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2DBF309" w14:textId="77777777" w:rsidR="003B6182" w:rsidRDefault="00C55B03">
      <w:pPr>
        <w:spacing w:after="0" w:line="360" w:lineRule="auto"/>
        <w:jc w:val="center"/>
        <w:rPr>
          <w:rFonts w:asciiTheme="minorEastAsia" w:eastAsiaTheme="minorEastAsia" w:hAnsiTheme="minorEastAsia" w:hint="eastAsia"/>
          <w:b/>
          <w:bCs/>
          <w:color w:val="000000" w:themeColor="text1"/>
          <w:sz w:val="60"/>
          <w:szCs w:val="60"/>
        </w:rPr>
      </w:pPr>
      <w:r>
        <w:rPr>
          <w:rFonts w:asciiTheme="minorEastAsia" w:eastAsiaTheme="minorEastAsia" w:hAnsiTheme="minorEastAsia"/>
          <w:b/>
          <w:bCs/>
          <w:color w:val="000000" w:themeColor="text1"/>
          <w:sz w:val="60"/>
          <w:szCs w:val="60"/>
        </w:rPr>
        <w:t>北京市政府采购项目</w:t>
      </w:r>
    </w:p>
    <w:p w14:paraId="0B07831A" w14:textId="77777777" w:rsidR="003B6182" w:rsidRDefault="00C55B03">
      <w:pPr>
        <w:spacing w:after="0" w:line="360" w:lineRule="auto"/>
        <w:jc w:val="center"/>
        <w:rPr>
          <w:rFonts w:asciiTheme="minorEastAsia" w:eastAsiaTheme="minorEastAsia" w:hAnsiTheme="minorEastAsia" w:hint="eastAsia"/>
          <w:b/>
          <w:bCs/>
          <w:color w:val="000000" w:themeColor="text1"/>
          <w:sz w:val="60"/>
          <w:szCs w:val="60"/>
        </w:rPr>
      </w:pPr>
      <w:r>
        <w:rPr>
          <w:rFonts w:asciiTheme="minorEastAsia" w:eastAsiaTheme="minorEastAsia" w:hAnsiTheme="minorEastAsia"/>
          <w:b/>
          <w:bCs/>
          <w:color w:val="000000" w:themeColor="text1"/>
          <w:sz w:val="60"/>
          <w:szCs w:val="60"/>
        </w:rPr>
        <w:t>竞争性磋商文件示范文本</w:t>
      </w:r>
    </w:p>
    <w:p w14:paraId="3A3D4653" w14:textId="77777777" w:rsidR="003B6182" w:rsidRDefault="00C55B03">
      <w:pPr>
        <w:spacing w:after="0" w:line="360" w:lineRule="auto"/>
        <w:jc w:val="center"/>
        <w:rPr>
          <w:rFonts w:asciiTheme="minorEastAsia" w:eastAsiaTheme="minorEastAsia" w:hAnsiTheme="minorEastAsia" w:hint="eastAsia"/>
          <w:b/>
          <w:bCs/>
          <w:color w:val="000000" w:themeColor="text1"/>
          <w:sz w:val="60"/>
          <w:szCs w:val="60"/>
        </w:rPr>
      </w:pPr>
      <w:r>
        <w:rPr>
          <w:rFonts w:asciiTheme="minorEastAsia" w:eastAsiaTheme="minorEastAsia" w:hAnsiTheme="minorEastAsia"/>
          <w:b/>
          <w:bCs/>
          <w:color w:val="000000" w:themeColor="text1"/>
          <w:sz w:val="60"/>
          <w:szCs w:val="60"/>
        </w:rPr>
        <w:t>（2026年版）</w:t>
      </w:r>
    </w:p>
    <w:p w14:paraId="5BBFBBBD" w14:textId="77777777" w:rsidR="003B6182" w:rsidRDefault="00C55B03">
      <w:pPr>
        <w:spacing w:after="0" w:line="360" w:lineRule="auto"/>
        <w:jc w:val="center"/>
        <w:rPr>
          <w:rFonts w:asciiTheme="minorEastAsia" w:eastAsiaTheme="minorEastAsia" w:hAnsiTheme="minorEastAsia" w:hint="eastAsia"/>
          <w:b/>
          <w:bCs/>
          <w:color w:val="000000" w:themeColor="text1"/>
          <w:sz w:val="60"/>
          <w:szCs w:val="60"/>
        </w:rPr>
      </w:pPr>
      <w:r>
        <w:rPr>
          <w:rFonts w:asciiTheme="minorEastAsia" w:eastAsiaTheme="minorEastAsia" w:hAnsiTheme="minorEastAsia" w:cs="宋体" w:hint="eastAsia"/>
          <w:b/>
          <w:noProof/>
          <w:color w:val="000000" w:themeColor="text1"/>
          <w:sz w:val="30"/>
          <w:szCs w:val="30"/>
        </w:rPr>
        <w:drawing>
          <wp:inline distT="0" distB="0" distL="114300" distR="114300" wp14:anchorId="0EC8CE18" wp14:editId="4897177B">
            <wp:extent cx="4124325" cy="3352800"/>
            <wp:effectExtent l="0" t="0" r="5715" b="0"/>
            <wp:docPr id="67" name="图片 67" descr="C:\Users\GJLX\Desktop\中钰图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C:\Users\GJLX\Desktop\中钰图标.jpg"/>
                    <pic:cNvPicPr>
                      <a:picLocks noChangeAspect="1"/>
                    </pic:cNvPicPr>
                  </pic:nvPicPr>
                  <pic:blipFill>
                    <a:blip r:embed="rId9" cstate="print"/>
                    <a:stretch>
                      <a:fillRect/>
                    </a:stretch>
                  </pic:blipFill>
                  <pic:spPr>
                    <a:xfrm>
                      <a:off x="0" y="0"/>
                      <a:ext cx="4124325" cy="3352800"/>
                    </a:xfrm>
                    <a:prstGeom prst="rect">
                      <a:avLst/>
                    </a:prstGeom>
                    <a:noFill/>
                    <a:ln>
                      <a:noFill/>
                    </a:ln>
                  </pic:spPr>
                </pic:pic>
              </a:graphicData>
            </a:graphic>
          </wp:inline>
        </w:drawing>
      </w:r>
    </w:p>
    <w:p w14:paraId="6592167A" w14:textId="77777777" w:rsidR="003B6182" w:rsidRDefault="003B6182">
      <w:pPr>
        <w:tabs>
          <w:tab w:val="left" w:pos="5609"/>
        </w:tabs>
        <w:spacing w:after="0" w:line="360" w:lineRule="auto"/>
        <w:jc w:val="left"/>
        <w:rPr>
          <w:rFonts w:asciiTheme="minorEastAsia" w:eastAsiaTheme="minorEastAsia" w:hAnsiTheme="minorEastAsia" w:hint="eastAsia"/>
          <w:bCs/>
          <w:color w:val="000000" w:themeColor="text1"/>
          <w:sz w:val="32"/>
          <w:szCs w:val="32"/>
        </w:rPr>
      </w:pPr>
    </w:p>
    <w:p w14:paraId="1BEBEDB4" w14:textId="379CFF72" w:rsidR="003B6182" w:rsidRDefault="00C55B03">
      <w:pPr>
        <w:tabs>
          <w:tab w:val="left" w:pos="5609"/>
        </w:tabs>
        <w:spacing w:after="0" w:line="360" w:lineRule="auto"/>
        <w:jc w:val="left"/>
        <w:rPr>
          <w:rFonts w:asciiTheme="minorEastAsia" w:eastAsiaTheme="minorEastAsia" w:hAnsiTheme="minorEastAsia" w:hint="eastAsia"/>
          <w:bCs/>
          <w:color w:val="000000" w:themeColor="text1"/>
          <w:sz w:val="32"/>
          <w:szCs w:val="32"/>
        </w:rPr>
      </w:pPr>
      <w:r>
        <w:rPr>
          <w:rFonts w:asciiTheme="minorEastAsia" w:eastAsiaTheme="minorEastAsia" w:hAnsiTheme="minorEastAsia"/>
          <w:bCs/>
          <w:color w:val="000000" w:themeColor="text1"/>
          <w:sz w:val="32"/>
          <w:szCs w:val="32"/>
        </w:rPr>
        <w:t>项目名称：</w:t>
      </w:r>
      <w:r w:rsidR="00F91E14">
        <w:rPr>
          <w:rFonts w:asciiTheme="minorEastAsia" w:eastAsiaTheme="minorEastAsia" w:hAnsiTheme="minorEastAsia"/>
          <w:bCs/>
          <w:color w:val="000000" w:themeColor="text1"/>
          <w:sz w:val="32"/>
          <w:szCs w:val="32"/>
        </w:rPr>
        <w:t>机管</w:t>
      </w:r>
      <w:proofErr w:type="gramStart"/>
      <w:r w:rsidR="00F91E14">
        <w:rPr>
          <w:rFonts w:asciiTheme="minorEastAsia" w:eastAsiaTheme="minorEastAsia" w:hAnsiTheme="minorEastAsia"/>
          <w:bCs/>
          <w:color w:val="000000" w:themeColor="text1"/>
          <w:sz w:val="32"/>
          <w:szCs w:val="32"/>
        </w:rPr>
        <w:t>中心朝泰大厦</w:t>
      </w:r>
      <w:proofErr w:type="gramEnd"/>
      <w:r w:rsidR="00F91E14">
        <w:rPr>
          <w:rFonts w:asciiTheme="minorEastAsia" w:eastAsiaTheme="minorEastAsia" w:hAnsiTheme="minorEastAsia"/>
          <w:bCs/>
          <w:color w:val="000000" w:themeColor="text1"/>
          <w:sz w:val="32"/>
          <w:szCs w:val="32"/>
        </w:rPr>
        <w:t>装修改造项目综合布线施工项目（二次）</w:t>
      </w:r>
      <w:r>
        <w:rPr>
          <w:rFonts w:asciiTheme="minorEastAsia" w:eastAsiaTheme="minorEastAsia" w:hAnsiTheme="minorEastAsia"/>
          <w:bCs/>
          <w:color w:val="000000" w:themeColor="text1"/>
          <w:sz w:val="32"/>
          <w:szCs w:val="32"/>
        </w:rPr>
        <w:tab/>
      </w:r>
      <w:r>
        <w:rPr>
          <w:rFonts w:asciiTheme="minorEastAsia" w:eastAsiaTheme="minorEastAsia" w:hAnsiTheme="minorEastAsia"/>
          <w:bCs/>
          <w:color w:val="000000" w:themeColor="text1"/>
          <w:sz w:val="32"/>
          <w:szCs w:val="32"/>
        </w:rPr>
        <w:tab/>
      </w:r>
    </w:p>
    <w:p w14:paraId="450AC784" w14:textId="77777777" w:rsidR="003B6182" w:rsidRDefault="00C55B03">
      <w:pPr>
        <w:tabs>
          <w:tab w:val="left" w:pos="3240"/>
          <w:tab w:val="left" w:pos="3420"/>
        </w:tabs>
        <w:spacing w:after="0" w:line="360" w:lineRule="auto"/>
        <w:jc w:val="left"/>
        <w:rPr>
          <w:rFonts w:asciiTheme="minorEastAsia" w:eastAsiaTheme="minorEastAsia" w:hAnsiTheme="minorEastAsia" w:hint="eastAsia"/>
          <w:bCs/>
          <w:color w:val="000000" w:themeColor="text1"/>
          <w:sz w:val="32"/>
          <w:szCs w:val="32"/>
        </w:rPr>
      </w:pPr>
      <w:r>
        <w:rPr>
          <w:rFonts w:asciiTheme="minorEastAsia" w:eastAsiaTheme="minorEastAsia" w:hAnsiTheme="minorEastAsia"/>
          <w:bCs/>
          <w:color w:val="000000" w:themeColor="text1"/>
          <w:sz w:val="32"/>
          <w:szCs w:val="32"/>
        </w:rPr>
        <w:t>项目编号：</w:t>
      </w:r>
      <w:bookmarkStart w:id="0" w:name="OLE_LINK27"/>
      <w:r>
        <w:rPr>
          <w:rFonts w:asciiTheme="minorEastAsia" w:eastAsiaTheme="minorEastAsia" w:hAnsiTheme="minorEastAsia"/>
          <w:bCs/>
          <w:color w:val="000000" w:themeColor="text1"/>
          <w:sz w:val="32"/>
          <w:szCs w:val="32"/>
        </w:rPr>
        <w:fldChar w:fldCharType="begin"/>
      </w:r>
      <w:r>
        <w:rPr>
          <w:rFonts w:asciiTheme="minorEastAsia" w:eastAsiaTheme="minorEastAsia" w:hAnsiTheme="minorEastAsia"/>
          <w:bCs/>
          <w:color w:val="000000" w:themeColor="text1"/>
          <w:sz w:val="32"/>
          <w:szCs w:val="32"/>
        </w:rPr>
        <w:instrText>HYPERLINK "http://219.232.204.193:8080/frontend/plan/project_detail.html?projectUuid=194091f0-d71a-47fd-b05b-00ee51a3f00d"</w:instrText>
      </w:r>
      <w:r>
        <w:rPr>
          <w:rFonts w:asciiTheme="minorEastAsia" w:eastAsiaTheme="minorEastAsia" w:hAnsiTheme="minorEastAsia"/>
          <w:bCs/>
          <w:color w:val="000000" w:themeColor="text1"/>
          <w:sz w:val="32"/>
          <w:szCs w:val="32"/>
        </w:rPr>
      </w:r>
      <w:r>
        <w:rPr>
          <w:rFonts w:asciiTheme="minorEastAsia" w:eastAsiaTheme="minorEastAsia" w:hAnsiTheme="minorEastAsia"/>
          <w:bCs/>
          <w:color w:val="000000" w:themeColor="text1"/>
          <w:sz w:val="32"/>
          <w:szCs w:val="32"/>
        </w:rPr>
        <w:fldChar w:fldCharType="separate"/>
      </w:r>
      <w:r>
        <w:rPr>
          <w:rFonts w:asciiTheme="minorEastAsia" w:eastAsiaTheme="minorEastAsia" w:hAnsiTheme="minorEastAsia"/>
          <w:bCs/>
          <w:color w:val="000000" w:themeColor="text1"/>
          <w:sz w:val="32"/>
          <w:szCs w:val="32"/>
        </w:rPr>
        <w:t>11010526210200029316-XM001</w:t>
      </w:r>
      <w:r>
        <w:rPr>
          <w:rFonts w:asciiTheme="minorEastAsia" w:eastAsiaTheme="minorEastAsia" w:hAnsiTheme="minorEastAsia"/>
          <w:bCs/>
          <w:color w:val="000000" w:themeColor="text1"/>
          <w:sz w:val="32"/>
          <w:szCs w:val="32"/>
        </w:rPr>
        <w:fldChar w:fldCharType="end"/>
      </w:r>
      <w:bookmarkEnd w:id="0"/>
    </w:p>
    <w:p w14:paraId="4994E47A" w14:textId="77777777" w:rsidR="003B6182" w:rsidRDefault="00C55B03">
      <w:pPr>
        <w:tabs>
          <w:tab w:val="left" w:pos="3240"/>
          <w:tab w:val="left" w:pos="3420"/>
        </w:tabs>
        <w:spacing w:after="0" w:line="360" w:lineRule="auto"/>
        <w:jc w:val="left"/>
        <w:rPr>
          <w:rFonts w:asciiTheme="minorEastAsia" w:eastAsiaTheme="minorEastAsia" w:hAnsiTheme="minorEastAsia" w:hint="eastAsia"/>
          <w:bCs/>
          <w:color w:val="000000" w:themeColor="text1"/>
          <w:sz w:val="32"/>
          <w:szCs w:val="32"/>
        </w:rPr>
      </w:pPr>
      <w:r>
        <w:rPr>
          <w:rFonts w:asciiTheme="minorEastAsia" w:eastAsiaTheme="minorEastAsia" w:hAnsiTheme="minorEastAsia" w:hint="eastAsia"/>
          <w:bCs/>
          <w:color w:val="000000" w:themeColor="text1"/>
          <w:sz w:val="32"/>
          <w:szCs w:val="32"/>
        </w:rPr>
        <w:t>招标编号：ZYZB-2026-0456</w:t>
      </w:r>
    </w:p>
    <w:p w14:paraId="700DE7C5" w14:textId="77777777" w:rsidR="003B6182" w:rsidRDefault="00C55B03">
      <w:pPr>
        <w:tabs>
          <w:tab w:val="left" w:pos="3240"/>
          <w:tab w:val="left" w:pos="3420"/>
        </w:tabs>
        <w:spacing w:after="0" w:line="360" w:lineRule="auto"/>
        <w:jc w:val="left"/>
        <w:rPr>
          <w:rFonts w:asciiTheme="minorEastAsia" w:eastAsiaTheme="minorEastAsia" w:hAnsiTheme="minorEastAsia" w:hint="eastAsia"/>
          <w:bCs/>
          <w:color w:val="000000" w:themeColor="text1"/>
          <w:sz w:val="32"/>
          <w:szCs w:val="32"/>
        </w:rPr>
      </w:pPr>
      <w:r>
        <w:rPr>
          <w:rFonts w:asciiTheme="minorEastAsia" w:eastAsiaTheme="minorEastAsia" w:hAnsiTheme="minorEastAsia"/>
          <w:bCs/>
          <w:color w:val="000000" w:themeColor="text1"/>
          <w:sz w:val="32"/>
          <w:szCs w:val="32"/>
        </w:rPr>
        <w:t>采 购 人：北京市朝阳区机关事务管理服务中心</w:t>
      </w:r>
    </w:p>
    <w:p w14:paraId="60816D65" w14:textId="77777777" w:rsidR="003B6182" w:rsidRDefault="00C55B03">
      <w:pPr>
        <w:tabs>
          <w:tab w:val="left" w:pos="3240"/>
          <w:tab w:val="left" w:pos="3420"/>
        </w:tabs>
        <w:spacing w:after="0" w:line="360" w:lineRule="auto"/>
        <w:jc w:val="left"/>
        <w:rPr>
          <w:rFonts w:asciiTheme="minorEastAsia" w:eastAsiaTheme="minorEastAsia" w:hAnsiTheme="minorEastAsia" w:hint="eastAsia"/>
          <w:bCs/>
          <w:color w:val="000000" w:themeColor="text1"/>
          <w:sz w:val="32"/>
          <w:szCs w:val="32"/>
        </w:rPr>
      </w:pPr>
      <w:r>
        <w:rPr>
          <w:rFonts w:asciiTheme="minorEastAsia" w:eastAsiaTheme="minorEastAsia" w:hAnsiTheme="minorEastAsia"/>
          <w:bCs/>
          <w:color w:val="000000" w:themeColor="text1"/>
          <w:sz w:val="32"/>
          <w:szCs w:val="32"/>
        </w:rPr>
        <w:t>采购代理机构：中</w:t>
      </w:r>
      <w:proofErr w:type="gramStart"/>
      <w:r>
        <w:rPr>
          <w:rFonts w:asciiTheme="minorEastAsia" w:eastAsiaTheme="minorEastAsia" w:hAnsiTheme="minorEastAsia"/>
          <w:bCs/>
          <w:color w:val="000000" w:themeColor="text1"/>
          <w:sz w:val="32"/>
          <w:szCs w:val="32"/>
        </w:rPr>
        <w:t>钰</w:t>
      </w:r>
      <w:proofErr w:type="gramEnd"/>
      <w:r>
        <w:rPr>
          <w:rFonts w:asciiTheme="minorEastAsia" w:eastAsiaTheme="minorEastAsia" w:hAnsiTheme="minorEastAsia"/>
          <w:bCs/>
          <w:color w:val="000000" w:themeColor="text1"/>
          <w:sz w:val="32"/>
          <w:szCs w:val="32"/>
        </w:rPr>
        <w:t>招标有限公司</w:t>
      </w:r>
    </w:p>
    <w:p w14:paraId="604EAD35" w14:textId="77777777" w:rsidR="003B6182" w:rsidRDefault="00C55B03">
      <w:pPr>
        <w:widowControl/>
        <w:spacing w:after="0" w:line="360" w:lineRule="auto"/>
        <w:jc w:val="left"/>
        <w:rPr>
          <w:rFonts w:asciiTheme="minorEastAsia" w:eastAsiaTheme="minorEastAsia" w:hAnsiTheme="minorEastAsia" w:hint="eastAsia"/>
          <w:color w:val="000000" w:themeColor="text1"/>
        </w:rPr>
        <w:sectPr w:rsidR="003B6182">
          <w:headerReference w:type="default" r:id="rId10"/>
          <w:type w:val="nextColumn"/>
          <w:pgSz w:w="11906" w:h="16838"/>
          <w:pgMar w:top="1440" w:right="1080" w:bottom="1440" w:left="1080" w:header="851" w:footer="992" w:gutter="0"/>
          <w:cols w:space="425"/>
          <w:docGrid w:linePitch="312"/>
        </w:sectPr>
      </w:pPr>
      <w:r>
        <w:rPr>
          <w:rFonts w:asciiTheme="minorEastAsia" w:eastAsiaTheme="minorEastAsia" w:hAnsiTheme="minorEastAsia"/>
          <w:b/>
          <w:bCs/>
          <w:color w:val="000000" w:themeColor="text1"/>
          <w:sz w:val="44"/>
        </w:rPr>
        <w:br w:type="page"/>
      </w:r>
    </w:p>
    <w:p w14:paraId="4557AB36" w14:textId="77777777" w:rsidR="003B6182" w:rsidRDefault="003B6182">
      <w:pPr>
        <w:pStyle w:val="Default"/>
        <w:spacing w:after="0" w:line="360" w:lineRule="auto"/>
        <w:rPr>
          <w:rFonts w:asciiTheme="minorEastAsia" w:eastAsiaTheme="minorEastAsia" w:hAnsiTheme="minorEastAsia" w:cs="Times New Roman" w:hint="eastAsia"/>
          <w:color w:val="000000" w:themeColor="text1"/>
        </w:rPr>
      </w:pPr>
    </w:p>
    <w:p w14:paraId="4F50121B" w14:textId="77777777" w:rsidR="003B6182" w:rsidRDefault="00C55B03">
      <w:pPr>
        <w:spacing w:after="0" w:line="360" w:lineRule="auto"/>
        <w:jc w:val="center"/>
        <w:rPr>
          <w:rFonts w:asciiTheme="minorEastAsia" w:eastAsiaTheme="minorEastAsia" w:hAnsiTheme="minorEastAsia" w:hint="eastAsia"/>
          <w:b/>
          <w:bCs/>
          <w:color w:val="000000" w:themeColor="text1"/>
          <w:sz w:val="36"/>
          <w:szCs w:val="36"/>
        </w:rPr>
      </w:pPr>
      <w:r>
        <w:rPr>
          <w:rFonts w:asciiTheme="minorEastAsia" w:eastAsiaTheme="minorEastAsia" w:hAnsiTheme="minorEastAsia"/>
          <w:b/>
          <w:bCs/>
          <w:color w:val="000000" w:themeColor="text1"/>
          <w:sz w:val="36"/>
          <w:szCs w:val="36"/>
        </w:rPr>
        <w:t>目      录</w:t>
      </w:r>
    </w:p>
    <w:p w14:paraId="4DD36754" w14:textId="57FB1B3A" w:rsidR="003B6182" w:rsidRDefault="00C55B03">
      <w:pPr>
        <w:pStyle w:val="TOC1"/>
        <w:rPr>
          <w:rFonts w:asciiTheme="minorEastAsia" w:eastAsiaTheme="minorEastAsia" w:hAnsiTheme="minorEastAsia" w:cstheme="minorBidi" w:hint="eastAsia"/>
          <w:b w:val="0"/>
          <w:noProof/>
          <w:color w:val="000000" w:themeColor="text1"/>
          <w:sz w:val="22"/>
          <w14:ligatures w14:val="standardContextual"/>
        </w:rPr>
      </w:pPr>
      <w:r>
        <w:rPr>
          <w:rFonts w:asciiTheme="minorEastAsia" w:eastAsiaTheme="minorEastAsia" w:hAnsiTheme="minorEastAsia"/>
          <w:b w:val="0"/>
          <w:color w:val="000000" w:themeColor="text1"/>
        </w:rPr>
        <w:fldChar w:fldCharType="begin"/>
      </w:r>
      <w:r>
        <w:rPr>
          <w:rFonts w:asciiTheme="minorEastAsia" w:eastAsiaTheme="minorEastAsia" w:hAnsiTheme="minorEastAsia"/>
          <w:b w:val="0"/>
          <w:color w:val="000000" w:themeColor="text1"/>
        </w:rPr>
        <w:instrText xml:space="preserve"> TOC \o "1-1" \h \z \u </w:instrText>
      </w:r>
      <w:r>
        <w:rPr>
          <w:rFonts w:asciiTheme="minorEastAsia" w:eastAsiaTheme="minorEastAsia" w:hAnsiTheme="minorEastAsia"/>
          <w:b w:val="0"/>
          <w:color w:val="000000" w:themeColor="text1"/>
        </w:rPr>
        <w:fldChar w:fldCharType="separate"/>
      </w:r>
      <w:hyperlink w:anchor="_Toc229987949" w:history="1">
        <w:r>
          <w:rPr>
            <w:rStyle w:val="afff3"/>
            <w:rFonts w:asciiTheme="minorEastAsia" w:eastAsiaTheme="minorEastAsia" w:hAnsiTheme="minorEastAsia"/>
            <w:noProof/>
            <w:color w:val="000000" w:themeColor="text1"/>
          </w:rPr>
          <w:t>第一章   采购邀请</w:t>
        </w:r>
        <w:r>
          <w:rPr>
            <w:rFonts w:asciiTheme="minorEastAsia" w:eastAsiaTheme="minorEastAsia" w:hAnsiTheme="minorEastAsia" w:hint="eastAsia"/>
            <w:noProof/>
            <w:color w:val="000000" w:themeColor="text1"/>
          </w:rPr>
          <w:tab/>
        </w:r>
        <w:r>
          <w:rPr>
            <w:rFonts w:asciiTheme="minorEastAsia" w:eastAsiaTheme="minorEastAsia" w:hAnsiTheme="minorEastAsia" w:hint="eastAsia"/>
            <w:noProof/>
            <w:color w:val="000000" w:themeColor="text1"/>
          </w:rPr>
          <w:fldChar w:fldCharType="begin"/>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noProof/>
            <w:color w:val="000000" w:themeColor="text1"/>
          </w:rPr>
          <w:instrText>PAGEREF _Toc229987949 \h</w:instrText>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hint="eastAsia"/>
            <w:noProof/>
            <w:color w:val="000000" w:themeColor="text1"/>
          </w:rPr>
        </w:r>
        <w:r>
          <w:rPr>
            <w:rFonts w:asciiTheme="minorEastAsia" w:eastAsiaTheme="minorEastAsia" w:hAnsiTheme="minorEastAsia" w:hint="eastAsia"/>
            <w:noProof/>
            <w:color w:val="000000" w:themeColor="text1"/>
          </w:rPr>
          <w:fldChar w:fldCharType="separate"/>
        </w:r>
        <w:r w:rsidR="006B15BA">
          <w:rPr>
            <w:rFonts w:asciiTheme="minorEastAsia" w:eastAsiaTheme="minorEastAsia" w:hAnsiTheme="minorEastAsia" w:hint="eastAsia"/>
            <w:noProof/>
            <w:color w:val="000000" w:themeColor="text1"/>
          </w:rPr>
          <w:t>1</w:t>
        </w:r>
        <w:r>
          <w:rPr>
            <w:rFonts w:asciiTheme="minorEastAsia" w:eastAsiaTheme="minorEastAsia" w:hAnsiTheme="minorEastAsia" w:hint="eastAsia"/>
            <w:noProof/>
            <w:color w:val="000000" w:themeColor="text1"/>
          </w:rPr>
          <w:fldChar w:fldCharType="end"/>
        </w:r>
      </w:hyperlink>
    </w:p>
    <w:p w14:paraId="422FF355" w14:textId="049D86DA" w:rsidR="003B6182" w:rsidRDefault="00C55B03">
      <w:pPr>
        <w:pStyle w:val="TOC1"/>
        <w:rPr>
          <w:rFonts w:asciiTheme="minorEastAsia" w:eastAsiaTheme="minorEastAsia" w:hAnsiTheme="minorEastAsia" w:cstheme="minorBidi" w:hint="eastAsia"/>
          <w:b w:val="0"/>
          <w:noProof/>
          <w:color w:val="000000" w:themeColor="text1"/>
          <w:sz w:val="22"/>
          <w14:ligatures w14:val="standardContextual"/>
        </w:rPr>
      </w:pPr>
      <w:hyperlink w:anchor="_Toc229987950" w:history="1">
        <w:r>
          <w:rPr>
            <w:rStyle w:val="afff3"/>
            <w:rFonts w:asciiTheme="minorEastAsia" w:eastAsiaTheme="minorEastAsia" w:hAnsiTheme="minorEastAsia"/>
            <w:noProof/>
            <w:color w:val="000000" w:themeColor="text1"/>
          </w:rPr>
          <w:t>第二章   供应商须知</w:t>
        </w:r>
        <w:r>
          <w:rPr>
            <w:rFonts w:asciiTheme="minorEastAsia" w:eastAsiaTheme="minorEastAsia" w:hAnsiTheme="minorEastAsia" w:hint="eastAsia"/>
            <w:noProof/>
            <w:color w:val="000000" w:themeColor="text1"/>
          </w:rPr>
          <w:tab/>
        </w:r>
        <w:r>
          <w:rPr>
            <w:rFonts w:asciiTheme="minorEastAsia" w:eastAsiaTheme="minorEastAsia" w:hAnsiTheme="minorEastAsia" w:hint="eastAsia"/>
            <w:noProof/>
            <w:color w:val="000000" w:themeColor="text1"/>
          </w:rPr>
          <w:fldChar w:fldCharType="begin"/>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noProof/>
            <w:color w:val="000000" w:themeColor="text1"/>
          </w:rPr>
          <w:instrText>PAGEREF _Toc229987950 \h</w:instrText>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hint="eastAsia"/>
            <w:noProof/>
            <w:color w:val="000000" w:themeColor="text1"/>
          </w:rPr>
        </w:r>
        <w:r>
          <w:rPr>
            <w:rFonts w:asciiTheme="minorEastAsia" w:eastAsiaTheme="minorEastAsia" w:hAnsiTheme="minorEastAsia" w:hint="eastAsia"/>
            <w:noProof/>
            <w:color w:val="000000" w:themeColor="text1"/>
          </w:rPr>
          <w:fldChar w:fldCharType="separate"/>
        </w:r>
        <w:r w:rsidR="006B15BA">
          <w:rPr>
            <w:rFonts w:asciiTheme="minorEastAsia" w:eastAsiaTheme="minorEastAsia" w:hAnsiTheme="minorEastAsia" w:hint="eastAsia"/>
            <w:noProof/>
            <w:color w:val="000000" w:themeColor="text1"/>
          </w:rPr>
          <w:t>6</w:t>
        </w:r>
        <w:r>
          <w:rPr>
            <w:rFonts w:asciiTheme="minorEastAsia" w:eastAsiaTheme="minorEastAsia" w:hAnsiTheme="minorEastAsia" w:hint="eastAsia"/>
            <w:noProof/>
            <w:color w:val="000000" w:themeColor="text1"/>
          </w:rPr>
          <w:fldChar w:fldCharType="end"/>
        </w:r>
      </w:hyperlink>
    </w:p>
    <w:p w14:paraId="4496DA59" w14:textId="149D4F9C" w:rsidR="003B6182" w:rsidRDefault="00C55B03">
      <w:pPr>
        <w:pStyle w:val="TOC1"/>
        <w:rPr>
          <w:rFonts w:asciiTheme="minorEastAsia" w:eastAsiaTheme="minorEastAsia" w:hAnsiTheme="minorEastAsia" w:cstheme="minorBidi" w:hint="eastAsia"/>
          <w:b w:val="0"/>
          <w:noProof/>
          <w:color w:val="000000" w:themeColor="text1"/>
          <w:sz w:val="22"/>
          <w14:ligatures w14:val="standardContextual"/>
        </w:rPr>
      </w:pPr>
      <w:hyperlink w:anchor="_Toc229987951" w:history="1">
        <w:r>
          <w:rPr>
            <w:rStyle w:val="afff3"/>
            <w:rFonts w:asciiTheme="minorEastAsia" w:eastAsiaTheme="minorEastAsia" w:hAnsiTheme="minorEastAsia"/>
            <w:noProof/>
            <w:color w:val="000000" w:themeColor="text1"/>
          </w:rPr>
          <w:t>第三章   评审方法和评审标准</w:t>
        </w:r>
        <w:r>
          <w:rPr>
            <w:rFonts w:asciiTheme="minorEastAsia" w:eastAsiaTheme="minorEastAsia" w:hAnsiTheme="minorEastAsia" w:hint="eastAsia"/>
            <w:noProof/>
            <w:color w:val="000000" w:themeColor="text1"/>
          </w:rPr>
          <w:tab/>
        </w:r>
        <w:r>
          <w:rPr>
            <w:rFonts w:asciiTheme="minorEastAsia" w:eastAsiaTheme="minorEastAsia" w:hAnsiTheme="minorEastAsia" w:hint="eastAsia"/>
            <w:noProof/>
            <w:color w:val="000000" w:themeColor="text1"/>
          </w:rPr>
          <w:fldChar w:fldCharType="begin"/>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noProof/>
            <w:color w:val="000000" w:themeColor="text1"/>
          </w:rPr>
          <w:instrText>PAGEREF _Toc229987951 \h</w:instrText>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hint="eastAsia"/>
            <w:noProof/>
            <w:color w:val="000000" w:themeColor="text1"/>
          </w:rPr>
        </w:r>
        <w:r>
          <w:rPr>
            <w:rFonts w:asciiTheme="minorEastAsia" w:eastAsiaTheme="minorEastAsia" w:hAnsiTheme="minorEastAsia" w:hint="eastAsia"/>
            <w:noProof/>
            <w:color w:val="000000" w:themeColor="text1"/>
          </w:rPr>
          <w:fldChar w:fldCharType="separate"/>
        </w:r>
        <w:r w:rsidR="006B15BA">
          <w:rPr>
            <w:rFonts w:asciiTheme="minorEastAsia" w:eastAsiaTheme="minorEastAsia" w:hAnsiTheme="minorEastAsia" w:hint="eastAsia"/>
            <w:noProof/>
            <w:color w:val="000000" w:themeColor="text1"/>
          </w:rPr>
          <w:t>23</w:t>
        </w:r>
        <w:r>
          <w:rPr>
            <w:rFonts w:asciiTheme="minorEastAsia" w:eastAsiaTheme="minorEastAsia" w:hAnsiTheme="minorEastAsia" w:hint="eastAsia"/>
            <w:noProof/>
            <w:color w:val="000000" w:themeColor="text1"/>
          </w:rPr>
          <w:fldChar w:fldCharType="end"/>
        </w:r>
      </w:hyperlink>
    </w:p>
    <w:p w14:paraId="6A435355" w14:textId="7199378F" w:rsidR="003B6182" w:rsidRDefault="00C55B03">
      <w:pPr>
        <w:pStyle w:val="TOC1"/>
        <w:rPr>
          <w:rFonts w:asciiTheme="minorEastAsia" w:eastAsiaTheme="minorEastAsia" w:hAnsiTheme="minorEastAsia" w:cstheme="minorBidi" w:hint="eastAsia"/>
          <w:b w:val="0"/>
          <w:noProof/>
          <w:color w:val="000000" w:themeColor="text1"/>
          <w:sz w:val="22"/>
          <w14:ligatures w14:val="standardContextual"/>
        </w:rPr>
      </w:pPr>
      <w:hyperlink w:anchor="_Toc229987952" w:history="1">
        <w:r>
          <w:rPr>
            <w:rStyle w:val="afff3"/>
            <w:rFonts w:asciiTheme="minorEastAsia" w:eastAsiaTheme="minorEastAsia" w:hAnsiTheme="minorEastAsia"/>
            <w:noProof/>
            <w:color w:val="000000" w:themeColor="text1"/>
          </w:rPr>
          <w:t>第四章   采购需求</w:t>
        </w:r>
        <w:r>
          <w:rPr>
            <w:rFonts w:asciiTheme="minorEastAsia" w:eastAsiaTheme="minorEastAsia" w:hAnsiTheme="minorEastAsia" w:hint="eastAsia"/>
            <w:noProof/>
            <w:color w:val="000000" w:themeColor="text1"/>
          </w:rPr>
          <w:tab/>
        </w:r>
        <w:r>
          <w:rPr>
            <w:rFonts w:asciiTheme="minorEastAsia" w:eastAsiaTheme="minorEastAsia" w:hAnsiTheme="minorEastAsia" w:hint="eastAsia"/>
            <w:noProof/>
            <w:color w:val="000000" w:themeColor="text1"/>
          </w:rPr>
          <w:fldChar w:fldCharType="begin"/>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noProof/>
            <w:color w:val="000000" w:themeColor="text1"/>
          </w:rPr>
          <w:instrText>PAGEREF _Toc229987952 \h</w:instrText>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hint="eastAsia"/>
            <w:noProof/>
            <w:color w:val="000000" w:themeColor="text1"/>
          </w:rPr>
        </w:r>
        <w:r>
          <w:rPr>
            <w:rFonts w:asciiTheme="minorEastAsia" w:eastAsiaTheme="minorEastAsia" w:hAnsiTheme="minorEastAsia" w:hint="eastAsia"/>
            <w:noProof/>
            <w:color w:val="000000" w:themeColor="text1"/>
          </w:rPr>
          <w:fldChar w:fldCharType="separate"/>
        </w:r>
        <w:r w:rsidR="006B15BA">
          <w:rPr>
            <w:rFonts w:asciiTheme="minorEastAsia" w:eastAsiaTheme="minorEastAsia" w:hAnsiTheme="minorEastAsia" w:hint="eastAsia"/>
            <w:noProof/>
            <w:color w:val="000000" w:themeColor="text1"/>
          </w:rPr>
          <w:t>40</w:t>
        </w:r>
        <w:r>
          <w:rPr>
            <w:rFonts w:asciiTheme="minorEastAsia" w:eastAsiaTheme="minorEastAsia" w:hAnsiTheme="minorEastAsia" w:hint="eastAsia"/>
            <w:noProof/>
            <w:color w:val="000000" w:themeColor="text1"/>
          </w:rPr>
          <w:fldChar w:fldCharType="end"/>
        </w:r>
      </w:hyperlink>
    </w:p>
    <w:p w14:paraId="33E0DD44" w14:textId="387C3D28" w:rsidR="003B6182" w:rsidRDefault="00C55B03">
      <w:pPr>
        <w:pStyle w:val="TOC1"/>
        <w:rPr>
          <w:rFonts w:asciiTheme="minorEastAsia" w:eastAsiaTheme="minorEastAsia" w:hAnsiTheme="minorEastAsia" w:cstheme="minorBidi" w:hint="eastAsia"/>
          <w:b w:val="0"/>
          <w:noProof/>
          <w:color w:val="000000" w:themeColor="text1"/>
          <w:sz w:val="22"/>
          <w14:ligatures w14:val="standardContextual"/>
        </w:rPr>
      </w:pPr>
      <w:hyperlink w:anchor="_Toc229987953" w:history="1">
        <w:r>
          <w:rPr>
            <w:rStyle w:val="afff3"/>
            <w:rFonts w:asciiTheme="minorEastAsia" w:eastAsiaTheme="minorEastAsia" w:hAnsiTheme="minorEastAsia"/>
            <w:noProof/>
            <w:color w:val="000000" w:themeColor="text1"/>
          </w:rPr>
          <w:t>第五章   合同草案条款</w:t>
        </w:r>
        <w:r>
          <w:rPr>
            <w:rFonts w:asciiTheme="minorEastAsia" w:eastAsiaTheme="minorEastAsia" w:hAnsiTheme="minorEastAsia" w:hint="eastAsia"/>
            <w:noProof/>
            <w:color w:val="000000" w:themeColor="text1"/>
          </w:rPr>
          <w:tab/>
        </w:r>
        <w:r>
          <w:rPr>
            <w:rFonts w:asciiTheme="minorEastAsia" w:eastAsiaTheme="minorEastAsia" w:hAnsiTheme="minorEastAsia" w:hint="eastAsia"/>
            <w:noProof/>
            <w:color w:val="000000" w:themeColor="text1"/>
          </w:rPr>
          <w:fldChar w:fldCharType="begin"/>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noProof/>
            <w:color w:val="000000" w:themeColor="text1"/>
          </w:rPr>
          <w:instrText>PAGEREF _Toc229987953 \h</w:instrText>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hint="eastAsia"/>
            <w:noProof/>
            <w:color w:val="000000" w:themeColor="text1"/>
          </w:rPr>
        </w:r>
        <w:r>
          <w:rPr>
            <w:rFonts w:asciiTheme="minorEastAsia" w:eastAsiaTheme="minorEastAsia" w:hAnsiTheme="minorEastAsia" w:hint="eastAsia"/>
            <w:noProof/>
            <w:color w:val="000000" w:themeColor="text1"/>
          </w:rPr>
          <w:fldChar w:fldCharType="separate"/>
        </w:r>
        <w:r w:rsidR="006B15BA">
          <w:rPr>
            <w:rFonts w:asciiTheme="minorEastAsia" w:eastAsiaTheme="minorEastAsia" w:hAnsiTheme="minorEastAsia" w:hint="eastAsia"/>
            <w:noProof/>
            <w:color w:val="000000" w:themeColor="text1"/>
          </w:rPr>
          <w:t>50</w:t>
        </w:r>
        <w:r>
          <w:rPr>
            <w:rFonts w:asciiTheme="minorEastAsia" w:eastAsiaTheme="minorEastAsia" w:hAnsiTheme="minorEastAsia" w:hint="eastAsia"/>
            <w:noProof/>
            <w:color w:val="000000" w:themeColor="text1"/>
          </w:rPr>
          <w:fldChar w:fldCharType="end"/>
        </w:r>
      </w:hyperlink>
    </w:p>
    <w:p w14:paraId="54953712" w14:textId="1FBEABCE" w:rsidR="003B6182" w:rsidRDefault="00C55B03">
      <w:pPr>
        <w:pStyle w:val="TOC1"/>
        <w:rPr>
          <w:rFonts w:asciiTheme="minorEastAsia" w:eastAsiaTheme="minorEastAsia" w:hAnsiTheme="minorEastAsia" w:cstheme="minorBidi" w:hint="eastAsia"/>
          <w:b w:val="0"/>
          <w:noProof/>
          <w:color w:val="000000" w:themeColor="text1"/>
          <w:sz w:val="22"/>
          <w14:ligatures w14:val="standardContextual"/>
        </w:rPr>
      </w:pPr>
      <w:hyperlink w:anchor="_Toc229987954" w:history="1">
        <w:r>
          <w:rPr>
            <w:rStyle w:val="afff3"/>
            <w:rFonts w:asciiTheme="minorEastAsia" w:eastAsiaTheme="minorEastAsia" w:hAnsiTheme="minorEastAsia"/>
            <w:noProof/>
            <w:color w:val="000000" w:themeColor="text1"/>
          </w:rPr>
          <w:t>第六章   响应文件格式</w:t>
        </w:r>
        <w:r>
          <w:rPr>
            <w:rFonts w:asciiTheme="minorEastAsia" w:eastAsiaTheme="minorEastAsia" w:hAnsiTheme="minorEastAsia" w:hint="eastAsia"/>
            <w:noProof/>
            <w:color w:val="000000" w:themeColor="text1"/>
          </w:rPr>
          <w:tab/>
        </w:r>
        <w:r>
          <w:rPr>
            <w:rFonts w:asciiTheme="minorEastAsia" w:eastAsiaTheme="minorEastAsia" w:hAnsiTheme="minorEastAsia" w:hint="eastAsia"/>
            <w:noProof/>
            <w:color w:val="000000" w:themeColor="text1"/>
          </w:rPr>
          <w:fldChar w:fldCharType="begin"/>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noProof/>
            <w:color w:val="000000" w:themeColor="text1"/>
          </w:rPr>
          <w:instrText>PAGEREF _Toc229987954 \h</w:instrText>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hint="eastAsia"/>
            <w:noProof/>
            <w:color w:val="000000" w:themeColor="text1"/>
          </w:rPr>
        </w:r>
        <w:r>
          <w:rPr>
            <w:rFonts w:asciiTheme="minorEastAsia" w:eastAsiaTheme="minorEastAsia" w:hAnsiTheme="minorEastAsia" w:hint="eastAsia"/>
            <w:noProof/>
            <w:color w:val="000000" w:themeColor="text1"/>
          </w:rPr>
          <w:fldChar w:fldCharType="separate"/>
        </w:r>
        <w:r w:rsidR="006B15BA">
          <w:rPr>
            <w:rFonts w:asciiTheme="minorEastAsia" w:eastAsiaTheme="minorEastAsia" w:hAnsiTheme="minorEastAsia" w:hint="eastAsia"/>
            <w:noProof/>
            <w:color w:val="000000" w:themeColor="text1"/>
          </w:rPr>
          <w:t>179</w:t>
        </w:r>
        <w:r>
          <w:rPr>
            <w:rFonts w:asciiTheme="minorEastAsia" w:eastAsiaTheme="minorEastAsia" w:hAnsiTheme="minorEastAsia" w:hint="eastAsia"/>
            <w:noProof/>
            <w:color w:val="000000" w:themeColor="text1"/>
          </w:rPr>
          <w:fldChar w:fldCharType="end"/>
        </w:r>
      </w:hyperlink>
    </w:p>
    <w:p w14:paraId="7B6E7E4F" w14:textId="3E72C1D5" w:rsidR="003B6182" w:rsidRDefault="00C55B03">
      <w:pPr>
        <w:pStyle w:val="TOC1"/>
        <w:rPr>
          <w:rFonts w:asciiTheme="minorEastAsia" w:eastAsiaTheme="minorEastAsia" w:hAnsiTheme="minorEastAsia" w:cstheme="minorBidi" w:hint="eastAsia"/>
          <w:b w:val="0"/>
          <w:noProof/>
          <w:color w:val="000000" w:themeColor="text1"/>
          <w:sz w:val="22"/>
          <w14:ligatures w14:val="standardContextual"/>
        </w:rPr>
      </w:pPr>
      <w:hyperlink w:anchor="_Toc229987955" w:history="1">
        <w:r>
          <w:rPr>
            <w:rStyle w:val="afff3"/>
            <w:rFonts w:asciiTheme="minorEastAsia" w:eastAsiaTheme="minorEastAsia" w:hAnsiTheme="minorEastAsia"/>
            <w:noProof/>
            <w:color w:val="000000" w:themeColor="text1"/>
          </w:rPr>
          <w:t>第七章   工程量清单（另册）</w:t>
        </w:r>
        <w:r>
          <w:rPr>
            <w:rFonts w:asciiTheme="minorEastAsia" w:eastAsiaTheme="minorEastAsia" w:hAnsiTheme="minorEastAsia" w:hint="eastAsia"/>
            <w:noProof/>
            <w:color w:val="000000" w:themeColor="text1"/>
          </w:rPr>
          <w:tab/>
        </w:r>
        <w:r>
          <w:rPr>
            <w:rFonts w:asciiTheme="minorEastAsia" w:eastAsiaTheme="minorEastAsia" w:hAnsiTheme="minorEastAsia" w:hint="eastAsia"/>
            <w:noProof/>
            <w:color w:val="000000" w:themeColor="text1"/>
          </w:rPr>
          <w:fldChar w:fldCharType="begin"/>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noProof/>
            <w:color w:val="000000" w:themeColor="text1"/>
          </w:rPr>
          <w:instrText>PAGEREF _Toc229987955 \h</w:instrText>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hint="eastAsia"/>
            <w:noProof/>
            <w:color w:val="000000" w:themeColor="text1"/>
          </w:rPr>
        </w:r>
        <w:r>
          <w:rPr>
            <w:rFonts w:asciiTheme="minorEastAsia" w:eastAsiaTheme="minorEastAsia" w:hAnsiTheme="minorEastAsia" w:hint="eastAsia"/>
            <w:noProof/>
            <w:color w:val="000000" w:themeColor="text1"/>
          </w:rPr>
          <w:fldChar w:fldCharType="separate"/>
        </w:r>
        <w:r w:rsidR="006B15BA">
          <w:rPr>
            <w:rFonts w:asciiTheme="minorEastAsia" w:eastAsiaTheme="minorEastAsia" w:hAnsiTheme="minorEastAsia" w:hint="eastAsia"/>
            <w:noProof/>
            <w:color w:val="000000" w:themeColor="text1"/>
          </w:rPr>
          <w:t>223</w:t>
        </w:r>
        <w:r>
          <w:rPr>
            <w:rFonts w:asciiTheme="minorEastAsia" w:eastAsiaTheme="minorEastAsia" w:hAnsiTheme="minorEastAsia" w:hint="eastAsia"/>
            <w:noProof/>
            <w:color w:val="000000" w:themeColor="text1"/>
          </w:rPr>
          <w:fldChar w:fldCharType="end"/>
        </w:r>
      </w:hyperlink>
    </w:p>
    <w:p w14:paraId="58F0958F" w14:textId="4631FEF4" w:rsidR="003B6182" w:rsidRDefault="00C55B03">
      <w:pPr>
        <w:pStyle w:val="TOC1"/>
        <w:rPr>
          <w:rFonts w:asciiTheme="minorEastAsia" w:eastAsiaTheme="minorEastAsia" w:hAnsiTheme="minorEastAsia" w:cstheme="minorBidi" w:hint="eastAsia"/>
          <w:b w:val="0"/>
          <w:noProof/>
          <w:color w:val="000000" w:themeColor="text1"/>
          <w:sz w:val="22"/>
          <w14:ligatures w14:val="standardContextual"/>
        </w:rPr>
      </w:pPr>
      <w:hyperlink w:anchor="_Toc229987956" w:history="1">
        <w:r>
          <w:rPr>
            <w:rStyle w:val="afff3"/>
            <w:rFonts w:asciiTheme="minorEastAsia" w:eastAsiaTheme="minorEastAsia" w:hAnsiTheme="minorEastAsia"/>
            <w:noProof/>
            <w:color w:val="000000" w:themeColor="text1"/>
          </w:rPr>
          <w:t>第八章   图纸（另册）</w:t>
        </w:r>
        <w:r>
          <w:rPr>
            <w:rFonts w:asciiTheme="minorEastAsia" w:eastAsiaTheme="minorEastAsia" w:hAnsiTheme="minorEastAsia" w:hint="eastAsia"/>
            <w:noProof/>
            <w:color w:val="000000" w:themeColor="text1"/>
          </w:rPr>
          <w:tab/>
        </w:r>
        <w:r>
          <w:rPr>
            <w:rFonts w:asciiTheme="minorEastAsia" w:eastAsiaTheme="minorEastAsia" w:hAnsiTheme="minorEastAsia" w:hint="eastAsia"/>
            <w:noProof/>
            <w:color w:val="000000" w:themeColor="text1"/>
          </w:rPr>
          <w:fldChar w:fldCharType="begin"/>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noProof/>
            <w:color w:val="000000" w:themeColor="text1"/>
          </w:rPr>
          <w:instrText>PAGEREF _Toc229987956 \h</w:instrText>
        </w:r>
        <w:r>
          <w:rPr>
            <w:rFonts w:asciiTheme="minorEastAsia" w:eastAsiaTheme="minorEastAsia" w:hAnsiTheme="minorEastAsia" w:hint="eastAsia"/>
            <w:noProof/>
            <w:color w:val="000000" w:themeColor="text1"/>
          </w:rPr>
          <w:instrText xml:space="preserve"> </w:instrText>
        </w:r>
        <w:r>
          <w:rPr>
            <w:rFonts w:asciiTheme="minorEastAsia" w:eastAsiaTheme="minorEastAsia" w:hAnsiTheme="minorEastAsia" w:hint="eastAsia"/>
            <w:noProof/>
            <w:color w:val="000000" w:themeColor="text1"/>
          </w:rPr>
        </w:r>
        <w:r>
          <w:rPr>
            <w:rFonts w:asciiTheme="minorEastAsia" w:eastAsiaTheme="minorEastAsia" w:hAnsiTheme="minorEastAsia" w:hint="eastAsia"/>
            <w:noProof/>
            <w:color w:val="000000" w:themeColor="text1"/>
          </w:rPr>
          <w:fldChar w:fldCharType="separate"/>
        </w:r>
        <w:r w:rsidR="006B15BA">
          <w:rPr>
            <w:rFonts w:asciiTheme="minorEastAsia" w:eastAsiaTheme="minorEastAsia" w:hAnsiTheme="minorEastAsia" w:hint="eastAsia"/>
            <w:noProof/>
            <w:color w:val="000000" w:themeColor="text1"/>
          </w:rPr>
          <w:t>224</w:t>
        </w:r>
        <w:r>
          <w:rPr>
            <w:rFonts w:asciiTheme="minorEastAsia" w:eastAsiaTheme="minorEastAsia" w:hAnsiTheme="minorEastAsia" w:hint="eastAsia"/>
            <w:noProof/>
            <w:color w:val="000000" w:themeColor="text1"/>
          </w:rPr>
          <w:fldChar w:fldCharType="end"/>
        </w:r>
      </w:hyperlink>
    </w:p>
    <w:p w14:paraId="20A66857" w14:textId="77777777" w:rsidR="003B6182" w:rsidRDefault="00C55B03">
      <w:pPr>
        <w:pStyle w:val="TOC1"/>
        <w:spacing w:after="0" w:line="360" w:lineRule="auto"/>
        <w:rPr>
          <w:rFonts w:asciiTheme="minorEastAsia" w:eastAsiaTheme="minorEastAsia" w:hAnsiTheme="minorEastAsia" w:hint="eastAsia"/>
          <w:b w:val="0"/>
          <w:color w:val="000000" w:themeColor="text1"/>
        </w:rPr>
      </w:pPr>
      <w:r>
        <w:rPr>
          <w:rFonts w:asciiTheme="minorEastAsia" w:eastAsiaTheme="minorEastAsia" w:hAnsiTheme="minorEastAsia"/>
          <w:b w:val="0"/>
          <w:color w:val="000000" w:themeColor="text1"/>
        </w:rPr>
        <w:fldChar w:fldCharType="end"/>
      </w:r>
    </w:p>
    <w:p w14:paraId="2AFD9FD5" w14:textId="77777777" w:rsidR="003B6182" w:rsidRDefault="003B6182">
      <w:pPr>
        <w:spacing w:after="0" w:line="360" w:lineRule="auto"/>
        <w:rPr>
          <w:rFonts w:asciiTheme="minorEastAsia" w:eastAsiaTheme="minorEastAsia" w:hAnsiTheme="minorEastAsia" w:hint="eastAsia"/>
          <w:color w:val="000000" w:themeColor="text1"/>
        </w:rPr>
      </w:pPr>
    </w:p>
    <w:p w14:paraId="5EE97A21" w14:textId="77777777" w:rsidR="003B6182" w:rsidRDefault="00C55B03">
      <w:pPr>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注：采购文件条款中以</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形式标记的内容适用于本项目，以</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形式标记的内容不适用于本项目。</w:t>
      </w:r>
    </w:p>
    <w:p w14:paraId="3DFF3654" w14:textId="77777777" w:rsidR="003B6182" w:rsidRDefault="003B6182">
      <w:pPr>
        <w:pStyle w:val="TOC1"/>
        <w:spacing w:after="0" w:line="360" w:lineRule="auto"/>
        <w:rPr>
          <w:rFonts w:asciiTheme="minorEastAsia" w:eastAsiaTheme="minorEastAsia" w:hAnsiTheme="minorEastAsia" w:hint="eastAsia"/>
          <w:b w:val="0"/>
          <w:color w:val="000000" w:themeColor="text1"/>
        </w:rPr>
      </w:pPr>
    </w:p>
    <w:p w14:paraId="02D41567" w14:textId="77777777" w:rsidR="003B6182" w:rsidRDefault="003B6182">
      <w:pPr>
        <w:pStyle w:val="TOC1"/>
        <w:spacing w:after="0" w:line="360" w:lineRule="auto"/>
        <w:rPr>
          <w:rFonts w:asciiTheme="minorEastAsia" w:eastAsiaTheme="minorEastAsia" w:hAnsiTheme="minorEastAsia" w:hint="eastAsia"/>
          <w:b w:val="0"/>
          <w:color w:val="000000" w:themeColor="text1"/>
          <w:sz w:val="36"/>
          <w:szCs w:val="36"/>
        </w:rPr>
      </w:pPr>
    </w:p>
    <w:p w14:paraId="1D45BE94" w14:textId="77777777" w:rsidR="003B6182" w:rsidRDefault="003B6182">
      <w:pPr>
        <w:spacing w:after="0" w:line="360" w:lineRule="auto"/>
        <w:jc w:val="center"/>
        <w:outlineLvl w:val="0"/>
        <w:rPr>
          <w:rFonts w:asciiTheme="minorEastAsia" w:eastAsiaTheme="minorEastAsia" w:hAnsiTheme="minorEastAsia" w:hint="eastAsia"/>
          <w:b/>
          <w:color w:val="000000" w:themeColor="text1"/>
          <w:sz w:val="36"/>
          <w:szCs w:val="36"/>
        </w:rPr>
        <w:sectPr w:rsidR="003B6182">
          <w:headerReference w:type="default" r:id="rId11"/>
          <w:footerReference w:type="even" r:id="rId12"/>
          <w:footerReference w:type="default" r:id="rId13"/>
          <w:headerReference w:type="first" r:id="rId14"/>
          <w:footerReference w:type="first" r:id="rId15"/>
          <w:pgSz w:w="11907" w:h="16840"/>
          <w:pgMar w:top="1418" w:right="1134" w:bottom="1418" w:left="1701" w:header="851" w:footer="851" w:gutter="0"/>
          <w:pgNumType w:start="1"/>
          <w:cols w:space="720"/>
          <w:titlePg/>
          <w:docGrid w:linePitch="462"/>
        </w:sectPr>
      </w:pPr>
    </w:p>
    <w:p w14:paraId="17ACE30D" w14:textId="77777777" w:rsidR="003B6182" w:rsidRDefault="00C55B03">
      <w:pPr>
        <w:spacing w:after="0" w:line="360" w:lineRule="auto"/>
        <w:jc w:val="center"/>
        <w:outlineLvl w:val="0"/>
        <w:rPr>
          <w:rFonts w:asciiTheme="minorEastAsia" w:eastAsiaTheme="minorEastAsia" w:hAnsiTheme="minorEastAsia" w:hint="eastAsia"/>
          <w:b/>
          <w:color w:val="000000" w:themeColor="text1"/>
          <w:sz w:val="36"/>
          <w:szCs w:val="36"/>
        </w:rPr>
      </w:pPr>
      <w:bookmarkStart w:id="1" w:name="_Toc229987949"/>
      <w:r>
        <w:rPr>
          <w:rFonts w:asciiTheme="minorEastAsia" w:eastAsiaTheme="minorEastAsia" w:hAnsiTheme="minorEastAsia"/>
          <w:b/>
          <w:color w:val="000000" w:themeColor="text1"/>
          <w:sz w:val="36"/>
          <w:szCs w:val="36"/>
        </w:rPr>
        <w:lastRenderedPageBreak/>
        <w:t>第一章   采购邀请</w:t>
      </w:r>
      <w:bookmarkStart w:id="2" w:name="_Toc35393790"/>
      <w:bookmarkStart w:id="3" w:name="_Toc28359079"/>
      <w:bookmarkStart w:id="4" w:name="_Toc28359002"/>
      <w:bookmarkStart w:id="5" w:name="_Toc35393621"/>
      <w:bookmarkStart w:id="6" w:name="_Hlk24379207"/>
      <w:bookmarkEnd w:id="1"/>
    </w:p>
    <w:p w14:paraId="5E8F2570" w14:textId="77777777" w:rsidR="003B6182" w:rsidRDefault="003B6182">
      <w:pPr>
        <w:spacing w:after="0" w:line="360" w:lineRule="auto"/>
        <w:ind w:firstLineChars="200" w:firstLine="480"/>
        <w:rPr>
          <w:rFonts w:asciiTheme="minorEastAsia" w:eastAsiaTheme="minorEastAsia" w:hAnsiTheme="minorEastAsia" w:hint="eastAsia"/>
          <w:color w:val="000000" w:themeColor="text1"/>
          <w:sz w:val="24"/>
        </w:rPr>
      </w:pPr>
    </w:p>
    <w:p w14:paraId="349C30F9" w14:textId="77777777" w:rsidR="003B6182" w:rsidRDefault="00C55B03">
      <w:pPr>
        <w:pStyle w:val="21"/>
        <w:spacing w:before="0" w:after="0" w:line="360" w:lineRule="auto"/>
        <w:jc w:val="left"/>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z w:val="24"/>
          <w:szCs w:val="24"/>
        </w:rPr>
        <w:t>一、项目基本情况</w:t>
      </w:r>
      <w:bookmarkEnd w:id="2"/>
      <w:bookmarkEnd w:id="3"/>
      <w:bookmarkEnd w:id="4"/>
      <w:bookmarkEnd w:id="5"/>
    </w:p>
    <w:p w14:paraId="670FA0E3"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1.项目编号：</w:t>
      </w:r>
      <w:r>
        <w:rPr>
          <w:color w:val="000000" w:themeColor="text1"/>
        </w:rPr>
        <w:fldChar w:fldCharType="begin"/>
      </w:r>
      <w:r>
        <w:rPr>
          <w:color w:val="000000" w:themeColor="text1"/>
        </w:rPr>
        <w:instrText xml:space="preserve"> HYPERLINK "http://219.232.204.193:8080/frontend/plan/project_detail.html?projectUuid=194091f0-d71a-47fd-b05b-00ee51a3f00d" </w:instrText>
      </w:r>
      <w:r>
        <w:rPr>
          <w:color w:val="000000" w:themeColor="text1"/>
        </w:rPr>
      </w:r>
      <w:r>
        <w:rPr>
          <w:color w:val="000000" w:themeColor="text1"/>
        </w:rPr>
        <w:fldChar w:fldCharType="separate"/>
      </w:r>
      <w:r>
        <w:rPr>
          <w:rFonts w:asciiTheme="minorEastAsia" w:eastAsiaTheme="minorEastAsia" w:hAnsiTheme="minorEastAsia"/>
          <w:color w:val="000000" w:themeColor="text1"/>
          <w:sz w:val="24"/>
          <w:u w:val="single"/>
        </w:rPr>
        <w:t>11010526210200029316-XM001</w:t>
      </w:r>
      <w:r>
        <w:rPr>
          <w:rFonts w:asciiTheme="minorEastAsia" w:eastAsiaTheme="minorEastAsia" w:hAnsiTheme="minorEastAsia"/>
          <w:color w:val="000000" w:themeColor="text1"/>
          <w:sz w:val="24"/>
          <w:u w:val="single"/>
        </w:rPr>
        <w:fldChar w:fldCharType="end"/>
      </w:r>
      <w:r>
        <w:rPr>
          <w:rFonts w:asciiTheme="minorEastAsia" w:eastAsiaTheme="minorEastAsia" w:hAnsiTheme="minorEastAsia" w:hint="eastAsia"/>
          <w:color w:val="000000" w:themeColor="text1"/>
          <w:sz w:val="24"/>
        </w:rPr>
        <w:t>，招标编号：</w:t>
      </w:r>
      <w:r>
        <w:rPr>
          <w:rFonts w:asciiTheme="minorEastAsia" w:eastAsiaTheme="minorEastAsia" w:hAnsiTheme="minorEastAsia"/>
          <w:bCs/>
          <w:color w:val="000000" w:themeColor="text1"/>
          <w:sz w:val="24"/>
          <w:u w:val="single"/>
        </w:rPr>
        <w:t>ZYZB-2026-0456</w:t>
      </w:r>
    </w:p>
    <w:p w14:paraId="5D9C1BE6" w14:textId="5EDBD7D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2.项目名称：</w:t>
      </w:r>
      <w:bookmarkStart w:id="7" w:name="OLE_LINK76"/>
      <w:r w:rsidR="00F91E14">
        <w:rPr>
          <w:rFonts w:asciiTheme="minorEastAsia" w:eastAsiaTheme="minorEastAsia" w:hAnsiTheme="minorEastAsia"/>
          <w:color w:val="000000" w:themeColor="text1"/>
          <w:sz w:val="24"/>
        </w:rPr>
        <w:t>机管</w:t>
      </w:r>
      <w:proofErr w:type="gramStart"/>
      <w:r w:rsidR="00F91E14">
        <w:rPr>
          <w:rFonts w:asciiTheme="minorEastAsia" w:eastAsiaTheme="minorEastAsia" w:hAnsiTheme="minorEastAsia"/>
          <w:color w:val="000000" w:themeColor="text1"/>
          <w:sz w:val="24"/>
        </w:rPr>
        <w:t>中心朝泰大厦</w:t>
      </w:r>
      <w:proofErr w:type="gramEnd"/>
      <w:r w:rsidR="00F91E14">
        <w:rPr>
          <w:rFonts w:asciiTheme="minorEastAsia" w:eastAsiaTheme="minorEastAsia" w:hAnsiTheme="minorEastAsia"/>
          <w:color w:val="000000" w:themeColor="text1"/>
          <w:sz w:val="24"/>
        </w:rPr>
        <w:t>装修改造项目综合布线施工项目</w:t>
      </w:r>
      <w:bookmarkEnd w:id="7"/>
      <w:r w:rsidR="00F91E14">
        <w:rPr>
          <w:rFonts w:asciiTheme="minorEastAsia" w:eastAsiaTheme="minorEastAsia" w:hAnsiTheme="minorEastAsia"/>
          <w:color w:val="000000" w:themeColor="text1"/>
          <w:sz w:val="24"/>
        </w:rPr>
        <w:t>（二次）</w:t>
      </w:r>
    </w:p>
    <w:p w14:paraId="48E734ED"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3.采购方式：竞争性磋商</w:t>
      </w:r>
    </w:p>
    <w:bookmarkEnd w:id="6"/>
    <w:p w14:paraId="68E630ED"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4.项目预算金额：</w:t>
      </w:r>
      <w:r>
        <w:rPr>
          <w:rFonts w:asciiTheme="minorEastAsia" w:eastAsiaTheme="minorEastAsia" w:hAnsiTheme="minorEastAsia"/>
          <w:color w:val="000000" w:themeColor="text1"/>
          <w:sz w:val="24"/>
          <w:u w:val="single"/>
        </w:rPr>
        <w:t>397</w:t>
      </w:r>
      <w:r>
        <w:rPr>
          <w:rFonts w:asciiTheme="minorEastAsia" w:eastAsiaTheme="minorEastAsia" w:hAnsiTheme="minorEastAsia"/>
          <w:color w:val="000000" w:themeColor="text1"/>
          <w:sz w:val="24"/>
        </w:rPr>
        <w:t>万元、项目最高限价（如有）：</w:t>
      </w:r>
      <w:bookmarkStart w:id="8" w:name="OLE_LINK77"/>
      <w:r>
        <w:rPr>
          <w:rFonts w:asciiTheme="minorEastAsia" w:eastAsiaTheme="minorEastAsia" w:hAnsiTheme="minorEastAsia"/>
          <w:color w:val="000000" w:themeColor="text1"/>
          <w:sz w:val="24"/>
          <w:u w:val="single"/>
        </w:rPr>
        <w:t>395</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335708</w:t>
      </w:r>
      <w:bookmarkEnd w:id="8"/>
      <w:r>
        <w:rPr>
          <w:rFonts w:asciiTheme="minorEastAsia" w:eastAsiaTheme="minorEastAsia" w:hAnsiTheme="minorEastAsia"/>
          <w:color w:val="000000" w:themeColor="text1"/>
          <w:sz w:val="24"/>
        </w:rPr>
        <w:t>万元</w:t>
      </w:r>
    </w:p>
    <w:p w14:paraId="61EFE337"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453"/>
        <w:gridCol w:w="1828"/>
        <w:gridCol w:w="928"/>
        <w:gridCol w:w="3733"/>
      </w:tblGrid>
      <w:tr w:rsidR="003B6182" w14:paraId="108CF842" w14:textId="77777777">
        <w:trPr>
          <w:trHeight w:val="454"/>
        </w:trPr>
        <w:tc>
          <w:tcPr>
            <w:tcW w:w="382" w:type="pct"/>
            <w:vAlign w:val="center"/>
          </w:tcPr>
          <w:p w14:paraId="4AEC9D21" w14:textId="77777777" w:rsidR="003B6182" w:rsidRDefault="00C55B03">
            <w:pPr>
              <w:spacing w:after="0" w:line="360" w:lineRule="auto"/>
              <w:jc w:val="center"/>
              <w:rPr>
                <w:rFonts w:asciiTheme="minorEastAsia" w:eastAsiaTheme="minorEastAsia" w:hAnsiTheme="minorEastAsia" w:hint="eastAsia"/>
                <w:color w:val="000000" w:themeColor="text1"/>
                <w:sz w:val="24"/>
              </w:rPr>
            </w:pPr>
            <w:bookmarkStart w:id="9" w:name="OLE_LINK17"/>
            <w:proofErr w:type="gramStart"/>
            <w:r>
              <w:rPr>
                <w:rFonts w:asciiTheme="minorEastAsia" w:eastAsiaTheme="minorEastAsia" w:hAnsiTheme="minorEastAsia"/>
                <w:color w:val="000000" w:themeColor="text1"/>
                <w:sz w:val="24"/>
              </w:rPr>
              <w:t>包号</w:t>
            </w:r>
            <w:proofErr w:type="gramEnd"/>
          </w:p>
        </w:tc>
        <w:tc>
          <w:tcPr>
            <w:tcW w:w="1267" w:type="pct"/>
            <w:vAlign w:val="center"/>
          </w:tcPr>
          <w:p w14:paraId="7254E742"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标的名称</w:t>
            </w:r>
          </w:p>
        </w:tc>
        <w:tc>
          <w:tcPr>
            <w:tcW w:w="944" w:type="pct"/>
            <w:vAlign w:val="center"/>
          </w:tcPr>
          <w:p w14:paraId="3E38BAE0"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w:t>
            </w:r>
            <w:r>
              <w:rPr>
                <w:rFonts w:asciiTheme="minorEastAsia" w:eastAsiaTheme="minorEastAsia" w:hAnsiTheme="minorEastAsia" w:hint="eastAsia"/>
                <w:color w:val="000000" w:themeColor="text1"/>
                <w:sz w:val="24"/>
              </w:rPr>
              <w:t>最高限价</w:t>
            </w:r>
          </w:p>
          <w:p w14:paraId="2165EC6F"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（万元）</w:t>
            </w:r>
          </w:p>
        </w:tc>
        <w:tc>
          <w:tcPr>
            <w:tcW w:w="479" w:type="pct"/>
            <w:vAlign w:val="center"/>
          </w:tcPr>
          <w:p w14:paraId="5E2C159F"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数量</w:t>
            </w:r>
          </w:p>
        </w:tc>
        <w:tc>
          <w:tcPr>
            <w:tcW w:w="1928" w:type="pct"/>
            <w:vAlign w:val="center"/>
          </w:tcPr>
          <w:p w14:paraId="5C46508C"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简要技术需求或服务要求</w:t>
            </w:r>
          </w:p>
        </w:tc>
      </w:tr>
      <w:tr w:rsidR="003B6182" w14:paraId="348DB60A" w14:textId="77777777">
        <w:trPr>
          <w:trHeight w:val="454"/>
        </w:trPr>
        <w:tc>
          <w:tcPr>
            <w:tcW w:w="382" w:type="pct"/>
            <w:vAlign w:val="center"/>
          </w:tcPr>
          <w:p w14:paraId="0B1CB6F3"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01</w:t>
            </w:r>
          </w:p>
        </w:tc>
        <w:tc>
          <w:tcPr>
            <w:tcW w:w="1267" w:type="pct"/>
            <w:vAlign w:val="center"/>
          </w:tcPr>
          <w:p w14:paraId="67A339E1" w14:textId="02CA08B3" w:rsidR="003B6182" w:rsidRDefault="00F91E14">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机管</w:t>
            </w:r>
            <w:proofErr w:type="gramStart"/>
            <w:r>
              <w:rPr>
                <w:rFonts w:asciiTheme="minorEastAsia" w:eastAsiaTheme="minorEastAsia" w:hAnsiTheme="minorEastAsia"/>
                <w:color w:val="000000" w:themeColor="text1"/>
                <w:sz w:val="24"/>
              </w:rPr>
              <w:t>中心朝泰大厦</w:t>
            </w:r>
            <w:proofErr w:type="gramEnd"/>
            <w:r>
              <w:rPr>
                <w:rFonts w:asciiTheme="minorEastAsia" w:eastAsiaTheme="minorEastAsia" w:hAnsiTheme="minorEastAsia"/>
                <w:color w:val="000000" w:themeColor="text1"/>
                <w:sz w:val="24"/>
              </w:rPr>
              <w:t>装修改造项目综合布线施工项目（二次）</w:t>
            </w:r>
          </w:p>
        </w:tc>
        <w:tc>
          <w:tcPr>
            <w:tcW w:w="944" w:type="pct"/>
            <w:vAlign w:val="center"/>
          </w:tcPr>
          <w:p w14:paraId="7BF05004" w14:textId="77777777" w:rsidR="003B6182" w:rsidRDefault="00C55B03">
            <w:pPr>
              <w:spacing w:after="0" w:line="360" w:lineRule="auto"/>
              <w:jc w:val="center"/>
              <w:rPr>
                <w:rFonts w:asciiTheme="minorEastAsia" w:eastAsiaTheme="minorEastAsia" w:hAnsiTheme="minorEastAsia" w:hint="eastAsia"/>
                <w:color w:val="000000" w:themeColor="text1"/>
                <w:sz w:val="24"/>
              </w:rPr>
            </w:pPr>
            <w:bookmarkStart w:id="10" w:name="OLE_LINK4"/>
            <w:r>
              <w:rPr>
                <w:rFonts w:asciiTheme="minorEastAsia" w:eastAsiaTheme="minorEastAsia" w:hAnsiTheme="minorEastAsia"/>
                <w:color w:val="000000" w:themeColor="text1"/>
                <w:sz w:val="24"/>
              </w:rPr>
              <w:t>395</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335708</w:t>
            </w:r>
            <w:bookmarkEnd w:id="10"/>
          </w:p>
        </w:tc>
        <w:tc>
          <w:tcPr>
            <w:tcW w:w="479" w:type="pct"/>
            <w:vAlign w:val="center"/>
          </w:tcPr>
          <w:p w14:paraId="4D3A9D24"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1项</w:t>
            </w:r>
          </w:p>
        </w:tc>
        <w:tc>
          <w:tcPr>
            <w:tcW w:w="1928" w:type="pct"/>
            <w:vAlign w:val="center"/>
          </w:tcPr>
          <w:p w14:paraId="5CAB594D" w14:textId="2652A344" w:rsidR="003B6182" w:rsidRDefault="00C55B03">
            <w:pPr>
              <w:spacing w:after="0" w:line="360" w:lineRule="auto"/>
              <w:rPr>
                <w:rFonts w:asciiTheme="minorEastAsia" w:eastAsiaTheme="minorEastAsia" w:hAnsiTheme="minorEastAsia" w:hint="eastAsia"/>
                <w:color w:val="000000" w:themeColor="text1"/>
                <w:sz w:val="24"/>
              </w:rPr>
            </w:pPr>
            <w:bookmarkStart w:id="11" w:name="OLE_LINK15"/>
            <w:bookmarkStart w:id="12" w:name="OLE_LINK2"/>
            <w:r>
              <w:rPr>
                <w:rFonts w:asciiTheme="minorEastAsia" w:eastAsiaTheme="minorEastAsia" w:hAnsiTheme="minorEastAsia" w:hint="eastAsia"/>
                <w:color w:val="000000" w:themeColor="text1"/>
                <w:sz w:val="24"/>
              </w:rPr>
              <w:t>包括但不限于</w:t>
            </w:r>
            <w:r w:rsidR="00F91E14">
              <w:rPr>
                <w:rFonts w:asciiTheme="minorEastAsia" w:eastAsiaTheme="minorEastAsia" w:hAnsiTheme="minorEastAsia"/>
                <w:color w:val="000000" w:themeColor="text1"/>
                <w:sz w:val="24"/>
              </w:rPr>
              <w:t>机管</w:t>
            </w:r>
            <w:proofErr w:type="gramStart"/>
            <w:r w:rsidR="00F91E14">
              <w:rPr>
                <w:rFonts w:asciiTheme="minorEastAsia" w:eastAsiaTheme="minorEastAsia" w:hAnsiTheme="minorEastAsia"/>
                <w:color w:val="000000" w:themeColor="text1"/>
                <w:sz w:val="24"/>
              </w:rPr>
              <w:t>中心朝泰大厦</w:t>
            </w:r>
            <w:proofErr w:type="gramEnd"/>
            <w:r w:rsidR="00F91E14">
              <w:rPr>
                <w:rFonts w:asciiTheme="minorEastAsia" w:eastAsiaTheme="minorEastAsia" w:hAnsiTheme="minorEastAsia"/>
                <w:color w:val="000000" w:themeColor="text1"/>
                <w:sz w:val="24"/>
              </w:rPr>
              <w:t>装修改造项目综合布线施工项目（二次）</w:t>
            </w:r>
            <w:r>
              <w:rPr>
                <w:rFonts w:asciiTheme="minorEastAsia" w:eastAsiaTheme="minorEastAsia" w:hAnsiTheme="minorEastAsia" w:hint="eastAsia"/>
                <w:color w:val="000000" w:themeColor="text1"/>
                <w:sz w:val="24"/>
              </w:rPr>
              <w:t>图纸、工程量清单范围内的全部工程</w:t>
            </w:r>
            <w:bookmarkEnd w:id="11"/>
            <w:r>
              <w:rPr>
                <w:rFonts w:asciiTheme="minorEastAsia" w:eastAsiaTheme="minorEastAsia" w:hAnsiTheme="minorEastAsia" w:hint="eastAsia"/>
                <w:color w:val="000000" w:themeColor="text1"/>
                <w:sz w:val="24"/>
              </w:rPr>
              <w:t>。《具体详见第四章采购需求》</w:t>
            </w:r>
            <w:bookmarkEnd w:id="12"/>
          </w:p>
        </w:tc>
      </w:tr>
      <w:bookmarkEnd w:id="9"/>
    </w:tbl>
    <w:p w14:paraId="3B8D7A05" w14:textId="77777777" w:rsidR="003B6182" w:rsidRDefault="003B6182">
      <w:pPr>
        <w:spacing w:after="0" w:line="360" w:lineRule="auto"/>
        <w:ind w:firstLineChars="200" w:firstLine="480"/>
        <w:rPr>
          <w:rFonts w:asciiTheme="minorEastAsia" w:eastAsiaTheme="minorEastAsia" w:hAnsiTheme="minorEastAsia" w:hint="eastAsia"/>
          <w:color w:val="000000" w:themeColor="text1"/>
          <w:sz w:val="24"/>
        </w:rPr>
      </w:pPr>
    </w:p>
    <w:p w14:paraId="3D8EEA3B" w14:textId="0C8878FA" w:rsidR="003B6182" w:rsidRDefault="00C55B03">
      <w:pPr>
        <w:spacing w:after="0" w:line="360" w:lineRule="auto"/>
        <w:ind w:firstLineChars="200" w:firstLine="480"/>
        <w:rPr>
          <w:rFonts w:asciiTheme="minorEastAsia" w:eastAsiaTheme="minorEastAsia" w:hAnsiTheme="minorEastAsia" w:hint="eastAsia"/>
          <w:color w:val="000000" w:themeColor="text1"/>
          <w:sz w:val="24"/>
          <w:u w:val="single"/>
        </w:rPr>
      </w:pPr>
      <w:r w:rsidRPr="006F6948">
        <w:rPr>
          <w:rFonts w:asciiTheme="minorEastAsia" w:eastAsiaTheme="minorEastAsia" w:hAnsiTheme="minorEastAsia"/>
          <w:color w:val="000000" w:themeColor="text1"/>
          <w:sz w:val="24"/>
        </w:rPr>
        <w:t>6.合同履行期限</w:t>
      </w:r>
      <w:bookmarkStart w:id="13" w:name="OLE_LINK35"/>
      <w:r w:rsidRPr="006F6948">
        <w:rPr>
          <w:rFonts w:asciiTheme="minorEastAsia" w:eastAsiaTheme="minorEastAsia" w:hAnsiTheme="minorEastAsia" w:hint="eastAsia"/>
          <w:color w:val="000000" w:themeColor="text1"/>
          <w:sz w:val="24"/>
        </w:rPr>
        <w:t>：</w:t>
      </w:r>
      <w:r w:rsidR="00B91DF3" w:rsidRPr="006F6948">
        <w:rPr>
          <w:rFonts w:asciiTheme="minorEastAsia" w:eastAsiaTheme="minorEastAsia" w:hAnsiTheme="minorEastAsia"/>
          <w:color w:val="000000" w:themeColor="text1"/>
          <w:sz w:val="24"/>
        </w:rPr>
        <w:t>94日历天</w:t>
      </w:r>
      <w:r w:rsidRPr="006F6948">
        <w:rPr>
          <w:rFonts w:asciiTheme="minorEastAsia" w:eastAsiaTheme="minorEastAsia" w:hAnsiTheme="minorEastAsia"/>
          <w:color w:val="000000" w:themeColor="text1"/>
          <w:sz w:val="24"/>
        </w:rPr>
        <w:t>，计划开工日期：</w:t>
      </w:r>
      <w:r w:rsidR="00B91DF3" w:rsidRPr="006F6948">
        <w:rPr>
          <w:rFonts w:asciiTheme="minorEastAsia" w:eastAsiaTheme="minorEastAsia" w:hAnsiTheme="minorEastAsia"/>
          <w:color w:val="000000" w:themeColor="text1"/>
          <w:sz w:val="24"/>
        </w:rPr>
        <w:t>2026年06月29日</w:t>
      </w:r>
      <w:r w:rsidRPr="006F6948">
        <w:rPr>
          <w:rFonts w:asciiTheme="minorEastAsia" w:eastAsiaTheme="minorEastAsia" w:hAnsiTheme="minorEastAsia"/>
          <w:color w:val="000000" w:themeColor="text1"/>
          <w:sz w:val="24"/>
        </w:rPr>
        <w:t>，计划竣工日期：2026年09月30日</w:t>
      </w:r>
      <w:r w:rsidRPr="006F6948">
        <w:rPr>
          <w:rFonts w:asciiTheme="minorEastAsia" w:eastAsiaTheme="minorEastAsia" w:hAnsiTheme="minorEastAsia" w:hint="eastAsia"/>
          <w:color w:val="000000" w:themeColor="text1"/>
          <w:sz w:val="24"/>
        </w:rPr>
        <w:t>。</w:t>
      </w:r>
      <w:bookmarkEnd w:id="13"/>
      <w:r>
        <w:rPr>
          <w:rFonts w:asciiTheme="minorEastAsia" w:eastAsiaTheme="minorEastAsia" w:hAnsiTheme="minorEastAsia"/>
          <w:color w:val="000000" w:themeColor="text1"/>
          <w:sz w:val="24"/>
        </w:rPr>
        <w:t xml:space="preserve">  </w:t>
      </w:r>
    </w:p>
    <w:p w14:paraId="2EBCC029"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7.本项目是否接受联合体：</w:t>
      </w:r>
      <w:bookmarkStart w:id="14" w:name="OLE_LINK21"/>
      <w:r>
        <w:rPr>
          <w:rFonts w:asciiTheme="minorEastAsia" w:eastAsiaTheme="minorEastAsia" w:hAnsiTheme="minorEastAsia" w:hint="eastAsia"/>
          <w:color w:val="000000" w:themeColor="text1"/>
        </w:rPr>
        <w:t>□</w:t>
      </w:r>
      <w:bookmarkEnd w:id="14"/>
      <w:r>
        <w:rPr>
          <w:rFonts w:asciiTheme="minorEastAsia" w:eastAsiaTheme="minorEastAsia" w:hAnsiTheme="minorEastAsia"/>
          <w:color w:val="000000" w:themeColor="text1"/>
          <w:sz w:val="24"/>
        </w:rPr>
        <w:t xml:space="preserve">是  </w:t>
      </w:r>
      <w:r>
        <w:rPr>
          <w:rFonts w:asciiTheme="minorEastAsia" w:eastAsiaTheme="minorEastAsia" w:hAnsiTheme="minorEastAsia" w:cs="宋体" w:hint="eastAsia"/>
          <w:color w:val="000000" w:themeColor="text1"/>
          <w:sz w:val="24"/>
        </w:rPr>
        <w:t>■</w:t>
      </w:r>
      <w:r>
        <w:rPr>
          <w:rFonts w:asciiTheme="minorEastAsia" w:eastAsiaTheme="minorEastAsia" w:hAnsiTheme="minorEastAsia"/>
          <w:color w:val="000000" w:themeColor="text1"/>
          <w:sz w:val="24"/>
        </w:rPr>
        <w:t>否。</w:t>
      </w:r>
    </w:p>
    <w:p w14:paraId="1A24BFDC" w14:textId="77777777" w:rsidR="003B6182" w:rsidRDefault="00C55B03">
      <w:pPr>
        <w:pStyle w:val="21"/>
        <w:spacing w:before="0" w:after="0" w:line="360" w:lineRule="auto"/>
        <w:jc w:val="left"/>
        <w:rPr>
          <w:rFonts w:asciiTheme="minorEastAsia" w:eastAsiaTheme="minorEastAsia" w:hAnsiTheme="minorEastAsia" w:hint="eastAsia"/>
          <w:color w:val="000000" w:themeColor="text1"/>
          <w:sz w:val="24"/>
          <w:szCs w:val="24"/>
        </w:rPr>
      </w:pPr>
      <w:bookmarkStart w:id="15" w:name="_Toc28359003"/>
      <w:bookmarkStart w:id="16" w:name="_Toc35393622"/>
      <w:bookmarkStart w:id="17" w:name="_Toc28359080"/>
      <w:bookmarkStart w:id="18" w:name="_Toc35393791"/>
      <w:r>
        <w:rPr>
          <w:rFonts w:asciiTheme="minorEastAsia" w:eastAsiaTheme="minorEastAsia" w:hAnsiTheme="minorEastAsia"/>
          <w:color w:val="000000" w:themeColor="text1"/>
          <w:sz w:val="24"/>
          <w:szCs w:val="24"/>
        </w:rPr>
        <w:t>二、申请人的资格要求（须同时满足）</w:t>
      </w:r>
      <w:bookmarkEnd w:id="15"/>
      <w:bookmarkEnd w:id="16"/>
      <w:bookmarkEnd w:id="17"/>
      <w:bookmarkEnd w:id="18"/>
    </w:p>
    <w:p w14:paraId="0EE12208"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1.满足《中华人民共和国政府采购法》第二十二条规定；</w:t>
      </w:r>
    </w:p>
    <w:p w14:paraId="6DE34ED7"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bookmarkStart w:id="19" w:name="_Toc28359004"/>
      <w:bookmarkStart w:id="20" w:name="_Toc28359081"/>
      <w:r>
        <w:rPr>
          <w:rFonts w:asciiTheme="minorEastAsia" w:eastAsiaTheme="minorEastAsia" w:hAnsiTheme="minorEastAsia"/>
          <w:color w:val="000000" w:themeColor="text1"/>
          <w:sz w:val="24"/>
        </w:rPr>
        <w:t>2.落实政府采购政策需满足的资格要求：</w:t>
      </w:r>
    </w:p>
    <w:p w14:paraId="44548850"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bookmarkStart w:id="21" w:name="OLE_LINK20"/>
      <w:r>
        <w:rPr>
          <w:rFonts w:asciiTheme="minorEastAsia" w:eastAsiaTheme="minorEastAsia" w:hAnsiTheme="minorEastAsia"/>
          <w:color w:val="000000" w:themeColor="text1"/>
          <w:sz w:val="24"/>
        </w:rPr>
        <w:t>2.1 中小企业政策</w:t>
      </w:r>
    </w:p>
    <w:p w14:paraId="79FE48CA" w14:textId="77777777" w:rsidR="003B6182" w:rsidRDefault="00C55B03">
      <w:pPr>
        <w:spacing w:after="0" w:line="360" w:lineRule="auto"/>
        <w:ind w:firstLineChars="177" w:firstLine="425"/>
        <w:rPr>
          <w:rFonts w:asciiTheme="minorEastAsia" w:eastAsiaTheme="minorEastAsia" w:hAnsiTheme="minorEastAsia" w:hint="eastAsia"/>
          <w:color w:val="000000" w:themeColor="text1"/>
          <w:sz w:val="24"/>
        </w:rPr>
      </w:pPr>
      <w:bookmarkStart w:id="22" w:name="OLE_LINK19"/>
      <w:r>
        <w:rPr>
          <w:rFonts w:asciiTheme="minorEastAsia" w:eastAsiaTheme="minorEastAsia" w:hAnsiTheme="minorEastAsia" w:cs="宋体" w:hint="eastAsia"/>
          <w:color w:val="000000" w:themeColor="text1"/>
          <w:sz w:val="24"/>
        </w:rPr>
        <w:t>■</w:t>
      </w:r>
      <w:r>
        <w:rPr>
          <w:rFonts w:asciiTheme="minorEastAsia" w:eastAsiaTheme="minorEastAsia" w:hAnsiTheme="minorEastAsia"/>
          <w:color w:val="000000" w:themeColor="text1"/>
          <w:sz w:val="24"/>
        </w:rPr>
        <w:t>本项目</w:t>
      </w:r>
      <w:proofErr w:type="gramStart"/>
      <w:r>
        <w:rPr>
          <w:rFonts w:asciiTheme="minorEastAsia" w:eastAsiaTheme="minorEastAsia" w:hAnsiTheme="minorEastAsia"/>
          <w:color w:val="000000" w:themeColor="text1"/>
          <w:sz w:val="24"/>
        </w:rPr>
        <w:t>不</w:t>
      </w:r>
      <w:proofErr w:type="gramEnd"/>
      <w:r>
        <w:rPr>
          <w:rFonts w:asciiTheme="minorEastAsia" w:eastAsiaTheme="minorEastAsia" w:hAnsiTheme="minorEastAsia"/>
          <w:color w:val="000000" w:themeColor="text1"/>
          <w:sz w:val="24"/>
        </w:rPr>
        <w:t>专门面向中小企业预留采购份额。</w:t>
      </w:r>
      <w:bookmarkStart w:id="23" w:name="OLE_LINK23"/>
    </w:p>
    <w:bookmarkEnd w:id="23"/>
    <w:p w14:paraId="2B3B6485" w14:textId="77777777" w:rsidR="003B6182" w:rsidRDefault="00C55B03">
      <w:pPr>
        <w:spacing w:after="0" w:line="360" w:lineRule="auto"/>
        <w:ind w:firstLineChars="177" w:firstLine="425"/>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本项目专门面向  </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中小 </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 xml:space="preserve">  采购。即：提供的货物全部由符合政策要求的中小/小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制造、服务全部由符合政策要求的中小/小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承接。</w:t>
      </w:r>
    </w:p>
    <w:p w14:paraId="208C14F7" w14:textId="77777777" w:rsidR="003B6182" w:rsidRDefault="00C55B03">
      <w:pPr>
        <w:spacing w:after="0" w:line="360" w:lineRule="auto"/>
        <w:ind w:firstLineChars="202" w:firstLine="424"/>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rPr>
        <w:t>□</w:t>
      </w:r>
      <w:r>
        <w:rPr>
          <w:rFonts w:asciiTheme="minorEastAsia" w:eastAsiaTheme="minorEastAsia" w:hAnsiTheme="minorEastAsia"/>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本项目预留部分采购项目预算专门面向中小企业采购。对于预留份额，提供的货物由符合政策要求的中小企业制造、服务由符合政策要求的中小企业承接。预留份额通过以下措施进行：__</w:t>
      </w:r>
      <w:r>
        <w:rPr>
          <w:rFonts w:asciiTheme="minorEastAsia" w:eastAsiaTheme="minorEastAsia" w:hAnsiTheme="minorEastAsia"/>
          <w:color w:val="000000" w:themeColor="text1"/>
          <w:sz w:val="24"/>
          <w:u w:val="single"/>
        </w:rPr>
        <w:t>_</w:t>
      </w:r>
      <w:r>
        <w:rPr>
          <w:rFonts w:asciiTheme="minorEastAsia" w:eastAsiaTheme="minorEastAsia" w:hAnsiTheme="minorEastAsia" w:hint="eastAsia"/>
          <w:color w:val="000000" w:themeColor="text1"/>
          <w:sz w:val="24"/>
          <w:u w:val="single"/>
        </w:rPr>
        <w:t>无</w:t>
      </w:r>
      <w:r>
        <w:rPr>
          <w:rFonts w:asciiTheme="minorEastAsia" w:eastAsiaTheme="minorEastAsia" w:hAnsiTheme="minorEastAsia"/>
          <w:color w:val="000000" w:themeColor="text1"/>
          <w:sz w:val="24"/>
        </w:rPr>
        <w:t>____。</w:t>
      </w:r>
    </w:p>
    <w:p w14:paraId="390D089E"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2.2 其它落实政府采购政策的资格要求（如有）：__</w:t>
      </w:r>
      <w:r>
        <w:rPr>
          <w:rFonts w:asciiTheme="minorEastAsia" w:eastAsiaTheme="minorEastAsia" w:hAnsiTheme="minorEastAsia"/>
          <w:color w:val="000000" w:themeColor="text1"/>
          <w:sz w:val="24"/>
          <w:u w:val="single"/>
        </w:rPr>
        <w:t>_</w:t>
      </w:r>
      <w:r>
        <w:rPr>
          <w:rFonts w:asciiTheme="minorEastAsia" w:eastAsiaTheme="minorEastAsia" w:hAnsiTheme="minorEastAsia" w:hint="eastAsia"/>
          <w:color w:val="000000" w:themeColor="text1"/>
          <w:sz w:val="24"/>
          <w:u w:val="single"/>
        </w:rPr>
        <w:t>无</w:t>
      </w:r>
      <w:r>
        <w:rPr>
          <w:rFonts w:asciiTheme="minorEastAsia" w:eastAsiaTheme="minorEastAsia" w:hAnsiTheme="minorEastAsia"/>
          <w:color w:val="000000" w:themeColor="text1"/>
          <w:sz w:val="24"/>
        </w:rPr>
        <w:t>___。</w:t>
      </w:r>
    </w:p>
    <w:bookmarkEnd w:id="21"/>
    <w:p w14:paraId="44107AC7"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3.本项目的特定资格要求：</w:t>
      </w:r>
    </w:p>
    <w:p w14:paraId="4742F4EA" w14:textId="77777777" w:rsidR="003B6182" w:rsidRDefault="00C55B03">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color w:val="000000" w:themeColor="text1"/>
          <w:sz w:val="24"/>
        </w:rPr>
      </w:pPr>
      <w:bookmarkStart w:id="24" w:name="OLE_LINK7"/>
      <w:bookmarkStart w:id="25" w:name="OLE_LINK25"/>
      <w:r>
        <w:rPr>
          <w:rFonts w:asciiTheme="minorEastAsia" w:eastAsiaTheme="minorEastAsia" w:hAnsiTheme="minorEastAsia"/>
          <w:color w:val="000000" w:themeColor="text1"/>
          <w:sz w:val="24"/>
        </w:rPr>
        <w:t>3.1本项目是否属于政府购买服务：</w:t>
      </w:r>
    </w:p>
    <w:p w14:paraId="6EBA9FEE" w14:textId="77777777" w:rsidR="003B6182" w:rsidRDefault="00C55B03">
      <w:pPr>
        <w:tabs>
          <w:tab w:val="left" w:pos="900"/>
          <w:tab w:val="left" w:pos="1134"/>
          <w:tab w:val="left" w:pos="1589"/>
          <w:tab w:val="left" w:pos="5521"/>
        </w:tabs>
        <w:snapToGrid w:val="0"/>
        <w:spacing w:after="0" w:line="360" w:lineRule="auto"/>
        <w:ind w:leftChars="472" w:left="991" w:firstLine="2"/>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color w:val="000000" w:themeColor="text1"/>
          <w:sz w:val="24"/>
        </w:rPr>
        <w:t>■</w:t>
      </w:r>
      <w:r>
        <w:rPr>
          <w:rFonts w:asciiTheme="minorEastAsia" w:eastAsiaTheme="minorEastAsia" w:hAnsiTheme="minorEastAsia"/>
          <w:color w:val="000000" w:themeColor="text1"/>
          <w:sz w:val="24"/>
        </w:rPr>
        <w:t>否</w:t>
      </w:r>
    </w:p>
    <w:p w14:paraId="08964F05" w14:textId="77777777" w:rsidR="003B6182" w:rsidRDefault="00C55B03">
      <w:pPr>
        <w:tabs>
          <w:tab w:val="left" w:pos="900"/>
          <w:tab w:val="left" w:pos="1134"/>
          <w:tab w:val="left" w:pos="1589"/>
          <w:tab w:val="left" w:pos="5521"/>
        </w:tabs>
        <w:snapToGrid w:val="0"/>
        <w:spacing w:after="0" w:line="360" w:lineRule="auto"/>
        <w:ind w:leftChars="472" w:left="991" w:firstLine="2"/>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□是，公益一类事业单位、使用事业编制且由财政拨款保障的群团组织，不得作为承接主体；</w:t>
      </w:r>
    </w:p>
    <w:p w14:paraId="0962397A" w14:textId="77777777" w:rsidR="003B6182" w:rsidRDefault="00C55B03">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3.2其他特定资格要求：</w:t>
      </w:r>
    </w:p>
    <w:p w14:paraId="1843BBD0" w14:textId="77777777" w:rsidR="003B6182" w:rsidRDefault="00C55B03">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（1）供应商不能被列入“信用中国”网站（www.creditchina.gov.cn）和中国政府采购网（www.ccgp.gov.cn）失信被执行人、重大税收违法</w:t>
      </w:r>
      <w:r>
        <w:rPr>
          <w:rFonts w:asciiTheme="minorEastAsia" w:eastAsiaTheme="minorEastAsia" w:hAnsiTheme="minorEastAsia" w:hint="eastAsia"/>
          <w:color w:val="000000" w:themeColor="text1"/>
          <w:sz w:val="24"/>
        </w:rPr>
        <w:t>失信主体</w:t>
      </w:r>
      <w:r>
        <w:rPr>
          <w:rFonts w:asciiTheme="minorEastAsia" w:eastAsiaTheme="minorEastAsia" w:hAnsiTheme="minorEastAsia"/>
          <w:color w:val="000000" w:themeColor="text1"/>
          <w:sz w:val="24"/>
        </w:rPr>
        <w:t>、政府采购严重违法失信行为记录名单；</w:t>
      </w:r>
    </w:p>
    <w:p w14:paraId="7988E0C4" w14:textId="77777777" w:rsidR="003B6182" w:rsidRDefault="00C55B03">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（2）供应商具备</w:t>
      </w:r>
      <w:r>
        <w:rPr>
          <w:rFonts w:asciiTheme="minorEastAsia" w:eastAsiaTheme="minorEastAsia" w:hAnsiTheme="minorEastAsia" w:hint="eastAsia"/>
          <w:color w:val="000000" w:themeColor="text1"/>
          <w:sz w:val="24"/>
        </w:rPr>
        <w:t>电子与智能化工程专业承包二级及以上资质，</w:t>
      </w:r>
      <w:r>
        <w:rPr>
          <w:rFonts w:asciiTheme="minorEastAsia" w:eastAsiaTheme="minorEastAsia" w:hAnsiTheme="minorEastAsia" w:cs="宋体" w:hint="eastAsia"/>
          <w:color w:val="000000" w:themeColor="text1"/>
          <w:sz w:val="24"/>
          <w:lang w:eastAsia="ja-JP"/>
        </w:rPr>
        <w:t>并在人员、设备、资金等方面具有相应的施工能力</w:t>
      </w:r>
      <w:r>
        <w:rPr>
          <w:rFonts w:asciiTheme="minorEastAsia" w:eastAsiaTheme="minorEastAsia" w:hAnsiTheme="minorEastAsia" w:cs="宋体" w:hint="eastAsia"/>
          <w:color w:val="000000" w:themeColor="text1"/>
          <w:sz w:val="24"/>
        </w:rPr>
        <w:t>，</w:t>
      </w:r>
      <w:r>
        <w:rPr>
          <w:rFonts w:asciiTheme="minorEastAsia" w:eastAsiaTheme="minorEastAsia" w:hAnsiTheme="minorEastAsia" w:hint="eastAsia"/>
          <w:color w:val="000000" w:themeColor="text1"/>
          <w:sz w:val="24"/>
        </w:rPr>
        <w:t>具有在有效期内的安全生产许可证</w:t>
      </w:r>
      <w:r>
        <w:rPr>
          <w:rFonts w:asciiTheme="minorEastAsia" w:eastAsiaTheme="minorEastAsia" w:hAnsiTheme="minorEastAsia"/>
          <w:color w:val="000000" w:themeColor="text1"/>
          <w:sz w:val="24"/>
        </w:rPr>
        <w:t>，拟派项目经理为</w:t>
      </w:r>
      <w:r>
        <w:rPr>
          <w:rFonts w:asciiTheme="minorEastAsia" w:eastAsiaTheme="minorEastAsia" w:hAnsiTheme="minorEastAsia" w:hint="eastAsia"/>
          <w:color w:val="000000" w:themeColor="text1"/>
          <w:sz w:val="24"/>
        </w:rPr>
        <w:t>机电工程</w:t>
      </w:r>
      <w:r>
        <w:rPr>
          <w:rFonts w:asciiTheme="minorEastAsia" w:eastAsiaTheme="minorEastAsia" w:hAnsiTheme="minorEastAsia"/>
          <w:color w:val="000000" w:themeColor="text1"/>
          <w:sz w:val="24"/>
        </w:rPr>
        <w:t>专业二级以上（含二级）建造师，具有</w:t>
      </w:r>
      <w:r>
        <w:rPr>
          <w:rFonts w:asciiTheme="minorEastAsia" w:eastAsiaTheme="minorEastAsia" w:hAnsiTheme="minorEastAsia" w:cs="宋体" w:hint="eastAsia"/>
          <w:color w:val="000000" w:themeColor="text1"/>
          <w:sz w:val="24"/>
          <w:lang w:eastAsia="ja-JP"/>
        </w:rPr>
        <w:t>安全生产考核合格证书（B本）</w:t>
      </w:r>
      <w:r>
        <w:rPr>
          <w:rFonts w:asciiTheme="minorEastAsia" w:eastAsiaTheme="minorEastAsia" w:hAnsiTheme="minorEastAsia"/>
          <w:color w:val="000000" w:themeColor="text1"/>
          <w:sz w:val="24"/>
        </w:rPr>
        <w:t>；</w:t>
      </w:r>
      <w:r>
        <w:rPr>
          <w:rFonts w:asciiTheme="minorEastAsia" w:eastAsiaTheme="minorEastAsia" w:hAnsiTheme="minorEastAsia" w:cs="宋体" w:hint="eastAsia"/>
          <w:color w:val="000000" w:themeColor="text1"/>
          <w:sz w:val="24"/>
          <w:lang w:eastAsia="ja-JP"/>
        </w:rPr>
        <w:t>且在确定成交人时不得担任其他在施建设工程项目的项目经理</w:t>
      </w:r>
      <w:r>
        <w:rPr>
          <w:rFonts w:asciiTheme="minorEastAsia" w:eastAsiaTheme="minorEastAsia" w:hAnsiTheme="minorEastAsia" w:cs="宋体" w:hint="eastAsia"/>
          <w:color w:val="000000" w:themeColor="text1"/>
          <w:sz w:val="24"/>
        </w:rPr>
        <w:t>，</w:t>
      </w:r>
      <w:r>
        <w:rPr>
          <w:rFonts w:asciiTheme="minorEastAsia" w:eastAsiaTheme="minorEastAsia" w:hAnsiTheme="minorEastAsia"/>
          <w:color w:val="000000" w:themeColor="text1"/>
          <w:sz w:val="24"/>
        </w:rPr>
        <w:t>外地来京建筑企业在办理进京备案时，应当一并办理注册建造师备案手续，已办理备案的外地来京建筑企业注册建造师方可在本市行政区域内开展执业活动；</w:t>
      </w:r>
    </w:p>
    <w:p w14:paraId="1323C6FA" w14:textId="77777777" w:rsidR="003B6182" w:rsidRDefault="00C55B03">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（3）为采购项目提供整体设计、规范编制或者项目管理、监理、检测等服务的供应商，不得参加磋商；</w:t>
      </w:r>
    </w:p>
    <w:p w14:paraId="5E951D64" w14:textId="77777777" w:rsidR="003B6182" w:rsidRDefault="00C55B03">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（4）单位负责人为同一人或者存在直接控股、管理关系的不同供应商，不得参加磋商，否则均视为无效。</w:t>
      </w:r>
      <w:bookmarkEnd w:id="24"/>
    </w:p>
    <w:p w14:paraId="1995647D" w14:textId="77777777" w:rsidR="003B6182" w:rsidRDefault="00C55B03">
      <w:pPr>
        <w:pStyle w:val="21"/>
        <w:widowControl/>
        <w:spacing w:before="0" w:after="0" w:line="360" w:lineRule="auto"/>
        <w:jc w:val="left"/>
        <w:rPr>
          <w:rFonts w:asciiTheme="minorEastAsia" w:eastAsiaTheme="minorEastAsia" w:hAnsiTheme="minorEastAsia" w:hint="eastAsia"/>
          <w:color w:val="000000" w:themeColor="text1"/>
          <w:sz w:val="24"/>
          <w:szCs w:val="24"/>
        </w:rPr>
      </w:pPr>
      <w:bookmarkStart w:id="26" w:name="_Toc35393792"/>
      <w:bookmarkStart w:id="27" w:name="_Toc35393623"/>
      <w:bookmarkEnd w:id="19"/>
      <w:bookmarkEnd w:id="20"/>
      <w:bookmarkEnd w:id="22"/>
      <w:bookmarkEnd w:id="25"/>
      <w:r>
        <w:rPr>
          <w:rFonts w:asciiTheme="minorEastAsia" w:eastAsiaTheme="minorEastAsia" w:hAnsiTheme="minorEastAsia"/>
          <w:color w:val="000000" w:themeColor="text1"/>
          <w:sz w:val="24"/>
          <w:szCs w:val="24"/>
        </w:rPr>
        <w:t>三、获取采购文件</w:t>
      </w:r>
      <w:bookmarkEnd w:id="26"/>
      <w:bookmarkEnd w:id="27"/>
    </w:p>
    <w:p w14:paraId="133CDD1D" w14:textId="23528931"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1.时间：</w:t>
      </w:r>
      <w:r>
        <w:rPr>
          <w:rFonts w:asciiTheme="minorEastAsia" w:eastAsiaTheme="minorEastAsia" w:hAnsiTheme="minorEastAsia" w:hint="eastAsia"/>
          <w:color w:val="000000" w:themeColor="text1"/>
          <w:sz w:val="24"/>
        </w:rPr>
        <w:t>2026</w:t>
      </w:r>
      <w:r>
        <w:rPr>
          <w:rFonts w:asciiTheme="minorEastAsia" w:eastAsiaTheme="minorEastAsia" w:hAnsiTheme="minorEastAsia"/>
          <w:color w:val="000000" w:themeColor="text1"/>
          <w:sz w:val="24"/>
          <w:lang w:bidi="ar"/>
        </w:rPr>
        <w:t>年0</w:t>
      </w:r>
      <w:r w:rsidR="00F91E14">
        <w:rPr>
          <w:rFonts w:asciiTheme="minorEastAsia" w:eastAsiaTheme="minorEastAsia" w:hAnsiTheme="minorEastAsia" w:hint="eastAsia"/>
          <w:color w:val="000000" w:themeColor="text1"/>
          <w:sz w:val="24"/>
          <w:lang w:bidi="ar"/>
        </w:rPr>
        <w:t>6</w:t>
      </w:r>
      <w:r>
        <w:rPr>
          <w:rFonts w:asciiTheme="minorEastAsia" w:eastAsiaTheme="minorEastAsia" w:hAnsiTheme="minorEastAsia"/>
          <w:color w:val="000000" w:themeColor="text1"/>
          <w:sz w:val="24"/>
          <w:lang w:bidi="ar"/>
        </w:rPr>
        <w:t>月</w:t>
      </w:r>
      <w:r w:rsidR="00F91E14">
        <w:rPr>
          <w:rFonts w:asciiTheme="minorEastAsia" w:eastAsiaTheme="minorEastAsia" w:hAnsiTheme="minorEastAsia" w:hint="eastAsia"/>
          <w:color w:val="000000" w:themeColor="text1"/>
          <w:sz w:val="24"/>
        </w:rPr>
        <w:t>11</w:t>
      </w:r>
      <w:r>
        <w:rPr>
          <w:rFonts w:asciiTheme="minorEastAsia" w:eastAsiaTheme="minorEastAsia" w:hAnsiTheme="minorEastAsia"/>
          <w:color w:val="000000" w:themeColor="text1"/>
          <w:sz w:val="24"/>
          <w:lang w:bidi="ar"/>
        </w:rPr>
        <w:t>日至</w:t>
      </w:r>
      <w:r>
        <w:rPr>
          <w:rFonts w:asciiTheme="minorEastAsia" w:eastAsiaTheme="minorEastAsia" w:hAnsiTheme="minorEastAsia" w:hint="eastAsia"/>
          <w:color w:val="000000" w:themeColor="text1"/>
          <w:sz w:val="24"/>
        </w:rPr>
        <w:t>2026</w:t>
      </w:r>
      <w:r>
        <w:rPr>
          <w:rFonts w:asciiTheme="minorEastAsia" w:eastAsiaTheme="minorEastAsia" w:hAnsiTheme="minorEastAsia"/>
          <w:color w:val="000000" w:themeColor="text1"/>
          <w:sz w:val="24"/>
          <w:lang w:bidi="ar"/>
        </w:rPr>
        <w:t>年</w:t>
      </w:r>
      <w:r>
        <w:rPr>
          <w:rFonts w:asciiTheme="minorEastAsia" w:eastAsiaTheme="minorEastAsia" w:hAnsiTheme="minorEastAsia"/>
          <w:color w:val="000000" w:themeColor="text1"/>
          <w:sz w:val="24"/>
        </w:rPr>
        <w:t>06</w:t>
      </w:r>
      <w:r>
        <w:rPr>
          <w:rFonts w:asciiTheme="minorEastAsia" w:eastAsiaTheme="minorEastAsia" w:hAnsiTheme="minorEastAsia"/>
          <w:color w:val="000000" w:themeColor="text1"/>
          <w:sz w:val="24"/>
          <w:lang w:bidi="ar"/>
        </w:rPr>
        <w:t>月</w:t>
      </w:r>
      <w:r w:rsidR="00F91E14">
        <w:rPr>
          <w:rFonts w:asciiTheme="minorEastAsia" w:eastAsiaTheme="minorEastAsia" w:hAnsiTheme="minorEastAsia" w:hint="eastAsia"/>
          <w:color w:val="000000" w:themeColor="text1"/>
          <w:sz w:val="24"/>
        </w:rPr>
        <w:t>17</w:t>
      </w:r>
      <w:r>
        <w:rPr>
          <w:rFonts w:asciiTheme="minorEastAsia" w:eastAsiaTheme="minorEastAsia" w:hAnsiTheme="minorEastAsia"/>
          <w:color w:val="000000" w:themeColor="text1"/>
          <w:sz w:val="24"/>
          <w:lang w:bidi="ar"/>
        </w:rPr>
        <w:t>日，</w:t>
      </w:r>
      <w:r>
        <w:rPr>
          <w:rFonts w:asciiTheme="minorEastAsia" w:eastAsiaTheme="minorEastAsia" w:hAnsiTheme="minorEastAsia" w:cs="宋体" w:hint="eastAsia"/>
          <w:color w:val="000000" w:themeColor="text1"/>
          <w:spacing w:val="-5"/>
          <w:sz w:val="24"/>
        </w:rPr>
        <w:t>每天上午</w:t>
      </w:r>
      <w:r>
        <w:rPr>
          <w:rFonts w:asciiTheme="minorEastAsia" w:eastAsiaTheme="minorEastAsia" w:hAnsiTheme="minorEastAsia" w:cs="宋体" w:hint="eastAsia"/>
          <w:color w:val="000000" w:themeColor="text1"/>
          <w:spacing w:val="-5"/>
          <w:sz w:val="24"/>
          <w:u w:val="single"/>
        </w:rPr>
        <w:t xml:space="preserve"> 09:00</w:t>
      </w:r>
      <w:r>
        <w:rPr>
          <w:rFonts w:asciiTheme="minorEastAsia" w:eastAsiaTheme="minorEastAsia" w:hAnsiTheme="minorEastAsia" w:cs="宋体" w:hint="eastAsia"/>
          <w:color w:val="000000" w:themeColor="text1"/>
          <w:spacing w:val="-61"/>
          <w:sz w:val="24"/>
        </w:rPr>
        <w:t xml:space="preserve"> </w:t>
      </w:r>
      <w:r>
        <w:rPr>
          <w:rFonts w:asciiTheme="minorEastAsia" w:eastAsiaTheme="minorEastAsia" w:hAnsiTheme="minorEastAsia" w:cs="宋体" w:hint="eastAsia"/>
          <w:color w:val="000000" w:themeColor="text1"/>
          <w:spacing w:val="-5"/>
          <w:sz w:val="24"/>
        </w:rPr>
        <w:t>至</w:t>
      </w:r>
      <w:r>
        <w:rPr>
          <w:rFonts w:asciiTheme="minorEastAsia" w:eastAsiaTheme="minorEastAsia" w:hAnsiTheme="minorEastAsia" w:cs="宋体" w:hint="eastAsia"/>
          <w:color w:val="000000" w:themeColor="text1"/>
          <w:spacing w:val="-5"/>
          <w:sz w:val="24"/>
          <w:u w:val="single"/>
        </w:rPr>
        <w:t xml:space="preserve"> 12:00 </w:t>
      </w:r>
      <w:r>
        <w:rPr>
          <w:rFonts w:asciiTheme="minorEastAsia" w:eastAsiaTheme="minorEastAsia" w:hAnsiTheme="minorEastAsia" w:cs="宋体" w:hint="eastAsia"/>
          <w:color w:val="000000" w:themeColor="text1"/>
          <w:spacing w:val="-5"/>
          <w:sz w:val="24"/>
        </w:rPr>
        <w:t>，下午</w:t>
      </w:r>
      <w:r>
        <w:rPr>
          <w:rFonts w:asciiTheme="minorEastAsia" w:eastAsiaTheme="minorEastAsia" w:hAnsiTheme="minorEastAsia" w:cs="宋体" w:hint="eastAsia"/>
          <w:color w:val="000000" w:themeColor="text1"/>
          <w:spacing w:val="-5"/>
          <w:sz w:val="24"/>
          <w:u w:val="single"/>
        </w:rPr>
        <w:t xml:space="preserve"> 13:00 </w:t>
      </w:r>
      <w:r>
        <w:rPr>
          <w:rFonts w:asciiTheme="minorEastAsia" w:eastAsiaTheme="minorEastAsia" w:hAnsiTheme="minorEastAsia" w:cs="宋体" w:hint="eastAsia"/>
          <w:color w:val="000000" w:themeColor="text1"/>
          <w:spacing w:val="-60"/>
          <w:sz w:val="24"/>
        </w:rPr>
        <w:t xml:space="preserve"> </w:t>
      </w:r>
      <w:r>
        <w:rPr>
          <w:rFonts w:asciiTheme="minorEastAsia" w:eastAsiaTheme="minorEastAsia" w:hAnsiTheme="minorEastAsia" w:cs="宋体" w:hint="eastAsia"/>
          <w:color w:val="000000" w:themeColor="text1"/>
          <w:spacing w:val="-5"/>
          <w:sz w:val="24"/>
        </w:rPr>
        <w:t>至</w:t>
      </w:r>
      <w:r>
        <w:rPr>
          <w:rFonts w:asciiTheme="minorEastAsia" w:eastAsiaTheme="minorEastAsia" w:hAnsiTheme="minorEastAsia" w:cs="宋体" w:hint="eastAsia"/>
          <w:color w:val="000000" w:themeColor="text1"/>
          <w:spacing w:val="-5"/>
          <w:sz w:val="24"/>
          <w:u w:val="single"/>
        </w:rPr>
        <w:t xml:space="preserve"> 17:00</w:t>
      </w:r>
      <w:r>
        <w:rPr>
          <w:rFonts w:asciiTheme="minorEastAsia" w:eastAsiaTheme="minorEastAsia" w:hAnsiTheme="minorEastAsia"/>
          <w:color w:val="000000" w:themeColor="text1"/>
          <w:sz w:val="24"/>
          <w:lang w:bidi="ar"/>
        </w:rPr>
        <w:t>（北京时间，法定节假日除外）。</w:t>
      </w:r>
    </w:p>
    <w:p w14:paraId="20FB62E0"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lang w:bidi="ar"/>
        </w:rPr>
        <w:t>2.地点：</w:t>
      </w:r>
      <w:bookmarkStart w:id="28" w:name="OLE_LINK13"/>
      <w:r>
        <w:rPr>
          <w:rFonts w:asciiTheme="minorEastAsia" w:eastAsiaTheme="minorEastAsia" w:hAnsiTheme="minorEastAsia"/>
          <w:color w:val="000000" w:themeColor="text1"/>
          <w:sz w:val="24"/>
          <w:lang w:bidi="ar"/>
        </w:rPr>
        <w:t>北京市政府采购电子交易平台</w:t>
      </w:r>
      <w:bookmarkEnd w:id="28"/>
    </w:p>
    <w:p w14:paraId="670CEDD6" w14:textId="77777777" w:rsidR="003B6182" w:rsidRDefault="00C55B03">
      <w:pPr>
        <w:widowControl/>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3.方式：</w:t>
      </w:r>
      <w:bookmarkStart w:id="29" w:name="OLE_LINK33"/>
      <w:r>
        <w:rPr>
          <w:rFonts w:asciiTheme="minorEastAsia" w:eastAsiaTheme="minorEastAsia" w:hAnsiTheme="minorEastAsia"/>
          <w:color w:val="000000" w:themeColor="text1"/>
          <w:sz w:val="24"/>
          <w:lang w:bidi="ar"/>
        </w:rPr>
        <w:t>供应商使用CA数字证书或电子营业执照登录北京市政府采购电子交易平台（http://zbcg-bjzc.zhongcy.com/bjczj-portal-site/index.html#/home）获取电子版竞争性磋商文件。</w:t>
      </w:r>
      <w:bookmarkEnd w:id="29"/>
    </w:p>
    <w:p w14:paraId="760D0900" w14:textId="77777777" w:rsidR="003B6182" w:rsidRDefault="00C55B03">
      <w:pPr>
        <w:widowControl/>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lang w:bidi="ar"/>
        </w:rPr>
        <w:t>4.售价：0元。</w:t>
      </w:r>
    </w:p>
    <w:p w14:paraId="6D1F322B" w14:textId="77777777" w:rsidR="003B6182" w:rsidRDefault="00C55B03">
      <w:pPr>
        <w:pStyle w:val="21"/>
        <w:widowControl/>
        <w:spacing w:before="0" w:after="0" w:line="360" w:lineRule="auto"/>
        <w:jc w:val="left"/>
        <w:rPr>
          <w:rFonts w:asciiTheme="minorEastAsia" w:eastAsiaTheme="minorEastAsia" w:hAnsiTheme="minorEastAsia" w:hint="eastAsia"/>
          <w:color w:val="000000" w:themeColor="text1"/>
          <w:sz w:val="24"/>
          <w:szCs w:val="24"/>
        </w:rPr>
      </w:pPr>
      <w:bookmarkStart w:id="30" w:name="_Toc35393793"/>
      <w:bookmarkStart w:id="31" w:name="_Toc28359005"/>
      <w:bookmarkStart w:id="32" w:name="_Toc35393624"/>
      <w:bookmarkStart w:id="33" w:name="_Toc28359082"/>
      <w:r>
        <w:rPr>
          <w:rFonts w:asciiTheme="minorEastAsia" w:eastAsiaTheme="minorEastAsia" w:hAnsiTheme="minorEastAsia"/>
          <w:color w:val="000000" w:themeColor="text1"/>
          <w:sz w:val="24"/>
          <w:szCs w:val="24"/>
        </w:rPr>
        <w:t>四、</w:t>
      </w:r>
      <w:bookmarkEnd w:id="30"/>
      <w:bookmarkEnd w:id="31"/>
      <w:bookmarkEnd w:id="32"/>
      <w:bookmarkEnd w:id="33"/>
      <w:r>
        <w:rPr>
          <w:rFonts w:asciiTheme="minorEastAsia" w:eastAsiaTheme="minorEastAsia" w:hAnsiTheme="minorEastAsia"/>
          <w:color w:val="000000" w:themeColor="text1"/>
          <w:sz w:val="24"/>
          <w:szCs w:val="24"/>
        </w:rPr>
        <w:t>响应文件提交</w:t>
      </w:r>
    </w:p>
    <w:p w14:paraId="60D48E7C" w14:textId="1BA522DD" w:rsidR="003B6182" w:rsidRDefault="00C55B03">
      <w:pPr>
        <w:spacing w:after="0" w:line="360" w:lineRule="auto"/>
        <w:ind w:firstLineChars="200" w:firstLine="480"/>
        <w:rPr>
          <w:rFonts w:asciiTheme="minorEastAsia" w:eastAsiaTheme="minorEastAsia" w:hAnsiTheme="minorEastAsia" w:hint="eastAsia"/>
          <w:bCs/>
          <w:color w:val="000000" w:themeColor="text1"/>
          <w:sz w:val="24"/>
          <w:u w:val="single"/>
        </w:rPr>
      </w:pPr>
      <w:r>
        <w:rPr>
          <w:rFonts w:asciiTheme="minorEastAsia" w:eastAsiaTheme="minorEastAsia" w:hAnsiTheme="minorEastAsia"/>
          <w:color w:val="000000" w:themeColor="text1"/>
          <w:sz w:val="24"/>
          <w:lang w:bidi="ar"/>
        </w:rPr>
        <w:t>截止时间：</w:t>
      </w:r>
      <w:r>
        <w:rPr>
          <w:rFonts w:asciiTheme="minorEastAsia" w:eastAsiaTheme="minorEastAsia" w:hAnsiTheme="minorEastAsia" w:hint="eastAsia"/>
          <w:color w:val="000000" w:themeColor="text1"/>
          <w:sz w:val="24"/>
        </w:rPr>
        <w:t>2026</w:t>
      </w:r>
      <w:r>
        <w:rPr>
          <w:rFonts w:asciiTheme="minorEastAsia" w:eastAsiaTheme="minorEastAsia" w:hAnsiTheme="minorEastAsia"/>
          <w:color w:val="000000" w:themeColor="text1"/>
          <w:sz w:val="24"/>
          <w:lang w:bidi="ar"/>
        </w:rPr>
        <w:t>年06月</w:t>
      </w:r>
      <w:r w:rsidR="00F91E14">
        <w:rPr>
          <w:rFonts w:asciiTheme="minorEastAsia" w:eastAsiaTheme="minorEastAsia" w:hAnsiTheme="minorEastAsia" w:hint="eastAsia"/>
          <w:color w:val="000000" w:themeColor="text1"/>
          <w:sz w:val="24"/>
        </w:rPr>
        <w:t>22</w:t>
      </w:r>
      <w:r>
        <w:rPr>
          <w:rFonts w:asciiTheme="minorEastAsia" w:eastAsiaTheme="minorEastAsia" w:hAnsiTheme="minorEastAsia"/>
          <w:color w:val="000000" w:themeColor="text1"/>
          <w:sz w:val="24"/>
          <w:lang w:bidi="ar"/>
        </w:rPr>
        <w:t>日</w:t>
      </w:r>
      <w:r>
        <w:rPr>
          <w:rFonts w:asciiTheme="minorEastAsia" w:eastAsiaTheme="minorEastAsia" w:hAnsiTheme="minorEastAsia" w:hint="eastAsia"/>
          <w:color w:val="000000" w:themeColor="text1"/>
          <w:sz w:val="24"/>
        </w:rPr>
        <w:t>09</w:t>
      </w:r>
      <w:r>
        <w:rPr>
          <w:rFonts w:asciiTheme="minorEastAsia" w:eastAsiaTheme="minorEastAsia" w:hAnsiTheme="minorEastAsia"/>
          <w:color w:val="000000" w:themeColor="text1"/>
          <w:sz w:val="24"/>
          <w:lang w:bidi="ar"/>
        </w:rPr>
        <w:t>点</w:t>
      </w:r>
      <w:r>
        <w:rPr>
          <w:rFonts w:asciiTheme="minorEastAsia" w:eastAsiaTheme="minorEastAsia" w:hAnsiTheme="minorEastAsia" w:hint="eastAsia"/>
          <w:color w:val="000000" w:themeColor="text1"/>
          <w:sz w:val="24"/>
        </w:rPr>
        <w:t>30</w:t>
      </w:r>
      <w:r>
        <w:rPr>
          <w:rFonts w:asciiTheme="minorEastAsia" w:eastAsiaTheme="minorEastAsia" w:hAnsiTheme="minorEastAsia"/>
          <w:color w:val="000000" w:themeColor="text1"/>
          <w:sz w:val="24"/>
          <w:lang w:bidi="ar"/>
        </w:rPr>
        <w:t>分</w:t>
      </w:r>
      <w:r>
        <w:rPr>
          <w:rFonts w:asciiTheme="minorEastAsia" w:eastAsiaTheme="minorEastAsia" w:hAnsiTheme="minorEastAsia"/>
          <w:bCs/>
          <w:color w:val="000000" w:themeColor="text1"/>
          <w:sz w:val="24"/>
          <w:lang w:bidi="ar"/>
        </w:rPr>
        <w:t>（北京时间）</w:t>
      </w:r>
      <w:r>
        <w:rPr>
          <w:rFonts w:asciiTheme="minorEastAsia" w:eastAsiaTheme="minorEastAsia" w:hAnsiTheme="minorEastAsia"/>
          <w:iCs/>
          <w:color w:val="000000" w:themeColor="text1"/>
          <w:sz w:val="24"/>
          <w:lang w:bidi="ar"/>
        </w:rPr>
        <w:t>。</w:t>
      </w:r>
    </w:p>
    <w:p w14:paraId="556B166B"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lang w:val="zh-TW" w:bidi="ar"/>
        </w:rPr>
      </w:pPr>
      <w:r>
        <w:rPr>
          <w:rFonts w:asciiTheme="minorEastAsia" w:eastAsiaTheme="minorEastAsia" w:hAnsiTheme="minorEastAsia"/>
          <w:color w:val="000000" w:themeColor="text1"/>
          <w:sz w:val="24"/>
          <w:lang w:bidi="ar"/>
        </w:rPr>
        <w:lastRenderedPageBreak/>
        <w:t>地点：</w:t>
      </w:r>
      <w:bookmarkStart w:id="34" w:name="OLE_LINK37"/>
      <w:r>
        <w:rPr>
          <w:rFonts w:asciiTheme="minorEastAsia" w:eastAsiaTheme="minorEastAsia" w:hAnsiTheme="minorEastAsia" w:hint="eastAsia"/>
          <w:color w:val="000000" w:themeColor="text1"/>
          <w:sz w:val="24"/>
          <w:lang w:bidi="ar"/>
        </w:rPr>
        <w:t>北京市政府采购电子交易平台</w:t>
      </w:r>
      <w:bookmarkEnd w:id="34"/>
      <w:r>
        <w:rPr>
          <w:rFonts w:asciiTheme="minorEastAsia" w:eastAsiaTheme="minorEastAsia" w:hAnsiTheme="minorEastAsia"/>
          <w:color w:val="000000" w:themeColor="text1"/>
          <w:sz w:val="24"/>
          <w:lang w:val="zh-TW" w:bidi="ar"/>
        </w:rPr>
        <w:t>。</w:t>
      </w:r>
    </w:p>
    <w:p w14:paraId="0847EBE1" w14:textId="77777777" w:rsidR="003B6182" w:rsidRDefault="00C55B03">
      <w:pPr>
        <w:pStyle w:val="21"/>
        <w:spacing w:before="0" w:after="0" w:line="360" w:lineRule="auto"/>
        <w:jc w:val="left"/>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z w:val="24"/>
          <w:szCs w:val="24"/>
        </w:rPr>
        <w:t>五、开启</w:t>
      </w:r>
    </w:p>
    <w:p w14:paraId="4A30C485" w14:textId="1F5CDB3F" w:rsidR="003B6182" w:rsidRDefault="00C55B03">
      <w:pPr>
        <w:spacing w:after="0" w:line="360" w:lineRule="auto"/>
        <w:ind w:firstLineChars="200" w:firstLine="480"/>
        <w:rPr>
          <w:rFonts w:asciiTheme="minorEastAsia" w:eastAsiaTheme="minorEastAsia" w:hAnsiTheme="minorEastAsia" w:hint="eastAsia"/>
          <w:bCs/>
          <w:color w:val="000000" w:themeColor="text1"/>
          <w:sz w:val="24"/>
          <w:u w:val="single"/>
        </w:rPr>
      </w:pPr>
      <w:r>
        <w:rPr>
          <w:rFonts w:asciiTheme="minorEastAsia" w:eastAsiaTheme="minorEastAsia" w:hAnsiTheme="minorEastAsia"/>
          <w:color w:val="000000" w:themeColor="text1"/>
          <w:sz w:val="24"/>
          <w:lang w:bidi="ar"/>
        </w:rPr>
        <w:t>时间：</w:t>
      </w:r>
      <w:r>
        <w:rPr>
          <w:rFonts w:asciiTheme="minorEastAsia" w:eastAsiaTheme="minorEastAsia" w:hAnsiTheme="minorEastAsia" w:hint="eastAsia"/>
          <w:color w:val="000000" w:themeColor="text1"/>
          <w:sz w:val="24"/>
        </w:rPr>
        <w:t>2026</w:t>
      </w:r>
      <w:r>
        <w:rPr>
          <w:rFonts w:asciiTheme="minorEastAsia" w:eastAsiaTheme="minorEastAsia" w:hAnsiTheme="minorEastAsia"/>
          <w:color w:val="000000" w:themeColor="text1"/>
          <w:sz w:val="24"/>
          <w:lang w:bidi="ar"/>
        </w:rPr>
        <w:t>年</w:t>
      </w:r>
      <w:r>
        <w:rPr>
          <w:rFonts w:asciiTheme="minorEastAsia" w:eastAsiaTheme="minorEastAsia" w:hAnsiTheme="minorEastAsia"/>
          <w:color w:val="000000" w:themeColor="text1"/>
          <w:sz w:val="24"/>
        </w:rPr>
        <w:t>06</w:t>
      </w:r>
      <w:r>
        <w:rPr>
          <w:rFonts w:asciiTheme="minorEastAsia" w:eastAsiaTheme="minorEastAsia" w:hAnsiTheme="minorEastAsia"/>
          <w:color w:val="000000" w:themeColor="text1"/>
          <w:sz w:val="24"/>
          <w:lang w:bidi="ar"/>
        </w:rPr>
        <w:t>月</w:t>
      </w:r>
      <w:r w:rsidR="00F91E14">
        <w:rPr>
          <w:rFonts w:asciiTheme="minorEastAsia" w:eastAsiaTheme="minorEastAsia" w:hAnsiTheme="minorEastAsia" w:hint="eastAsia"/>
          <w:color w:val="000000" w:themeColor="text1"/>
          <w:sz w:val="24"/>
        </w:rPr>
        <w:t>22</w:t>
      </w:r>
      <w:r>
        <w:rPr>
          <w:rFonts w:asciiTheme="minorEastAsia" w:eastAsiaTheme="minorEastAsia" w:hAnsiTheme="minorEastAsia"/>
          <w:color w:val="000000" w:themeColor="text1"/>
          <w:sz w:val="24"/>
          <w:lang w:bidi="ar"/>
        </w:rPr>
        <w:t>日</w:t>
      </w:r>
      <w:r>
        <w:rPr>
          <w:rFonts w:asciiTheme="minorEastAsia" w:eastAsiaTheme="minorEastAsia" w:hAnsiTheme="minorEastAsia" w:hint="eastAsia"/>
          <w:color w:val="000000" w:themeColor="text1"/>
          <w:sz w:val="24"/>
        </w:rPr>
        <w:t>09</w:t>
      </w:r>
      <w:r>
        <w:rPr>
          <w:rFonts w:asciiTheme="minorEastAsia" w:eastAsiaTheme="minorEastAsia" w:hAnsiTheme="minorEastAsia"/>
          <w:color w:val="000000" w:themeColor="text1"/>
          <w:sz w:val="24"/>
          <w:lang w:bidi="ar"/>
        </w:rPr>
        <w:t>点</w:t>
      </w:r>
      <w:r>
        <w:rPr>
          <w:rFonts w:asciiTheme="minorEastAsia" w:eastAsiaTheme="minorEastAsia" w:hAnsiTheme="minorEastAsia" w:hint="eastAsia"/>
          <w:color w:val="000000" w:themeColor="text1"/>
          <w:sz w:val="24"/>
        </w:rPr>
        <w:t>30</w:t>
      </w:r>
      <w:r>
        <w:rPr>
          <w:rFonts w:asciiTheme="minorEastAsia" w:eastAsiaTheme="minorEastAsia" w:hAnsiTheme="minorEastAsia"/>
          <w:color w:val="000000" w:themeColor="text1"/>
          <w:sz w:val="24"/>
          <w:lang w:bidi="ar"/>
        </w:rPr>
        <w:t>分</w:t>
      </w:r>
      <w:r>
        <w:rPr>
          <w:rFonts w:asciiTheme="minorEastAsia" w:eastAsiaTheme="minorEastAsia" w:hAnsiTheme="minorEastAsia"/>
          <w:bCs/>
          <w:color w:val="000000" w:themeColor="text1"/>
          <w:sz w:val="24"/>
          <w:lang w:bidi="ar"/>
        </w:rPr>
        <w:t>（北京时间）</w:t>
      </w:r>
      <w:r>
        <w:rPr>
          <w:rFonts w:asciiTheme="minorEastAsia" w:eastAsiaTheme="minorEastAsia" w:hAnsiTheme="minorEastAsia"/>
          <w:iCs/>
          <w:color w:val="000000" w:themeColor="text1"/>
          <w:sz w:val="24"/>
          <w:lang w:bidi="ar"/>
        </w:rPr>
        <w:t>。</w:t>
      </w:r>
    </w:p>
    <w:p w14:paraId="4BEFFB7B"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lang w:val="zh-TW" w:bidi="ar"/>
        </w:rPr>
      </w:pPr>
      <w:r>
        <w:rPr>
          <w:rFonts w:asciiTheme="minorEastAsia" w:eastAsiaTheme="minorEastAsia" w:hAnsiTheme="minorEastAsia"/>
          <w:color w:val="000000" w:themeColor="text1"/>
          <w:sz w:val="24"/>
          <w:lang w:bidi="ar"/>
        </w:rPr>
        <w:t>地点：</w:t>
      </w:r>
      <w:r>
        <w:rPr>
          <w:rFonts w:asciiTheme="minorEastAsia" w:eastAsiaTheme="minorEastAsia" w:hAnsiTheme="minorEastAsia" w:hint="eastAsia"/>
          <w:color w:val="000000" w:themeColor="text1"/>
          <w:sz w:val="24"/>
          <w:lang w:bidi="ar"/>
        </w:rPr>
        <w:t>北京市政府采购电子交易平台</w:t>
      </w:r>
      <w:r>
        <w:rPr>
          <w:rFonts w:asciiTheme="minorEastAsia" w:eastAsiaTheme="minorEastAsia" w:hAnsiTheme="minorEastAsia"/>
          <w:color w:val="000000" w:themeColor="text1"/>
          <w:sz w:val="24"/>
          <w:lang w:val="zh-TW" w:bidi="ar"/>
        </w:rPr>
        <w:t>。</w:t>
      </w:r>
    </w:p>
    <w:p w14:paraId="508F7D5E" w14:textId="77777777" w:rsidR="003B6182" w:rsidRDefault="00C55B03">
      <w:pPr>
        <w:pStyle w:val="21"/>
        <w:spacing w:before="0" w:after="0" w:line="360" w:lineRule="auto"/>
        <w:jc w:val="left"/>
        <w:rPr>
          <w:rFonts w:asciiTheme="minorEastAsia" w:eastAsiaTheme="minorEastAsia" w:hAnsiTheme="minorEastAsia" w:hint="eastAsia"/>
          <w:color w:val="000000" w:themeColor="text1"/>
          <w:sz w:val="24"/>
          <w:szCs w:val="24"/>
        </w:rPr>
      </w:pPr>
      <w:bookmarkStart w:id="35" w:name="_Toc35393794"/>
      <w:bookmarkStart w:id="36" w:name="_Toc28359007"/>
      <w:bookmarkStart w:id="37" w:name="_Toc28359084"/>
      <w:bookmarkStart w:id="38" w:name="_Toc35393625"/>
      <w:r>
        <w:rPr>
          <w:rFonts w:asciiTheme="minorEastAsia" w:eastAsiaTheme="minorEastAsia" w:hAnsiTheme="minorEastAsia"/>
          <w:color w:val="000000" w:themeColor="text1"/>
          <w:sz w:val="24"/>
          <w:szCs w:val="24"/>
        </w:rPr>
        <w:t>六、公告期限</w:t>
      </w:r>
      <w:bookmarkEnd w:id="35"/>
      <w:bookmarkEnd w:id="36"/>
      <w:bookmarkEnd w:id="37"/>
      <w:bookmarkEnd w:id="38"/>
    </w:p>
    <w:p w14:paraId="2BC95744"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kern w:val="0"/>
          <w:sz w:val="24"/>
        </w:rPr>
      </w:pPr>
      <w:r>
        <w:rPr>
          <w:rFonts w:asciiTheme="minorEastAsia" w:eastAsiaTheme="minorEastAsia" w:hAnsiTheme="minorEastAsia"/>
          <w:color w:val="000000" w:themeColor="text1"/>
          <w:kern w:val="0"/>
          <w:sz w:val="24"/>
        </w:rPr>
        <w:t>自本公告发布之日起3个工作日。</w:t>
      </w:r>
    </w:p>
    <w:p w14:paraId="6625968E" w14:textId="77777777" w:rsidR="003B6182" w:rsidRDefault="00C55B03">
      <w:pPr>
        <w:pStyle w:val="21"/>
        <w:spacing w:before="0" w:after="0" w:line="360" w:lineRule="auto"/>
        <w:jc w:val="left"/>
        <w:rPr>
          <w:rFonts w:asciiTheme="minorEastAsia" w:eastAsiaTheme="minorEastAsia" w:hAnsiTheme="minorEastAsia" w:hint="eastAsia"/>
          <w:color w:val="000000" w:themeColor="text1"/>
          <w:sz w:val="24"/>
          <w:szCs w:val="24"/>
        </w:rPr>
      </w:pPr>
      <w:bookmarkStart w:id="39" w:name="_Toc35393626"/>
      <w:bookmarkStart w:id="40" w:name="_Toc35393795"/>
      <w:r>
        <w:rPr>
          <w:rFonts w:asciiTheme="minorEastAsia" w:eastAsiaTheme="minorEastAsia" w:hAnsiTheme="minorEastAsia"/>
          <w:color w:val="000000" w:themeColor="text1"/>
          <w:sz w:val="24"/>
          <w:szCs w:val="24"/>
        </w:rPr>
        <w:t>七、其他补充事宜</w:t>
      </w:r>
      <w:bookmarkEnd w:id="39"/>
      <w:bookmarkEnd w:id="40"/>
    </w:p>
    <w:p w14:paraId="4B0DB108"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bookmarkStart w:id="41" w:name="OLE_LINK38"/>
      <w:r>
        <w:rPr>
          <w:rFonts w:asciiTheme="minorEastAsia" w:eastAsiaTheme="minorEastAsia" w:hAnsiTheme="minorEastAsia"/>
          <w:color w:val="000000" w:themeColor="text1"/>
          <w:sz w:val="24"/>
        </w:rPr>
        <w:t>1.本项目需要落实的政府采购政策：</w:t>
      </w:r>
      <w:r>
        <w:rPr>
          <w:rFonts w:asciiTheme="minorEastAsia" w:eastAsiaTheme="minorEastAsia" w:hAnsiTheme="minorEastAsia" w:hint="eastAsia"/>
          <w:color w:val="000000" w:themeColor="text1"/>
          <w:sz w:val="24"/>
        </w:rPr>
        <w:t>节能产品强制采购；节能产品、环境标志产品优先采购；扶持不发达地区和少数民族地区；政府采购促进中小企业发展；政府采购支持监狱企业、戒毒企业发展；政府采购促进残疾人就业；政府采购信用担保；进口产品管理及磋商文件中列明的其他政策要求等</w:t>
      </w:r>
      <w:r>
        <w:rPr>
          <w:rFonts w:asciiTheme="minorEastAsia" w:eastAsiaTheme="minorEastAsia" w:hAnsiTheme="minorEastAsia"/>
          <w:color w:val="000000" w:themeColor="text1"/>
          <w:sz w:val="24"/>
        </w:rPr>
        <w:t>。</w:t>
      </w:r>
    </w:p>
    <w:p w14:paraId="674D6BE0"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r>
        <w:rPr>
          <w:rFonts w:asciiTheme="minorEastAsia" w:eastAsiaTheme="minorEastAsia" w:hAnsiTheme="minorEastAsia" w:cs="宋体" w:hint="eastAsia"/>
          <w:color w:val="000000" w:themeColor="text1"/>
          <w:spacing w:val="-4"/>
          <w:sz w:val="24"/>
        </w:rPr>
        <w:t xml:space="preserve"> 本项目竞争性磋商公告在《北京市政府采购网》、《中国政府采购网》上发布。</w:t>
      </w:r>
      <w:r>
        <w:rPr>
          <w:rFonts w:asciiTheme="minorEastAsia" w:eastAsiaTheme="minorEastAsia" w:hAnsiTheme="minorEastAsia"/>
          <w:color w:val="000000" w:themeColor="text1"/>
          <w:sz w:val="24"/>
        </w:rPr>
        <w:t xml:space="preserve"> </w:t>
      </w:r>
    </w:p>
    <w:p w14:paraId="203066C4" w14:textId="77777777" w:rsidR="003B6182" w:rsidRDefault="00C55B03">
      <w:pPr>
        <w:widowControl/>
        <w:adjustRightInd w:val="0"/>
        <w:snapToGrid w:val="0"/>
        <w:spacing w:after="0" w:line="360" w:lineRule="auto"/>
        <w:ind w:firstLineChars="200" w:firstLine="480"/>
        <w:jc w:val="left"/>
        <w:rPr>
          <w:rFonts w:asciiTheme="minorEastAsia" w:eastAsiaTheme="minorEastAsia" w:hAnsiTheme="minorEastAsia" w:hint="eastAsia"/>
          <w:bCs/>
          <w:color w:val="000000" w:themeColor="text1"/>
          <w:sz w:val="24"/>
          <w:lang w:bidi="ar"/>
        </w:rPr>
      </w:pPr>
      <w:r>
        <w:rPr>
          <w:rFonts w:asciiTheme="minorEastAsia" w:eastAsiaTheme="minorEastAsia" w:hAnsiTheme="minorEastAsia"/>
          <w:color w:val="000000" w:themeColor="text1"/>
          <w:sz w:val="24"/>
          <w:lang w:bidi="ar"/>
        </w:rPr>
        <w:t>3.本项目采用全流程电子化采购方式，请供应</w:t>
      </w:r>
      <w:proofErr w:type="gramStart"/>
      <w:r>
        <w:rPr>
          <w:rFonts w:asciiTheme="minorEastAsia" w:eastAsiaTheme="minorEastAsia" w:hAnsiTheme="minorEastAsia"/>
          <w:color w:val="000000" w:themeColor="text1"/>
          <w:sz w:val="24"/>
          <w:lang w:bidi="ar"/>
        </w:rPr>
        <w:t>商认真</w:t>
      </w:r>
      <w:proofErr w:type="gramEnd"/>
      <w:r>
        <w:rPr>
          <w:rFonts w:asciiTheme="minorEastAsia" w:eastAsiaTheme="minorEastAsia" w:hAnsiTheme="minorEastAsia"/>
          <w:color w:val="000000" w:themeColor="text1"/>
          <w:sz w:val="24"/>
          <w:lang w:bidi="ar"/>
        </w:rPr>
        <w:t>学习北京市政府采购电子交易平台发布的相关操作手册（供应商可在交易平台下载相关手册），办理CA数字证书或电子营业执照、进行北京市政府采购电子交易平台注册绑定，并认真核实</w:t>
      </w:r>
      <w:r>
        <w:rPr>
          <w:rFonts w:asciiTheme="minorEastAsia" w:eastAsiaTheme="minorEastAsia" w:hAnsiTheme="minorEastAsia"/>
          <w:bCs/>
          <w:color w:val="000000" w:themeColor="text1"/>
          <w:sz w:val="24"/>
          <w:lang w:bidi="ar"/>
        </w:rPr>
        <w:t>CA数字证书</w:t>
      </w:r>
      <w:r>
        <w:rPr>
          <w:rFonts w:asciiTheme="minorEastAsia" w:eastAsiaTheme="minorEastAsia" w:hAnsiTheme="minorEastAsia"/>
          <w:color w:val="000000" w:themeColor="text1"/>
          <w:sz w:val="24"/>
          <w:lang w:bidi="ar"/>
        </w:rPr>
        <w:t>或电子营业执照</w:t>
      </w:r>
      <w:r>
        <w:rPr>
          <w:rFonts w:asciiTheme="minorEastAsia" w:eastAsiaTheme="minorEastAsia" w:hAnsiTheme="minorEastAsia"/>
          <w:bCs/>
          <w:color w:val="000000" w:themeColor="text1"/>
          <w:sz w:val="24"/>
          <w:lang w:bidi="ar"/>
        </w:rPr>
        <w:t>情况确认是否符合本项目电子化采购流程要求。</w:t>
      </w:r>
    </w:p>
    <w:p w14:paraId="7BE32060"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lang w:bidi="ar"/>
        </w:rPr>
        <w:t>CA数字证书服务热线 010-58511086</w:t>
      </w:r>
    </w:p>
    <w:p w14:paraId="535E0566"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lang w:bidi="ar"/>
        </w:rPr>
        <w:t>电子营业执照服务热线 400-699-7000</w:t>
      </w:r>
    </w:p>
    <w:p w14:paraId="59020414"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lang w:bidi="ar"/>
        </w:rPr>
        <w:t xml:space="preserve">技术支持服务热线    010-86483801    </w:t>
      </w:r>
    </w:p>
    <w:p w14:paraId="3D634DEE" w14:textId="77777777" w:rsidR="003B6182" w:rsidRDefault="00C55B03">
      <w:pPr>
        <w:widowControl/>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3.1办理CA数字证书或电子营业执照</w:t>
      </w:r>
    </w:p>
    <w:p w14:paraId="25B1750F" w14:textId="77777777" w:rsidR="003B6182" w:rsidRDefault="00C55B03">
      <w:pPr>
        <w:widowControl/>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lang w:bidi="ar"/>
        </w:rPr>
        <w:t>供应商登录北京市政府采购电子交易平台查阅 “用户指南”—“操作指南”—“市场主体CA办理操作流程指引” /“电子营业执照使用指南”，按照程序要求办理。</w:t>
      </w:r>
    </w:p>
    <w:p w14:paraId="23E492DF"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3.2注册</w:t>
      </w:r>
    </w:p>
    <w:p w14:paraId="12E3475C"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lang w:bidi="ar"/>
        </w:rPr>
        <w:t>供应商登录北京市政府采购电子交易平台“用户指南”—“操作指南”—“市场主体注册入库操作流程指引”进行自助注册绑定。</w:t>
      </w:r>
    </w:p>
    <w:p w14:paraId="34355FCD" w14:textId="77777777" w:rsidR="003B6182" w:rsidRDefault="00C55B03">
      <w:pPr>
        <w:widowControl/>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3.3驱动、客户端下载</w:t>
      </w:r>
    </w:p>
    <w:p w14:paraId="7EA90AF8" w14:textId="77777777" w:rsidR="003B6182" w:rsidRDefault="00C55B03">
      <w:pPr>
        <w:widowControl/>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lang w:bidi="ar"/>
        </w:rPr>
        <w:t>供应商登录北京市政府采购电子交易平台“用户指南”—“工具下载”—“招标采购系统文件驱动安装包”下载相关驱动。</w:t>
      </w:r>
    </w:p>
    <w:p w14:paraId="3616C195"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供应商登录北京市政府采购电子交易平台“用户指南”—“工具下载”—“投标文件编制工具”下载相关客户端。</w:t>
      </w:r>
    </w:p>
    <w:p w14:paraId="220D43C7"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lastRenderedPageBreak/>
        <w:t>3.4 获取电子竞争性磋商文件</w:t>
      </w:r>
    </w:p>
    <w:p w14:paraId="71EDEA2E"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供应商使用CA数字证书或电子营业执照登录北京市政府采购电子交易平台获取电子竞争性磋商文件。</w:t>
      </w:r>
    </w:p>
    <w:p w14:paraId="4F3DCC17"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10CB5F0E"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3.5编制电子响应文件</w:t>
      </w:r>
    </w:p>
    <w:p w14:paraId="650A679D" w14:textId="77777777" w:rsidR="003B6182" w:rsidRDefault="00C55B03">
      <w:pPr>
        <w:adjustRightInd w:val="0"/>
        <w:snapToGrid w:val="0"/>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供应商应使用电子投标客户端编制电子响应文件并进行线上响应，供应商电子响应文件需要加密并加盖电子签章</w:t>
      </w:r>
      <w:r>
        <w:rPr>
          <w:rFonts w:asciiTheme="minorEastAsia" w:eastAsiaTheme="minorEastAsia" w:hAnsiTheme="minorEastAsia"/>
          <w:bCs/>
          <w:color w:val="000000" w:themeColor="text1"/>
          <w:sz w:val="24"/>
          <w:lang w:bidi="ar"/>
        </w:rPr>
        <w:t>，如无法按照要求在电子响应文件中加盖电子签章和加密，请及时通过技术支持服务热线联系技术人员</w:t>
      </w:r>
      <w:r>
        <w:rPr>
          <w:rFonts w:asciiTheme="minorEastAsia" w:eastAsiaTheme="minorEastAsia" w:hAnsiTheme="minorEastAsia"/>
          <w:color w:val="000000" w:themeColor="text1"/>
          <w:sz w:val="24"/>
          <w:lang w:bidi="ar"/>
        </w:rPr>
        <w:t>。</w:t>
      </w:r>
    </w:p>
    <w:p w14:paraId="5B35CF78" w14:textId="77777777" w:rsidR="003B6182" w:rsidRDefault="00C55B03">
      <w:pPr>
        <w:widowControl/>
        <w:spacing w:after="0" w:line="360" w:lineRule="auto"/>
        <w:ind w:firstLineChars="200" w:firstLine="480"/>
        <w:jc w:val="left"/>
        <w:rPr>
          <w:rFonts w:asciiTheme="minorEastAsia" w:eastAsiaTheme="minorEastAsia" w:hAnsiTheme="minorEastAsia" w:hint="eastAsia"/>
          <w:color w:val="000000" w:themeColor="text1"/>
          <w:sz w:val="24"/>
          <w:lang w:val="zh-TW" w:bidi="ar"/>
        </w:rPr>
      </w:pPr>
      <w:r>
        <w:rPr>
          <w:rFonts w:asciiTheme="minorEastAsia" w:eastAsiaTheme="minorEastAsia" w:hAnsiTheme="minorEastAsia"/>
          <w:color w:val="000000" w:themeColor="text1"/>
          <w:sz w:val="24"/>
          <w:lang w:val="zh-TW" w:eastAsia="zh-TW" w:bidi="ar"/>
        </w:rPr>
        <w:t>3.6</w:t>
      </w:r>
      <w:r>
        <w:rPr>
          <w:rFonts w:asciiTheme="minorEastAsia" w:eastAsiaTheme="minorEastAsia" w:hAnsiTheme="minorEastAsia"/>
          <w:color w:val="000000" w:themeColor="text1"/>
          <w:sz w:val="24"/>
          <w:lang w:val="zh-TW" w:bidi="ar"/>
        </w:rPr>
        <w:t>提交电子响应文件</w:t>
      </w:r>
    </w:p>
    <w:p w14:paraId="3A651BD7" w14:textId="77777777" w:rsidR="003B6182" w:rsidRDefault="00C55B03">
      <w:pPr>
        <w:widowControl/>
        <w:spacing w:after="0" w:line="360" w:lineRule="auto"/>
        <w:ind w:firstLineChars="200" w:firstLine="480"/>
        <w:jc w:val="left"/>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lang w:bidi="ar"/>
        </w:rPr>
        <w:t>供应商应于</w:t>
      </w:r>
      <w:r>
        <w:rPr>
          <w:rFonts w:asciiTheme="minorEastAsia" w:eastAsiaTheme="minorEastAsia" w:hAnsiTheme="minorEastAsia"/>
          <w:color w:val="000000" w:themeColor="text1"/>
          <w:sz w:val="24"/>
        </w:rPr>
        <w:t>响应文件提交</w:t>
      </w:r>
      <w:r>
        <w:rPr>
          <w:rFonts w:asciiTheme="minorEastAsia" w:eastAsiaTheme="minorEastAsia" w:hAnsiTheme="minorEastAsia"/>
          <w:color w:val="000000" w:themeColor="text1"/>
          <w:sz w:val="24"/>
          <w:lang w:bidi="ar"/>
        </w:rPr>
        <w:t>截止时间前在北京市政府采购电子交易平台提交电子响应文件，上传电子响应文件过程中请保持与互联网的连接畅通。</w:t>
      </w:r>
    </w:p>
    <w:p w14:paraId="53E9DA80"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lang w:eastAsia="zh-TW"/>
        </w:rPr>
      </w:pPr>
      <w:r>
        <w:rPr>
          <w:rFonts w:asciiTheme="minorEastAsia" w:eastAsiaTheme="minorEastAsia" w:hAnsiTheme="minorEastAsia"/>
          <w:color w:val="000000" w:themeColor="text1"/>
          <w:sz w:val="24"/>
          <w:lang w:val="zh-TW" w:bidi="ar"/>
        </w:rPr>
        <w:t>3.</w:t>
      </w:r>
      <w:r>
        <w:rPr>
          <w:rFonts w:asciiTheme="minorEastAsia" w:eastAsiaTheme="minorEastAsia" w:hAnsiTheme="minorEastAsia"/>
          <w:color w:val="000000" w:themeColor="text1"/>
          <w:sz w:val="24"/>
          <w:lang w:val="zh-TW" w:eastAsia="zh-TW" w:bidi="ar"/>
        </w:rPr>
        <w:t xml:space="preserve">7 </w:t>
      </w:r>
      <w:r>
        <w:rPr>
          <w:rFonts w:asciiTheme="minorEastAsia" w:eastAsiaTheme="minorEastAsia" w:hAnsiTheme="minorEastAsia"/>
          <w:color w:val="000000" w:themeColor="text1"/>
          <w:sz w:val="24"/>
          <w:lang w:val="zh-TW" w:bidi="ar"/>
        </w:rPr>
        <w:t>开启响应文件</w:t>
      </w:r>
    </w:p>
    <w:p w14:paraId="4D7040B5"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color w:val="000000" w:themeColor="text1"/>
          <w:sz w:val="24"/>
        </w:rPr>
        <w:t>供应商于</w:t>
      </w:r>
      <w:r>
        <w:rPr>
          <w:rFonts w:asciiTheme="minorEastAsia" w:eastAsiaTheme="minorEastAsia" w:hAnsiTheme="minorEastAsia"/>
          <w:color w:val="000000" w:themeColor="text1"/>
          <w:sz w:val="24"/>
          <w:lang w:val="zh-TW" w:bidi="ar"/>
        </w:rPr>
        <w:t>磋商文件规定的开启时间、在开启地点使用</w:t>
      </w:r>
      <w:r>
        <w:rPr>
          <w:rFonts w:asciiTheme="minorEastAsia" w:eastAsiaTheme="minorEastAsia" w:hAnsiTheme="minorEastAsia"/>
          <w:color w:val="000000" w:themeColor="text1"/>
          <w:sz w:val="24"/>
          <w:lang w:bidi="ar"/>
        </w:rPr>
        <w:t>CA数字证书或电子营业执照</w:t>
      </w:r>
      <w:r>
        <w:rPr>
          <w:rFonts w:asciiTheme="minorEastAsia" w:eastAsiaTheme="minorEastAsia" w:hAnsiTheme="minorEastAsia"/>
          <w:color w:val="000000" w:themeColor="text1"/>
          <w:sz w:val="24"/>
          <w:lang w:val="zh-TW" w:bidi="ar"/>
        </w:rPr>
        <w:t>登录</w:t>
      </w:r>
      <w:r>
        <w:rPr>
          <w:rFonts w:asciiTheme="minorEastAsia" w:eastAsiaTheme="minorEastAsia" w:hAnsiTheme="minorEastAsia"/>
          <w:color w:val="000000" w:themeColor="text1"/>
          <w:sz w:val="24"/>
          <w:lang w:bidi="ar"/>
        </w:rPr>
        <w:t>北京市政府采购电子交易平台解密并开启响应文件。如因供应商问题，解密不成功，则</w:t>
      </w:r>
      <w:r>
        <w:rPr>
          <w:rFonts w:asciiTheme="minorEastAsia" w:eastAsiaTheme="minorEastAsia" w:hAnsiTheme="minorEastAsia"/>
          <w:b/>
          <w:color w:val="000000" w:themeColor="text1"/>
          <w:sz w:val="24"/>
          <w:lang w:bidi="ar"/>
        </w:rPr>
        <w:t>响应无效</w:t>
      </w:r>
      <w:r>
        <w:rPr>
          <w:rFonts w:asciiTheme="minorEastAsia" w:eastAsiaTheme="minorEastAsia" w:hAnsiTheme="minorEastAsia"/>
          <w:color w:val="000000" w:themeColor="text1"/>
          <w:sz w:val="24"/>
          <w:lang w:bidi="ar"/>
        </w:rPr>
        <w:t>。</w:t>
      </w:r>
    </w:p>
    <w:p w14:paraId="666F4248" w14:textId="562EBB5B" w:rsidR="003B6182" w:rsidRDefault="00C55B03">
      <w:pPr>
        <w:spacing w:after="0" w:line="360" w:lineRule="auto"/>
        <w:ind w:firstLineChars="200" w:firstLine="480"/>
        <w:rPr>
          <w:rFonts w:asciiTheme="minorEastAsia" w:eastAsiaTheme="minorEastAsia" w:hAnsiTheme="minorEastAsia" w:hint="eastAsia"/>
          <w:color w:val="000000" w:themeColor="text1"/>
          <w:sz w:val="24"/>
          <w:lang w:bidi="ar"/>
        </w:rPr>
      </w:pPr>
      <w:r>
        <w:rPr>
          <w:rFonts w:asciiTheme="minorEastAsia" w:eastAsiaTheme="minorEastAsia" w:hAnsiTheme="minorEastAsia" w:hint="eastAsia"/>
          <w:color w:val="000000" w:themeColor="text1"/>
          <w:sz w:val="24"/>
          <w:lang w:bidi="ar"/>
        </w:rPr>
        <w:t>4.</w:t>
      </w:r>
      <w:r>
        <w:rPr>
          <w:rFonts w:asciiTheme="minorEastAsia" w:eastAsiaTheme="minorEastAsia" w:hAnsiTheme="minorEastAsia" w:hint="eastAsia"/>
          <w:color w:val="000000" w:themeColor="text1"/>
        </w:rPr>
        <w:t xml:space="preserve"> </w:t>
      </w:r>
      <w:r>
        <w:rPr>
          <w:rFonts w:asciiTheme="minorEastAsia" w:eastAsiaTheme="minorEastAsia" w:hAnsiTheme="minorEastAsia"/>
          <w:b/>
          <w:bCs/>
          <w:color w:val="000000" w:themeColor="text1"/>
          <w:sz w:val="24"/>
          <w:lang w:bidi="ar"/>
        </w:rPr>
        <w:t>供应</w:t>
      </w:r>
      <w:proofErr w:type="gramStart"/>
      <w:r>
        <w:rPr>
          <w:rFonts w:asciiTheme="minorEastAsia" w:eastAsiaTheme="minorEastAsia" w:hAnsiTheme="minorEastAsia"/>
          <w:b/>
          <w:bCs/>
          <w:color w:val="000000" w:themeColor="text1"/>
          <w:sz w:val="24"/>
          <w:lang w:bidi="ar"/>
        </w:rPr>
        <w:t>商法定</w:t>
      </w:r>
      <w:proofErr w:type="gramEnd"/>
      <w:r>
        <w:rPr>
          <w:rFonts w:asciiTheme="minorEastAsia" w:eastAsiaTheme="minorEastAsia" w:hAnsiTheme="minorEastAsia"/>
          <w:b/>
          <w:bCs/>
          <w:color w:val="000000" w:themeColor="text1"/>
          <w:sz w:val="24"/>
          <w:lang w:bidi="ar"/>
        </w:rPr>
        <w:t>代表人（单位负责人）或其本项目（包）的授权代表须携带笔记本电脑及CA数字证书或电子营业执照，2026年</w:t>
      </w:r>
      <w:r>
        <w:rPr>
          <w:rFonts w:asciiTheme="minorEastAsia" w:eastAsiaTheme="minorEastAsia" w:hAnsiTheme="minorEastAsia" w:hint="eastAsia"/>
          <w:b/>
          <w:bCs/>
          <w:color w:val="000000" w:themeColor="text1"/>
          <w:sz w:val="24"/>
          <w:lang w:bidi="ar"/>
        </w:rPr>
        <w:t>06</w:t>
      </w:r>
      <w:r>
        <w:rPr>
          <w:rFonts w:asciiTheme="minorEastAsia" w:eastAsiaTheme="minorEastAsia" w:hAnsiTheme="minorEastAsia"/>
          <w:b/>
          <w:bCs/>
          <w:color w:val="000000" w:themeColor="text1"/>
          <w:sz w:val="24"/>
          <w:lang w:bidi="ar"/>
        </w:rPr>
        <w:t>月</w:t>
      </w:r>
      <w:r w:rsidR="0049463C">
        <w:rPr>
          <w:rFonts w:asciiTheme="minorEastAsia" w:eastAsiaTheme="minorEastAsia" w:hAnsiTheme="minorEastAsia" w:hint="eastAsia"/>
          <w:b/>
          <w:bCs/>
          <w:color w:val="000000" w:themeColor="text1"/>
          <w:sz w:val="24"/>
          <w:lang w:bidi="ar"/>
        </w:rPr>
        <w:t>22</w:t>
      </w:r>
      <w:r>
        <w:rPr>
          <w:rFonts w:asciiTheme="minorEastAsia" w:eastAsiaTheme="minorEastAsia" w:hAnsiTheme="minorEastAsia"/>
          <w:b/>
          <w:bCs/>
          <w:color w:val="000000" w:themeColor="text1"/>
          <w:sz w:val="24"/>
          <w:lang w:bidi="ar"/>
        </w:rPr>
        <w:t>日09点30分（北京时间）前到达北京市丰台区东</w:t>
      </w:r>
      <w:proofErr w:type="gramStart"/>
      <w:r>
        <w:rPr>
          <w:rFonts w:asciiTheme="minorEastAsia" w:eastAsiaTheme="minorEastAsia" w:hAnsiTheme="minorEastAsia"/>
          <w:b/>
          <w:bCs/>
          <w:color w:val="000000" w:themeColor="text1"/>
          <w:sz w:val="24"/>
          <w:lang w:bidi="ar"/>
        </w:rPr>
        <w:t>旭国际</w:t>
      </w:r>
      <w:proofErr w:type="gramEnd"/>
      <w:r>
        <w:rPr>
          <w:rFonts w:asciiTheme="minorEastAsia" w:eastAsiaTheme="minorEastAsia" w:hAnsiTheme="minorEastAsia"/>
          <w:b/>
          <w:bCs/>
          <w:color w:val="000000" w:themeColor="text1"/>
          <w:sz w:val="24"/>
          <w:lang w:bidi="ar"/>
        </w:rPr>
        <w:t>中心A</w:t>
      </w:r>
      <w:proofErr w:type="gramStart"/>
      <w:r>
        <w:rPr>
          <w:rFonts w:asciiTheme="minorEastAsia" w:eastAsiaTheme="minorEastAsia" w:hAnsiTheme="minorEastAsia"/>
          <w:b/>
          <w:bCs/>
          <w:color w:val="000000" w:themeColor="text1"/>
          <w:sz w:val="24"/>
          <w:lang w:bidi="ar"/>
        </w:rPr>
        <w:t>座北</w:t>
      </w:r>
      <w:proofErr w:type="gramEnd"/>
      <w:r>
        <w:rPr>
          <w:rFonts w:asciiTheme="minorEastAsia" w:eastAsiaTheme="minorEastAsia" w:hAnsiTheme="minorEastAsia"/>
          <w:b/>
          <w:bCs/>
          <w:color w:val="000000" w:themeColor="text1"/>
          <w:sz w:val="24"/>
          <w:lang w:bidi="ar"/>
        </w:rPr>
        <w:t>楼17层参与磋商，磋商现场单独手持一份《授权委托书》或《法定代表人（单位负责人）》身份证明。</w:t>
      </w:r>
    </w:p>
    <w:p w14:paraId="554EBEE3" w14:textId="77777777" w:rsidR="003B6182" w:rsidRDefault="00C55B03">
      <w:pPr>
        <w:pStyle w:val="21"/>
        <w:spacing w:before="0" w:after="0" w:line="360" w:lineRule="auto"/>
        <w:jc w:val="left"/>
        <w:rPr>
          <w:rFonts w:asciiTheme="minorEastAsia" w:eastAsiaTheme="minorEastAsia" w:hAnsiTheme="minorEastAsia" w:hint="eastAsia"/>
          <w:color w:val="000000" w:themeColor="text1"/>
          <w:sz w:val="24"/>
          <w:szCs w:val="24"/>
        </w:rPr>
      </w:pPr>
      <w:bookmarkStart w:id="42" w:name="_Toc28359008"/>
      <w:bookmarkStart w:id="43" w:name="_Toc28359085"/>
      <w:bookmarkStart w:id="44" w:name="_Toc35393627"/>
      <w:bookmarkStart w:id="45" w:name="_Toc35393796"/>
      <w:bookmarkEnd w:id="41"/>
      <w:r>
        <w:rPr>
          <w:rFonts w:asciiTheme="minorEastAsia" w:eastAsiaTheme="minorEastAsia" w:hAnsiTheme="minorEastAsia"/>
          <w:color w:val="000000" w:themeColor="text1"/>
          <w:sz w:val="24"/>
          <w:szCs w:val="24"/>
        </w:rPr>
        <w:t>八、对本次采购提出询问，请按以下方式联系。</w:t>
      </w:r>
      <w:bookmarkEnd w:id="42"/>
      <w:bookmarkEnd w:id="43"/>
      <w:bookmarkEnd w:id="44"/>
      <w:bookmarkEnd w:id="45"/>
    </w:p>
    <w:p w14:paraId="48FDF889" w14:textId="77777777" w:rsidR="003B6182" w:rsidRDefault="00C55B03">
      <w:pPr>
        <w:widowControl/>
        <w:spacing w:after="0" w:line="360" w:lineRule="auto"/>
        <w:jc w:val="left"/>
        <w:rPr>
          <w:rFonts w:asciiTheme="minorEastAsia" w:eastAsiaTheme="minorEastAsia" w:hAnsiTheme="minorEastAsia" w:hint="eastAsia"/>
          <w:b/>
          <w:color w:val="000000" w:themeColor="text1"/>
          <w:sz w:val="24"/>
        </w:rPr>
      </w:pPr>
      <w:r>
        <w:rPr>
          <w:rFonts w:asciiTheme="minorEastAsia" w:eastAsiaTheme="minorEastAsia" w:hAnsiTheme="minorEastAsia"/>
          <w:color w:val="000000" w:themeColor="text1"/>
          <w:sz w:val="24"/>
        </w:rPr>
        <w:t xml:space="preserve">　　　</w:t>
      </w:r>
      <w:r>
        <w:rPr>
          <w:rFonts w:asciiTheme="minorEastAsia" w:eastAsiaTheme="minorEastAsia" w:hAnsiTheme="minorEastAsia"/>
          <w:b/>
          <w:color w:val="000000" w:themeColor="text1"/>
          <w:sz w:val="24"/>
        </w:rPr>
        <w:t>1.采购人信息</w:t>
      </w:r>
    </w:p>
    <w:p w14:paraId="52347317" w14:textId="77777777" w:rsidR="003B6182" w:rsidRDefault="00C55B03">
      <w:pPr>
        <w:spacing w:after="0" w:line="360" w:lineRule="auto"/>
        <w:ind w:leftChars="371" w:left="1079" w:hangingChars="125" w:hanging="300"/>
        <w:jc w:val="left"/>
        <w:rPr>
          <w:rFonts w:asciiTheme="minorEastAsia" w:eastAsiaTheme="minorEastAsia" w:hAnsiTheme="minorEastAsia" w:hint="eastAsia"/>
          <w:color w:val="000000" w:themeColor="text1"/>
          <w:sz w:val="24"/>
        </w:rPr>
      </w:pPr>
      <w:bookmarkStart w:id="46" w:name="_Toc28359009"/>
      <w:bookmarkStart w:id="47" w:name="_Toc28359086"/>
      <w:r>
        <w:rPr>
          <w:rFonts w:asciiTheme="minorEastAsia" w:eastAsiaTheme="minorEastAsia" w:hAnsiTheme="minorEastAsia"/>
          <w:color w:val="000000" w:themeColor="text1"/>
          <w:sz w:val="24"/>
        </w:rPr>
        <w:t xml:space="preserve">名    称：北京市朝阳区机关事务管理服务中心 </w:t>
      </w:r>
    </w:p>
    <w:p w14:paraId="41301298" w14:textId="77777777" w:rsidR="003B6182" w:rsidRDefault="00C55B03">
      <w:pPr>
        <w:spacing w:after="0" w:line="360" w:lineRule="auto"/>
        <w:ind w:leftChars="371" w:left="1079" w:hangingChars="125" w:hanging="30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地    址：</w:t>
      </w:r>
      <w:bookmarkStart w:id="48" w:name="OLE_LINK72"/>
      <w:r>
        <w:rPr>
          <w:rFonts w:asciiTheme="minorEastAsia" w:eastAsiaTheme="minorEastAsia" w:hAnsiTheme="minorEastAsia"/>
          <w:color w:val="000000" w:themeColor="text1"/>
          <w:sz w:val="24"/>
        </w:rPr>
        <w:t>北京市朝阳区日坛北街33号</w:t>
      </w:r>
      <w:bookmarkEnd w:id="48"/>
    </w:p>
    <w:p w14:paraId="6C4637DE" w14:textId="77777777" w:rsidR="003B6182" w:rsidRDefault="00C55B03">
      <w:pPr>
        <w:spacing w:after="0" w:line="360" w:lineRule="auto"/>
        <w:ind w:leftChars="371" w:left="1079" w:hangingChars="125" w:hanging="30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联系方式：</w:t>
      </w:r>
      <w:r>
        <w:rPr>
          <w:rFonts w:asciiTheme="minorEastAsia" w:eastAsiaTheme="minorEastAsia" w:hAnsiTheme="minorEastAsia" w:hint="eastAsia"/>
          <w:color w:val="000000" w:themeColor="text1"/>
          <w:sz w:val="24"/>
        </w:rPr>
        <w:t>王老师010-65094904</w:t>
      </w:r>
    </w:p>
    <w:p w14:paraId="5CDA3A01" w14:textId="77777777" w:rsidR="003B6182" w:rsidRDefault="00C55B03">
      <w:pPr>
        <w:spacing w:after="0" w:line="360" w:lineRule="auto"/>
        <w:ind w:leftChars="371" w:left="1078" w:hangingChars="124" w:hanging="299"/>
        <w:jc w:val="left"/>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2.采购代理机构信息</w:t>
      </w:r>
      <w:bookmarkEnd w:id="46"/>
      <w:bookmarkEnd w:id="47"/>
    </w:p>
    <w:p w14:paraId="3AF02A08" w14:textId="77777777" w:rsidR="003B6182" w:rsidRDefault="00C55B03">
      <w:pPr>
        <w:spacing w:after="0" w:line="360" w:lineRule="auto"/>
        <w:ind w:leftChars="371" w:left="1077" w:hangingChars="124" w:hanging="298"/>
        <w:jc w:val="left"/>
        <w:rPr>
          <w:rFonts w:asciiTheme="minorEastAsia" w:eastAsiaTheme="minorEastAsia" w:hAnsiTheme="minorEastAsia" w:hint="eastAsia"/>
          <w:color w:val="000000" w:themeColor="text1"/>
          <w:sz w:val="24"/>
        </w:rPr>
      </w:pPr>
      <w:bookmarkStart w:id="49" w:name="_Toc28359010"/>
      <w:bookmarkStart w:id="50" w:name="_Toc28359087"/>
      <w:r>
        <w:rPr>
          <w:rFonts w:asciiTheme="minorEastAsia" w:eastAsiaTheme="minorEastAsia" w:hAnsiTheme="minorEastAsia"/>
          <w:color w:val="000000" w:themeColor="text1"/>
          <w:sz w:val="24"/>
        </w:rPr>
        <w:t>名    称：中</w:t>
      </w:r>
      <w:proofErr w:type="gramStart"/>
      <w:r>
        <w:rPr>
          <w:rFonts w:asciiTheme="minorEastAsia" w:eastAsiaTheme="minorEastAsia" w:hAnsiTheme="minorEastAsia"/>
          <w:color w:val="000000" w:themeColor="text1"/>
          <w:sz w:val="24"/>
        </w:rPr>
        <w:t>钰</w:t>
      </w:r>
      <w:proofErr w:type="gramEnd"/>
      <w:r>
        <w:rPr>
          <w:rFonts w:asciiTheme="minorEastAsia" w:eastAsiaTheme="minorEastAsia" w:hAnsiTheme="minorEastAsia"/>
          <w:color w:val="000000" w:themeColor="text1"/>
          <w:sz w:val="24"/>
        </w:rPr>
        <w:t>招标有限公司</w:t>
      </w:r>
    </w:p>
    <w:p w14:paraId="2A893D70" w14:textId="77777777" w:rsidR="003B6182" w:rsidRDefault="00C55B03">
      <w:pPr>
        <w:spacing w:after="0" w:line="360" w:lineRule="auto"/>
        <w:ind w:leftChars="371" w:left="1077" w:hangingChars="124" w:hanging="298"/>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地    址：</w:t>
      </w:r>
      <w:bookmarkStart w:id="51" w:name="OLE_LINK1"/>
      <w:r>
        <w:rPr>
          <w:rFonts w:asciiTheme="minorEastAsia" w:eastAsiaTheme="minorEastAsia" w:hAnsiTheme="minorEastAsia"/>
          <w:color w:val="000000" w:themeColor="text1"/>
          <w:sz w:val="24"/>
        </w:rPr>
        <w:t>北京市丰台区东</w:t>
      </w:r>
      <w:proofErr w:type="gramStart"/>
      <w:r>
        <w:rPr>
          <w:rFonts w:asciiTheme="minorEastAsia" w:eastAsiaTheme="minorEastAsia" w:hAnsiTheme="minorEastAsia"/>
          <w:color w:val="000000" w:themeColor="text1"/>
          <w:sz w:val="24"/>
        </w:rPr>
        <w:t>旭国际</w:t>
      </w:r>
      <w:proofErr w:type="gramEnd"/>
      <w:r>
        <w:rPr>
          <w:rFonts w:asciiTheme="minorEastAsia" w:eastAsiaTheme="minorEastAsia" w:hAnsiTheme="minorEastAsia"/>
          <w:color w:val="000000" w:themeColor="text1"/>
          <w:sz w:val="24"/>
        </w:rPr>
        <w:t>中心</w:t>
      </w:r>
      <w:r>
        <w:rPr>
          <w:rFonts w:asciiTheme="minorEastAsia" w:eastAsiaTheme="minorEastAsia" w:hAnsiTheme="minorEastAsia" w:hint="eastAsia"/>
          <w:color w:val="000000" w:themeColor="text1"/>
          <w:sz w:val="24"/>
        </w:rPr>
        <w:t>A</w:t>
      </w:r>
      <w:proofErr w:type="gramStart"/>
      <w:r>
        <w:rPr>
          <w:rFonts w:asciiTheme="minorEastAsia" w:eastAsiaTheme="minorEastAsia" w:hAnsiTheme="minorEastAsia" w:hint="eastAsia"/>
          <w:color w:val="000000" w:themeColor="text1"/>
          <w:sz w:val="24"/>
        </w:rPr>
        <w:t>座北</w:t>
      </w:r>
      <w:proofErr w:type="gramEnd"/>
      <w:r>
        <w:rPr>
          <w:rFonts w:asciiTheme="minorEastAsia" w:eastAsiaTheme="minorEastAsia" w:hAnsiTheme="minorEastAsia" w:hint="eastAsia"/>
          <w:color w:val="000000" w:themeColor="text1"/>
          <w:sz w:val="24"/>
        </w:rPr>
        <w:t>楼17层</w:t>
      </w:r>
      <w:bookmarkEnd w:id="51"/>
    </w:p>
    <w:p w14:paraId="6E06C4EE" w14:textId="77777777" w:rsidR="003B6182" w:rsidRDefault="00C55B03">
      <w:pPr>
        <w:spacing w:after="0" w:line="360" w:lineRule="auto"/>
        <w:ind w:leftChars="371" w:left="1077" w:hangingChars="124" w:hanging="298"/>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联系方式：</w:t>
      </w:r>
      <w:bookmarkStart w:id="52" w:name="OLE_LINK26"/>
      <w:r>
        <w:rPr>
          <w:rFonts w:asciiTheme="minorEastAsia" w:eastAsiaTheme="minorEastAsia" w:hAnsiTheme="minorEastAsia" w:hint="eastAsia"/>
          <w:color w:val="000000" w:themeColor="text1"/>
          <w:sz w:val="24"/>
        </w:rPr>
        <w:t>010-60624505转8</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1或816</w:t>
      </w:r>
      <w:bookmarkEnd w:id="52"/>
    </w:p>
    <w:p w14:paraId="14BDD719" w14:textId="77777777" w:rsidR="003B6182" w:rsidRDefault="00C55B03">
      <w:pPr>
        <w:spacing w:after="0" w:line="360" w:lineRule="auto"/>
        <w:ind w:leftChars="371" w:left="1078" w:hangingChars="124" w:hanging="299"/>
        <w:rPr>
          <w:rFonts w:asciiTheme="minorEastAsia" w:eastAsiaTheme="minorEastAsia" w:hAnsiTheme="minorEastAsia" w:hint="eastAsia"/>
          <w:b/>
          <w:color w:val="000000" w:themeColor="text1"/>
          <w:sz w:val="24"/>
          <w:u w:val="single"/>
        </w:rPr>
      </w:pPr>
      <w:r>
        <w:rPr>
          <w:rFonts w:asciiTheme="minorEastAsia" w:eastAsiaTheme="minorEastAsia" w:hAnsiTheme="minorEastAsia"/>
          <w:b/>
          <w:color w:val="000000" w:themeColor="text1"/>
          <w:sz w:val="24"/>
        </w:rPr>
        <w:lastRenderedPageBreak/>
        <w:t>3.项目联系方式</w:t>
      </w:r>
      <w:bookmarkEnd w:id="49"/>
      <w:bookmarkEnd w:id="50"/>
    </w:p>
    <w:p w14:paraId="51F19EA4" w14:textId="77777777" w:rsidR="003B6182" w:rsidRDefault="00C55B03">
      <w:pPr>
        <w:pStyle w:val="af5"/>
        <w:spacing w:after="0" w:line="360" w:lineRule="auto"/>
        <w:ind w:leftChars="371" w:left="1077" w:hangingChars="124" w:hanging="298"/>
        <w:rPr>
          <w:rFonts w:asciiTheme="minorEastAsia" w:eastAsiaTheme="minorEastAsia" w:hAnsiTheme="minorEastAsia"/>
          <w:color w:val="000000" w:themeColor="text1"/>
          <w:sz w:val="24"/>
          <w:u w:val="single"/>
          <w:lang w:bidi="ar"/>
        </w:rPr>
      </w:pPr>
      <w:r>
        <w:rPr>
          <w:rFonts w:asciiTheme="minorEastAsia" w:eastAsiaTheme="minorEastAsia" w:hAnsiTheme="minorEastAsia" w:hint="default"/>
          <w:color w:val="000000" w:themeColor="text1"/>
          <w:sz w:val="24"/>
          <w:szCs w:val="24"/>
        </w:rPr>
        <w:t>项目联系人：</w:t>
      </w:r>
      <w:bookmarkStart w:id="53" w:name="OLE_LINK12"/>
      <w:r>
        <w:rPr>
          <w:rFonts w:asciiTheme="minorEastAsia" w:eastAsiaTheme="minorEastAsia" w:hAnsiTheme="minorEastAsia"/>
          <w:color w:val="000000" w:themeColor="text1"/>
          <w:sz w:val="24"/>
        </w:rPr>
        <w:t>陈在幸、刘晶晶、李倩、朱艳梅、金俐成、魏俊强、郭玉婷、卢雪、张书玲</w:t>
      </w:r>
      <w:bookmarkEnd w:id="53"/>
    </w:p>
    <w:p w14:paraId="3D5FDB23" w14:textId="77777777" w:rsidR="003B6182" w:rsidRDefault="00C55B03">
      <w:pPr>
        <w:pStyle w:val="af5"/>
        <w:spacing w:after="0" w:line="360" w:lineRule="auto"/>
        <w:ind w:leftChars="371" w:left="1077" w:hangingChars="124" w:hanging="298"/>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rPr>
        <w:t>电      话：</w:t>
      </w:r>
      <w:bookmarkStart w:id="54" w:name="OLE_LINK73"/>
      <w:r>
        <w:rPr>
          <w:rFonts w:asciiTheme="minorEastAsia" w:eastAsiaTheme="minorEastAsia" w:hAnsiTheme="minorEastAsia"/>
          <w:color w:val="000000" w:themeColor="text1"/>
          <w:sz w:val="24"/>
        </w:rPr>
        <w:t>010-60624505转811或816</w:t>
      </w:r>
      <w:bookmarkEnd w:id="54"/>
      <w:r>
        <w:rPr>
          <w:rFonts w:asciiTheme="minorEastAsia" w:eastAsiaTheme="minorEastAsia" w:hAnsiTheme="minorEastAsia" w:hint="default"/>
          <w:color w:val="000000" w:themeColor="text1"/>
          <w:sz w:val="24"/>
          <w:szCs w:val="24"/>
        </w:rPr>
        <w:t xml:space="preserve"> </w:t>
      </w:r>
    </w:p>
    <w:p w14:paraId="21669439" w14:textId="77777777" w:rsidR="003B6182" w:rsidRDefault="003B6182">
      <w:pPr>
        <w:spacing w:after="0" w:line="360" w:lineRule="auto"/>
        <w:ind w:firstLineChars="2450" w:firstLine="5880"/>
        <w:jc w:val="right"/>
        <w:rPr>
          <w:rFonts w:asciiTheme="minorEastAsia" w:eastAsiaTheme="minorEastAsia" w:hAnsiTheme="minorEastAsia" w:hint="eastAsia"/>
          <w:color w:val="000000" w:themeColor="text1"/>
          <w:sz w:val="24"/>
        </w:rPr>
      </w:pPr>
    </w:p>
    <w:p w14:paraId="7751259F" w14:textId="77777777" w:rsidR="003B6182" w:rsidRDefault="00C55B03">
      <w:pPr>
        <w:spacing w:after="0" w:line="360" w:lineRule="auto"/>
        <w:jc w:val="center"/>
        <w:outlineLvl w:val="0"/>
        <w:rPr>
          <w:rFonts w:asciiTheme="minorEastAsia" w:eastAsiaTheme="minorEastAsia" w:hAnsiTheme="minorEastAsia" w:hint="eastAsia"/>
          <w:b/>
          <w:color w:val="000000" w:themeColor="text1"/>
          <w:sz w:val="32"/>
          <w:szCs w:val="32"/>
        </w:rPr>
      </w:pPr>
      <w:r>
        <w:rPr>
          <w:rFonts w:asciiTheme="minorEastAsia" w:eastAsiaTheme="minorEastAsia" w:hAnsiTheme="minorEastAsia"/>
          <w:color w:val="000000" w:themeColor="text1"/>
          <w:sz w:val="24"/>
        </w:rPr>
        <w:br w:type="page"/>
      </w:r>
      <w:bookmarkStart w:id="55" w:name="_Toc353873938"/>
      <w:bookmarkStart w:id="56" w:name="_Toc353825548"/>
      <w:bookmarkStart w:id="57" w:name="_Toc264969275"/>
      <w:bookmarkStart w:id="58" w:name="_Toc512937850"/>
      <w:bookmarkStart w:id="59" w:name="_Toc305158854"/>
      <w:bookmarkStart w:id="60" w:name="_Toc150774783"/>
      <w:bookmarkStart w:id="61" w:name="_Toc127151777"/>
      <w:bookmarkStart w:id="62" w:name="_Toc226965856"/>
      <w:bookmarkStart w:id="63" w:name="_Toc127161488"/>
      <w:bookmarkStart w:id="64" w:name="_Toc195842950"/>
      <w:bookmarkStart w:id="65" w:name="_Toc305158928"/>
      <w:bookmarkStart w:id="66" w:name="_Toc229987950"/>
      <w:bookmarkStart w:id="67" w:name="_Toc265228423"/>
      <w:r>
        <w:rPr>
          <w:rFonts w:asciiTheme="minorEastAsia" w:eastAsiaTheme="minorEastAsia" w:hAnsiTheme="minorEastAsia"/>
          <w:b/>
          <w:color w:val="000000" w:themeColor="text1"/>
          <w:sz w:val="36"/>
          <w:szCs w:val="36"/>
        </w:rPr>
        <w:lastRenderedPageBreak/>
        <w:t>第二章   供应商须知</w:t>
      </w:r>
      <w:bookmarkEnd w:id="55"/>
      <w:bookmarkEnd w:id="56"/>
      <w:bookmarkEnd w:id="57"/>
      <w:bookmarkEnd w:id="58"/>
      <w:bookmarkEnd w:id="59"/>
      <w:bookmarkEnd w:id="60"/>
      <w:bookmarkEnd w:id="61"/>
      <w:bookmarkEnd w:id="62"/>
      <w:bookmarkEnd w:id="63"/>
      <w:bookmarkEnd w:id="64"/>
      <w:bookmarkEnd w:id="65"/>
      <w:bookmarkEnd w:id="66"/>
      <w:bookmarkEnd w:id="67"/>
    </w:p>
    <w:p w14:paraId="7F1D3992" w14:textId="77777777" w:rsidR="003B6182" w:rsidRDefault="00C55B03">
      <w:pPr>
        <w:pStyle w:val="21"/>
        <w:tabs>
          <w:tab w:val="center" w:pos="4592"/>
          <w:tab w:val="left" w:pos="7860"/>
        </w:tabs>
        <w:spacing w:before="0" w:after="0" w:line="360" w:lineRule="auto"/>
        <w:rPr>
          <w:rFonts w:asciiTheme="minorEastAsia" w:eastAsiaTheme="minorEastAsia" w:hAnsiTheme="minorEastAsia" w:hint="eastAsia"/>
          <w:b w:val="0"/>
          <w:color w:val="000000" w:themeColor="text1"/>
          <w:sz w:val="28"/>
        </w:rPr>
      </w:pPr>
      <w:bookmarkStart w:id="68" w:name="_Toc151193617"/>
      <w:bookmarkStart w:id="69" w:name="_Toc150509270"/>
      <w:bookmarkStart w:id="70" w:name="_Toc151193761"/>
      <w:bookmarkStart w:id="71" w:name="_Toc151193833"/>
      <w:bookmarkStart w:id="72" w:name="_Toc150480757"/>
      <w:bookmarkStart w:id="73" w:name="_Toc127161433"/>
      <w:bookmarkStart w:id="74" w:name="_Toc226965792"/>
      <w:bookmarkStart w:id="75" w:name="_Toc127151720"/>
      <w:bookmarkStart w:id="76" w:name="_Toc164229360"/>
      <w:bookmarkStart w:id="77" w:name="_Toc127151519"/>
      <w:bookmarkStart w:id="78" w:name="_Toc149720812"/>
      <w:bookmarkStart w:id="79" w:name="_Toc151193689"/>
      <w:bookmarkStart w:id="80" w:name="_Toc226309763"/>
      <w:bookmarkStart w:id="81" w:name="_Toc164608788"/>
      <w:bookmarkStart w:id="82" w:name="_Toc226337215"/>
      <w:bookmarkStart w:id="83" w:name="_Toc520356144"/>
      <w:bookmarkStart w:id="84" w:name="_Toc226965709"/>
      <w:bookmarkStart w:id="85" w:name="_Toc164351613"/>
      <w:bookmarkStart w:id="86" w:name="_Toc164608633"/>
      <w:bookmarkStart w:id="87" w:name="_Toc142311021"/>
      <w:bookmarkStart w:id="88" w:name="_Toc164229214"/>
      <w:bookmarkStart w:id="89" w:name="_Toc150774619"/>
      <w:bookmarkStart w:id="90" w:name="_Toc151193907"/>
      <w:bookmarkStart w:id="91" w:name="_Toc150774724"/>
      <w:bookmarkStart w:id="92" w:name="_Toc151190146"/>
      <w:bookmarkStart w:id="93" w:name="_Toc195842884"/>
      <w:r>
        <w:rPr>
          <w:rFonts w:asciiTheme="minorEastAsia" w:eastAsiaTheme="minorEastAsia" w:hAnsiTheme="minorEastAsia"/>
          <w:color w:val="000000" w:themeColor="text1"/>
          <w:sz w:val="28"/>
        </w:rPr>
        <w:t>供应商须知资料表</w:t>
      </w:r>
    </w:p>
    <w:p w14:paraId="1F369D23" w14:textId="77777777" w:rsidR="003B6182" w:rsidRDefault="003B6182">
      <w:pPr>
        <w:spacing w:after="0" w:line="360" w:lineRule="auto"/>
        <w:jc w:val="center"/>
        <w:rPr>
          <w:rFonts w:asciiTheme="minorEastAsia" w:eastAsiaTheme="minorEastAsia" w:hAnsiTheme="minorEastAsia" w:hint="eastAsia"/>
          <w:b/>
          <w:color w:val="000000" w:themeColor="text1"/>
          <w:sz w:val="28"/>
          <w:szCs w:val="28"/>
        </w:rPr>
      </w:pPr>
    </w:p>
    <w:p w14:paraId="0D370E60" w14:textId="77777777" w:rsidR="003B6182" w:rsidRDefault="00C55B03">
      <w:pPr>
        <w:spacing w:after="0" w:line="360" w:lineRule="auto"/>
        <w:ind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842"/>
        <w:gridCol w:w="7112"/>
      </w:tblGrid>
      <w:tr w:rsidR="003B6182" w14:paraId="40BF772A" w14:textId="77777777">
        <w:trPr>
          <w:trHeight w:val="594"/>
          <w:tblHeader/>
          <w:jc w:val="center"/>
        </w:trPr>
        <w:tc>
          <w:tcPr>
            <w:tcW w:w="988" w:type="dxa"/>
            <w:vAlign w:val="center"/>
          </w:tcPr>
          <w:p w14:paraId="142F375E" w14:textId="77777777" w:rsidR="003B6182" w:rsidRDefault="00C55B03">
            <w:pPr>
              <w:spacing w:after="0" w:line="360" w:lineRule="auto"/>
              <w:jc w:val="center"/>
              <w:rPr>
                <w:rFonts w:asciiTheme="minorEastAsia" w:eastAsiaTheme="minorEastAsia" w:hAnsiTheme="minorEastAsia" w:hint="eastAsia"/>
                <w:b/>
                <w:bCs/>
                <w:color w:val="000000" w:themeColor="text1"/>
                <w:sz w:val="24"/>
              </w:rPr>
            </w:pPr>
            <w:r>
              <w:rPr>
                <w:rFonts w:asciiTheme="minorEastAsia" w:eastAsiaTheme="minorEastAsia" w:hAnsiTheme="minorEastAsia"/>
                <w:b/>
                <w:color w:val="000000" w:themeColor="text1"/>
                <w:sz w:val="24"/>
              </w:rPr>
              <w:t>条款号</w:t>
            </w:r>
          </w:p>
        </w:tc>
        <w:tc>
          <w:tcPr>
            <w:tcW w:w="1842" w:type="dxa"/>
            <w:vAlign w:val="center"/>
          </w:tcPr>
          <w:p w14:paraId="726BD75A" w14:textId="77777777" w:rsidR="003B6182" w:rsidRDefault="00C55B03">
            <w:pPr>
              <w:spacing w:after="0" w:line="360" w:lineRule="auto"/>
              <w:jc w:val="center"/>
              <w:rPr>
                <w:rFonts w:asciiTheme="minorEastAsia" w:eastAsiaTheme="minorEastAsia" w:hAnsiTheme="minorEastAsia" w:hint="eastAsia"/>
                <w:b/>
                <w:bCs/>
                <w:color w:val="000000" w:themeColor="text1"/>
                <w:sz w:val="24"/>
              </w:rPr>
            </w:pPr>
            <w:r>
              <w:rPr>
                <w:rFonts w:asciiTheme="minorEastAsia" w:eastAsiaTheme="minorEastAsia" w:hAnsiTheme="minorEastAsia"/>
                <w:b/>
                <w:bCs/>
                <w:color w:val="000000" w:themeColor="text1"/>
                <w:sz w:val="24"/>
              </w:rPr>
              <w:t>条目</w:t>
            </w:r>
          </w:p>
        </w:tc>
        <w:tc>
          <w:tcPr>
            <w:tcW w:w="7112" w:type="dxa"/>
            <w:vAlign w:val="center"/>
          </w:tcPr>
          <w:p w14:paraId="2E319F77" w14:textId="77777777" w:rsidR="003B6182" w:rsidRDefault="00C55B03">
            <w:pPr>
              <w:spacing w:after="0" w:line="360" w:lineRule="auto"/>
              <w:jc w:val="center"/>
              <w:rPr>
                <w:rFonts w:asciiTheme="minorEastAsia" w:eastAsiaTheme="minorEastAsia" w:hAnsiTheme="minorEastAsia" w:hint="eastAsia"/>
                <w:b/>
                <w:bCs/>
                <w:color w:val="000000" w:themeColor="text1"/>
                <w:sz w:val="24"/>
              </w:rPr>
            </w:pPr>
            <w:r>
              <w:rPr>
                <w:rFonts w:asciiTheme="minorEastAsia" w:eastAsiaTheme="minorEastAsia" w:hAnsiTheme="minorEastAsia"/>
                <w:b/>
                <w:bCs/>
                <w:color w:val="000000" w:themeColor="text1"/>
                <w:sz w:val="24"/>
              </w:rPr>
              <w:t>内容</w:t>
            </w:r>
          </w:p>
        </w:tc>
      </w:tr>
      <w:tr w:rsidR="003B6182" w14:paraId="190205A8" w14:textId="77777777">
        <w:trPr>
          <w:trHeight w:val="20"/>
          <w:jc w:val="center"/>
        </w:trPr>
        <w:tc>
          <w:tcPr>
            <w:tcW w:w="988" w:type="dxa"/>
            <w:vAlign w:val="center"/>
          </w:tcPr>
          <w:p w14:paraId="0C4B656C"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2.2</w:t>
            </w:r>
          </w:p>
        </w:tc>
        <w:tc>
          <w:tcPr>
            <w:tcW w:w="1842" w:type="dxa"/>
            <w:vAlign w:val="center"/>
          </w:tcPr>
          <w:p w14:paraId="437E8792"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项目属性</w:t>
            </w:r>
          </w:p>
        </w:tc>
        <w:tc>
          <w:tcPr>
            <w:tcW w:w="7112" w:type="dxa"/>
            <w:vAlign w:val="center"/>
          </w:tcPr>
          <w:p w14:paraId="6823D3BD"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项目属性：</w:t>
            </w:r>
          </w:p>
          <w:p w14:paraId="417EE27C"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rPr>
              <w:t>□</w:t>
            </w:r>
            <w:r>
              <w:rPr>
                <w:rFonts w:asciiTheme="minorEastAsia" w:eastAsiaTheme="minorEastAsia" w:hAnsiTheme="minorEastAsia"/>
                <w:color w:val="000000" w:themeColor="text1"/>
                <w:sz w:val="24"/>
              </w:rPr>
              <w:t>服务</w:t>
            </w:r>
          </w:p>
          <w:p w14:paraId="3BC38D4F"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rPr>
              <w:t>□</w:t>
            </w:r>
            <w:r>
              <w:rPr>
                <w:rFonts w:asciiTheme="minorEastAsia" w:eastAsiaTheme="minorEastAsia" w:hAnsiTheme="minorEastAsia"/>
                <w:color w:val="000000" w:themeColor="text1"/>
                <w:sz w:val="24"/>
              </w:rPr>
              <w:t>货物</w:t>
            </w:r>
          </w:p>
          <w:p w14:paraId="5810D681"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b/>
                <w:bCs/>
                <w:color w:val="000000" w:themeColor="text1"/>
                <w:spacing w:val="1"/>
                <w:szCs w:val="21"/>
              </w:rPr>
              <w:t>■</w:t>
            </w:r>
            <w:r>
              <w:rPr>
                <w:rFonts w:asciiTheme="minorEastAsia" w:eastAsiaTheme="minorEastAsia" w:hAnsiTheme="minorEastAsia"/>
                <w:color w:val="000000" w:themeColor="text1"/>
                <w:sz w:val="24"/>
              </w:rPr>
              <w:t>工程</w:t>
            </w:r>
          </w:p>
        </w:tc>
      </w:tr>
      <w:tr w:rsidR="003B6182" w14:paraId="25B6638E" w14:textId="77777777">
        <w:trPr>
          <w:trHeight w:val="20"/>
          <w:jc w:val="center"/>
        </w:trPr>
        <w:tc>
          <w:tcPr>
            <w:tcW w:w="988" w:type="dxa"/>
            <w:vAlign w:val="center"/>
          </w:tcPr>
          <w:p w14:paraId="7D9FBBFE"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2.3</w:t>
            </w:r>
          </w:p>
        </w:tc>
        <w:tc>
          <w:tcPr>
            <w:tcW w:w="1842" w:type="dxa"/>
            <w:vAlign w:val="center"/>
          </w:tcPr>
          <w:p w14:paraId="73FC07CA"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科研仪器设备</w:t>
            </w:r>
          </w:p>
        </w:tc>
        <w:tc>
          <w:tcPr>
            <w:tcW w:w="7112" w:type="dxa"/>
            <w:vAlign w:val="center"/>
          </w:tcPr>
          <w:p w14:paraId="26C3CECA"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是否属于科研仪器设备采购项目：</w:t>
            </w:r>
          </w:p>
          <w:p w14:paraId="40E0DF58"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rPr>
              <w:t>□</w:t>
            </w:r>
            <w:r>
              <w:rPr>
                <w:rFonts w:asciiTheme="minorEastAsia" w:eastAsiaTheme="minorEastAsia" w:hAnsiTheme="minorEastAsia"/>
                <w:color w:val="000000" w:themeColor="text1"/>
                <w:sz w:val="24"/>
              </w:rPr>
              <w:t>是</w:t>
            </w:r>
          </w:p>
          <w:p w14:paraId="0DE50325"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b/>
                <w:bCs/>
                <w:color w:val="000000" w:themeColor="text1"/>
                <w:spacing w:val="1"/>
                <w:szCs w:val="21"/>
              </w:rPr>
              <w:t>■</w:t>
            </w:r>
            <w:r>
              <w:rPr>
                <w:rFonts w:asciiTheme="minorEastAsia" w:eastAsiaTheme="minorEastAsia" w:hAnsiTheme="minorEastAsia"/>
                <w:color w:val="000000" w:themeColor="text1"/>
                <w:sz w:val="24"/>
              </w:rPr>
              <w:t>否</w:t>
            </w:r>
          </w:p>
        </w:tc>
      </w:tr>
      <w:tr w:rsidR="003B6182" w14:paraId="6847F84E" w14:textId="77777777">
        <w:trPr>
          <w:trHeight w:val="20"/>
          <w:jc w:val="center"/>
        </w:trPr>
        <w:tc>
          <w:tcPr>
            <w:tcW w:w="988" w:type="dxa"/>
            <w:vMerge w:val="restart"/>
            <w:vAlign w:val="center"/>
          </w:tcPr>
          <w:p w14:paraId="61161281"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3.1</w:t>
            </w:r>
          </w:p>
        </w:tc>
        <w:tc>
          <w:tcPr>
            <w:tcW w:w="1842" w:type="dxa"/>
            <w:vAlign w:val="center"/>
          </w:tcPr>
          <w:p w14:paraId="26D0C97D"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现场考察</w:t>
            </w:r>
          </w:p>
        </w:tc>
        <w:tc>
          <w:tcPr>
            <w:tcW w:w="7112" w:type="dxa"/>
            <w:vAlign w:val="center"/>
          </w:tcPr>
          <w:p w14:paraId="32CE8618"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b/>
                <w:bCs/>
                <w:color w:val="000000" w:themeColor="text1"/>
                <w:spacing w:val="1"/>
                <w:szCs w:val="21"/>
              </w:rPr>
              <w:t>■</w:t>
            </w:r>
            <w:r>
              <w:rPr>
                <w:rFonts w:asciiTheme="minorEastAsia" w:eastAsiaTheme="minorEastAsia" w:hAnsiTheme="minorEastAsia"/>
                <w:color w:val="000000" w:themeColor="text1"/>
                <w:sz w:val="24"/>
              </w:rPr>
              <w:t>不组织</w:t>
            </w:r>
          </w:p>
          <w:p w14:paraId="37FB1DB6" w14:textId="77777777" w:rsidR="003B6182" w:rsidRDefault="00C55B03">
            <w:pPr>
              <w:spacing w:after="0" w:line="360" w:lineRule="auto"/>
              <w:jc w:val="left"/>
              <w:rPr>
                <w:rFonts w:asciiTheme="minorEastAsia" w:eastAsiaTheme="minorEastAsia" w:hAnsiTheme="minorEastAsia" w:hint="eastAsia"/>
                <w:bCs/>
                <w:color w:val="000000" w:themeColor="text1"/>
                <w:sz w:val="24"/>
              </w:rPr>
            </w:pPr>
            <w:r>
              <w:rPr>
                <w:rFonts w:asciiTheme="minorEastAsia" w:eastAsiaTheme="minorEastAsia" w:hAnsiTheme="minorEastAsia"/>
                <w:color w:val="000000" w:themeColor="text1"/>
              </w:rPr>
              <w:t>□</w:t>
            </w:r>
            <w:r>
              <w:rPr>
                <w:rFonts w:asciiTheme="minorEastAsia" w:eastAsiaTheme="minorEastAsia" w:hAnsiTheme="minorEastAsia"/>
                <w:color w:val="000000" w:themeColor="text1"/>
                <w:sz w:val="24"/>
              </w:rPr>
              <w:t>组织，考察时间：___</w:t>
            </w:r>
            <w:r>
              <w:rPr>
                <w:rFonts w:asciiTheme="minorEastAsia" w:eastAsiaTheme="minorEastAsia" w:hAnsiTheme="minorEastAsia"/>
                <w:color w:val="000000" w:themeColor="text1"/>
                <w:sz w:val="24"/>
                <w:lang w:bidi="ar"/>
              </w:rPr>
              <w:t>年</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lang w:bidi="ar"/>
              </w:rPr>
              <w:t>月</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lang w:bidi="ar"/>
              </w:rPr>
              <w:t>日</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lang w:bidi="ar"/>
              </w:rPr>
              <w:t>点</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lang w:bidi="ar"/>
              </w:rPr>
              <w:t>分</w:t>
            </w:r>
          </w:p>
          <w:p w14:paraId="37AFA489" w14:textId="77777777" w:rsidR="003B6182" w:rsidRDefault="00C55B03">
            <w:pPr>
              <w:pStyle w:val="af5"/>
              <w:adjustRightInd w:val="0"/>
              <w:snapToGrid w:val="0"/>
              <w:spacing w:after="0" w:line="360" w:lineRule="auto"/>
              <w:rPr>
                <w:rFonts w:asciiTheme="minorEastAsia" w:eastAsiaTheme="minorEastAsia" w:hAnsiTheme="minorEastAsia"/>
                <w:color w:val="000000" w:themeColor="text1"/>
                <w:sz w:val="24"/>
              </w:rPr>
            </w:pPr>
            <w:r>
              <w:rPr>
                <w:rFonts w:asciiTheme="minorEastAsia" w:eastAsiaTheme="minorEastAsia" w:hAnsiTheme="minorEastAsia" w:hint="default"/>
                <w:color w:val="000000" w:themeColor="text1"/>
                <w:sz w:val="24"/>
              </w:rPr>
              <w:t>考察地点：___________。</w:t>
            </w:r>
          </w:p>
        </w:tc>
      </w:tr>
      <w:tr w:rsidR="003B6182" w14:paraId="0B5FCA0B" w14:textId="77777777">
        <w:trPr>
          <w:trHeight w:val="20"/>
          <w:jc w:val="center"/>
        </w:trPr>
        <w:tc>
          <w:tcPr>
            <w:tcW w:w="988" w:type="dxa"/>
            <w:vMerge/>
            <w:vAlign w:val="center"/>
          </w:tcPr>
          <w:p w14:paraId="2C0DAEB1" w14:textId="77777777" w:rsidR="003B6182" w:rsidRDefault="003B6182">
            <w:pPr>
              <w:pStyle w:val="af5"/>
              <w:adjustRightInd w:val="0"/>
              <w:snapToGrid w:val="0"/>
              <w:spacing w:after="0" w:line="360" w:lineRule="auto"/>
              <w:jc w:val="center"/>
              <w:rPr>
                <w:rFonts w:asciiTheme="minorEastAsia" w:eastAsiaTheme="minorEastAsia" w:hAnsiTheme="minorEastAsia"/>
                <w:color w:val="000000" w:themeColor="text1"/>
                <w:sz w:val="24"/>
                <w:szCs w:val="24"/>
              </w:rPr>
            </w:pPr>
          </w:p>
        </w:tc>
        <w:tc>
          <w:tcPr>
            <w:tcW w:w="1842" w:type="dxa"/>
            <w:vAlign w:val="center"/>
          </w:tcPr>
          <w:p w14:paraId="23F3746D"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磋商前答疑会</w:t>
            </w:r>
          </w:p>
        </w:tc>
        <w:tc>
          <w:tcPr>
            <w:tcW w:w="7112" w:type="dxa"/>
            <w:vAlign w:val="center"/>
          </w:tcPr>
          <w:p w14:paraId="4DC62EF2"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b/>
                <w:bCs/>
                <w:color w:val="000000" w:themeColor="text1"/>
                <w:spacing w:val="1"/>
                <w:szCs w:val="21"/>
              </w:rPr>
              <w:t>■</w:t>
            </w:r>
            <w:r>
              <w:rPr>
                <w:rFonts w:asciiTheme="minorEastAsia" w:eastAsiaTheme="minorEastAsia" w:hAnsiTheme="minorEastAsia"/>
                <w:color w:val="000000" w:themeColor="text1"/>
                <w:sz w:val="24"/>
              </w:rPr>
              <w:t>不召开</w:t>
            </w:r>
          </w:p>
          <w:p w14:paraId="4703E057"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rPr>
              <w:t>□</w:t>
            </w:r>
            <w:r>
              <w:rPr>
                <w:rFonts w:asciiTheme="minorEastAsia" w:eastAsiaTheme="minorEastAsia" w:hAnsiTheme="minorEastAsia"/>
                <w:color w:val="000000" w:themeColor="text1"/>
                <w:sz w:val="24"/>
              </w:rPr>
              <w:t>召开，召开时间：___</w:t>
            </w:r>
            <w:r>
              <w:rPr>
                <w:rFonts w:asciiTheme="minorEastAsia" w:eastAsiaTheme="minorEastAsia" w:hAnsiTheme="minorEastAsia"/>
                <w:color w:val="000000" w:themeColor="text1"/>
                <w:sz w:val="24"/>
                <w:lang w:bidi="ar"/>
              </w:rPr>
              <w:t>年</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lang w:bidi="ar"/>
              </w:rPr>
              <w:t>月</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lang w:bidi="ar"/>
              </w:rPr>
              <w:t>日</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lang w:bidi="ar"/>
              </w:rPr>
              <w:t>点</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lang w:bidi="ar"/>
              </w:rPr>
              <w:t>分</w:t>
            </w:r>
          </w:p>
          <w:p w14:paraId="7AC24F0E"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召开地点：___________。</w:t>
            </w:r>
          </w:p>
        </w:tc>
      </w:tr>
      <w:tr w:rsidR="003B6182" w14:paraId="6F0FCC7E" w14:textId="77777777">
        <w:trPr>
          <w:trHeight w:val="1535"/>
          <w:jc w:val="center"/>
        </w:trPr>
        <w:tc>
          <w:tcPr>
            <w:tcW w:w="988" w:type="dxa"/>
            <w:vAlign w:val="center"/>
          </w:tcPr>
          <w:p w14:paraId="74D6C882"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4.3.5</w:t>
            </w:r>
          </w:p>
        </w:tc>
        <w:tc>
          <w:tcPr>
            <w:tcW w:w="1842" w:type="dxa"/>
            <w:vAlign w:val="center"/>
          </w:tcPr>
          <w:p w14:paraId="6ED70C20"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标的所属行业</w:t>
            </w:r>
          </w:p>
        </w:tc>
        <w:tc>
          <w:tcPr>
            <w:tcW w:w="7112" w:type="dxa"/>
            <w:vAlign w:val="center"/>
          </w:tcPr>
          <w:p w14:paraId="4AF90CDA"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本项目采购标的对应的中小企业划分标准所属行业：</w:t>
            </w: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2997"/>
              <w:gridCol w:w="3119"/>
            </w:tblGrid>
            <w:tr w:rsidR="003B6182" w14:paraId="0A619238" w14:textId="77777777">
              <w:trPr>
                <w:trHeight w:val="454"/>
              </w:trPr>
              <w:tc>
                <w:tcPr>
                  <w:tcW w:w="525" w:type="pct"/>
                  <w:tcBorders>
                    <w:top w:val="single" w:sz="4" w:space="0" w:color="auto"/>
                    <w:left w:val="single" w:sz="4" w:space="0" w:color="auto"/>
                    <w:bottom w:val="single" w:sz="4" w:space="0" w:color="auto"/>
                    <w:right w:val="single" w:sz="4" w:space="0" w:color="auto"/>
                  </w:tcBorders>
                  <w:vAlign w:val="center"/>
                </w:tcPr>
                <w:p w14:paraId="4F6EF052" w14:textId="77777777" w:rsidR="003B6182" w:rsidRDefault="00C55B03">
                  <w:pPr>
                    <w:spacing w:after="0" w:line="360" w:lineRule="auto"/>
                    <w:jc w:val="center"/>
                    <w:rPr>
                      <w:rFonts w:asciiTheme="minorEastAsia" w:eastAsiaTheme="minorEastAsia" w:hAnsiTheme="minorEastAsia" w:hint="eastAsia"/>
                      <w:bCs/>
                      <w:color w:val="000000" w:themeColor="text1"/>
                      <w:sz w:val="24"/>
                    </w:rPr>
                  </w:pPr>
                  <w:proofErr w:type="gramStart"/>
                  <w:r>
                    <w:rPr>
                      <w:rFonts w:asciiTheme="minorEastAsia" w:eastAsiaTheme="minorEastAsia" w:hAnsiTheme="minorEastAsia"/>
                      <w:bCs/>
                      <w:color w:val="000000" w:themeColor="text1"/>
                      <w:sz w:val="24"/>
                    </w:rPr>
                    <w:t>包号</w:t>
                  </w:r>
                  <w:proofErr w:type="gramEnd"/>
                </w:p>
              </w:tc>
              <w:tc>
                <w:tcPr>
                  <w:tcW w:w="2193" w:type="pct"/>
                  <w:tcBorders>
                    <w:top w:val="single" w:sz="4" w:space="0" w:color="auto"/>
                    <w:left w:val="single" w:sz="4" w:space="0" w:color="auto"/>
                    <w:bottom w:val="single" w:sz="4" w:space="0" w:color="auto"/>
                    <w:right w:val="single" w:sz="4" w:space="0" w:color="auto"/>
                  </w:tcBorders>
                  <w:vAlign w:val="center"/>
                </w:tcPr>
                <w:p w14:paraId="6E064D8E" w14:textId="77777777" w:rsidR="003B6182" w:rsidRDefault="00C55B03">
                  <w:pPr>
                    <w:spacing w:after="0" w:line="360" w:lineRule="auto"/>
                    <w:jc w:val="center"/>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标的名称</w:t>
                  </w:r>
                </w:p>
              </w:tc>
              <w:tc>
                <w:tcPr>
                  <w:tcW w:w="2282" w:type="pct"/>
                  <w:tcBorders>
                    <w:top w:val="single" w:sz="4" w:space="0" w:color="auto"/>
                    <w:left w:val="single" w:sz="4" w:space="0" w:color="auto"/>
                    <w:bottom w:val="single" w:sz="4" w:space="0" w:color="auto"/>
                    <w:right w:val="single" w:sz="4" w:space="0" w:color="auto"/>
                  </w:tcBorders>
                  <w:vAlign w:val="center"/>
                </w:tcPr>
                <w:p w14:paraId="02DA43A4"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中小企业划分标准所属行业</w:t>
                  </w:r>
                </w:p>
              </w:tc>
            </w:tr>
            <w:tr w:rsidR="003B6182" w14:paraId="12C02913" w14:textId="77777777">
              <w:trPr>
                <w:trHeight w:val="454"/>
              </w:trPr>
              <w:tc>
                <w:tcPr>
                  <w:tcW w:w="525" w:type="pct"/>
                  <w:tcBorders>
                    <w:top w:val="single" w:sz="4" w:space="0" w:color="auto"/>
                    <w:left w:val="single" w:sz="4" w:space="0" w:color="auto"/>
                    <w:bottom w:val="single" w:sz="4" w:space="0" w:color="auto"/>
                    <w:right w:val="single" w:sz="4" w:space="0" w:color="auto"/>
                  </w:tcBorders>
                  <w:vAlign w:val="center"/>
                </w:tcPr>
                <w:p w14:paraId="5C332531" w14:textId="77777777" w:rsidR="003B6182" w:rsidRDefault="00C55B03">
                  <w:pPr>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hint="eastAsia"/>
                      <w:b/>
                      <w:color w:val="000000" w:themeColor="text1"/>
                      <w:sz w:val="24"/>
                    </w:rPr>
                    <w:t>1</w:t>
                  </w:r>
                </w:p>
              </w:tc>
              <w:tc>
                <w:tcPr>
                  <w:tcW w:w="2193" w:type="pct"/>
                  <w:tcBorders>
                    <w:top w:val="single" w:sz="4" w:space="0" w:color="auto"/>
                    <w:left w:val="single" w:sz="4" w:space="0" w:color="auto"/>
                    <w:bottom w:val="single" w:sz="4" w:space="0" w:color="auto"/>
                    <w:right w:val="single" w:sz="4" w:space="0" w:color="auto"/>
                  </w:tcBorders>
                  <w:vAlign w:val="center"/>
                </w:tcPr>
                <w:p w14:paraId="3126B823" w14:textId="4F19D03C" w:rsidR="003B6182" w:rsidRDefault="00F91E14">
                  <w:pPr>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机管</w:t>
                  </w:r>
                  <w:proofErr w:type="gramStart"/>
                  <w:r>
                    <w:rPr>
                      <w:rFonts w:asciiTheme="minorEastAsia" w:eastAsiaTheme="minorEastAsia" w:hAnsiTheme="minorEastAsia"/>
                      <w:b/>
                      <w:color w:val="000000" w:themeColor="text1"/>
                      <w:sz w:val="24"/>
                    </w:rPr>
                    <w:t>中心朝泰大厦</w:t>
                  </w:r>
                  <w:proofErr w:type="gramEnd"/>
                  <w:r>
                    <w:rPr>
                      <w:rFonts w:asciiTheme="minorEastAsia" w:eastAsiaTheme="minorEastAsia" w:hAnsiTheme="minorEastAsia"/>
                      <w:b/>
                      <w:color w:val="000000" w:themeColor="text1"/>
                      <w:sz w:val="24"/>
                    </w:rPr>
                    <w:t>装修改造项目综合布线施工项目（二次）</w:t>
                  </w:r>
                </w:p>
              </w:tc>
              <w:tc>
                <w:tcPr>
                  <w:tcW w:w="2282" w:type="pct"/>
                  <w:tcBorders>
                    <w:top w:val="single" w:sz="4" w:space="0" w:color="auto"/>
                    <w:left w:val="single" w:sz="4" w:space="0" w:color="auto"/>
                    <w:bottom w:val="single" w:sz="4" w:space="0" w:color="auto"/>
                    <w:right w:val="single" w:sz="4" w:space="0" w:color="auto"/>
                  </w:tcBorders>
                  <w:vAlign w:val="center"/>
                </w:tcPr>
                <w:p w14:paraId="3572DE1F" w14:textId="77777777" w:rsidR="003B6182" w:rsidRDefault="00C55B03">
                  <w:pPr>
                    <w:spacing w:after="0" w:line="360" w:lineRule="auto"/>
                    <w:jc w:val="center"/>
                    <w:rPr>
                      <w:rFonts w:asciiTheme="minorEastAsia" w:eastAsiaTheme="minorEastAsia" w:hAnsiTheme="minorEastAsia" w:hint="eastAsia"/>
                      <w:b/>
                      <w:color w:val="000000" w:themeColor="text1"/>
                      <w:kern w:val="0"/>
                      <w:sz w:val="24"/>
                    </w:rPr>
                  </w:pPr>
                  <w:r>
                    <w:rPr>
                      <w:rFonts w:asciiTheme="minorEastAsia" w:eastAsiaTheme="minorEastAsia" w:hAnsiTheme="minorEastAsia"/>
                      <w:b/>
                      <w:color w:val="000000" w:themeColor="text1"/>
                      <w:kern w:val="0"/>
                      <w:sz w:val="24"/>
                    </w:rPr>
                    <w:t>建筑业</w:t>
                  </w:r>
                </w:p>
              </w:tc>
            </w:tr>
          </w:tbl>
          <w:p w14:paraId="70F48143" w14:textId="77777777" w:rsidR="003B6182" w:rsidRDefault="003B6182">
            <w:pPr>
              <w:spacing w:after="0" w:line="360" w:lineRule="auto"/>
              <w:jc w:val="left"/>
              <w:rPr>
                <w:rFonts w:asciiTheme="minorEastAsia" w:eastAsiaTheme="minorEastAsia" w:hAnsiTheme="minorEastAsia" w:hint="eastAsia"/>
                <w:color w:val="000000" w:themeColor="text1"/>
                <w:sz w:val="24"/>
              </w:rPr>
            </w:pPr>
          </w:p>
        </w:tc>
      </w:tr>
      <w:tr w:rsidR="003B6182" w14:paraId="06E5DA1E" w14:textId="77777777">
        <w:trPr>
          <w:trHeight w:val="890"/>
          <w:jc w:val="center"/>
        </w:trPr>
        <w:tc>
          <w:tcPr>
            <w:tcW w:w="988" w:type="dxa"/>
            <w:vAlign w:val="center"/>
          </w:tcPr>
          <w:p w14:paraId="4C24E001"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10.2</w:t>
            </w:r>
          </w:p>
        </w:tc>
        <w:tc>
          <w:tcPr>
            <w:tcW w:w="1842" w:type="dxa"/>
            <w:vAlign w:val="center"/>
          </w:tcPr>
          <w:p w14:paraId="3DB2654C"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报价</w:t>
            </w:r>
          </w:p>
        </w:tc>
        <w:tc>
          <w:tcPr>
            <w:tcW w:w="7112" w:type="dxa"/>
            <w:vAlign w:val="center"/>
          </w:tcPr>
          <w:p w14:paraId="7FE4F3C4"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报价的特殊规定：</w:t>
            </w:r>
          </w:p>
          <w:p w14:paraId="0D689A45"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b/>
                <w:bCs/>
                <w:color w:val="000000" w:themeColor="text1"/>
                <w:spacing w:val="1"/>
                <w:szCs w:val="21"/>
              </w:rPr>
              <w:t>■</w:t>
            </w:r>
            <w:r>
              <w:rPr>
                <w:rFonts w:asciiTheme="minorEastAsia" w:eastAsiaTheme="minorEastAsia" w:hAnsiTheme="minorEastAsia"/>
                <w:color w:val="000000" w:themeColor="text1"/>
                <w:sz w:val="24"/>
              </w:rPr>
              <w:t>无</w:t>
            </w:r>
          </w:p>
          <w:p w14:paraId="00F30A7C"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rPr>
              <w:t>□</w:t>
            </w:r>
            <w:r>
              <w:rPr>
                <w:rFonts w:asciiTheme="minorEastAsia" w:eastAsiaTheme="minorEastAsia" w:hAnsiTheme="minorEastAsia"/>
                <w:color w:val="000000" w:themeColor="text1"/>
                <w:sz w:val="24"/>
              </w:rPr>
              <w:t>有，具体情形：___________。</w:t>
            </w:r>
          </w:p>
        </w:tc>
      </w:tr>
      <w:tr w:rsidR="003B6182" w14:paraId="407DEAC5" w14:textId="77777777">
        <w:trPr>
          <w:trHeight w:val="20"/>
          <w:jc w:val="center"/>
        </w:trPr>
        <w:tc>
          <w:tcPr>
            <w:tcW w:w="988" w:type="dxa"/>
            <w:vAlign w:val="center"/>
          </w:tcPr>
          <w:p w14:paraId="3AED64AD"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11.1</w:t>
            </w:r>
          </w:p>
        </w:tc>
        <w:tc>
          <w:tcPr>
            <w:tcW w:w="1842" w:type="dxa"/>
            <w:vMerge w:val="restart"/>
            <w:vAlign w:val="center"/>
          </w:tcPr>
          <w:p w14:paraId="403C1388"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磋商保证金</w:t>
            </w:r>
          </w:p>
        </w:tc>
        <w:tc>
          <w:tcPr>
            <w:tcW w:w="7112" w:type="dxa"/>
            <w:vAlign w:val="center"/>
          </w:tcPr>
          <w:p w14:paraId="5BC61FEC"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磋商</w:t>
            </w:r>
            <w:r>
              <w:rPr>
                <w:rFonts w:asciiTheme="minorEastAsia" w:eastAsiaTheme="minorEastAsia" w:hAnsiTheme="minorEastAsia"/>
                <w:color w:val="000000" w:themeColor="text1"/>
                <w:sz w:val="24"/>
              </w:rPr>
              <w:t>保证金金额：</w:t>
            </w:r>
          </w:p>
          <w:p w14:paraId="5AC38091" w14:textId="77777777" w:rsidR="003B6182" w:rsidRDefault="00C55B03">
            <w:pPr>
              <w:rPr>
                <w:rFonts w:asciiTheme="minorEastAsia" w:eastAsiaTheme="minorEastAsia" w:hAnsiTheme="minorEastAsia" w:hint="eastAsia"/>
                <w:b/>
                <w:bCs/>
                <w:color w:val="000000" w:themeColor="text1"/>
                <w:sz w:val="24"/>
              </w:rPr>
            </w:pPr>
            <w:r>
              <w:rPr>
                <w:rFonts w:asciiTheme="minorEastAsia" w:eastAsiaTheme="minorEastAsia" w:hAnsiTheme="minorEastAsia"/>
                <w:b/>
                <w:bCs/>
                <w:color w:val="000000" w:themeColor="text1"/>
                <w:sz w:val="24"/>
              </w:rPr>
              <w:t>人民币</w:t>
            </w:r>
            <w:r>
              <w:rPr>
                <w:rFonts w:asciiTheme="minorEastAsia" w:eastAsiaTheme="minorEastAsia" w:hAnsiTheme="minorEastAsia" w:hint="eastAsia"/>
                <w:b/>
                <w:bCs/>
                <w:color w:val="000000" w:themeColor="text1"/>
                <w:sz w:val="24"/>
              </w:rPr>
              <w:t>40000</w:t>
            </w:r>
            <w:r>
              <w:rPr>
                <w:rFonts w:asciiTheme="minorEastAsia" w:eastAsiaTheme="minorEastAsia" w:hAnsiTheme="minorEastAsia"/>
                <w:b/>
                <w:bCs/>
                <w:color w:val="000000" w:themeColor="text1"/>
                <w:sz w:val="24"/>
              </w:rPr>
              <w:t>元（大写：</w:t>
            </w:r>
            <w:proofErr w:type="gramStart"/>
            <w:r>
              <w:rPr>
                <w:rFonts w:asciiTheme="minorEastAsia" w:eastAsiaTheme="minorEastAsia" w:hAnsiTheme="minorEastAsia"/>
                <w:b/>
                <w:bCs/>
                <w:color w:val="000000" w:themeColor="text1"/>
                <w:sz w:val="24"/>
              </w:rPr>
              <w:t>肆万</w:t>
            </w:r>
            <w:proofErr w:type="gramEnd"/>
            <w:r>
              <w:rPr>
                <w:rFonts w:asciiTheme="minorEastAsia" w:eastAsiaTheme="minorEastAsia" w:hAnsiTheme="minorEastAsia"/>
                <w:b/>
                <w:bCs/>
                <w:color w:val="000000" w:themeColor="text1"/>
                <w:sz w:val="24"/>
              </w:rPr>
              <w:t>元整）</w:t>
            </w:r>
          </w:p>
          <w:p w14:paraId="192820BB"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磋商保证金收受人信息如下：</w:t>
            </w:r>
          </w:p>
          <w:p w14:paraId="337C688C"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递交时间：同响应文件递交截止时间，逾期未到账视为未</w:t>
            </w:r>
            <w:proofErr w:type="gramStart"/>
            <w:r>
              <w:rPr>
                <w:rFonts w:asciiTheme="minorEastAsia" w:eastAsiaTheme="minorEastAsia" w:hAnsiTheme="minorEastAsia" w:hint="eastAsia"/>
                <w:color w:val="000000" w:themeColor="text1"/>
                <w:sz w:val="24"/>
              </w:rPr>
              <w:t>提交磋商</w:t>
            </w:r>
            <w:proofErr w:type="gramEnd"/>
            <w:r>
              <w:rPr>
                <w:rFonts w:asciiTheme="minorEastAsia" w:eastAsiaTheme="minorEastAsia" w:hAnsiTheme="minorEastAsia" w:hint="eastAsia"/>
                <w:color w:val="000000" w:themeColor="text1"/>
                <w:sz w:val="24"/>
              </w:rPr>
              <w:t>保证金。</w:t>
            </w:r>
          </w:p>
          <w:p w14:paraId="46C388B1"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递交地点：同响应文件递交地址。</w:t>
            </w:r>
          </w:p>
          <w:p w14:paraId="565FD33A"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磋商保证金方式：支票、汇票、本票或者金融机构、担保机构出具的保函等非现金形式。</w:t>
            </w:r>
          </w:p>
          <w:p w14:paraId="35374B9C"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磋商保证金汇款账户：</w:t>
            </w:r>
          </w:p>
          <w:p w14:paraId="255C7CF6"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开户行名称：中</w:t>
            </w:r>
            <w:proofErr w:type="gramStart"/>
            <w:r>
              <w:rPr>
                <w:rFonts w:asciiTheme="minorEastAsia" w:eastAsiaTheme="minorEastAsia" w:hAnsiTheme="minorEastAsia" w:hint="eastAsia"/>
                <w:color w:val="000000" w:themeColor="text1"/>
                <w:sz w:val="24"/>
              </w:rPr>
              <w:t>钰</w:t>
            </w:r>
            <w:proofErr w:type="gramEnd"/>
            <w:r>
              <w:rPr>
                <w:rFonts w:asciiTheme="minorEastAsia" w:eastAsiaTheme="minorEastAsia" w:hAnsiTheme="minorEastAsia" w:hint="eastAsia"/>
                <w:color w:val="000000" w:themeColor="text1"/>
                <w:sz w:val="24"/>
              </w:rPr>
              <w:t>招标有限公司</w:t>
            </w:r>
          </w:p>
          <w:p w14:paraId="6832A250"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开户行：中国民生银行北京华威支行</w:t>
            </w:r>
          </w:p>
          <w:p w14:paraId="7989B2B2"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账号：</w:t>
            </w:r>
            <w:bookmarkStart w:id="94" w:name="OLE_LINK9"/>
            <w:r>
              <w:rPr>
                <w:rFonts w:asciiTheme="minorEastAsia" w:eastAsiaTheme="minorEastAsia" w:hAnsiTheme="minorEastAsia" w:hint="eastAsia"/>
                <w:color w:val="000000" w:themeColor="text1"/>
                <w:sz w:val="24"/>
              </w:rPr>
              <w:t>671015888</w:t>
            </w:r>
            <w:bookmarkEnd w:id="94"/>
          </w:p>
          <w:p w14:paraId="32995C7D"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在“转账用途”中标明“磋商保证金”</w:t>
            </w:r>
          </w:p>
        </w:tc>
      </w:tr>
      <w:tr w:rsidR="003B6182" w14:paraId="4313F94F" w14:textId="77777777">
        <w:trPr>
          <w:trHeight w:val="20"/>
          <w:jc w:val="center"/>
        </w:trPr>
        <w:tc>
          <w:tcPr>
            <w:tcW w:w="988" w:type="dxa"/>
            <w:vAlign w:val="center"/>
          </w:tcPr>
          <w:p w14:paraId="39A46CB8"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lastRenderedPageBreak/>
              <w:t>11.</w:t>
            </w:r>
            <w:r>
              <w:rPr>
                <w:rFonts w:asciiTheme="minorEastAsia" w:eastAsiaTheme="minorEastAsia" w:hAnsiTheme="minorEastAsia"/>
                <w:color w:val="000000" w:themeColor="text1"/>
                <w:sz w:val="24"/>
                <w:szCs w:val="24"/>
              </w:rPr>
              <w:t>8</w:t>
            </w:r>
            <w:r>
              <w:rPr>
                <w:rFonts w:asciiTheme="minorEastAsia" w:eastAsiaTheme="minorEastAsia" w:hAnsiTheme="minorEastAsia" w:hint="default"/>
                <w:color w:val="000000" w:themeColor="text1"/>
                <w:sz w:val="24"/>
                <w:szCs w:val="24"/>
              </w:rPr>
              <w:t>.5</w:t>
            </w:r>
          </w:p>
        </w:tc>
        <w:tc>
          <w:tcPr>
            <w:tcW w:w="1842" w:type="dxa"/>
            <w:vMerge/>
            <w:vAlign w:val="center"/>
          </w:tcPr>
          <w:p w14:paraId="73EBB0EC" w14:textId="77777777" w:rsidR="003B6182" w:rsidRDefault="003B6182">
            <w:pPr>
              <w:spacing w:after="0" w:line="360" w:lineRule="auto"/>
              <w:jc w:val="center"/>
              <w:rPr>
                <w:rFonts w:asciiTheme="minorEastAsia" w:eastAsiaTheme="minorEastAsia" w:hAnsiTheme="minorEastAsia" w:hint="eastAsia"/>
                <w:color w:val="000000" w:themeColor="text1"/>
                <w:sz w:val="24"/>
              </w:rPr>
            </w:pPr>
          </w:p>
        </w:tc>
        <w:tc>
          <w:tcPr>
            <w:tcW w:w="7112" w:type="dxa"/>
            <w:vAlign w:val="center"/>
          </w:tcPr>
          <w:p w14:paraId="33EF4505"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磋商保证金不予退还的其他情形：</w:t>
            </w:r>
          </w:p>
          <w:p w14:paraId="7D37B13F"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b/>
                <w:bCs/>
                <w:color w:val="000000" w:themeColor="text1"/>
                <w:spacing w:val="1"/>
                <w:szCs w:val="21"/>
              </w:rPr>
              <w:t>■</w:t>
            </w:r>
            <w:r>
              <w:rPr>
                <w:rFonts w:asciiTheme="minorEastAsia" w:eastAsiaTheme="minorEastAsia" w:hAnsiTheme="minorEastAsia"/>
                <w:color w:val="000000" w:themeColor="text1"/>
                <w:sz w:val="24"/>
              </w:rPr>
              <w:t>无</w:t>
            </w:r>
          </w:p>
          <w:p w14:paraId="5C97B552" w14:textId="77777777" w:rsidR="003B6182" w:rsidRDefault="00C55B03">
            <w:pPr>
              <w:pStyle w:val="af5"/>
              <w:adjustRightInd w:val="0"/>
              <w:snapToGrid w:val="0"/>
              <w:spacing w:after="0"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rPr>
              <w:t>□</w:t>
            </w:r>
            <w:r>
              <w:rPr>
                <w:rFonts w:asciiTheme="minorEastAsia" w:eastAsiaTheme="minorEastAsia" w:hAnsiTheme="minorEastAsia" w:hint="default"/>
                <w:color w:val="000000" w:themeColor="text1"/>
                <w:sz w:val="24"/>
              </w:rPr>
              <w:t>有，具体情形：___________。</w:t>
            </w:r>
          </w:p>
        </w:tc>
      </w:tr>
      <w:tr w:rsidR="003B6182" w14:paraId="0699CEDB" w14:textId="77777777">
        <w:trPr>
          <w:trHeight w:val="20"/>
          <w:jc w:val="center"/>
        </w:trPr>
        <w:tc>
          <w:tcPr>
            <w:tcW w:w="988" w:type="dxa"/>
            <w:vAlign w:val="center"/>
          </w:tcPr>
          <w:p w14:paraId="70502277"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12.1</w:t>
            </w:r>
          </w:p>
        </w:tc>
        <w:tc>
          <w:tcPr>
            <w:tcW w:w="1842" w:type="dxa"/>
            <w:vAlign w:val="center"/>
          </w:tcPr>
          <w:p w14:paraId="4D47161B"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响应有效期</w:t>
            </w:r>
          </w:p>
        </w:tc>
        <w:tc>
          <w:tcPr>
            <w:tcW w:w="7112" w:type="dxa"/>
            <w:vAlign w:val="center"/>
          </w:tcPr>
          <w:p w14:paraId="3B27F2C9"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自响应文件提交截止之日起算__</w:t>
            </w:r>
            <w:r>
              <w:rPr>
                <w:rFonts w:asciiTheme="minorEastAsia" w:eastAsiaTheme="minorEastAsia" w:hAnsiTheme="minorEastAsia"/>
                <w:color w:val="000000" w:themeColor="text1"/>
                <w:sz w:val="24"/>
                <w:u w:val="single"/>
              </w:rPr>
              <w:t>_</w:t>
            </w:r>
            <w:r>
              <w:rPr>
                <w:rFonts w:asciiTheme="minorEastAsia" w:eastAsiaTheme="minorEastAsia" w:hAnsiTheme="minorEastAsia" w:hint="eastAsia"/>
                <w:color w:val="000000" w:themeColor="text1"/>
                <w:sz w:val="24"/>
                <w:u w:val="single"/>
              </w:rPr>
              <w:t>90</w:t>
            </w:r>
            <w:r>
              <w:rPr>
                <w:rFonts w:asciiTheme="minorEastAsia" w:eastAsiaTheme="minorEastAsia" w:hAnsiTheme="minorEastAsia"/>
                <w:color w:val="000000" w:themeColor="text1"/>
                <w:sz w:val="24"/>
              </w:rPr>
              <w:t>___日历天。</w:t>
            </w:r>
          </w:p>
        </w:tc>
      </w:tr>
      <w:tr w:rsidR="003B6182" w14:paraId="6DFC68C8" w14:textId="77777777">
        <w:trPr>
          <w:trHeight w:val="20"/>
          <w:jc w:val="center"/>
        </w:trPr>
        <w:tc>
          <w:tcPr>
            <w:tcW w:w="988" w:type="dxa"/>
            <w:vAlign w:val="center"/>
          </w:tcPr>
          <w:p w14:paraId="55A1661F"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color w:val="000000" w:themeColor="text1"/>
                <w:sz w:val="24"/>
                <w:szCs w:val="24"/>
              </w:rPr>
              <w:t>17.2</w:t>
            </w:r>
          </w:p>
        </w:tc>
        <w:tc>
          <w:tcPr>
            <w:tcW w:w="1842" w:type="dxa"/>
            <w:vAlign w:val="center"/>
          </w:tcPr>
          <w:p w14:paraId="2BD7A6CD"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解密时间</w:t>
            </w:r>
          </w:p>
        </w:tc>
        <w:tc>
          <w:tcPr>
            <w:tcW w:w="7112" w:type="dxa"/>
            <w:vAlign w:val="center"/>
          </w:tcPr>
          <w:p w14:paraId="0B26E3C3"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解密时间：</w:t>
            </w:r>
            <w:r>
              <w:rPr>
                <w:rFonts w:asciiTheme="minorEastAsia" w:eastAsiaTheme="minorEastAsia" w:hAnsiTheme="minorEastAsia" w:hint="eastAsia"/>
                <w:color w:val="000000" w:themeColor="text1"/>
                <w:sz w:val="24"/>
                <w:u w:val="single"/>
              </w:rPr>
              <w:t xml:space="preserve">  30  </w:t>
            </w:r>
            <w:r>
              <w:rPr>
                <w:rFonts w:asciiTheme="minorEastAsia" w:eastAsiaTheme="minorEastAsia" w:hAnsiTheme="minorEastAsia" w:hint="eastAsia"/>
                <w:color w:val="000000" w:themeColor="text1"/>
                <w:sz w:val="24"/>
              </w:rPr>
              <w:t>分钟</w:t>
            </w:r>
          </w:p>
        </w:tc>
      </w:tr>
      <w:tr w:rsidR="003B6182" w14:paraId="0C4AE6DC" w14:textId="77777777">
        <w:trPr>
          <w:trHeight w:val="20"/>
          <w:jc w:val="center"/>
        </w:trPr>
        <w:tc>
          <w:tcPr>
            <w:tcW w:w="988" w:type="dxa"/>
            <w:vAlign w:val="center"/>
          </w:tcPr>
          <w:p w14:paraId="074CC2A9"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20.1</w:t>
            </w:r>
          </w:p>
        </w:tc>
        <w:tc>
          <w:tcPr>
            <w:tcW w:w="1842" w:type="dxa"/>
            <w:vAlign w:val="center"/>
          </w:tcPr>
          <w:p w14:paraId="26D48691"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确定成交供应商</w:t>
            </w:r>
          </w:p>
        </w:tc>
        <w:tc>
          <w:tcPr>
            <w:tcW w:w="7112" w:type="dxa"/>
            <w:vAlign w:val="center"/>
          </w:tcPr>
          <w:p w14:paraId="423B32DB" w14:textId="77777777" w:rsidR="003B6182" w:rsidRDefault="00C55B03">
            <w:pPr>
              <w:pStyle w:val="af5"/>
              <w:adjustRightInd w:val="0"/>
              <w:snapToGrid w:val="0"/>
              <w:spacing w:after="0" w:line="360" w:lineRule="auto"/>
              <w:rPr>
                <w:rFonts w:asciiTheme="minorEastAsia" w:eastAsiaTheme="minorEastAsia" w:hAnsiTheme="minorEastAsia"/>
                <w:color w:val="000000" w:themeColor="text1"/>
                <w:sz w:val="24"/>
              </w:rPr>
            </w:pPr>
            <w:r>
              <w:rPr>
                <w:rFonts w:asciiTheme="minorEastAsia" w:eastAsiaTheme="minorEastAsia" w:hAnsiTheme="minorEastAsia" w:hint="default"/>
                <w:color w:val="000000" w:themeColor="text1"/>
                <w:sz w:val="24"/>
              </w:rPr>
              <w:t>采购人是否</w:t>
            </w:r>
            <w:proofErr w:type="gramStart"/>
            <w:r>
              <w:rPr>
                <w:rFonts w:asciiTheme="minorEastAsia" w:eastAsiaTheme="minorEastAsia" w:hAnsiTheme="minorEastAsia" w:hint="default"/>
                <w:color w:val="000000" w:themeColor="text1"/>
                <w:sz w:val="24"/>
              </w:rPr>
              <w:t>授权磋商</w:t>
            </w:r>
            <w:proofErr w:type="gramEnd"/>
            <w:r>
              <w:rPr>
                <w:rFonts w:asciiTheme="minorEastAsia" w:eastAsiaTheme="minorEastAsia" w:hAnsiTheme="minorEastAsia" w:hint="default"/>
                <w:color w:val="000000" w:themeColor="text1"/>
                <w:sz w:val="24"/>
              </w:rPr>
              <w:t>小组直接确定成交供应商：</w:t>
            </w:r>
          </w:p>
          <w:p w14:paraId="741ACEA7" w14:textId="77777777" w:rsidR="003B6182" w:rsidRDefault="00C55B03">
            <w:pPr>
              <w:pStyle w:val="af5"/>
              <w:adjustRightInd w:val="0"/>
              <w:snapToGrid w:val="0"/>
              <w:spacing w:after="0" w:line="360" w:lineRule="auto"/>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szCs w:val="24"/>
              </w:rPr>
              <w:t>■</w:t>
            </w:r>
            <w:r>
              <w:rPr>
                <w:rFonts w:asciiTheme="minorEastAsia" w:eastAsiaTheme="minorEastAsia" w:hAnsiTheme="minorEastAsia" w:hint="default"/>
                <w:color w:val="000000" w:themeColor="text1"/>
                <w:sz w:val="24"/>
              </w:rPr>
              <w:t>否</w:t>
            </w:r>
          </w:p>
          <w:p w14:paraId="4376C75E"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rPr>
              <w:t>□</w:t>
            </w:r>
            <w:r>
              <w:rPr>
                <w:rFonts w:asciiTheme="minorEastAsia" w:eastAsiaTheme="minorEastAsia" w:hAnsiTheme="minorEastAsia"/>
                <w:color w:val="000000" w:themeColor="text1"/>
                <w:sz w:val="24"/>
              </w:rPr>
              <w:t>是</w:t>
            </w:r>
          </w:p>
          <w:p w14:paraId="3ECB2DCD"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成交候选人并列的，按照以下方式确定成交供应商：</w:t>
            </w:r>
          </w:p>
          <w:p w14:paraId="13A8E459"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■得分相同的，按照投标报价由低到高顺序排列，得分且投标报价相同，且投标文件满足招标文件全部实质性要求的，按照技术指标评审因素的量化指标评审得分最高的投标人为排名第一的中标候选人。</w:t>
            </w:r>
          </w:p>
          <w:p w14:paraId="514CD9C3" w14:textId="77777777" w:rsidR="003B6182" w:rsidRDefault="00C55B03">
            <w:pPr>
              <w:spacing w:after="0" w:line="360" w:lineRule="auto"/>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□随机抽取</w:t>
            </w:r>
            <w:r>
              <w:rPr>
                <w:rFonts w:asciiTheme="minorEastAsia" w:eastAsiaTheme="minorEastAsia" w:hAnsiTheme="minorEastAsia"/>
                <w:color w:val="000000" w:themeColor="text1"/>
                <w:sz w:val="24"/>
              </w:rPr>
              <w:t>。</w:t>
            </w:r>
          </w:p>
        </w:tc>
      </w:tr>
      <w:tr w:rsidR="003B6182" w14:paraId="12CBDB5B" w14:textId="77777777">
        <w:trPr>
          <w:trHeight w:val="20"/>
          <w:jc w:val="center"/>
        </w:trPr>
        <w:tc>
          <w:tcPr>
            <w:tcW w:w="988" w:type="dxa"/>
            <w:vAlign w:val="center"/>
          </w:tcPr>
          <w:p w14:paraId="3087314E"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23.5</w:t>
            </w:r>
          </w:p>
        </w:tc>
        <w:tc>
          <w:tcPr>
            <w:tcW w:w="1842" w:type="dxa"/>
            <w:vAlign w:val="center"/>
          </w:tcPr>
          <w:p w14:paraId="4D7B5DB1"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分包</w:t>
            </w:r>
          </w:p>
        </w:tc>
        <w:tc>
          <w:tcPr>
            <w:tcW w:w="7112" w:type="dxa"/>
            <w:vAlign w:val="center"/>
          </w:tcPr>
          <w:p w14:paraId="10C63FC5"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本项目是否允许分包： </w:t>
            </w:r>
          </w:p>
          <w:p w14:paraId="208934B2"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不允许</w:t>
            </w:r>
          </w:p>
          <w:p w14:paraId="4AB7591F"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rPr>
              <w:lastRenderedPageBreak/>
              <w:t>□</w:t>
            </w:r>
            <w:r>
              <w:rPr>
                <w:rFonts w:asciiTheme="minorEastAsia" w:eastAsiaTheme="minorEastAsia" w:hAnsiTheme="minorEastAsia"/>
                <w:color w:val="000000" w:themeColor="text1"/>
                <w:sz w:val="24"/>
              </w:rPr>
              <w:t>允许，具体要求：___</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rPr>
              <w:t>____。</w:t>
            </w:r>
          </w:p>
          <w:p w14:paraId="76E2C689"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（1）可以分包履行的具体内容：___</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rPr>
              <w:t>____；</w:t>
            </w:r>
          </w:p>
          <w:p w14:paraId="74E77286"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（2）允许分包的金额或者比例：___</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rPr>
              <w:t>____；</w:t>
            </w:r>
          </w:p>
          <w:p w14:paraId="6E216926" w14:textId="77777777" w:rsidR="003B6182" w:rsidRDefault="00C55B03">
            <w:pPr>
              <w:spacing w:after="0" w:line="360" w:lineRule="auto"/>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（3）其他要求：___</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rPr>
              <w:t>____。</w:t>
            </w:r>
          </w:p>
        </w:tc>
      </w:tr>
      <w:tr w:rsidR="003B6182" w14:paraId="113DC0F0" w14:textId="77777777">
        <w:trPr>
          <w:trHeight w:val="20"/>
          <w:jc w:val="center"/>
        </w:trPr>
        <w:tc>
          <w:tcPr>
            <w:tcW w:w="988" w:type="dxa"/>
            <w:vAlign w:val="center"/>
          </w:tcPr>
          <w:p w14:paraId="31AAF1F9"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color w:val="000000" w:themeColor="text1"/>
                <w:sz w:val="24"/>
                <w:szCs w:val="24"/>
              </w:rPr>
              <w:lastRenderedPageBreak/>
              <w:t>2</w:t>
            </w:r>
            <w:r>
              <w:rPr>
                <w:rFonts w:asciiTheme="minorEastAsia" w:eastAsiaTheme="minorEastAsia" w:hAnsiTheme="minorEastAsia" w:hint="default"/>
                <w:color w:val="000000" w:themeColor="text1"/>
                <w:sz w:val="24"/>
                <w:szCs w:val="24"/>
              </w:rPr>
              <w:t>3</w:t>
            </w:r>
            <w:r>
              <w:rPr>
                <w:rFonts w:asciiTheme="minorEastAsia" w:eastAsiaTheme="minorEastAsia" w:hAnsiTheme="minorEastAsia"/>
                <w:color w:val="000000" w:themeColor="text1"/>
                <w:sz w:val="24"/>
                <w:szCs w:val="24"/>
              </w:rPr>
              <w:t>.6</w:t>
            </w:r>
          </w:p>
        </w:tc>
        <w:tc>
          <w:tcPr>
            <w:tcW w:w="1842" w:type="dxa"/>
            <w:vAlign w:val="center"/>
          </w:tcPr>
          <w:p w14:paraId="0611B4FA" w14:textId="77777777" w:rsidR="003B6182" w:rsidRDefault="00C55B03">
            <w:pPr>
              <w:spacing w:after="0" w:line="360" w:lineRule="auto"/>
              <w:jc w:val="center"/>
              <w:rPr>
                <w:rFonts w:asciiTheme="minorEastAsia" w:eastAsiaTheme="minorEastAsia" w:hAnsiTheme="minorEastAsia" w:hint="eastAsia"/>
                <w:color w:val="000000" w:themeColor="text1"/>
                <w:sz w:val="24"/>
              </w:rPr>
            </w:pPr>
            <w:proofErr w:type="gramStart"/>
            <w:r>
              <w:rPr>
                <w:rFonts w:asciiTheme="minorEastAsia" w:eastAsiaTheme="minorEastAsia" w:hAnsiTheme="minorEastAsia" w:hint="eastAsia"/>
                <w:color w:val="000000" w:themeColor="text1"/>
                <w:sz w:val="24"/>
              </w:rPr>
              <w:t>政采贷</w:t>
            </w:r>
            <w:proofErr w:type="gramEnd"/>
          </w:p>
        </w:tc>
        <w:tc>
          <w:tcPr>
            <w:tcW w:w="7112" w:type="dxa"/>
            <w:vAlign w:val="center"/>
          </w:tcPr>
          <w:p w14:paraId="7058944A"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Pr>
                <w:rFonts w:asciiTheme="minorEastAsia" w:eastAsiaTheme="minorEastAsia" w:hAnsiTheme="minorEastAsia"/>
                <w:color w:val="000000" w:themeColor="text1"/>
                <w:kern w:val="0"/>
                <w:sz w:val="24"/>
              </w:rPr>
              <w:t>京财采购</w:t>
            </w:r>
            <w:proofErr w:type="gramEnd"/>
            <w:r>
              <w:rPr>
                <w:rFonts w:asciiTheme="minorEastAsia" w:eastAsiaTheme="minorEastAsia" w:hAnsiTheme="minorEastAsia"/>
                <w:color w:val="000000" w:themeColor="text1"/>
                <w:kern w:val="0"/>
                <w:sz w:val="24"/>
              </w:rPr>
              <w:t>〔2023〕637号）。有需求的供应商，可按上述通知要求办理“政采贷”。</w:t>
            </w:r>
          </w:p>
        </w:tc>
      </w:tr>
      <w:tr w:rsidR="003B6182" w14:paraId="120D0A4A" w14:textId="77777777">
        <w:trPr>
          <w:trHeight w:val="20"/>
          <w:jc w:val="center"/>
        </w:trPr>
        <w:tc>
          <w:tcPr>
            <w:tcW w:w="988" w:type="dxa"/>
            <w:vAlign w:val="center"/>
          </w:tcPr>
          <w:p w14:paraId="091F79F4"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24.1.1</w:t>
            </w:r>
          </w:p>
        </w:tc>
        <w:tc>
          <w:tcPr>
            <w:tcW w:w="1842" w:type="dxa"/>
            <w:vAlign w:val="center"/>
          </w:tcPr>
          <w:p w14:paraId="1796330D"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询问</w:t>
            </w:r>
          </w:p>
        </w:tc>
        <w:tc>
          <w:tcPr>
            <w:tcW w:w="7112" w:type="dxa"/>
            <w:vAlign w:val="center"/>
          </w:tcPr>
          <w:p w14:paraId="7831300B"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color w:val="000000" w:themeColor="text1"/>
                <w:sz w:val="24"/>
              </w:rPr>
              <w:t>询问提出形式：可通过邮件形式或书面形式一次性提交（询问</w:t>
            </w:r>
            <w:proofErr w:type="gramStart"/>
            <w:r>
              <w:rPr>
                <w:rFonts w:asciiTheme="minorEastAsia" w:eastAsiaTheme="minorEastAsia" w:hAnsiTheme="minorEastAsia" w:cs="宋体" w:hint="eastAsia"/>
                <w:color w:val="000000" w:themeColor="text1"/>
                <w:sz w:val="24"/>
              </w:rPr>
              <w:t>函须盖</w:t>
            </w:r>
            <w:proofErr w:type="gramEnd"/>
            <w:r>
              <w:rPr>
                <w:rFonts w:asciiTheme="minorEastAsia" w:eastAsiaTheme="minorEastAsia" w:hAnsiTheme="minorEastAsia" w:cs="宋体" w:hint="eastAsia"/>
                <w:color w:val="000000" w:themeColor="text1"/>
                <w:sz w:val="24"/>
              </w:rPr>
              <w:t>投标人公章），送达采购人或采购代理机构。</w:t>
            </w:r>
          </w:p>
        </w:tc>
      </w:tr>
      <w:tr w:rsidR="003B6182" w14:paraId="04A055D2" w14:textId="77777777">
        <w:trPr>
          <w:trHeight w:val="20"/>
          <w:jc w:val="center"/>
        </w:trPr>
        <w:tc>
          <w:tcPr>
            <w:tcW w:w="988" w:type="dxa"/>
            <w:vAlign w:val="center"/>
          </w:tcPr>
          <w:p w14:paraId="195068C4"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24.3</w:t>
            </w:r>
          </w:p>
        </w:tc>
        <w:tc>
          <w:tcPr>
            <w:tcW w:w="1842" w:type="dxa"/>
            <w:vAlign w:val="center"/>
          </w:tcPr>
          <w:p w14:paraId="3CCFDD4D"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联系方式</w:t>
            </w:r>
          </w:p>
        </w:tc>
        <w:tc>
          <w:tcPr>
            <w:tcW w:w="7112" w:type="dxa"/>
            <w:vAlign w:val="center"/>
          </w:tcPr>
          <w:p w14:paraId="0D69B25C"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接收询问和质疑的联系方式</w:t>
            </w:r>
          </w:p>
          <w:p w14:paraId="2AEC2FAA"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联系部门：招标三部；</w:t>
            </w:r>
          </w:p>
          <w:p w14:paraId="41ED6818"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联系电话：010-60624505-811或816；</w:t>
            </w:r>
          </w:p>
          <w:p w14:paraId="4BBF4AAB" w14:textId="77777777" w:rsidR="003B6182" w:rsidRDefault="00C55B03">
            <w:pPr>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通讯地址：北京市丰台区东</w:t>
            </w:r>
            <w:proofErr w:type="gramStart"/>
            <w:r>
              <w:rPr>
                <w:rFonts w:asciiTheme="minorEastAsia" w:eastAsiaTheme="minorEastAsia" w:hAnsiTheme="minorEastAsia" w:hint="eastAsia"/>
                <w:color w:val="000000" w:themeColor="text1"/>
                <w:sz w:val="24"/>
              </w:rPr>
              <w:t>旭国际</w:t>
            </w:r>
            <w:proofErr w:type="gramEnd"/>
            <w:r>
              <w:rPr>
                <w:rFonts w:asciiTheme="minorEastAsia" w:eastAsiaTheme="minorEastAsia" w:hAnsiTheme="minorEastAsia" w:hint="eastAsia"/>
                <w:color w:val="000000" w:themeColor="text1"/>
                <w:sz w:val="24"/>
              </w:rPr>
              <w:t>中心A</w:t>
            </w:r>
            <w:proofErr w:type="gramStart"/>
            <w:r>
              <w:rPr>
                <w:rFonts w:asciiTheme="minorEastAsia" w:eastAsiaTheme="minorEastAsia" w:hAnsiTheme="minorEastAsia" w:hint="eastAsia"/>
                <w:color w:val="000000" w:themeColor="text1"/>
                <w:sz w:val="24"/>
              </w:rPr>
              <w:t>座北</w:t>
            </w:r>
            <w:proofErr w:type="gramEnd"/>
            <w:r>
              <w:rPr>
                <w:rFonts w:asciiTheme="minorEastAsia" w:eastAsiaTheme="minorEastAsia" w:hAnsiTheme="minorEastAsia" w:hint="eastAsia"/>
                <w:color w:val="000000" w:themeColor="text1"/>
                <w:sz w:val="24"/>
              </w:rPr>
              <w:t>楼17层。</w:t>
            </w:r>
          </w:p>
        </w:tc>
      </w:tr>
      <w:tr w:rsidR="003B6182" w14:paraId="08DB140E" w14:textId="77777777">
        <w:trPr>
          <w:trHeight w:val="20"/>
          <w:jc w:val="center"/>
        </w:trPr>
        <w:tc>
          <w:tcPr>
            <w:tcW w:w="988" w:type="dxa"/>
            <w:vAlign w:val="center"/>
          </w:tcPr>
          <w:p w14:paraId="160908A6" w14:textId="77777777" w:rsidR="003B6182" w:rsidRDefault="00C55B03">
            <w:pPr>
              <w:pStyle w:val="af5"/>
              <w:adjustRightInd w:val="0"/>
              <w:snapToGrid w:val="0"/>
              <w:spacing w:after="0" w:line="360" w:lineRule="auto"/>
              <w:jc w:val="center"/>
              <w:rPr>
                <w:rFonts w:asciiTheme="minorEastAsia" w:eastAsiaTheme="minorEastAsia" w:hAnsiTheme="minorEastAsia"/>
                <w:color w:val="000000" w:themeColor="text1"/>
                <w:sz w:val="24"/>
                <w:szCs w:val="24"/>
              </w:rPr>
            </w:pPr>
            <w:r>
              <w:rPr>
                <w:rFonts w:asciiTheme="minorEastAsia" w:eastAsiaTheme="minorEastAsia" w:hAnsiTheme="minorEastAsia" w:hint="default"/>
                <w:color w:val="000000" w:themeColor="text1"/>
                <w:sz w:val="24"/>
                <w:szCs w:val="24"/>
              </w:rPr>
              <w:t>25</w:t>
            </w:r>
          </w:p>
        </w:tc>
        <w:tc>
          <w:tcPr>
            <w:tcW w:w="1842" w:type="dxa"/>
            <w:vAlign w:val="center"/>
          </w:tcPr>
          <w:p w14:paraId="739D73FC"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代理费</w:t>
            </w:r>
          </w:p>
        </w:tc>
        <w:tc>
          <w:tcPr>
            <w:tcW w:w="7112" w:type="dxa"/>
            <w:vAlign w:val="center"/>
          </w:tcPr>
          <w:p w14:paraId="7A7786C6" w14:textId="77777777" w:rsidR="003B6182" w:rsidRDefault="00C55B03">
            <w:pPr>
              <w:widowControl/>
              <w:kinsoku w:val="0"/>
              <w:autoSpaceDE w:val="0"/>
              <w:autoSpaceDN w:val="0"/>
              <w:adjustRightInd w:val="0"/>
              <w:snapToGrid w:val="0"/>
              <w:spacing w:before="40" w:line="240" w:lineRule="auto"/>
              <w:ind w:left="114"/>
              <w:textAlignment w:val="baseline"/>
              <w:rPr>
                <w:rFonts w:asciiTheme="minorEastAsia" w:eastAsiaTheme="minorEastAsia" w:hAnsiTheme="minorEastAsia" w:cs="宋体" w:hint="eastAsia"/>
                <w:color w:val="000000" w:themeColor="text1"/>
                <w:sz w:val="24"/>
                <w:szCs w:val="20"/>
              </w:rPr>
            </w:pPr>
            <w:r>
              <w:rPr>
                <w:rFonts w:asciiTheme="minorEastAsia" w:eastAsiaTheme="minorEastAsia" w:hAnsiTheme="minorEastAsia" w:cs="宋体" w:hint="eastAsia"/>
                <w:color w:val="000000" w:themeColor="text1"/>
                <w:sz w:val="24"/>
                <w:szCs w:val="20"/>
              </w:rPr>
              <w:t>收费对象：</w:t>
            </w:r>
          </w:p>
          <w:p w14:paraId="567A606D" w14:textId="77777777" w:rsidR="003B6182" w:rsidRDefault="00C55B03">
            <w:pPr>
              <w:widowControl/>
              <w:kinsoku w:val="0"/>
              <w:autoSpaceDE w:val="0"/>
              <w:autoSpaceDN w:val="0"/>
              <w:adjustRightInd w:val="0"/>
              <w:snapToGrid w:val="0"/>
              <w:spacing w:before="40" w:line="240" w:lineRule="auto"/>
              <w:ind w:left="114"/>
              <w:textAlignment w:val="baseline"/>
              <w:rPr>
                <w:rFonts w:asciiTheme="minorEastAsia" w:eastAsiaTheme="minorEastAsia" w:hAnsiTheme="minorEastAsia" w:cs="宋体" w:hint="eastAsia"/>
                <w:color w:val="000000" w:themeColor="text1"/>
                <w:sz w:val="24"/>
                <w:szCs w:val="20"/>
              </w:rPr>
            </w:pPr>
            <w:r>
              <w:rPr>
                <w:rFonts w:asciiTheme="minorEastAsia" w:eastAsiaTheme="minorEastAsia" w:hAnsiTheme="minorEastAsia" w:cs="宋体" w:hint="eastAsia"/>
                <w:color w:val="000000" w:themeColor="text1"/>
                <w:sz w:val="24"/>
                <w:szCs w:val="20"/>
              </w:rPr>
              <w:t>□采购人</w:t>
            </w:r>
          </w:p>
          <w:p w14:paraId="2FD2113C" w14:textId="77777777" w:rsidR="003B6182" w:rsidRDefault="00C55B03">
            <w:pPr>
              <w:widowControl/>
              <w:kinsoku w:val="0"/>
              <w:autoSpaceDE w:val="0"/>
              <w:autoSpaceDN w:val="0"/>
              <w:adjustRightInd w:val="0"/>
              <w:snapToGrid w:val="0"/>
              <w:spacing w:before="40" w:line="240" w:lineRule="auto"/>
              <w:ind w:left="114"/>
              <w:textAlignment w:val="baseline"/>
              <w:rPr>
                <w:rFonts w:asciiTheme="minorEastAsia" w:eastAsiaTheme="minorEastAsia" w:hAnsiTheme="minorEastAsia" w:cs="宋体" w:hint="eastAsia"/>
                <w:color w:val="000000" w:themeColor="text1"/>
                <w:sz w:val="24"/>
                <w:szCs w:val="20"/>
              </w:rPr>
            </w:pPr>
            <w:r>
              <w:rPr>
                <w:rFonts w:asciiTheme="minorEastAsia" w:eastAsiaTheme="minorEastAsia" w:hAnsiTheme="minorEastAsia" w:cs="宋体" w:hint="eastAsia"/>
                <w:color w:val="000000" w:themeColor="text1"/>
                <w:sz w:val="24"/>
                <w:szCs w:val="20"/>
              </w:rPr>
              <w:t>■成交供应商</w:t>
            </w:r>
          </w:p>
          <w:p w14:paraId="28EC0A42" w14:textId="77777777" w:rsidR="003B6182" w:rsidRDefault="00C55B03">
            <w:pPr>
              <w:widowControl/>
              <w:kinsoku w:val="0"/>
              <w:autoSpaceDE w:val="0"/>
              <w:autoSpaceDN w:val="0"/>
              <w:adjustRightInd w:val="0"/>
              <w:snapToGrid w:val="0"/>
              <w:spacing w:before="40" w:line="240" w:lineRule="auto"/>
              <w:ind w:left="114"/>
              <w:textAlignment w:val="baseline"/>
              <w:rPr>
                <w:rFonts w:asciiTheme="minorEastAsia" w:eastAsiaTheme="minorEastAsia" w:hAnsiTheme="minorEastAsia" w:cs="宋体" w:hint="eastAsia"/>
                <w:color w:val="000000" w:themeColor="text1"/>
                <w:sz w:val="24"/>
                <w:szCs w:val="20"/>
              </w:rPr>
            </w:pPr>
            <w:r>
              <w:rPr>
                <w:rFonts w:asciiTheme="minorEastAsia" w:eastAsiaTheme="minorEastAsia" w:hAnsiTheme="minorEastAsia" w:cs="宋体" w:hint="eastAsia"/>
                <w:color w:val="000000" w:themeColor="text1"/>
                <w:sz w:val="24"/>
                <w:szCs w:val="20"/>
              </w:rPr>
              <w:t>收费标准：</w:t>
            </w:r>
          </w:p>
          <w:p w14:paraId="02524931" w14:textId="77777777" w:rsidR="003B6182" w:rsidRDefault="00C55B03">
            <w:pPr>
              <w:widowControl/>
              <w:kinsoku w:val="0"/>
              <w:autoSpaceDE w:val="0"/>
              <w:autoSpaceDN w:val="0"/>
              <w:adjustRightInd w:val="0"/>
              <w:snapToGrid w:val="0"/>
              <w:spacing w:before="40" w:line="360" w:lineRule="auto"/>
              <w:ind w:left="114"/>
              <w:textAlignment w:val="baseline"/>
              <w:rPr>
                <w:rFonts w:asciiTheme="minorEastAsia" w:eastAsiaTheme="minorEastAsia" w:hAnsiTheme="minorEastAsia" w:cs="宋体" w:hint="eastAsia"/>
                <w:color w:val="000000" w:themeColor="text1"/>
                <w:sz w:val="24"/>
                <w:szCs w:val="20"/>
              </w:rPr>
            </w:pPr>
            <w:r>
              <w:rPr>
                <w:rFonts w:asciiTheme="minorEastAsia" w:eastAsiaTheme="minorEastAsia" w:hAnsiTheme="minorEastAsia" w:cs="宋体" w:hint="eastAsia"/>
                <w:color w:val="000000" w:themeColor="text1"/>
                <w:sz w:val="24"/>
                <w:szCs w:val="20"/>
              </w:rPr>
              <w:t>采购代理机构按原计价格[2002]1980号文、发改办价格[2003]857号文及</w:t>
            </w:r>
            <w:proofErr w:type="gramStart"/>
            <w:r>
              <w:rPr>
                <w:rFonts w:asciiTheme="minorEastAsia" w:eastAsiaTheme="minorEastAsia" w:hAnsiTheme="minorEastAsia" w:cs="宋体" w:hint="eastAsia"/>
                <w:color w:val="000000" w:themeColor="text1"/>
                <w:sz w:val="24"/>
                <w:szCs w:val="20"/>
              </w:rPr>
              <w:t>发改价格</w:t>
            </w:r>
            <w:proofErr w:type="gramEnd"/>
            <w:r>
              <w:rPr>
                <w:rFonts w:asciiTheme="minorEastAsia" w:eastAsiaTheme="minorEastAsia" w:hAnsiTheme="minorEastAsia" w:cs="宋体" w:hint="eastAsia"/>
                <w:color w:val="000000" w:themeColor="text1"/>
                <w:sz w:val="24"/>
                <w:szCs w:val="20"/>
              </w:rPr>
              <w:t>[2011]534号文有关规定下浮50%，向采购人收取成交服务费用。</w:t>
            </w:r>
          </w:p>
          <w:p w14:paraId="29CE8DA8" w14:textId="77777777" w:rsidR="003B6182" w:rsidRDefault="00C55B03">
            <w:pPr>
              <w:widowControl/>
              <w:kinsoku w:val="0"/>
              <w:autoSpaceDE w:val="0"/>
              <w:autoSpaceDN w:val="0"/>
              <w:adjustRightInd w:val="0"/>
              <w:snapToGrid w:val="0"/>
              <w:spacing w:before="40" w:line="240" w:lineRule="auto"/>
              <w:ind w:left="114"/>
              <w:textAlignment w:val="baseline"/>
              <w:rPr>
                <w:rFonts w:asciiTheme="minorEastAsia" w:eastAsiaTheme="minorEastAsia" w:hAnsiTheme="minorEastAsia" w:cs="宋体" w:hint="eastAsia"/>
                <w:b/>
                <w:bCs/>
                <w:color w:val="000000" w:themeColor="text1"/>
                <w:sz w:val="24"/>
                <w:szCs w:val="20"/>
              </w:rPr>
            </w:pPr>
            <w:r>
              <w:rPr>
                <w:rFonts w:asciiTheme="minorEastAsia" w:eastAsiaTheme="minorEastAsia" w:hAnsiTheme="minorEastAsia" w:cs="宋体" w:hint="eastAsia"/>
                <w:b/>
                <w:bCs/>
                <w:color w:val="000000" w:themeColor="text1"/>
                <w:sz w:val="24"/>
                <w:szCs w:val="20"/>
              </w:rPr>
              <w:t>成交服务费支付形式：电汇</w:t>
            </w:r>
          </w:p>
          <w:p w14:paraId="741D29FE" w14:textId="77777777" w:rsidR="003B6182" w:rsidRDefault="00C55B03">
            <w:pPr>
              <w:widowControl/>
              <w:kinsoku w:val="0"/>
              <w:autoSpaceDE w:val="0"/>
              <w:autoSpaceDN w:val="0"/>
              <w:adjustRightInd w:val="0"/>
              <w:snapToGrid w:val="0"/>
              <w:spacing w:before="40" w:line="240" w:lineRule="auto"/>
              <w:ind w:left="114"/>
              <w:textAlignment w:val="baseline"/>
              <w:rPr>
                <w:rFonts w:asciiTheme="minorEastAsia" w:eastAsiaTheme="minorEastAsia" w:hAnsiTheme="minorEastAsia" w:cs="宋体" w:hint="eastAsia"/>
                <w:b/>
                <w:bCs/>
                <w:color w:val="000000" w:themeColor="text1"/>
                <w:sz w:val="24"/>
                <w:szCs w:val="20"/>
              </w:rPr>
            </w:pPr>
            <w:r>
              <w:rPr>
                <w:rFonts w:asciiTheme="minorEastAsia" w:eastAsiaTheme="minorEastAsia" w:hAnsiTheme="minorEastAsia" w:cs="宋体" w:hint="eastAsia"/>
                <w:b/>
                <w:bCs/>
                <w:color w:val="000000" w:themeColor="text1"/>
                <w:sz w:val="24"/>
                <w:szCs w:val="20"/>
              </w:rPr>
              <w:t>账户：</w:t>
            </w:r>
          </w:p>
          <w:p w14:paraId="1DE0DC74" w14:textId="77777777" w:rsidR="003B6182" w:rsidRDefault="00C55B03">
            <w:pPr>
              <w:widowControl/>
              <w:kinsoku w:val="0"/>
              <w:autoSpaceDE w:val="0"/>
              <w:autoSpaceDN w:val="0"/>
              <w:adjustRightInd w:val="0"/>
              <w:snapToGrid w:val="0"/>
              <w:spacing w:before="40" w:line="240" w:lineRule="auto"/>
              <w:ind w:left="114"/>
              <w:textAlignment w:val="baseline"/>
              <w:rPr>
                <w:rFonts w:asciiTheme="minorEastAsia" w:eastAsiaTheme="minorEastAsia" w:hAnsiTheme="minorEastAsia" w:cs="宋体" w:hint="eastAsia"/>
                <w:b/>
                <w:bCs/>
                <w:color w:val="000000" w:themeColor="text1"/>
                <w:sz w:val="24"/>
                <w:szCs w:val="20"/>
              </w:rPr>
            </w:pPr>
            <w:r>
              <w:rPr>
                <w:rFonts w:asciiTheme="minorEastAsia" w:eastAsiaTheme="minorEastAsia" w:hAnsiTheme="minorEastAsia" w:cs="宋体"/>
                <w:b/>
                <w:bCs/>
                <w:color w:val="000000" w:themeColor="text1"/>
                <w:sz w:val="24"/>
                <w:szCs w:val="20"/>
              </w:rPr>
              <w:t>户名：</w:t>
            </w:r>
            <w:r>
              <w:rPr>
                <w:rFonts w:asciiTheme="minorEastAsia" w:eastAsiaTheme="minorEastAsia" w:hAnsiTheme="minorEastAsia" w:cs="宋体" w:hint="eastAsia"/>
                <w:b/>
                <w:bCs/>
                <w:color w:val="000000" w:themeColor="text1"/>
                <w:sz w:val="24"/>
                <w:szCs w:val="20"/>
              </w:rPr>
              <w:t>中</w:t>
            </w:r>
            <w:proofErr w:type="gramStart"/>
            <w:r>
              <w:rPr>
                <w:rFonts w:asciiTheme="minorEastAsia" w:eastAsiaTheme="minorEastAsia" w:hAnsiTheme="minorEastAsia" w:cs="宋体" w:hint="eastAsia"/>
                <w:b/>
                <w:bCs/>
                <w:color w:val="000000" w:themeColor="text1"/>
                <w:sz w:val="24"/>
                <w:szCs w:val="20"/>
              </w:rPr>
              <w:t>钰</w:t>
            </w:r>
            <w:proofErr w:type="gramEnd"/>
            <w:r>
              <w:rPr>
                <w:rFonts w:asciiTheme="minorEastAsia" w:eastAsiaTheme="minorEastAsia" w:hAnsiTheme="minorEastAsia" w:cs="宋体" w:hint="eastAsia"/>
                <w:b/>
                <w:bCs/>
                <w:color w:val="000000" w:themeColor="text1"/>
                <w:sz w:val="24"/>
                <w:szCs w:val="20"/>
              </w:rPr>
              <w:t>招标有限公司</w:t>
            </w:r>
          </w:p>
          <w:p w14:paraId="56760643" w14:textId="77777777" w:rsidR="003B6182" w:rsidRDefault="00C55B03">
            <w:pPr>
              <w:spacing w:after="0" w:line="24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b/>
                <w:bCs/>
                <w:color w:val="000000" w:themeColor="text1"/>
                <w:sz w:val="24"/>
                <w:szCs w:val="20"/>
              </w:rPr>
              <w:t>开户行：</w:t>
            </w:r>
            <w:r>
              <w:rPr>
                <w:rFonts w:asciiTheme="minorEastAsia" w:eastAsiaTheme="minorEastAsia" w:hAnsiTheme="minorEastAsia" w:cs="宋体" w:hint="eastAsia"/>
                <w:b/>
                <w:bCs/>
                <w:color w:val="000000" w:themeColor="text1"/>
                <w:sz w:val="24"/>
                <w:szCs w:val="20"/>
              </w:rPr>
              <w:t>中国工商银行北京南方庄支行（中国工商银行北京方庄</w:t>
            </w:r>
            <w:r>
              <w:rPr>
                <w:rFonts w:asciiTheme="minorEastAsia" w:eastAsiaTheme="minorEastAsia" w:hAnsiTheme="minorEastAsia" w:cs="宋体" w:hint="eastAsia"/>
                <w:b/>
                <w:bCs/>
                <w:color w:val="000000" w:themeColor="text1"/>
                <w:sz w:val="24"/>
                <w:szCs w:val="20"/>
              </w:rPr>
              <w:lastRenderedPageBreak/>
              <w:t>支行）</w:t>
            </w:r>
            <w:r>
              <w:rPr>
                <w:rFonts w:asciiTheme="minorEastAsia" w:eastAsiaTheme="minorEastAsia" w:hAnsiTheme="minorEastAsia" w:cs="宋体"/>
                <w:b/>
                <w:bCs/>
                <w:color w:val="000000" w:themeColor="text1"/>
                <w:sz w:val="22"/>
                <w:szCs w:val="20"/>
              </w:rPr>
              <w:t xml:space="preserve"> </w:t>
            </w:r>
            <w:r>
              <w:rPr>
                <w:rFonts w:asciiTheme="minorEastAsia" w:eastAsiaTheme="minorEastAsia" w:hAnsiTheme="minorEastAsia" w:cs="宋体"/>
                <w:b/>
                <w:bCs/>
                <w:color w:val="000000" w:themeColor="text1"/>
                <w:sz w:val="24"/>
                <w:szCs w:val="20"/>
              </w:rPr>
              <w:t>账  号：</w:t>
            </w:r>
            <w:r>
              <w:rPr>
                <w:rFonts w:asciiTheme="minorEastAsia" w:eastAsiaTheme="minorEastAsia" w:hAnsiTheme="minorEastAsia" w:cs="宋体" w:hint="eastAsia"/>
                <w:b/>
                <w:bCs/>
                <w:color w:val="000000" w:themeColor="text1"/>
                <w:sz w:val="24"/>
                <w:szCs w:val="20"/>
              </w:rPr>
              <w:t>0200225919200036626</w:t>
            </w:r>
          </w:p>
        </w:tc>
      </w:tr>
      <w:tr w:rsidR="003B6182" w14:paraId="24639A3F" w14:textId="77777777">
        <w:trPr>
          <w:trHeight w:val="20"/>
          <w:jc w:val="center"/>
        </w:trPr>
        <w:tc>
          <w:tcPr>
            <w:tcW w:w="988" w:type="dxa"/>
            <w:vAlign w:val="center"/>
          </w:tcPr>
          <w:p w14:paraId="579D1D26" w14:textId="77777777" w:rsidR="003B6182" w:rsidRDefault="003B6182">
            <w:pPr>
              <w:pStyle w:val="af5"/>
              <w:adjustRightInd w:val="0"/>
              <w:snapToGrid w:val="0"/>
              <w:spacing w:after="0" w:line="360" w:lineRule="auto"/>
              <w:jc w:val="center"/>
              <w:rPr>
                <w:rFonts w:asciiTheme="minorEastAsia" w:eastAsiaTheme="minorEastAsia" w:hAnsiTheme="minorEastAsia"/>
                <w:color w:val="000000" w:themeColor="text1"/>
                <w:sz w:val="24"/>
                <w:szCs w:val="24"/>
              </w:rPr>
            </w:pPr>
          </w:p>
        </w:tc>
        <w:tc>
          <w:tcPr>
            <w:tcW w:w="1842" w:type="dxa"/>
            <w:vAlign w:val="center"/>
          </w:tcPr>
          <w:p w14:paraId="41742042" w14:textId="77777777" w:rsidR="003B6182" w:rsidRDefault="00C55B03">
            <w:pPr>
              <w:spacing w:after="0" w:line="24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b/>
                <w:color w:val="000000" w:themeColor="text1"/>
                <w:sz w:val="24"/>
              </w:rPr>
              <w:t>最高投标限价</w:t>
            </w:r>
            <w:r>
              <w:rPr>
                <w:rFonts w:asciiTheme="minorEastAsia" w:eastAsiaTheme="minorEastAsia" w:hAnsiTheme="minorEastAsia"/>
                <w:b/>
                <w:color w:val="000000" w:themeColor="text1"/>
                <w:sz w:val="24"/>
              </w:rPr>
              <w:t>明细</w:t>
            </w:r>
          </w:p>
        </w:tc>
        <w:tc>
          <w:tcPr>
            <w:tcW w:w="7112" w:type="dxa"/>
          </w:tcPr>
          <w:p w14:paraId="1F065B92"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本工程最高投标限价为：3953357.08元。</w:t>
            </w:r>
          </w:p>
          <w:p w14:paraId="51F3B07A"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其中：分部分项工程合价为：3230379.99元；</w:t>
            </w:r>
          </w:p>
          <w:p w14:paraId="0CC61A41"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措施项目合价为：396553.11元；</w:t>
            </w:r>
          </w:p>
          <w:p w14:paraId="26E9F29A"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其他项目合价为：0元；</w:t>
            </w:r>
          </w:p>
          <w:p w14:paraId="780CC041"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增值税的合价为：</w:t>
            </w:r>
            <w:r>
              <w:rPr>
                <w:rFonts w:asciiTheme="minorEastAsia" w:eastAsiaTheme="minorEastAsia" w:hAnsiTheme="minorEastAsia" w:hint="eastAsia"/>
                <w:color w:val="000000" w:themeColor="text1"/>
                <w:sz w:val="24"/>
                <w:u w:val="single"/>
                <w:lang w:bidi="zh-CN"/>
              </w:rPr>
              <w:t>326423.98</w:t>
            </w:r>
            <w:r>
              <w:rPr>
                <w:rFonts w:asciiTheme="minorEastAsia" w:eastAsiaTheme="minorEastAsia" w:hAnsiTheme="minorEastAsia" w:hint="eastAsia"/>
                <w:color w:val="000000" w:themeColor="text1"/>
                <w:sz w:val="24"/>
                <w:lang w:bidi="zh-CN"/>
              </w:rPr>
              <w:t>元。</w:t>
            </w:r>
          </w:p>
          <w:p w14:paraId="1C38744D"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其他说明：专业工程暂估价(含税)合计金额：</w:t>
            </w:r>
            <w:r>
              <w:rPr>
                <w:rFonts w:asciiTheme="minorEastAsia" w:eastAsiaTheme="minorEastAsia" w:hAnsiTheme="minorEastAsia" w:hint="eastAsia"/>
                <w:color w:val="000000" w:themeColor="text1"/>
                <w:sz w:val="24"/>
                <w:u w:val="single"/>
                <w:lang w:bidi="zh-CN"/>
              </w:rPr>
              <w:t xml:space="preserve">   0  </w:t>
            </w:r>
            <w:r>
              <w:rPr>
                <w:rFonts w:asciiTheme="minorEastAsia" w:eastAsiaTheme="minorEastAsia" w:hAnsiTheme="minorEastAsia" w:hint="eastAsia"/>
                <w:color w:val="000000" w:themeColor="text1"/>
                <w:sz w:val="24"/>
                <w:lang w:bidi="zh-CN"/>
              </w:rPr>
              <w:t>元；</w:t>
            </w:r>
          </w:p>
          <w:p w14:paraId="3CD27D06"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材料暂估价(含税)合计金额：</w:t>
            </w:r>
            <w:r>
              <w:rPr>
                <w:rFonts w:asciiTheme="minorEastAsia" w:eastAsiaTheme="minorEastAsia" w:hAnsiTheme="minorEastAsia" w:hint="eastAsia"/>
                <w:color w:val="000000" w:themeColor="text1"/>
                <w:sz w:val="24"/>
                <w:u w:val="single"/>
                <w:lang w:bidi="zh-CN"/>
              </w:rPr>
              <w:t xml:space="preserve">   0   </w:t>
            </w:r>
            <w:r>
              <w:rPr>
                <w:rFonts w:asciiTheme="minorEastAsia" w:eastAsiaTheme="minorEastAsia" w:hAnsiTheme="minorEastAsia" w:hint="eastAsia"/>
                <w:color w:val="000000" w:themeColor="text1"/>
                <w:sz w:val="24"/>
                <w:lang w:bidi="zh-CN"/>
              </w:rPr>
              <w:t>元；</w:t>
            </w:r>
          </w:p>
          <w:p w14:paraId="72131ADB"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暂列金额（不含计日工）（含税）合计金额：</w:t>
            </w:r>
            <w:r>
              <w:rPr>
                <w:rFonts w:asciiTheme="minorEastAsia" w:eastAsiaTheme="minorEastAsia" w:hAnsiTheme="minorEastAsia" w:hint="eastAsia"/>
                <w:color w:val="000000" w:themeColor="text1"/>
                <w:sz w:val="24"/>
                <w:u w:val="single"/>
                <w:lang w:bidi="zh-CN"/>
              </w:rPr>
              <w:t xml:space="preserve">   0   </w:t>
            </w:r>
            <w:r>
              <w:rPr>
                <w:rFonts w:asciiTheme="minorEastAsia" w:eastAsiaTheme="minorEastAsia" w:hAnsiTheme="minorEastAsia" w:hint="eastAsia"/>
                <w:color w:val="000000" w:themeColor="text1"/>
                <w:sz w:val="24"/>
                <w:lang w:bidi="zh-CN"/>
              </w:rPr>
              <w:t>元；</w:t>
            </w:r>
          </w:p>
          <w:p w14:paraId="61FA2EEE" w14:textId="77777777" w:rsidR="003B6182" w:rsidRDefault="00C55B03">
            <w:pPr>
              <w:spacing w:line="240" w:lineRule="auto"/>
              <w:rPr>
                <w:rFonts w:asciiTheme="minorEastAsia" w:eastAsiaTheme="minorEastAsia" w:hAnsiTheme="minorEastAsia" w:hint="eastAsia"/>
                <w:color w:val="000000" w:themeColor="text1"/>
                <w:sz w:val="24"/>
                <w:lang w:bidi="zh-CN"/>
              </w:rPr>
            </w:pPr>
            <w:r>
              <w:rPr>
                <w:rFonts w:asciiTheme="minorEastAsia" w:eastAsiaTheme="minorEastAsia" w:hAnsiTheme="minorEastAsia" w:hint="eastAsia"/>
                <w:color w:val="000000" w:themeColor="text1"/>
                <w:sz w:val="24"/>
                <w:lang w:bidi="zh-CN"/>
              </w:rPr>
              <w:t>安全生产标准化措施费（含税）合计金额：</w:t>
            </w:r>
            <w:r>
              <w:rPr>
                <w:rFonts w:asciiTheme="minorEastAsia" w:eastAsiaTheme="minorEastAsia" w:hAnsiTheme="minorEastAsia" w:hint="eastAsia"/>
                <w:color w:val="000000" w:themeColor="text1"/>
                <w:sz w:val="24"/>
                <w:u w:val="single"/>
                <w:lang w:bidi="zh-CN"/>
              </w:rPr>
              <w:t>143577.16</w:t>
            </w:r>
            <w:r>
              <w:rPr>
                <w:rFonts w:asciiTheme="minorEastAsia" w:eastAsiaTheme="minorEastAsia" w:hAnsiTheme="minorEastAsia" w:hint="eastAsia"/>
                <w:color w:val="000000" w:themeColor="text1"/>
                <w:sz w:val="24"/>
                <w:lang w:bidi="zh-CN"/>
              </w:rPr>
              <w:t>元；</w:t>
            </w:r>
          </w:p>
          <w:p w14:paraId="55E7458A" w14:textId="77777777" w:rsidR="003B6182" w:rsidRDefault="00C55B03">
            <w:pPr>
              <w:widowControl/>
              <w:kinsoku w:val="0"/>
              <w:autoSpaceDE w:val="0"/>
              <w:autoSpaceDN w:val="0"/>
              <w:adjustRightInd w:val="0"/>
              <w:snapToGrid w:val="0"/>
              <w:spacing w:before="40" w:line="240" w:lineRule="auto"/>
              <w:textAlignment w:val="baseline"/>
              <w:rPr>
                <w:rFonts w:asciiTheme="minorEastAsia" w:eastAsiaTheme="minorEastAsia" w:hAnsiTheme="minorEastAsia" w:cs="宋体" w:hint="eastAsia"/>
                <w:color w:val="000000" w:themeColor="text1"/>
                <w:sz w:val="24"/>
                <w:szCs w:val="20"/>
              </w:rPr>
            </w:pPr>
            <w:r>
              <w:rPr>
                <w:rFonts w:asciiTheme="minorEastAsia" w:eastAsiaTheme="minorEastAsia" w:hAnsiTheme="minorEastAsia" w:hint="eastAsia"/>
                <w:color w:val="000000" w:themeColor="text1"/>
                <w:sz w:val="24"/>
                <w:lang w:bidi="zh-CN"/>
              </w:rPr>
              <w:t>赶工增加费（含税）合计金额（如有）：</w:t>
            </w:r>
            <w:r>
              <w:rPr>
                <w:rFonts w:asciiTheme="minorEastAsia" w:eastAsiaTheme="minorEastAsia" w:hAnsiTheme="minorEastAsia" w:hint="eastAsia"/>
                <w:color w:val="000000" w:themeColor="text1"/>
                <w:sz w:val="24"/>
                <w:u w:val="single"/>
                <w:lang w:bidi="zh-CN"/>
              </w:rPr>
              <w:t xml:space="preserve">    0    </w:t>
            </w:r>
            <w:r>
              <w:rPr>
                <w:rFonts w:asciiTheme="minorEastAsia" w:eastAsiaTheme="minorEastAsia" w:hAnsiTheme="minorEastAsia" w:hint="eastAsia"/>
                <w:color w:val="000000" w:themeColor="text1"/>
                <w:sz w:val="24"/>
                <w:lang w:bidi="zh-CN"/>
              </w:rPr>
              <w:t>元；</w:t>
            </w:r>
          </w:p>
        </w:tc>
      </w:tr>
    </w:tbl>
    <w:p w14:paraId="1C2137EF" w14:textId="77777777" w:rsidR="003B6182" w:rsidRDefault="003B6182">
      <w:pPr>
        <w:tabs>
          <w:tab w:val="left" w:pos="5580"/>
        </w:tabs>
        <w:adjustRightInd w:val="0"/>
        <w:spacing w:after="0" w:line="360" w:lineRule="auto"/>
        <w:jc w:val="distribute"/>
        <w:rPr>
          <w:rFonts w:asciiTheme="minorEastAsia" w:eastAsiaTheme="minorEastAsia" w:hAnsiTheme="minorEastAsia" w:hint="eastAsia"/>
          <w:color w:val="000000" w:themeColor="text1"/>
          <w:sz w:val="24"/>
        </w:rPr>
        <w:sectPr w:rsidR="003B6182">
          <w:footerReference w:type="default" r:id="rId16"/>
          <w:footerReference w:type="first" r:id="rId17"/>
          <w:pgSz w:w="11907" w:h="16840"/>
          <w:pgMar w:top="1440" w:right="1080" w:bottom="1440" w:left="1080" w:header="851" w:footer="851" w:gutter="0"/>
          <w:pgNumType w:start="1"/>
          <w:cols w:space="720"/>
          <w:titlePg/>
          <w:docGrid w:linePitch="462"/>
        </w:sectPr>
      </w:pPr>
    </w:p>
    <w:p w14:paraId="416B8585" w14:textId="77777777" w:rsidR="003B6182" w:rsidRDefault="00C55B03">
      <w:pPr>
        <w:spacing w:beforeLines="100" w:before="240" w:afterLines="100" w:after="240" w:line="360" w:lineRule="auto"/>
        <w:jc w:val="center"/>
        <w:rPr>
          <w:rFonts w:asciiTheme="minorEastAsia" w:eastAsiaTheme="minorEastAsia" w:hAnsiTheme="minorEastAsia" w:hint="eastAsia"/>
          <w:b/>
          <w:color w:val="000000" w:themeColor="text1"/>
          <w:sz w:val="28"/>
          <w:szCs w:val="28"/>
        </w:rPr>
      </w:pPr>
      <w:r>
        <w:rPr>
          <w:rFonts w:asciiTheme="minorEastAsia" w:eastAsiaTheme="minorEastAsia" w:hAnsiTheme="minorEastAsia"/>
          <w:b/>
          <w:color w:val="000000" w:themeColor="text1"/>
          <w:sz w:val="28"/>
          <w:szCs w:val="28"/>
        </w:rPr>
        <w:lastRenderedPageBreak/>
        <w:t>供应商须知</w:t>
      </w:r>
    </w:p>
    <w:p w14:paraId="54EE13E9" w14:textId="77777777" w:rsidR="003B6182" w:rsidRDefault="00C55B03">
      <w:pPr>
        <w:pStyle w:val="21"/>
        <w:tabs>
          <w:tab w:val="center" w:pos="4592"/>
          <w:tab w:val="left" w:pos="7860"/>
        </w:tabs>
        <w:spacing w:before="0" w:after="0" w:line="360" w:lineRule="auto"/>
        <w:jc w:val="left"/>
        <w:rPr>
          <w:rFonts w:asciiTheme="minorEastAsia" w:eastAsiaTheme="minorEastAsia" w:hAnsiTheme="minorEastAsia" w:hint="eastAsia"/>
          <w:color w:val="000000" w:themeColor="text1"/>
          <w:sz w:val="28"/>
        </w:rPr>
      </w:pPr>
      <w:bookmarkStart w:id="95" w:name="_Toc127151518"/>
      <w:bookmarkStart w:id="96" w:name="_Toc520356143"/>
      <w:r>
        <w:rPr>
          <w:rFonts w:asciiTheme="minorEastAsia" w:eastAsiaTheme="minorEastAsia" w:hAnsiTheme="minorEastAsia"/>
          <w:color w:val="000000" w:themeColor="text1"/>
          <w:sz w:val="28"/>
        </w:rPr>
        <w:tab/>
      </w:r>
      <w:bookmarkStart w:id="97" w:name="_Toc151193906"/>
      <w:bookmarkStart w:id="98" w:name="_Toc150480756"/>
      <w:bookmarkStart w:id="99" w:name="_Toc226965708"/>
      <w:bookmarkStart w:id="100" w:name="_Toc151193688"/>
      <w:bookmarkStart w:id="101" w:name="_Toc305158786"/>
      <w:bookmarkStart w:id="102" w:name="_Toc150774618"/>
      <w:bookmarkStart w:id="103" w:name="_Toc151193832"/>
      <w:bookmarkStart w:id="104" w:name="_Toc305158860"/>
      <w:bookmarkStart w:id="105" w:name="_Toc150774723"/>
      <w:bookmarkStart w:id="106" w:name="_Toc226965791"/>
      <w:bookmarkStart w:id="107" w:name="_Toc150509269"/>
      <w:bookmarkStart w:id="108" w:name="_Toc151193760"/>
      <w:bookmarkStart w:id="109" w:name="_Toc195842883"/>
      <w:bookmarkStart w:id="110" w:name="_Toc151193616"/>
      <w:bookmarkStart w:id="111" w:name="_Toc142311020"/>
      <w:bookmarkStart w:id="112" w:name="_Toc265228356"/>
      <w:bookmarkStart w:id="113" w:name="_Toc226337214"/>
      <w:bookmarkStart w:id="114" w:name="_Toc226309762"/>
      <w:bookmarkStart w:id="115" w:name="_Toc151190145"/>
      <w:bookmarkStart w:id="116" w:name="_Toc264969208"/>
      <w:proofErr w:type="gramStart"/>
      <w:r>
        <w:rPr>
          <w:rFonts w:asciiTheme="minorEastAsia" w:eastAsiaTheme="minorEastAsia" w:hAnsiTheme="minorEastAsia"/>
          <w:color w:val="000000" w:themeColor="text1"/>
          <w:sz w:val="28"/>
        </w:rPr>
        <w:t>一</w:t>
      </w:r>
      <w:proofErr w:type="gramEnd"/>
      <w:r>
        <w:rPr>
          <w:rFonts w:asciiTheme="minorEastAsia" w:eastAsiaTheme="minorEastAsia" w:hAnsiTheme="minorEastAsia"/>
          <w:color w:val="000000" w:themeColor="text1"/>
          <w:sz w:val="28"/>
        </w:rPr>
        <w:t xml:space="preserve">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heme="minorEastAsia" w:eastAsiaTheme="minorEastAsia" w:hAnsiTheme="minorEastAsia"/>
          <w:color w:val="000000" w:themeColor="text1"/>
          <w:sz w:val="28"/>
        </w:rPr>
        <w:tab/>
      </w:r>
    </w:p>
    <w:p w14:paraId="4C7EAE41" w14:textId="77777777" w:rsidR="003B6182" w:rsidRDefault="00C55B03">
      <w:pPr>
        <w:numPr>
          <w:ilvl w:val="0"/>
          <w:numId w:val="8"/>
        </w:numPr>
        <w:tabs>
          <w:tab w:val="clear" w:pos="900"/>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117" w:name="_Toc305158861"/>
      <w:bookmarkStart w:id="118" w:name="_Toc305158787"/>
      <w:bookmarkStart w:id="119" w:name="_Toc265228357"/>
      <w:bookmarkStart w:id="120" w:name="_Toc264969209"/>
      <w:r>
        <w:rPr>
          <w:rFonts w:asciiTheme="minorEastAsia" w:eastAsiaTheme="minorEastAsia" w:hAnsiTheme="minorEastAsia"/>
          <w:color w:val="000000" w:themeColor="text1"/>
          <w:sz w:val="24"/>
        </w:rPr>
        <w:t>采购人、采购代理机构、供应商</w:t>
      </w:r>
      <w:bookmarkEnd w:id="117"/>
      <w:bookmarkEnd w:id="118"/>
      <w:bookmarkEnd w:id="119"/>
      <w:bookmarkEnd w:id="120"/>
      <w:r>
        <w:rPr>
          <w:rFonts w:asciiTheme="minorEastAsia" w:eastAsiaTheme="minorEastAsia" w:hAnsiTheme="minorEastAsia"/>
          <w:color w:val="000000" w:themeColor="text1"/>
          <w:sz w:val="24"/>
        </w:rPr>
        <w:t>、联合体</w:t>
      </w:r>
    </w:p>
    <w:p w14:paraId="32EFE0EF" w14:textId="77777777" w:rsidR="003B6182" w:rsidRDefault="00C55B03">
      <w:pPr>
        <w:numPr>
          <w:ilvl w:val="1"/>
          <w:numId w:val="8"/>
        </w:numPr>
        <w:tabs>
          <w:tab w:val="left" w:pos="1080"/>
          <w:tab w:val="left" w:pos="2014"/>
          <w:tab w:val="left" w:pos="5521"/>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采购人、采购代理机构：指依法进行政府采购的国家机关、事业单位、团体组织，及其委托的采购代理机构。本项目采购人、采购代理机构见第一章《采购邀请》。</w:t>
      </w:r>
    </w:p>
    <w:p w14:paraId="37950B30" w14:textId="77777777" w:rsidR="003B6182" w:rsidRDefault="00C55B03">
      <w:pPr>
        <w:numPr>
          <w:ilvl w:val="1"/>
          <w:numId w:val="8"/>
        </w:numPr>
        <w:tabs>
          <w:tab w:val="left" w:pos="1080"/>
          <w:tab w:val="left" w:pos="2014"/>
          <w:tab w:val="left" w:pos="5521"/>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供应商（也称“申请人”）：指向采购人提供货物、工程或者服务的法人、其他组织或者自然人。</w:t>
      </w:r>
    </w:p>
    <w:p w14:paraId="6BDB0C86" w14:textId="77777777" w:rsidR="003B6182" w:rsidRDefault="00C55B03">
      <w:pPr>
        <w:numPr>
          <w:ilvl w:val="1"/>
          <w:numId w:val="8"/>
        </w:numPr>
        <w:tabs>
          <w:tab w:val="left" w:pos="1080"/>
          <w:tab w:val="left" w:pos="2014"/>
          <w:tab w:val="left" w:pos="5521"/>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联合体：指两个以上的自然人、法人或者其他组织组成一个联合体，以一个供应商的身份共同参加政府采购。</w:t>
      </w:r>
    </w:p>
    <w:p w14:paraId="4D7C5396" w14:textId="77777777" w:rsidR="003B6182" w:rsidRDefault="00C55B03">
      <w:pPr>
        <w:numPr>
          <w:ilvl w:val="0"/>
          <w:numId w:val="8"/>
        </w:numPr>
        <w:tabs>
          <w:tab w:val="clear" w:pos="900"/>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121" w:name="_Toc305158862"/>
      <w:bookmarkStart w:id="122" w:name="_Toc226965710"/>
      <w:bookmarkStart w:id="123" w:name="_Toc164229215"/>
      <w:bookmarkStart w:id="124" w:name="_Toc149720813"/>
      <w:bookmarkStart w:id="125" w:name="_Toc150480758"/>
      <w:bookmarkStart w:id="126" w:name="_Toc150509271"/>
      <w:bookmarkStart w:id="127" w:name="_Toc265228358"/>
      <w:bookmarkStart w:id="128" w:name="_Toc264969210"/>
      <w:bookmarkStart w:id="129" w:name="_Toc150774620"/>
      <w:bookmarkStart w:id="130" w:name="_Toc226309764"/>
      <w:bookmarkStart w:id="131" w:name="_Toc151193690"/>
      <w:bookmarkStart w:id="132" w:name="_Toc151193762"/>
      <w:bookmarkStart w:id="133" w:name="_Toc226965793"/>
      <w:bookmarkStart w:id="134" w:name="_Toc127161434"/>
      <w:bookmarkStart w:id="135" w:name="_Toc164351614"/>
      <w:bookmarkStart w:id="136" w:name="_Toc150774725"/>
      <w:bookmarkStart w:id="137" w:name="_Toc305158788"/>
      <w:bookmarkStart w:id="138" w:name="_Toc151193908"/>
      <w:bookmarkStart w:id="139" w:name="_Toc151190147"/>
      <w:bookmarkStart w:id="140" w:name="_Toc164608634"/>
      <w:bookmarkStart w:id="141" w:name="_Toc151193834"/>
      <w:bookmarkStart w:id="142" w:name="_Toc127151520"/>
      <w:bookmarkStart w:id="143" w:name="_Toc127151721"/>
      <w:bookmarkStart w:id="144" w:name="_Toc195842885"/>
      <w:bookmarkStart w:id="145" w:name="_Toc151193618"/>
      <w:bookmarkStart w:id="146" w:name="_Toc142311022"/>
      <w:bookmarkStart w:id="147" w:name="_Toc226337216"/>
      <w:bookmarkStart w:id="148" w:name="_Toc164229361"/>
      <w:bookmarkStart w:id="149" w:name="_Toc164608789"/>
      <w:r>
        <w:rPr>
          <w:rFonts w:asciiTheme="minorEastAsia" w:eastAsiaTheme="minorEastAsia" w:hAnsiTheme="minorEastAsia"/>
          <w:color w:val="000000" w:themeColor="text1"/>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rFonts w:asciiTheme="minorEastAsia" w:eastAsiaTheme="minorEastAsia" w:hAnsiTheme="minorEastAsia"/>
          <w:color w:val="000000" w:themeColor="text1"/>
          <w:sz w:val="24"/>
        </w:rPr>
        <w:t>、项目属性、科研仪器设备采购</w:t>
      </w:r>
    </w:p>
    <w:p w14:paraId="359F7257"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资金来源为财政性资金和/或本项目采购中无法与财政性资金分割的非财政性资金。</w:t>
      </w:r>
    </w:p>
    <w:p w14:paraId="40F24D12"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项目属性见《供应商须知资料表》。</w:t>
      </w:r>
    </w:p>
    <w:p w14:paraId="2A8380BC"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是否属于科研仪器设备采购见《供应商须知资料表》。</w:t>
      </w:r>
    </w:p>
    <w:p w14:paraId="11EE73EE"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现场考察、磋商前答疑会</w:t>
      </w:r>
    </w:p>
    <w:p w14:paraId="03E23DD1"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8"/>
        </w:rPr>
      </w:pPr>
      <w:r>
        <w:rPr>
          <w:rFonts w:asciiTheme="minorEastAsia" w:eastAsiaTheme="minorEastAsia" w:hAnsiTheme="minorEastAsia"/>
          <w:color w:val="000000" w:themeColor="text1"/>
          <w:sz w:val="24"/>
        </w:rPr>
        <w:t>若《供应商须知资料表》中规定了组织现场考察、</w:t>
      </w:r>
      <w:proofErr w:type="gramStart"/>
      <w:r>
        <w:rPr>
          <w:rFonts w:asciiTheme="minorEastAsia" w:eastAsiaTheme="minorEastAsia" w:hAnsiTheme="minorEastAsia"/>
          <w:color w:val="000000" w:themeColor="text1"/>
          <w:sz w:val="24"/>
        </w:rPr>
        <w:t>召开磋商</w:t>
      </w:r>
      <w:proofErr w:type="gramEnd"/>
      <w:r>
        <w:rPr>
          <w:rFonts w:asciiTheme="minorEastAsia" w:eastAsiaTheme="minorEastAsia" w:hAnsiTheme="minorEastAsia"/>
          <w:color w:val="000000" w:themeColor="text1"/>
          <w:sz w:val="24"/>
        </w:rPr>
        <w:t>前答疑会，则供应商应按要求在规定的时间和地点参加。</w:t>
      </w:r>
      <w:bookmarkStart w:id="150" w:name="_Toc127151522"/>
      <w:bookmarkStart w:id="151" w:name="_Toc150774727"/>
      <w:bookmarkStart w:id="152" w:name="_Toc142311024"/>
      <w:bookmarkStart w:id="153" w:name="_Toc305158864"/>
      <w:bookmarkStart w:id="154" w:name="_Toc226965712"/>
      <w:bookmarkStart w:id="155" w:name="_Toc226337218"/>
      <w:bookmarkStart w:id="156" w:name="_Toc265228360"/>
      <w:bookmarkStart w:id="157" w:name="_Toc520356146"/>
      <w:bookmarkStart w:id="158" w:name="_Toc150480760"/>
      <w:bookmarkStart w:id="159" w:name="_Toc151193692"/>
      <w:bookmarkStart w:id="160" w:name="_Toc226309766"/>
      <w:bookmarkStart w:id="161" w:name="_Toc264969212"/>
      <w:bookmarkStart w:id="162" w:name="_Toc150509273"/>
      <w:bookmarkStart w:id="163" w:name="_Toc151193764"/>
      <w:bookmarkStart w:id="164" w:name="_Toc195842887"/>
      <w:bookmarkStart w:id="165" w:name="_Toc150774622"/>
      <w:bookmarkStart w:id="166" w:name="_Toc151193836"/>
      <w:bookmarkStart w:id="167" w:name="_Toc151193910"/>
      <w:bookmarkStart w:id="168" w:name="_Toc151193620"/>
      <w:bookmarkStart w:id="169" w:name="_Toc305158790"/>
      <w:bookmarkStart w:id="170" w:name="_Toc151190149"/>
      <w:bookmarkStart w:id="171" w:name="_Toc226965795"/>
    </w:p>
    <w:p w14:paraId="196A31ED"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由于未参加现场考察或磋商前答疑会而导致对项目实际情况不了解，影响响应文件编制、报价准确性、综合因素响应不全面等问题的，由供应商自行承担不利评审后果。</w:t>
      </w:r>
    </w:p>
    <w:p w14:paraId="1A0A1104" w14:textId="77777777" w:rsidR="003B6182" w:rsidRDefault="00C55B03">
      <w:pPr>
        <w:numPr>
          <w:ilvl w:val="0"/>
          <w:numId w:val="8"/>
        </w:numPr>
        <w:tabs>
          <w:tab w:val="clear" w:pos="900"/>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政府采购政策（包括但不限于下列具体政策要求）</w:t>
      </w:r>
    </w:p>
    <w:p w14:paraId="0F3B779C"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采购本国货物、工程和服务</w:t>
      </w:r>
    </w:p>
    <w:p w14:paraId="77685524" w14:textId="77777777" w:rsidR="003B6182" w:rsidRDefault="00C55B03">
      <w:pPr>
        <w:numPr>
          <w:ilvl w:val="2"/>
          <w:numId w:val="8"/>
        </w:numPr>
        <w:tabs>
          <w:tab w:val="left" w:pos="2014"/>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kern w:val="0"/>
          <w:sz w:val="24"/>
        </w:rPr>
        <w:t>政府采购应当采购本国货物、工程和服务。但有《</w:t>
      </w:r>
      <w:r>
        <w:rPr>
          <w:rFonts w:asciiTheme="minorEastAsia" w:eastAsiaTheme="minorEastAsia" w:hAnsiTheme="minorEastAsia"/>
          <w:b/>
          <w:color w:val="000000" w:themeColor="text1"/>
          <w:kern w:val="0"/>
          <w:sz w:val="24"/>
        </w:rPr>
        <w:t>中华人民共和国政府采购法</w:t>
      </w:r>
      <w:r>
        <w:rPr>
          <w:rFonts w:asciiTheme="minorEastAsia" w:eastAsiaTheme="minorEastAsia" w:hAnsiTheme="minorEastAsia"/>
          <w:color w:val="000000" w:themeColor="text1"/>
          <w:kern w:val="0"/>
          <w:sz w:val="24"/>
        </w:rPr>
        <w:t>》第十条规定情形的除外。</w:t>
      </w:r>
    </w:p>
    <w:p w14:paraId="78972C21" w14:textId="77777777" w:rsidR="003B6182" w:rsidRDefault="00C55B03">
      <w:pPr>
        <w:numPr>
          <w:ilvl w:val="2"/>
          <w:numId w:val="8"/>
        </w:numPr>
        <w:tabs>
          <w:tab w:val="left" w:pos="2014"/>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本项目如接受非本国货物、工程、服务参与</w:t>
      </w:r>
      <w:r>
        <w:rPr>
          <w:rFonts w:asciiTheme="minorEastAsia" w:eastAsiaTheme="minorEastAsia" w:hAnsiTheme="minorEastAsia" w:hint="eastAsia"/>
          <w:color w:val="000000" w:themeColor="text1"/>
          <w:sz w:val="24"/>
        </w:rPr>
        <w:t>响应</w:t>
      </w:r>
      <w:r>
        <w:rPr>
          <w:rFonts w:asciiTheme="minorEastAsia" w:eastAsiaTheme="minorEastAsia" w:hAnsiTheme="minorEastAsia"/>
          <w:color w:val="000000" w:themeColor="text1"/>
          <w:sz w:val="24"/>
        </w:rPr>
        <w:t>，则具体要求见第四章《采购需求》。</w:t>
      </w:r>
    </w:p>
    <w:p w14:paraId="5A84D71D" w14:textId="77777777" w:rsidR="003B6182" w:rsidRDefault="00C55B03">
      <w:pPr>
        <w:numPr>
          <w:ilvl w:val="2"/>
          <w:numId w:val="8"/>
        </w:numPr>
        <w:tabs>
          <w:tab w:val="left" w:pos="2014"/>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进口产品指通过中国海关报关验放进入中国境内且产自关境外的产品，包括已经进入中国境内的进口产品。关于进口产品的相</w:t>
      </w:r>
      <w:r>
        <w:rPr>
          <w:rFonts w:asciiTheme="minorEastAsia" w:eastAsiaTheme="minorEastAsia" w:hAnsiTheme="minorEastAsia"/>
          <w:color w:val="000000" w:themeColor="text1"/>
          <w:sz w:val="24"/>
        </w:rPr>
        <w:lastRenderedPageBreak/>
        <w:t>关规定依据《政府采购进口产品管理办法》（财库〔2007〕119号文）、《关于政府采购进口产品管理有关问题的通知》（财办库〔2008〕248号文）。</w:t>
      </w:r>
    </w:p>
    <w:p w14:paraId="353D4762" w14:textId="77777777" w:rsidR="003B6182" w:rsidRDefault="00C55B03">
      <w:pPr>
        <w:numPr>
          <w:ilvl w:val="1"/>
          <w:numId w:val="8"/>
        </w:num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本国产品</w:t>
      </w:r>
    </w:p>
    <w:p w14:paraId="0AE837E5" w14:textId="77777777" w:rsidR="003B6182" w:rsidRDefault="00C55B03">
      <w:pPr>
        <w:tabs>
          <w:tab w:val="left" w:pos="1080"/>
          <w:tab w:val="left" w:pos="2014"/>
        </w:tabs>
        <w:snapToGrid w:val="0"/>
        <w:spacing w:after="0" w:line="360" w:lineRule="auto"/>
        <w:ind w:left="10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09B51600"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中小企业、监狱企业及残疾人福利性单位</w:t>
      </w:r>
    </w:p>
    <w:p w14:paraId="0319AE42"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中小企业定义：</w:t>
      </w:r>
    </w:p>
    <w:p w14:paraId="0B3ECC8F" w14:textId="77777777" w:rsidR="003B6182" w:rsidRDefault="003B6182">
      <w:pPr>
        <w:pStyle w:val="afff7"/>
        <w:numPr>
          <w:ilvl w:val="0"/>
          <w:numId w:val="9"/>
        </w:numPr>
        <w:tabs>
          <w:tab w:val="left" w:pos="1589"/>
          <w:tab w:val="left" w:pos="1980"/>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033A2E5F" w14:textId="77777777" w:rsidR="003B6182" w:rsidRDefault="003B6182">
      <w:pPr>
        <w:pStyle w:val="afff7"/>
        <w:numPr>
          <w:ilvl w:val="0"/>
          <w:numId w:val="9"/>
        </w:numPr>
        <w:tabs>
          <w:tab w:val="left" w:pos="1589"/>
          <w:tab w:val="left" w:pos="1980"/>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6A11A141" w14:textId="77777777" w:rsidR="003B6182" w:rsidRDefault="003B6182">
      <w:pPr>
        <w:pStyle w:val="afff7"/>
        <w:numPr>
          <w:ilvl w:val="0"/>
          <w:numId w:val="9"/>
        </w:numPr>
        <w:tabs>
          <w:tab w:val="left" w:pos="1589"/>
          <w:tab w:val="left" w:pos="1980"/>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416438C0" w14:textId="77777777" w:rsidR="003B6182" w:rsidRDefault="003B6182">
      <w:pPr>
        <w:pStyle w:val="afff7"/>
        <w:numPr>
          <w:ilvl w:val="0"/>
          <w:numId w:val="9"/>
        </w:numPr>
        <w:tabs>
          <w:tab w:val="left" w:pos="1589"/>
          <w:tab w:val="left" w:pos="1980"/>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3CE1E42F" w14:textId="77777777" w:rsidR="003B6182" w:rsidRDefault="003B6182">
      <w:pPr>
        <w:pStyle w:val="afff7"/>
        <w:numPr>
          <w:ilvl w:val="1"/>
          <w:numId w:val="9"/>
        </w:numPr>
        <w:tabs>
          <w:tab w:val="left" w:pos="900"/>
          <w:tab w:val="left" w:pos="1980"/>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40FBAF06" w14:textId="77777777" w:rsidR="003B6182" w:rsidRDefault="003B6182">
      <w:pPr>
        <w:pStyle w:val="afff7"/>
        <w:numPr>
          <w:ilvl w:val="1"/>
          <w:numId w:val="9"/>
        </w:numPr>
        <w:tabs>
          <w:tab w:val="left" w:pos="900"/>
          <w:tab w:val="left" w:pos="1980"/>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12764BC1" w14:textId="77777777" w:rsidR="003B6182" w:rsidRDefault="003B6182">
      <w:pPr>
        <w:pStyle w:val="afff7"/>
        <w:numPr>
          <w:ilvl w:val="1"/>
          <w:numId w:val="9"/>
        </w:numPr>
        <w:tabs>
          <w:tab w:val="left" w:pos="900"/>
          <w:tab w:val="left" w:pos="1980"/>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5F44E508" w14:textId="77777777" w:rsidR="003B6182" w:rsidRDefault="003B6182">
      <w:pPr>
        <w:pStyle w:val="afff7"/>
        <w:numPr>
          <w:ilvl w:val="2"/>
          <w:numId w:val="9"/>
        </w:numPr>
        <w:tabs>
          <w:tab w:val="left" w:pos="900"/>
          <w:tab w:val="left" w:pos="1589"/>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71134D67" w14:textId="77777777" w:rsidR="003B6182" w:rsidRDefault="00C55B03">
      <w:pPr>
        <w:numPr>
          <w:ilvl w:val="3"/>
          <w:numId w:val="9"/>
        </w:numPr>
        <w:tabs>
          <w:tab w:val="left" w:pos="1589"/>
          <w:tab w:val="left" w:pos="1988"/>
          <w:tab w:val="left" w:pos="203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asciiTheme="minorEastAsia" w:eastAsiaTheme="minorEastAsia" w:hAnsiTheme="minorEastAsia" w:hint="eastAsia"/>
          <w:color w:val="000000" w:themeColor="text1"/>
          <w:sz w:val="24"/>
        </w:rPr>
        <w:t>判定</w:t>
      </w:r>
      <w:r>
        <w:rPr>
          <w:rFonts w:asciiTheme="minorEastAsia" w:eastAsiaTheme="minorEastAsia" w:hAnsiTheme="minorEastAsia"/>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asciiTheme="minorEastAsia" w:eastAsiaTheme="minorEastAsia" w:hAnsiTheme="minorEastAsia" w:hint="eastAsia"/>
          <w:color w:val="000000" w:themeColor="text1"/>
          <w:sz w:val="24"/>
        </w:rPr>
        <w:t>、《金融业企业划型标准规定》（银发〔</w:t>
      </w:r>
      <w:r>
        <w:rPr>
          <w:rFonts w:asciiTheme="minorEastAsia" w:eastAsiaTheme="minorEastAsia" w:hAnsiTheme="minorEastAsia"/>
          <w:color w:val="000000" w:themeColor="text1"/>
          <w:sz w:val="24"/>
        </w:rPr>
        <w:t>2015</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309 </w:t>
      </w:r>
      <w:r>
        <w:rPr>
          <w:rFonts w:asciiTheme="minorEastAsia" w:eastAsiaTheme="minorEastAsia" w:hAnsiTheme="minorEastAsia" w:hint="eastAsia"/>
          <w:color w:val="000000" w:themeColor="text1"/>
          <w:sz w:val="24"/>
        </w:rPr>
        <w:t>号）等国务院批准的中小企业划分标准执行</w:t>
      </w:r>
      <w:r>
        <w:rPr>
          <w:rFonts w:asciiTheme="minorEastAsia" w:eastAsiaTheme="minorEastAsia" w:hAnsiTheme="minorEastAsia"/>
          <w:color w:val="000000" w:themeColor="text1"/>
          <w:sz w:val="24"/>
        </w:rPr>
        <w:t>。</w:t>
      </w:r>
    </w:p>
    <w:p w14:paraId="0C8D5F08"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供应商提供的货物、工程或者服务符合下列情形的，享受中小企业扶持政策：</w:t>
      </w:r>
    </w:p>
    <w:p w14:paraId="26837E10" w14:textId="77777777" w:rsidR="003B6182" w:rsidRDefault="00C55B03">
      <w:pPr>
        <w:tabs>
          <w:tab w:val="left" w:pos="1980"/>
        </w:tabs>
        <w:snapToGrid w:val="0"/>
        <w:spacing w:after="0" w:line="360" w:lineRule="auto"/>
        <w:ind w:leftChars="1350" w:left="28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（1）在货物采购项目中，货物由中小企业制造，即货物由中小企业生产且使用该中小企业商号或者注册商标；</w:t>
      </w:r>
    </w:p>
    <w:p w14:paraId="1D880295" w14:textId="77777777" w:rsidR="003B6182" w:rsidRDefault="00C55B03">
      <w:pPr>
        <w:tabs>
          <w:tab w:val="left" w:pos="1980"/>
        </w:tabs>
        <w:snapToGrid w:val="0"/>
        <w:spacing w:after="0" w:line="360" w:lineRule="auto"/>
        <w:ind w:leftChars="1350" w:left="28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（2）在工程采购项目中，工程由中小企业承建，即工程施工单位为中小企业；</w:t>
      </w:r>
    </w:p>
    <w:p w14:paraId="05D7CEA5" w14:textId="77777777" w:rsidR="003B6182" w:rsidRDefault="00C55B03">
      <w:pPr>
        <w:tabs>
          <w:tab w:val="left" w:pos="1980"/>
        </w:tabs>
        <w:snapToGrid w:val="0"/>
        <w:spacing w:after="0" w:line="360" w:lineRule="auto"/>
        <w:ind w:leftChars="1350" w:left="28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（3）在服务采购项目中，服务由中小企业承接，即提供服务的人员为中小企业依照《中华人民共和国劳动合同</w:t>
      </w:r>
      <w:r>
        <w:rPr>
          <w:rFonts w:asciiTheme="minorEastAsia" w:eastAsiaTheme="minorEastAsia" w:hAnsiTheme="minorEastAsia"/>
          <w:color w:val="000000" w:themeColor="text1"/>
          <w:sz w:val="24"/>
        </w:rPr>
        <w:lastRenderedPageBreak/>
        <w:t>法》订立劳动合同的从业人员。</w:t>
      </w:r>
    </w:p>
    <w:p w14:paraId="431F527A"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在货物采购项目中，供应商提供的货物既有中小企业制造货物，也有大型企业制造货物的，不享受中小企业扶持政策。</w:t>
      </w:r>
    </w:p>
    <w:p w14:paraId="23ABF78D"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以联合体形</w:t>
      </w:r>
      <w:proofErr w:type="gramStart"/>
      <w:r>
        <w:rPr>
          <w:rFonts w:asciiTheme="minorEastAsia" w:eastAsiaTheme="minorEastAsia" w:hAnsiTheme="minorEastAsia"/>
          <w:color w:val="000000" w:themeColor="text1"/>
          <w:sz w:val="24"/>
        </w:rPr>
        <w:t>式参加</w:t>
      </w:r>
      <w:proofErr w:type="gramEnd"/>
      <w:r>
        <w:rPr>
          <w:rFonts w:asciiTheme="minorEastAsia" w:eastAsiaTheme="minorEastAsia" w:hAnsiTheme="minorEastAsia"/>
          <w:color w:val="000000" w:themeColor="text1"/>
          <w:sz w:val="24"/>
        </w:rPr>
        <w:t>政府采购活动，联合体各方均为中小企业的，联合体视同中小企业。其中，联合体各方均为小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的，联合体视同小微企业。</w:t>
      </w:r>
    </w:p>
    <w:p w14:paraId="17449EE9"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911D72"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0237F38" w14:textId="77777777" w:rsidR="003B6182" w:rsidRDefault="003B6182">
      <w:pPr>
        <w:pStyle w:val="afff7"/>
        <w:numPr>
          <w:ilvl w:val="2"/>
          <w:numId w:val="9"/>
        </w:numPr>
        <w:tabs>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4CD47B42" w14:textId="77777777" w:rsidR="003B6182" w:rsidRDefault="003B6182">
      <w:pPr>
        <w:pStyle w:val="afff7"/>
        <w:numPr>
          <w:ilvl w:val="2"/>
          <w:numId w:val="9"/>
        </w:numPr>
        <w:tabs>
          <w:tab w:val="left" w:pos="2035"/>
          <w:tab w:val="left" w:pos="2977"/>
        </w:tabs>
        <w:snapToGrid w:val="0"/>
        <w:spacing w:after="0" w:line="360" w:lineRule="auto"/>
        <w:ind w:firstLineChars="0"/>
        <w:rPr>
          <w:rFonts w:asciiTheme="minorEastAsia" w:eastAsiaTheme="minorEastAsia" w:hAnsiTheme="minorEastAsia" w:hint="eastAsia"/>
          <w:vanish/>
          <w:color w:val="000000" w:themeColor="text1"/>
          <w:sz w:val="24"/>
          <w:szCs w:val="24"/>
        </w:rPr>
      </w:pPr>
    </w:p>
    <w:p w14:paraId="0E896CBE"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安置的残疾人占本单位在职职工人数的比例不低于25%（含25%），并且安置的残疾人人数不少于10 人（含10 人）；</w:t>
      </w:r>
    </w:p>
    <w:p w14:paraId="491D7FBA"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依法与安置的每位残疾人签订了一年以上（含一年）的劳动合同或服务协议；</w:t>
      </w:r>
    </w:p>
    <w:p w14:paraId="0BB9E016"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为安置的每位残疾人按月足额缴纳了基本养老保险、基本医疗保险、失业保险、工伤保险和生育保险等社会保险费；</w:t>
      </w:r>
    </w:p>
    <w:p w14:paraId="74D6537A"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通过银行等金融机构向安置的每位残疾人，按月支付了不低于单位所在区县适用的经省级人民政府批准的月最低工资标准的工资；</w:t>
      </w:r>
    </w:p>
    <w:p w14:paraId="5D4D64F5"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提供本单位制造的货物、承担的工程或者服务（以下简</w:t>
      </w:r>
      <w:r>
        <w:rPr>
          <w:rFonts w:asciiTheme="minorEastAsia" w:eastAsiaTheme="minorEastAsia" w:hAnsiTheme="minorEastAsia"/>
          <w:color w:val="000000" w:themeColor="text1"/>
          <w:sz w:val="24"/>
        </w:rPr>
        <w:lastRenderedPageBreak/>
        <w:t>称产品），或者提供其他残疾人福利性单位制造的货物（不包括使用非残疾人福利性单位注册商标的货物）；</w:t>
      </w:r>
    </w:p>
    <w:p w14:paraId="7D26EBBC" w14:textId="77777777" w:rsidR="003B6182" w:rsidRDefault="00C55B03">
      <w:pPr>
        <w:numPr>
          <w:ilvl w:val="3"/>
          <w:numId w:val="9"/>
        </w:numPr>
        <w:tabs>
          <w:tab w:val="clear" w:pos="900"/>
          <w:tab w:val="left" w:pos="1980"/>
          <w:tab w:val="left" w:pos="2035"/>
          <w:tab w:val="left" w:pos="2885"/>
          <w:tab w:val="left" w:pos="2977"/>
        </w:tabs>
        <w:snapToGrid w:val="0"/>
        <w:spacing w:after="0"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前款所称残疾人是指法</w:t>
      </w:r>
      <w:proofErr w:type="gramStart"/>
      <w:r>
        <w:rPr>
          <w:rFonts w:asciiTheme="minorEastAsia" w:eastAsiaTheme="minorEastAsia" w:hAnsiTheme="minorEastAsia"/>
          <w:color w:val="000000" w:themeColor="text1"/>
          <w:sz w:val="24"/>
        </w:rPr>
        <w:t>定劳动</w:t>
      </w:r>
      <w:proofErr w:type="gramEnd"/>
      <w:r>
        <w:rPr>
          <w:rFonts w:asciiTheme="minorEastAsia" w:eastAsiaTheme="minorEastAsia" w:hAnsiTheme="minorEastAsia"/>
          <w:color w:val="000000" w:themeColor="text1"/>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92E783E"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本项目是否专门面向中小企业预留采购份额见第一章《采购邀请》。</w:t>
      </w:r>
    </w:p>
    <w:p w14:paraId="66C7C08E"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采购标的对应的中小企业划分标准所属行业见《供应商须知资料表》。</w:t>
      </w:r>
    </w:p>
    <w:p w14:paraId="18330638"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价格评审优惠的政策调整：见第三章《评审方法和评审标准》。</w:t>
      </w:r>
    </w:p>
    <w:p w14:paraId="788244C4"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政府采购节能产品、环境标志产品</w:t>
      </w:r>
    </w:p>
    <w:p w14:paraId="38951CC6"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B7D9E49"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D2E45DD"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如本项目采购产品属于实施政府强制采购品目清单范围的节能产品，则供应商所报产品必须获得国家确定的认证机构出具的、处于有效期之内的节能产品认证证书，</w:t>
      </w:r>
      <w:r>
        <w:rPr>
          <w:rFonts w:asciiTheme="minorEastAsia" w:eastAsiaTheme="minorEastAsia" w:hAnsiTheme="minorEastAsia"/>
          <w:color w:val="000000" w:themeColor="text1"/>
          <w:kern w:val="0"/>
          <w:sz w:val="24"/>
        </w:rPr>
        <w:t>否则</w:t>
      </w:r>
      <w:r>
        <w:rPr>
          <w:rFonts w:asciiTheme="minorEastAsia" w:eastAsiaTheme="minorEastAsia" w:hAnsiTheme="minorEastAsia"/>
          <w:b/>
          <w:color w:val="000000" w:themeColor="text1"/>
          <w:kern w:val="0"/>
          <w:sz w:val="24"/>
        </w:rPr>
        <w:t>响应无效</w:t>
      </w:r>
      <w:r>
        <w:rPr>
          <w:rFonts w:asciiTheme="minorEastAsia" w:eastAsiaTheme="minorEastAsia" w:hAnsiTheme="minorEastAsia"/>
          <w:color w:val="000000" w:themeColor="text1"/>
          <w:sz w:val="24"/>
        </w:rPr>
        <w:t>；</w:t>
      </w:r>
    </w:p>
    <w:p w14:paraId="633B05FA"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非政府强制采购的节能产品或环境标志产品，依据品目清单和认证证书实施政府优先采购。优先采购的具体规定见第三章《评审</w:t>
      </w:r>
      <w:r>
        <w:rPr>
          <w:rFonts w:asciiTheme="minorEastAsia" w:eastAsiaTheme="minorEastAsia" w:hAnsiTheme="minorEastAsia"/>
          <w:color w:val="000000" w:themeColor="text1"/>
          <w:sz w:val="24"/>
        </w:rPr>
        <w:lastRenderedPageBreak/>
        <w:t>方法和评审标准》（如涉及）。</w:t>
      </w:r>
    </w:p>
    <w:p w14:paraId="6A6127BA"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正版软件</w:t>
      </w:r>
    </w:p>
    <w:p w14:paraId="2C3DF798"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05040B5"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网络安全专用产品</w:t>
      </w:r>
    </w:p>
    <w:p w14:paraId="01CF4C54" w14:textId="77777777" w:rsidR="003B6182" w:rsidRDefault="00C55B03">
      <w:pPr>
        <w:numPr>
          <w:ilvl w:val="2"/>
          <w:numId w:val="8"/>
        </w:numPr>
        <w:tabs>
          <w:tab w:val="left" w:pos="900"/>
          <w:tab w:val="left" w:pos="2014"/>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根据《关于调整网络安全专用产品安全管理有关事项的公告》（2023年第1号），</w:t>
      </w:r>
      <w:r>
        <w:rPr>
          <w:rFonts w:asciiTheme="minorEastAsia" w:eastAsiaTheme="minorEastAsia" w:hAnsiTheme="minorEastAsia"/>
          <w:color w:val="000000" w:themeColor="text1"/>
          <w:sz w:val="24"/>
        </w:rPr>
        <w:t>所</w:t>
      </w:r>
      <w:r>
        <w:rPr>
          <w:rFonts w:asciiTheme="minorEastAsia" w:eastAsiaTheme="minorEastAsia" w:hAnsiTheme="minorEastAsia" w:hint="eastAsia"/>
          <w:color w:val="000000" w:themeColor="text1"/>
          <w:sz w:val="24"/>
        </w:rPr>
        <w:t>提供</w:t>
      </w:r>
      <w:r>
        <w:rPr>
          <w:rFonts w:asciiTheme="minorEastAsia" w:eastAsiaTheme="minorEastAsia" w:hAnsiTheme="minorEastAsia"/>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asciiTheme="minorEastAsia" w:eastAsiaTheme="minorEastAsia" w:hAnsiTheme="minorEastAsia" w:hint="eastAsia"/>
          <w:color w:val="000000" w:themeColor="text1"/>
          <w:sz w:val="24"/>
        </w:rPr>
        <w:t>。</w:t>
      </w:r>
    </w:p>
    <w:p w14:paraId="08AFED90"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推广使用低挥发性有机化合物（VOCs）</w:t>
      </w:r>
    </w:p>
    <w:p w14:paraId="603965E2"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Theme="minorEastAsia" w:eastAsiaTheme="minorEastAsia" w:hAnsiTheme="minorEastAsia"/>
          <w:color w:val="000000" w:themeColor="text1"/>
          <w:sz w:val="24"/>
        </w:rPr>
        <w:t>VOCs</w:t>
      </w:r>
      <w:proofErr w:type="spellEnd"/>
      <w:r>
        <w:rPr>
          <w:rFonts w:asciiTheme="minorEastAsia" w:eastAsiaTheme="minorEastAsia" w:hAnsiTheme="minorEastAsia"/>
          <w:color w:val="000000" w:themeColor="text1"/>
          <w:sz w:val="24"/>
        </w:rPr>
        <w:t>）有关事项的通知》（</w:t>
      </w:r>
      <w:proofErr w:type="gramStart"/>
      <w:r>
        <w:rPr>
          <w:rFonts w:asciiTheme="minorEastAsia" w:eastAsiaTheme="minorEastAsia" w:hAnsiTheme="minorEastAsia"/>
          <w:color w:val="000000" w:themeColor="text1"/>
          <w:sz w:val="24"/>
        </w:rPr>
        <w:t>京财采购</w:t>
      </w:r>
      <w:proofErr w:type="gramEnd"/>
      <w:r>
        <w:rPr>
          <w:rFonts w:asciiTheme="minorEastAsia" w:eastAsiaTheme="minorEastAsia" w:hAnsiTheme="minorEastAsia"/>
          <w:color w:val="000000" w:themeColor="text1"/>
          <w:sz w:val="24"/>
        </w:rPr>
        <w:t>〔2020〕2381 号）。本项目中涉及涂料、胶黏剂、油墨、清洗剂等挥发性有机物产品的，属于强制性标准的，供应商应执行符合本市和国家的VOCs 含量限制标准（具体标准见第四章《采购需求》），</w:t>
      </w:r>
      <w:r>
        <w:rPr>
          <w:rFonts w:asciiTheme="minorEastAsia" w:eastAsiaTheme="minorEastAsia" w:hAnsiTheme="minorEastAsia"/>
          <w:color w:val="000000" w:themeColor="text1"/>
          <w:kern w:val="0"/>
          <w:sz w:val="24"/>
        </w:rPr>
        <w:t>否则</w:t>
      </w:r>
      <w:r>
        <w:rPr>
          <w:rFonts w:asciiTheme="minorEastAsia" w:eastAsiaTheme="minorEastAsia" w:hAnsiTheme="minorEastAsia"/>
          <w:b/>
          <w:color w:val="000000" w:themeColor="text1"/>
          <w:kern w:val="0"/>
          <w:sz w:val="24"/>
        </w:rPr>
        <w:t>响应无效</w:t>
      </w:r>
      <w:r>
        <w:rPr>
          <w:rFonts w:asciiTheme="minorEastAsia" w:eastAsiaTheme="minorEastAsia" w:hAnsiTheme="minorEastAsia"/>
          <w:color w:val="000000" w:themeColor="text1"/>
          <w:sz w:val="24"/>
        </w:rPr>
        <w:t>；属于推荐性标准的，优先采购，具体见第三章《评审方法和评审标准》。</w:t>
      </w:r>
    </w:p>
    <w:p w14:paraId="15068542" w14:textId="77777777" w:rsidR="003B6182" w:rsidRDefault="00C55B03">
      <w:pPr>
        <w:numPr>
          <w:ilvl w:val="1"/>
          <w:numId w:val="8"/>
        </w:num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采购需求标准</w:t>
      </w:r>
    </w:p>
    <w:p w14:paraId="3632EA54"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商品包装、快递包装政府采购需求标准（试行）</w:t>
      </w:r>
    </w:p>
    <w:p w14:paraId="5A545894" w14:textId="77777777" w:rsidR="003B6182" w:rsidRDefault="00C55B03">
      <w:pPr>
        <w:tabs>
          <w:tab w:val="left" w:pos="900"/>
          <w:tab w:val="left" w:pos="1980"/>
        </w:tabs>
        <w:snapToGrid w:val="0"/>
        <w:spacing w:after="0" w:line="360" w:lineRule="auto"/>
        <w:ind w:left="19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w:t>
      </w:r>
      <w:r>
        <w:rPr>
          <w:rFonts w:asciiTheme="minorEastAsia" w:eastAsiaTheme="minorEastAsia" w:hAnsiTheme="minorEastAsia"/>
          <w:color w:val="000000" w:themeColor="text1"/>
          <w:sz w:val="24"/>
        </w:rPr>
        <w:lastRenderedPageBreak/>
        <w:t>求》。</w:t>
      </w:r>
    </w:p>
    <w:p w14:paraId="70D70B37" w14:textId="77777777" w:rsidR="003B6182" w:rsidRDefault="00C55B03">
      <w:pPr>
        <w:numPr>
          <w:ilvl w:val="2"/>
          <w:numId w:val="8"/>
        </w:numPr>
        <w:tabs>
          <w:tab w:val="left" w:pos="2014"/>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其他</w:t>
      </w:r>
      <w:r>
        <w:rPr>
          <w:rFonts w:asciiTheme="minorEastAsia" w:eastAsiaTheme="minorEastAsia" w:hAnsiTheme="minorEastAsia"/>
          <w:color w:val="000000" w:themeColor="text1"/>
          <w:sz w:val="24"/>
        </w:rPr>
        <w:t>政府采购需求标准</w:t>
      </w:r>
      <w:r>
        <w:rPr>
          <w:rFonts w:asciiTheme="minorEastAsia" w:eastAsiaTheme="minorEastAsia" w:hAnsiTheme="minorEastAsia" w:hint="eastAsia"/>
          <w:color w:val="000000" w:themeColor="text1"/>
          <w:sz w:val="24"/>
        </w:rPr>
        <w:t xml:space="preserve"> </w:t>
      </w:r>
    </w:p>
    <w:p w14:paraId="04D63AF0" w14:textId="77777777" w:rsidR="003B6182" w:rsidRDefault="00C55B03">
      <w:pPr>
        <w:tabs>
          <w:tab w:val="left" w:pos="900"/>
          <w:tab w:val="left" w:pos="1980"/>
        </w:tabs>
        <w:snapToGrid w:val="0"/>
        <w:spacing w:after="0" w:line="360" w:lineRule="auto"/>
        <w:ind w:left="19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为贯彻落实《深化政府采购制度改革方案》有关要求，推动政府采购需求标准建设，</w:t>
      </w:r>
      <w:bookmarkStart w:id="172" w:name="_Hlk168431650"/>
      <w:r>
        <w:rPr>
          <w:rFonts w:asciiTheme="minorEastAsia" w:eastAsiaTheme="minorEastAsia" w:hAnsiTheme="minorEastAsia" w:hint="eastAsia"/>
          <w:color w:val="000000" w:themeColor="text1"/>
          <w:sz w:val="24"/>
        </w:rPr>
        <w:t>财政部门会同有关部门制定发布的</w:t>
      </w:r>
      <w:bookmarkEnd w:id="172"/>
      <w:r>
        <w:rPr>
          <w:rFonts w:asciiTheme="minorEastAsia" w:eastAsiaTheme="minorEastAsia" w:hAnsiTheme="minorEastAsia" w:hint="eastAsia"/>
          <w:color w:val="000000" w:themeColor="text1"/>
          <w:sz w:val="24"/>
        </w:rPr>
        <w:t>其他政府采购需求标准，</w:t>
      </w:r>
      <w:r>
        <w:rPr>
          <w:rFonts w:asciiTheme="minorEastAsia" w:eastAsiaTheme="minorEastAsia" w:hAnsiTheme="minorEastAsia"/>
          <w:color w:val="000000" w:themeColor="text1"/>
          <w:sz w:val="24"/>
        </w:rPr>
        <w:t>本项目如涉及，则具体要求见第四章《采购需求》。</w:t>
      </w:r>
    </w:p>
    <w:p w14:paraId="299FC9B4"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响应费用</w:t>
      </w:r>
    </w:p>
    <w:p w14:paraId="7209C0ED"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供应商应自行承担所有与准备和参加磋商有关的费用，无论磋商的结果如何，采购人或采购代理机构在任何情况下均无承担这些费用的义务和责任。</w:t>
      </w:r>
    </w:p>
    <w:p w14:paraId="7B3B2953" w14:textId="77777777" w:rsidR="003B6182" w:rsidRDefault="003B6182">
      <w:pPr>
        <w:tabs>
          <w:tab w:val="left" w:pos="1080"/>
        </w:tabs>
        <w:snapToGrid w:val="0"/>
        <w:spacing w:after="0" w:line="360" w:lineRule="auto"/>
        <w:ind w:left="1080"/>
        <w:rPr>
          <w:rFonts w:asciiTheme="minorEastAsia" w:eastAsiaTheme="minorEastAsia" w:hAnsiTheme="minorEastAsia" w:hint="eastAsia"/>
          <w:color w:val="000000" w:themeColor="text1"/>
          <w:sz w:val="28"/>
        </w:rPr>
      </w:pPr>
      <w:bookmarkStart w:id="173" w:name="_1.8_计量单位"/>
      <w:bookmarkEnd w:id="173"/>
    </w:p>
    <w:p w14:paraId="27AD3E47" w14:textId="77777777" w:rsidR="003B6182" w:rsidRDefault="00C55B03">
      <w:pPr>
        <w:pStyle w:val="21"/>
        <w:spacing w:before="0" w:after="0" w:line="360" w:lineRule="auto"/>
        <w:rPr>
          <w:rFonts w:asciiTheme="minorEastAsia" w:eastAsiaTheme="minorEastAsia" w:hAnsiTheme="minorEastAsia" w:hint="eastAsia"/>
          <w:color w:val="000000" w:themeColor="text1"/>
          <w:sz w:val="28"/>
        </w:rPr>
      </w:pPr>
      <w:r>
        <w:rPr>
          <w:rFonts w:asciiTheme="minorEastAsia" w:eastAsiaTheme="minorEastAsia" w:hAnsiTheme="minorEastAsia"/>
          <w:color w:val="000000" w:themeColor="text1"/>
          <w:sz w:val="28"/>
        </w:rPr>
        <w:t>二   竞争性磋商文件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3C3AFDA3"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174" w:name="_Toc150480761"/>
      <w:bookmarkStart w:id="175" w:name="_Toc164608637"/>
      <w:bookmarkStart w:id="176" w:name="_Toc265228361"/>
      <w:bookmarkStart w:id="177" w:name="_Toc164229218"/>
      <w:bookmarkStart w:id="178" w:name="_Toc305158791"/>
      <w:bookmarkStart w:id="179" w:name="_Toc264969213"/>
      <w:bookmarkStart w:id="180" w:name="_Toc164229364"/>
      <w:bookmarkStart w:id="181" w:name="_Toc151190150"/>
      <w:bookmarkStart w:id="182" w:name="_Toc150774623"/>
      <w:bookmarkStart w:id="183" w:name="_Toc127151523"/>
      <w:bookmarkStart w:id="184" w:name="_Toc142311025"/>
      <w:bookmarkStart w:id="185" w:name="_Toc151193621"/>
      <w:bookmarkStart w:id="186" w:name="_Toc195842888"/>
      <w:bookmarkStart w:id="187" w:name="_Toc226337219"/>
      <w:bookmarkStart w:id="188" w:name="_Toc149720816"/>
      <w:bookmarkStart w:id="189" w:name="_Toc226965713"/>
      <w:bookmarkStart w:id="190" w:name="_Toc520356147"/>
      <w:bookmarkStart w:id="191" w:name="_Toc127151724"/>
      <w:bookmarkStart w:id="192" w:name="_Toc150774728"/>
      <w:bookmarkStart w:id="193" w:name="_Toc164351617"/>
      <w:bookmarkStart w:id="194" w:name="_Toc151193911"/>
      <w:bookmarkStart w:id="195" w:name="_Toc150509274"/>
      <w:bookmarkStart w:id="196" w:name="_Toc151193837"/>
      <w:bookmarkStart w:id="197" w:name="_Toc151193693"/>
      <w:bookmarkStart w:id="198" w:name="_Toc226965796"/>
      <w:bookmarkStart w:id="199" w:name="_Toc305158865"/>
      <w:bookmarkStart w:id="200" w:name="_Toc127161437"/>
      <w:bookmarkStart w:id="201" w:name="_Toc164608792"/>
      <w:bookmarkStart w:id="202" w:name="_Toc226309767"/>
      <w:bookmarkStart w:id="203" w:name="_Toc151193765"/>
      <w:r>
        <w:rPr>
          <w:rFonts w:asciiTheme="minorEastAsia" w:eastAsiaTheme="minorEastAsia" w:hAnsiTheme="minorEastAsia"/>
          <w:color w:val="000000" w:themeColor="text1"/>
          <w:sz w:val="24"/>
        </w:rPr>
        <w:t>竞争性磋商文件构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rFonts w:asciiTheme="minorEastAsia" w:eastAsiaTheme="minorEastAsia" w:hAnsiTheme="minorEastAsia"/>
          <w:color w:val="000000" w:themeColor="text1"/>
          <w:sz w:val="24"/>
        </w:rPr>
        <w:t>成</w:t>
      </w:r>
    </w:p>
    <w:p w14:paraId="3E2139DF"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竞争性磋商文件包括以下部分：</w:t>
      </w:r>
    </w:p>
    <w:p w14:paraId="1BB5E9D2" w14:textId="77777777" w:rsidR="003B6182" w:rsidRDefault="00C55B03">
      <w:pPr>
        <w:numPr>
          <w:ilvl w:val="0"/>
          <w:numId w:val="10"/>
        </w:numPr>
        <w:tabs>
          <w:tab w:val="left" w:pos="1980"/>
          <w:tab w:val="left" w:pos="2520"/>
        </w:tabs>
        <w:snapToGrid w:val="0"/>
        <w:spacing w:after="0" w:line="360" w:lineRule="auto"/>
        <w:ind w:left="1440" w:firstLine="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采购邀请</w:t>
      </w:r>
    </w:p>
    <w:p w14:paraId="2CD7CD8B" w14:textId="77777777" w:rsidR="003B6182" w:rsidRDefault="00C55B03">
      <w:pPr>
        <w:numPr>
          <w:ilvl w:val="0"/>
          <w:numId w:val="10"/>
        </w:numPr>
        <w:tabs>
          <w:tab w:val="left" w:pos="1980"/>
          <w:tab w:val="left" w:pos="2520"/>
        </w:tabs>
        <w:snapToGrid w:val="0"/>
        <w:spacing w:after="0" w:line="360" w:lineRule="auto"/>
        <w:ind w:left="1440" w:firstLine="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供应商须知</w:t>
      </w:r>
    </w:p>
    <w:p w14:paraId="6DF5266F" w14:textId="77777777" w:rsidR="003B6182" w:rsidRDefault="00C55B03">
      <w:pPr>
        <w:numPr>
          <w:ilvl w:val="0"/>
          <w:numId w:val="10"/>
        </w:numPr>
        <w:tabs>
          <w:tab w:val="left" w:pos="1980"/>
          <w:tab w:val="left" w:pos="2520"/>
        </w:tabs>
        <w:snapToGrid w:val="0"/>
        <w:spacing w:after="0" w:line="360" w:lineRule="auto"/>
        <w:ind w:left="1440" w:firstLine="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评审方法和评审标准</w:t>
      </w:r>
    </w:p>
    <w:p w14:paraId="70D06177" w14:textId="77777777" w:rsidR="003B6182" w:rsidRDefault="00C55B03">
      <w:pPr>
        <w:numPr>
          <w:ilvl w:val="0"/>
          <w:numId w:val="10"/>
        </w:numPr>
        <w:tabs>
          <w:tab w:val="left" w:pos="1980"/>
          <w:tab w:val="left" w:pos="2520"/>
        </w:tabs>
        <w:snapToGrid w:val="0"/>
        <w:spacing w:after="0" w:line="360" w:lineRule="auto"/>
        <w:ind w:left="1440" w:firstLine="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采购需求</w:t>
      </w:r>
    </w:p>
    <w:p w14:paraId="0537F6DD" w14:textId="77777777" w:rsidR="003B6182" w:rsidRDefault="00C55B03">
      <w:pPr>
        <w:numPr>
          <w:ilvl w:val="0"/>
          <w:numId w:val="10"/>
        </w:numPr>
        <w:tabs>
          <w:tab w:val="left" w:pos="1980"/>
          <w:tab w:val="left" w:pos="2520"/>
        </w:tabs>
        <w:snapToGrid w:val="0"/>
        <w:spacing w:after="0" w:line="360" w:lineRule="auto"/>
        <w:ind w:left="1440" w:firstLine="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合同草案条款</w:t>
      </w:r>
    </w:p>
    <w:p w14:paraId="4F062DAA" w14:textId="77777777" w:rsidR="003B6182" w:rsidRDefault="00C55B03">
      <w:pPr>
        <w:numPr>
          <w:ilvl w:val="0"/>
          <w:numId w:val="10"/>
        </w:numPr>
        <w:tabs>
          <w:tab w:val="left" w:pos="1980"/>
          <w:tab w:val="left" w:pos="2520"/>
        </w:tabs>
        <w:snapToGrid w:val="0"/>
        <w:spacing w:after="0" w:line="360" w:lineRule="auto"/>
        <w:ind w:left="1440" w:firstLine="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响应文件格式</w:t>
      </w:r>
    </w:p>
    <w:p w14:paraId="3B12A122"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供应商应认真阅读竞争性磋商文件的全部内容。供应商应按照竞争性磋商文件要求提交响应文件并保证所提供的全部资料的真实性，并对竞争性磋商文件做出实质性响应，否则</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54BC6F0A" w14:textId="77777777" w:rsidR="003B6182" w:rsidRDefault="00C55B03">
      <w:pPr>
        <w:numPr>
          <w:ilvl w:val="0"/>
          <w:numId w:val="8"/>
        </w:numPr>
        <w:tabs>
          <w:tab w:val="left" w:pos="1080"/>
          <w:tab w:val="left" w:pos="2014"/>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对竞争性磋商文件的澄清或修改</w:t>
      </w:r>
    </w:p>
    <w:p w14:paraId="5BFCBCBB" w14:textId="77777777" w:rsidR="003B6182" w:rsidRDefault="00C55B03">
      <w:pPr>
        <w:numPr>
          <w:ilvl w:val="1"/>
          <w:numId w:val="8"/>
        </w:numPr>
        <w:tabs>
          <w:tab w:val="left" w:pos="1080"/>
          <w:tab w:val="left" w:pos="1561"/>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09E13392" w14:textId="77777777" w:rsidR="003B6182" w:rsidRDefault="00C55B03">
      <w:pPr>
        <w:numPr>
          <w:ilvl w:val="1"/>
          <w:numId w:val="8"/>
        </w:numPr>
        <w:tabs>
          <w:tab w:val="left" w:pos="1080"/>
          <w:tab w:val="left" w:pos="1561"/>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上述书面通知，按照获取竞争性磋商文件的潜在供应商提供的联系方式发出，因提供的信息有误导</w:t>
      </w:r>
      <w:proofErr w:type="gramStart"/>
      <w:r>
        <w:rPr>
          <w:rFonts w:asciiTheme="minorEastAsia" w:eastAsiaTheme="minorEastAsia" w:hAnsiTheme="minorEastAsia"/>
          <w:color w:val="000000" w:themeColor="text1"/>
          <w:sz w:val="24"/>
        </w:rPr>
        <w:t>致通知</w:t>
      </w:r>
      <w:proofErr w:type="gramEnd"/>
      <w:r>
        <w:rPr>
          <w:rFonts w:asciiTheme="minorEastAsia" w:eastAsiaTheme="minorEastAsia" w:hAnsiTheme="minorEastAsia"/>
          <w:color w:val="000000" w:themeColor="text1"/>
          <w:sz w:val="24"/>
        </w:rPr>
        <w:t>延迟或无法通知的，采购人或采购代理机构不承担责任。</w:t>
      </w:r>
    </w:p>
    <w:p w14:paraId="1F840F27" w14:textId="77777777" w:rsidR="003B6182" w:rsidRDefault="00C55B03">
      <w:pPr>
        <w:numPr>
          <w:ilvl w:val="1"/>
          <w:numId w:val="8"/>
        </w:numPr>
        <w:tabs>
          <w:tab w:val="left" w:pos="1080"/>
          <w:tab w:val="left" w:pos="1561"/>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澄清或者修改的内容为竞争性磋商文件的组成部分，并对所有获取竞争性</w:t>
      </w:r>
      <w:r>
        <w:rPr>
          <w:rFonts w:asciiTheme="minorEastAsia" w:eastAsiaTheme="minorEastAsia" w:hAnsiTheme="minorEastAsia"/>
          <w:color w:val="000000" w:themeColor="text1"/>
          <w:sz w:val="24"/>
        </w:rPr>
        <w:lastRenderedPageBreak/>
        <w:t>磋商文件的潜在供应商具有约束力。澄清或者修改的内容可能影响响应文件编制的，将在提交首次响应文件截止之日3个工作日前，</w:t>
      </w:r>
      <w:r>
        <w:rPr>
          <w:rFonts w:asciiTheme="minorEastAsia" w:eastAsiaTheme="minorEastAsia" w:hAnsiTheme="minorEastAsia"/>
          <w:color w:val="000000" w:themeColor="text1"/>
          <w:kern w:val="0"/>
          <w:sz w:val="24"/>
        </w:rPr>
        <w:t>以书面形式通知所有</w:t>
      </w:r>
      <w:proofErr w:type="gramStart"/>
      <w:r>
        <w:rPr>
          <w:rFonts w:asciiTheme="minorEastAsia" w:eastAsiaTheme="minorEastAsia" w:hAnsiTheme="minorEastAsia"/>
          <w:color w:val="000000" w:themeColor="text1"/>
          <w:kern w:val="0"/>
          <w:sz w:val="24"/>
        </w:rPr>
        <w:t>获取磋商</w:t>
      </w:r>
      <w:proofErr w:type="gramEnd"/>
      <w:r>
        <w:rPr>
          <w:rFonts w:asciiTheme="minorEastAsia" w:eastAsiaTheme="minorEastAsia" w:hAnsiTheme="minorEastAsia"/>
          <w:color w:val="000000" w:themeColor="text1"/>
          <w:kern w:val="0"/>
          <w:sz w:val="24"/>
        </w:rPr>
        <w:t>文件的供应商</w:t>
      </w:r>
      <w:r>
        <w:rPr>
          <w:rFonts w:asciiTheme="minorEastAsia" w:eastAsiaTheme="minorEastAsia" w:hAnsiTheme="minorEastAsia"/>
          <w:color w:val="000000" w:themeColor="text1"/>
          <w:sz w:val="24"/>
        </w:rPr>
        <w:t>；不足上述时间的，将顺延提交</w:t>
      </w:r>
      <w:r>
        <w:rPr>
          <w:rFonts w:asciiTheme="minorEastAsia" w:eastAsiaTheme="minorEastAsia" w:hAnsiTheme="minorEastAsia" w:hint="eastAsia"/>
          <w:color w:val="000000" w:themeColor="text1"/>
          <w:sz w:val="24"/>
        </w:rPr>
        <w:t>首次</w:t>
      </w:r>
      <w:r>
        <w:rPr>
          <w:rFonts w:asciiTheme="minorEastAsia" w:eastAsiaTheme="minorEastAsia" w:hAnsiTheme="minorEastAsia"/>
          <w:color w:val="000000" w:themeColor="text1"/>
          <w:sz w:val="24"/>
        </w:rPr>
        <w:t>响应文件截止时间。</w:t>
      </w:r>
    </w:p>
    <w:p w14:paraId="28461DF7" w14:textId="77777777" w:rsidR="003B6182" w:rsidRDefault="00C55B03">
      <w:pPr>
        <w:pStyle w:val="21"/>
        <w:spacing w:before="0" w:after="0" w:line="360" w:lineRule="auto"/>
        <w:rPr>
          <w:rFonts w:asciiTheme="minorEastAsia" w:eastAsiaTheme="minorEastAsia" w:hAnsiTheme="minorEastAsia" w:hint="eastAsia"/>
          <w:color w:val="000000" w:themeColor="text1"/>
          <w:sz w:val="28"/>
        </w:rPr>
      </w:pPr>
      <w:bookmarkStart w:id="204" w:name="_Toc516367020"/>
      <w:bookmarkStart w:id="205" w:name="_Toc226965799"/>
      <w:bookmarkStart w:id="206" w:name="_Toc264969216"/>
      <w:bookmarkStart w:id="207" w:name="_Toc150774626"/>
      <w:bookmarkStart w:id="208" w:name="_Toc151193840"/>
      <w:bookmarkStart w:id="209" w:name="_Toc151193624"/>
      <w:bookmarkStart w:id="210" w:name="_Toc150480764"/>
      <w:bookmarkStart w:id="211" w:name="_Toc195842891"/>
      <w:bookmarkStart w:id="212" w:name="_Toc226965716"/>
      <w:bookmarkStart w:id="213" w:name="_Toc265228364"/>
      <w:bookmarkStart w:id="214" w:name="_Toc151190153"/>
      <w:bookmarkStart w:id="215" w:name="_Toc305158794"/>
      <w:bookmarkStart w:id="216" w:name="_Toc151193768"/>
      <w:bookmarkStart w:id="217" w:name="_Toc127151526"/>
      <w:bookmarkStart w:id="218" w:name="_Toc520356150"/>
      <w:bookmarkStart w:id="219" w:name="_Toc226337222"/>
      <w:bookmarkStart w:id="220" w:name="_Toc142311028"/>
      <w:bookmarkStart w:id="221" w:name="_Toc305158868"/>
      <w:bookmarkStart w:id="222" w:name="_Toc226309770"/>
      <w:bookmarkStart w:id="223" w:name="_Toc151193696"/>
      <w:bookmarkStart w:id="224" w:name="_Toc150774731"/>
      <w:bookmarkStart w:id="225" w:name="_Toc151193914"/>
      <w:bookmarkStart w:id="226" w:name="_Toc150509277"/>
      <w:r>
        <w:rPr>
          <w:rFonts w:asciiTheme="minorEastAsia" w:eastAsiaTheme="minorEastAsia" w:hAnsiTheme="minorEastAsia"/>
          <w:color w:val="000000" w:themeColor="text1"/>
          <w:sz w:val="28"/>
        </w:rPr>
        <w:t>三   响应文件</w:t>
      </w:r>
      <w:bookmarkEnd w:id="204"/>
      <w:r>
        <w:rPr>
          <w:rFonts w:asciiTheme="minorEastAsia" w:eastAsiaTheme="minorEastAsia" w:hAnsiTheme="minorEastAsia"/>
          <w:color w:val="000000" w:themeColor="text1"/>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24F85B8F"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227" w:name="_Toc151193915"/>
      <w:bookmarkStart w:id="228" w:name="_Toc150774732"/>
      <w:bookmarkStart w:id="229" w:name="_Toc150509278"/>
      <w:bookmarkStart w:id="230" w:name="_Toc305158795"/>
      <w:bookmarkStart w:id="231" w:name="_Toc164351621"/>
      <w:bookmarkStart w:id="232" w:name="_Toc127151728"/>
      <w:bookmarkStart w:id="233" w:name="_Toc164608796"/>
      <w:bookmarkStart w:id="234" w:name="_Toc226337223"/>
      <w:bookmarkStart w:id="235" w:name="_Toc164229368"/>
      <w:bookmarkStart w:id="236" w:name="_Toc164229222"/>
      <w:bookmarkStart w:id="237" w:name="_Toc151190154"/>
      <w:bookmarkStart w:id="238" w:name="_Toc164608641"/>
      <w:bookmarkStart w:id="239" w:name="_Toc226965800"/>
      <w:bookmarkStart w:id="240" w:name="_Toc151193697"/>
      <w:bookmarkStart w:id="241" w:name="_Toc305158869"/>
      <w:bookmarkStart w:id="242" w:name="_Toc127151527"/>
      <w:bookmarkStart w:id="243" w:name="_Toc150774627"/>
      <w:bookmarkStart w:id="244" w:name="_Toc195842892"/>
      <w:bookmarkStart w:id="245" w:name="_Toc151193625"/>
      <w:bookmarkStart w:id="246" w:name="_Toc151193841"/>
      <w:bookmarkStart w:id="247" w:name="_Toc226965717"/>
      <w:bookmarkStart w:id="248" w:name="_Toc264969217"/>
      <w:bookmarkStart w:id="249" w:name="_Toc127161441"/>
      <w:bookmarkStart w:id="250" w:name="_Toc149720820"/>
      <w:bookmarkStart w:id="251" w:name="_Toc151193769"/>
      <w:bookmarkStart w:id="252" w:name="_Toc265228365"/>
      <w:bookmarkStart w:id="253" w:name="_Toc520356151"/>
      <w:bookmarkStart w:id="254" w:name="_Toc150480765"/>
      <w:bookmarkStart w:id="255" w:name="_Toc226309771"/>
      <w:bookmarkStart w:id="256" w:name="_Toc142311029"/>
      <w:bookmarkStart w:id="257" w:name="_Toc516367021"/>
      <w:r>
        <w:rPr>
          <w:rFonts w:asciiTheme="minorEastAsia" w:eastAsiaTheme="minorEastAsia" w:hAnsiTheme="minorEastAsia"/>
          <w:color w:val="000000" w:themeColor="text1"/>
          <w:sz w:val="24"/>
        </w:rPr>
        <w:t>响应范围、竞争性磋商文件中计量单位的使用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rFonts w:asciiTheme="minorEastAsia" w:eastAsiaTheme="minorEastAsia" w:hAnsiTheme="minorEastAsia"/>
          <w:color w:val="000000" w:themeColor="text1"/>
          <w:sz w:val="24"/>
        </w:rPr>
        <w:t>及磋商语言</w:t>
      </w:r>
    </w:p>
    <w:p w14:paraId="66DD33B8"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asciiTheme="minorEastAsia" w:eastAsiaTheme="minorEastAsia" w:hAnsiTheme="minorEastAsia"/>
          <w:b/>
          <w:color w:val="000000" w:themeColor="text1"/>
          <w:sz w:val="24"/>
        </w:rPr>
        <w:t>无效响应</w:t>
      </w:r>
      <w:r>
        <w:rPr>
          <w:rFonts w:asciiTheme="minorEastAsia" w:eastAsiaTheme="minorEastAsia" w:hAnsiTheme="minorEastAsia"/>
          <w:color w:val="000000" w:themeColor="text1"/>
          <w:sz w:val="24"/>
        </w:rPr>
        <w:t>。</w:t>
      </w:r>
    </w:p>
    <w:p w14:paraId="4F161194"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除竞争性磋商文件有特殊要求外，本项目磋商所使用的计量单位，应采用中华人民共和国法定计量单位。</w:t>
      </w:r>
    </w:p>
    <w:p w14:paraId="1CAD3EA6"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D491EA7"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258" w:name="_Toc516367022"/>
      <w:bookmarkStart w:id="259" w:name="_Ref467306195"/>
      <w:bookmarkStart w:id="260" w:name="_Ref467306676"/>
      <w:bookmarkStart w:id="261" w:name="_Toc127151729"/>
      <w:bookmarkStart w:id="262" w:name="_Toc151193698"/>
      <w:bookmarkStart w:id="263" w:name="_Toc127161442"/>
      <w:bookmarkStart w:id="264" w:name="_Toc226965801"/>
      <w:bookmarkStart w:id="265" w:name="_Toc164608642"/>
      <w:bookmarkStart w:id="266" w:name="_Toc151193770"/>
      <w:bookmarkStart w:id="267" w:name="_Toc520356152"/>
      <w:bookmarkStart w:id="268" w:name="_Toc226337224"/>
      <w:bookmarkStart w:id="269" w:name="_Toc151193916"/>
      <w:bookmarkStart w:id="270" w:name="_Toc151193626"/>
      <w:bookmarkStart w:id="271" w:name="_Toc305158870"/>
      <w:bookmarkStart w:id="272" w:name="_Toc164351622"/>
      <w:bookmarkStart w:id="273" w:name="_Toc149720821"/>
      <w:bookmarkStart w:id="274" w:name="_Toc226965718"/>
      <w:bookmarkStart w:id="275" w:name="_Toc150774733"/>
      <w:bookmarkStart w:id="276" w:name="_Toc142311030"/>
      <w:bookmarkStart w:id="277" w:name="_Toc164608797"/>
      <w:bookmarkStart w:id="278" w:name="_Toc305158796"/>
      <w:bookmarkStart w:id="279" w:name="_Toc264969218"/>
      <w:bookmarkStart w:id="280" w:name="_Toc164229223"/>
      <w:bookmarkStart w:id="281" w:name="_Toc150509279"/>
      <w:bookmarkStart w:id="282" w:name="_Toc195842893"/>
      <w:bookmarkStart w:id="283" w:name="_Toc150480766"/>
      <w:bookmarkStart w:id="284" w:name="_Toc164229369"/>
      <w:bookmarkStart w:id="285" w:name="_Toc265228366"/>
      <w:bookmarkStart w:id="286" w:name="_Toc151193842"/>
      <w:bookmarkStart w:id="287" w:name="_Toc127151528"/>
      <w:bookmarkStart w:id="288" w:name="_Toc226309772"/>
      <w:bookmarkStart w:id="289" w:name="_Toc150774628"/>
      <w:bookmarkStart w:id="290" w:name="_Toc151190155"/>
      <w:r>
        <w:rPr>
          <w:rFonts w:asciiTheme="minorEastAsia" w:eastAsiaTheme="minorEastAsia" w:hAnsiTheme="minorEastAsia"/>
          <w:color w:val="000000" w:themeColor="text1"/>
          <w:sz w:val="24"/>
        </w:rPr>
        <w:t>响应文件</w:t>
      </w:r>
      <w:bookmarkEnd w:id="258"/>
      <w:bookmarkEnd w:id="259"/>
      <w:bookmarkEnd w:id="260"/>
      <w:r>
        <w:rPr>
          <w:rFonts w:asciiTheme="minorEastAsia" w:eastAsiaTheme="minorEastAsia" w:hAnsiTheme="minorEastAsia"/>
          <w:color w:val="000000" w:themeColor="text1"/>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929B6EC"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bookmarkStart w:id="291" w:name="_Ref467052588"/>
      <w:r>
        <w:rPr>
          <w:rFonts w:asciiTheme="minorEastAsia" w:eastAsiaTheme="minorEastAsia" w:hAnsiTheme="minorEastAsia"/>
          <w:color w:val="000000" w:themeColor="text1"/>
          <w:sz w:val="24"/>
        </w:rPr>
        <w:t>供应商应当按照竞争性磋商文件的要求编制响应文件，</w:t>
      </w:r>
      <w:r>
        <w:rPr>
          <w:rFonts w:asciiTheme="minorEastAsia" w:eastAsiaTheme="minorEastAsia" w:hAnsiTheme="minorEastAsia"/>
          <w:color w:val="000000" w:themeColor="text1"/>
          <w:kern w:val="0"/>
          <w:sz w:val="24"/>
        </w:rPr>
        <w:t>并对其提交的响应文件的真实性、合法性承担法律责任</w:t>
      </w:r>
      <w:r>
        <w:rPr>
          <w:rFonts w:asciiTheme="minorEastAsia" w:eastAsiaTheme="minorEastAsia" w:hAnsiTheme="minorEastAsia"/>
          <w:color w:val="000000" w:themeColor="text1"/>
          <w:sz w:val="24"/>
        </w:rPr>
        <w:t>。响应文件的部分格式要求，见第六章《响应文件格式》。</w:t>
      </w:r>
    </w:p>
    <w:p w14:paraId="105B55CD"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kern w:val="0"/>
          <w:sz w:val="24"/>
        </w:rPr>
        <w:t>对于竞争性磋商文件中标记了“实质性格式”文件的，</w:t>
      </w:r>
      <w:r>
        <w:rPr>
          <w:rFonts w:asciiTheme="minorEastAsia" w:eastAsiaTheme="minorEastAsia" w:hAnsiTheme="minorEastAsia"/>
          <w:color w:val="000000" w:themeColor="text1"/>
          <w:sz w:val="24"/>
        </w:rPr>
        <w:t>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color w:val="000000" w:themeColor="text1"/>
          <w:sz w:val="24"/>
        </w:rPr>
        <w:t>不</w:t>
      </w:r>
      <w:proofErr w:type="gramEnd"/>
      <w:r>
        <w:rPr>
          <w:rFonts w:asciiTheme="minorEastAsia" w:eastAsiaTheme="minorEastAsia" w:hAnsiTheme="minorEastAsia"/>
          <w:color w:val="000000" w:themeColor="text1"/>
          <w:sz w:val="24"/>
        </w:rPr>
        <w:t>实质性响应，</w:t>
      </w:r>
      <w:r>
        <w:rPr>
          <w:rFonts w:asciiTheme="minorEastAsia" w:eastAsiaTheme="minorEastAsia" w:hAnsiTheme="minorEastAsia"/>
          <w:b/>
          <w:color w:val="000000" w:themeColor="text1"/>
          <w:kern w:val="0"/>
          <w:sz w:val="24"/>
        </w:rPr>
        <w:t>否则响应无效</w:t>
      </w:r>
      <w:r>
        <w:rPr>
          <w:rFonts w:asciiTheme="minorEastAsia" w:eastAsiaTheme="minorEastAsia" w:hAnsiTheme="minorEastAsia"/>
          <w:color w:val="000000" w:themeColor="text1"/>
          <w:kern w:val="0"/>
          <w:sz w:val="24"/>
        </w:rPr>
        <w:t>。未标记“实质性格式”的文件和竞争性磋商文件未提供格式的内容，可由供应商自行编写。</w:t>
      </w:r>
    </w:p>
    <w:p w14:paraId="1AF759B0"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第三章《评审方法和评审标准》中涉及的证明文件。</w:t>
      </w:r>
    </w:p>
    <w:p w14:paraId="1E3881F7"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8DEB014"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供应商认为应附的其他材料。</w:t>
      </w:r>
      <w:bookmarkEnd w:id="291"/>
    </w:p>
    <w:p w14:paraId="1215D6D2"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292" w:name="_Toc164608799"/>
      <w:bookmarkStart w:id="293" w:name="_Toc151190157"/>
      <w:bookmarkStart w:id="294" w:name="_Toc164351624"/>
      <w:bookmarkStart w:id="295" w:name="_Toc151193772"/>
      <w:bookmarkStart w:id="296" w:name="_Toc142311032"/>
      <w:bookmarkStart w:id="297" w:name="_Toc150480768"/>
      <w:bookmarkStart w:id="298" w:name="_Toc149720823"/>
      <w:bookmarkStart w:id="299" w:name="_Toc151193844"/>
      <w:bookmarkStart w:id="300" w:name="_Toc150509281"/>
      <w:bookmarkStart w:id="301" w:name="_Toc127161444"/>
      <w:bookmarkStart w:id="302" w:name="_Toc151193628"/>
      <w:bookmarkStart w:id="303" w:name="_Toc520356155"/>
      <w:bookmarkStart w:id="304" w:name="_Toc127151530"/>
      <w:bookmarkStart w:id="305" w:name="_Toc164229371"/>
      <w:bookmarkStart w:id="306" w:name="_Toc195842895"/>
      <w:bookmarkStart w:id="307" w:name="_Toc164608644"/>
      <w:bookmarkStart w:id="308" w:name="_Toc151193700"/>
      <w:bookmarkStart w:id="309" w:name="_Toc164229225"/>
      <w:bookmarkStart w:id="310" w:name="_Toc151193918"/>
      <w:bookmarkStart w:id="311" w:name="_Toc127151731"/>
      <w:bookmarkStart w:id="312" w:name="_Toc150774630"/>
      <w:bookmarkStart w:id="313" w:name="_Toc150774735"/>
      <w:r>
        <w:rPr>
          <w:rFonts w:asciiTheme="minorEastAsia" w:eastAsiaTheme="minorEastAsia" w:hAnsiTheme="minorEastAsia"/>
          <w:color w:val="000000" w:themeColor="text1"/>
          <w:sz w:val="24"/>
        </w:rPr>
        <w:t>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6ADEEAF6"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所有响应均以人民币</w:t>
      </w:r>
      <w:r>
        <w:rPr>
          <w:rFonts w:asciiTheme="minorEastAsia" w:eastAsiaTheme="minorEastAsia" w:hAnsiTheme="minorEastAsia" w:hint="eastAsia"/>
          <w:color w:val="000000" w:themeColor="text1"/>
          <w:sz w:val="24"/>
        </w:rPr>
        <w:t>为计价货币</w:t>
      </w:r>
      <w:r>
        <w:rPr>
          <w:rFonts w:asciiTheme="minorEastAsia" w:eastAsiaTheme="minorEastAsia" w:hAnsiTheme="minorEastAsia"/>
          <w:color w:val="000000" w:themeColor="text1"/>
          <w:sz w:val="24"/>
        </w:rPr>
        <w:t>。</w:t>
      </w:r>
    </w:p>
    <w:p w14:paraId="04E8D3CF" w14:textId="77777777" w:rsidR="003B6182" w:rsidRDefault="00C55B03">
      <w:pPr>
        <w:numPr>
          <w:ilvl w:val="1"/>
          <w:numId w:val="8"/>
        </w:num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供应商的报价应包括为完成本项目所发生的一切费用和税费，采购人将不再支付报价以外的任何费用。供应商的报价应包括但不限于下列内容，《供应商须知资料表》中有特殊规定的，从其规定。</w:t>
      </w:r>
    </w:p>
    <w:p w14:paraId="73126A2A"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47FAF6A"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按照竞争性磋商文件要求完成本项目的全部相关费用。</w:t>
      </w:r>
    </w:p>
    <w:p w14:paraId="51794D8C"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采购人不得向供应商索要或者接受其给予的赠品、回扣或者与采购无关的其他商品、服务。</w:t>
      </w:r>
    </w:p>
    <w:p w14:paraId="35A0DE1C"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供应商不能提供任何有选择性或可调整的最后报价（</w:t>
      </w:r>
      <w:r>
        <w:rPr>
          <w:rFonts w:asciiTheme="minorEastAsia" w:eastAsiaTheme="minorEastAsia" w:hAnsiTheme="minorEastAsia"/>
          <w:color w:val="000000" w:themeColor="text1"/>
          <w:kern w:val="0"/>
          <w:sz w:val="24"/>
        </w:rPr>
        <w:t>竞争性磋商文件</w:t>
      </w:r>
      <w:r>
        <w:rPr>
          <w:rFonts w:asciiTheme="minorEastAsia" w:eastAsiaTheme="minorEastAsia" w:hAnsiTheme="minorEastAsia"/>
          <w:color w:val="000000" w:themeColor="text1"/>
          <w:sz w:val="24"/>
        </w:rPr>
        <w:t>另有规定的除外），否则其</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7775A160"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磋商保证金</w:t>
      </w:r>
    </w:p>
    <w:p w14:paraId="76BCCB78"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bookmarkStart w:id="314" w:name="_Ref467306302"/>
      <w:r>
        <w:rPr>
          <w:rFonts w:asciiTheme="minorEastAsia" w:eastAsiaTheme="minorEastAsia" w:hAnsiTheme="minorEastAsia"/>
          <w:color w:val="000000" w:themeColor="text1"/>
          <w:sz w:val="24"/>
        </w:rPr>
        <w:t>供应商应按《供应商须知资料表》中规定的金额及要求交纳磋商保证金</w:t>
      </w:r>
      <w:bookmarkEnd w:id="314"/>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供应商自愿超额缴纳磋商保证金的，响应文件不做无效处理。</w:t>
      </w:r>
    </w:p>
    <w:p w14:paraId="43D6B481"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交纳磋商保证金可采用的形式：政府采购法律法规接受的支票、汇票、本票、网上银行支付或者金融机构、担保机构出具的保函等非现金形式。</w:t>
      </w:r>
    </w:p>
    <w:p w14:paraId="1ED780B9"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磋商保证金到账（保函提交）截止时间同首次响应文件提交截止时间。以支票、汇票、本票、网上银行支付等形式</w:t>
      </w:r>
      <w:proofErr w:type="gramStart"/>
      <w:r>
        <w:rPr>
          <w:rFonts w:asciiTheme="minorEastAsia" w:eastAsiaTheme="minorEastAsia" w:hAnsiTheme="minorEastAsia"/>
          <w:color w:val="000000" w:themeColor="text1"/>
          <w:sz w:val="24"/>
        </w:rPr>
        <w:t>提交磋商</w:t>
      </w:r>
      <w:proofErr w:type="gramEnd"/>
      <w:r>
        <w:rPr>
          <w:rFonts w:asciiTheme="minorEastAsia" w:eastAsiaTheme="minorEastAsia" w:hAnsiTheme="minorEastAsia"/>
          <w:color w:val="000000" w:themeColor="text1"/>
          <w:sz w:val="24"/>
        </w:rPr>
        <w:t>保证金的，应在首次响应文件提交截止时间前到账；以金融机构、担保机构出具的</w:t>
      </w:r>
      <w:r>
        <w:rPr>
          <w:rFonts w:asciiTheme="minorEastAsia" w:eastAsiaTheme="minorEastAsia" w:hAnsiTheme="minorEastAsia" w:hint="eastAsia"/>
          <w:color w:val="000000" w:themeColor="text1"/>
          <w:sz w:val="24"/>
        </w:rPr>
        <w:t>纸质</w:t>
      </w:r>
      <w:r>
        <w:rPr>
          <w:rFonts w:asciiTheme="minorEastAsia" w:eastAsiaTheme="minorEastAsia" w:hAnsiTheme="minorEastAsia"/>
          <w:color w:val="000000" w:themeColor="text1"/>
          <w:sz w:val="24"/>
        </w:rPr>
        <w:t>保函等形式</w:t>
      </w:r>
      <w:proofErr w:type="gramStart"/>
      <w:r>
        <w:rPr>
          <w:rFonts w:asciiTheme="minorEastAsia" w:eastAsiaTheme="minorEastAsia" w:hAnsiTheme="minorEastAsia"/>
          <w:color w:val="000000" w:themeColor="text1"/>
          <w:sz w:val="24"/>
        </w:rPr>
        <w:t>提交磋商</w:t>
      </w:r>
      <w:proofErr w:type="gramEnd"/>
      <w:r>
        <w:rPr>
          <w:rFonts w:asciiTheme="minorEastAsia" w:eastAsiaTheme="minorEastAsia" w:hAnsiTheme="minorEastAsia"/>
          <w:color w:val="000000" w:themeColor="text1"/>
          <w:sz w:val="24"/>
        </w:rPr>
        <w:t>保证金的，应在首次响应文件提交截止时间前将原件提交至采购代理机构；</w:t>
      </w:r>
      <w:bookmarkStart w:id="315" w:name="_Hlk164959831"/>
      <w:r>
        <w:rPr>
          <w:rFonts w:asciiTheme="minorEastAsia" w:eastAsiaTheme="minorEastAsia" w:hAnsiTheme="minorEastAsia" w:hint="eastAsia"/>
          <w:color w:val="000000" w:themeColor="text1"/>
          <w:sz w:val="24"/>
        </w:rPr>
        <w:t>以电子保函形式</w:t>
      </w:r>
      <w:proofErr w:type="gramStart"/>
      <w:r>
        <w:rPr>
          <w:rFonts w:asciiTheme="minorEastAsia" w:eastAsiaTheme="minorEastAsia" w:hAnsiTheme="minorEastAsia" w:hint="eastAsia"/>
          <w:color w:val="000000" w:themeColor="text1"/>
          <w:sz w:val="24"/>
        </w:rPr>
        <w:t>提交磋商</w:t>
      </w:r>
      <w:proofErr w:type="gramEnd"/>
      <w:r>
        <w:rPr>
          <w:rFonts w:asciiTheme="minorEastAsia" w:eastAsiaTheme="minorEastAsia" w:hAnsiTheme="minorEastAsia" w:hint="eastAsia"/>
          <w:color w:val="000000" w:themeColor="text1"/>
          <w:sz w:val="24"/>
        </w:rPr>
        <w:t>保证金的，应在</w:t>
      </w:r>
      <w:r>
        <w:rPr>
          <w:rFonts w:asciiTheme="minorEastAsia" w:eastAsiaTheme="minorEastAsia" w:hAnsiTheme="minorEastAsia"/>
          <w:color w:val="000000" w:themeColor="text1"/>
          <w:sz w:val="24"/>
        </w:rPr>
        <w:t>首次响应文件提交截止时间前</w:t>
      </w:r>
      <w:r>
        <w:rPr>
          <w:rFonts w:asciiTheme="minorEastAsia" w:eastAsiaTheme="minorEastAsia" w:hAnsiTheme="minorEastAsia" w:hint="eastAsia"/>
          <w:color w:val="000000" w:themeColor="text1"/>
          <w:sz w:val="24"/>
        </w:rPr>
        <w:t>通过</w:t>
      </w:r>
      <w:r>
        <w:rPr>
          <w:rFonts w:asciiTheme="minorEastAsia" w:eastAsiaTheme="minorEastAsia" w:hAnsiTheme="minorEastAsia"/>
          <w:color w:val="000000" w:themeColor="text1"/>
          <w:sz w:val="24"/>
          <w:lang w:bidi="ar"/>
        </w:rPr>
        <w:t>北京市政府采购电子交易平台</w:t>
      </w:r>
      <w:r>
        <w:rPr>
          <w:rFonts w:asciiTheme="minorEastAsia" w:eastAsiaTheme="minorEastAsia" w:hAnsiTheme="minorEastAsia" w:hint="eastAsia"/>
          <w:color w:val="000000" w:themeColor="text1"/>
          <w:sz w:val="24"/>
          <w:lang w:bidi="ar"/>
        </w:rPr>
        <w:t>完成电子保函在线办理。</w:t>
      </w:r>
      <w:bookmarkEnd w:id="315"/>
      <w:r>
        <w:rPr>
          <w:rFonts w:asciiTheme="minorEastAsia" w:eastAsiaTheme="minorEastAsia" w:hAnsiTheme="minorEastAsia" w:hint="eastAsia"/>
          <w:color w:val="000000" w:themeColor="text1"/>
          <w:sz w:val="24"/>
        </w:rPr>
        <w:t>未按上述要求缴纳保证金的</w:t>
      </w:r>
      <w:r>
        <w:rPr>
          <w:rFonts w:asciiTheme="minorEastAsia" w:eastAsiaTheme="minorEastAsia" w:hAnsiTheme="minorEastAsia"/>
          <w:color w:val="000000" w:themeColor="text1"/>
          <w:sz w:val="24"/>
        </w:rPr>
        <w:t>，其</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4C71F41A"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bookmarkStart w:id="316" w:name="_Hlk168432698"/>
      <w:r>
        <w:rPr>
          <w:rFonts w:asciiTheme="minorEastAsia" w:eastAsiaTheme="minorEastAsia" w:hAnsiTheme="minorEastAsia" w:hint="eastAsia"/>
          <w:color w:val="000000" w:themeColor="text1"/>
          <w:sz w:val="24"/>
        </w:rPr>
        <w:t>供应商</w:t>
      </w:r>
      <w:r>
        <w:rPr>
          <w:rFonts w:asciiTheme="minorEastAsia" w:eastAsiaTheme="minorEastAsia" w:hAnsiTheme="minorEastAsia"/>
          <w:color w:val="000000" w:themeColor="text1"/>
          <w:sz w:val="24"/>
        </w:rPr>
        <w:t>除</w:t>
      </w:r>
      <w:r>
        <w:rPr>
          <w:rFonts w:asciiTheme="minorEastAsia" w:eastAsiaTheme="minorEastAsia" w:hAnsiTheme="minorEastAsia" w:hint="eastAsia"/>
          <w:color w:val="000000" w:themeColor="text1"/>
          <w:sz w:val="24"/>
        </w:rPr>
        <w:t>需在响应</w:t>
      </w:r>
      <w:r>
        <w:rPr>
          <w:rFonts w:asciiTheme="minorEastAsia" w:eastAsiaTheme="minorEastAsia" w:hAnsiTheme="minorEastAsia"/>
          <w:color w:val="000000" w:themeColor="text1"/>
          <w:sz w:val="24"/>
        </w:rPr>
        <w:t>文件中</w:t>
      </w:r>
      <w:r>
        <w:rPr>
          <w:rFonts w:asciiTheme="minorEastAsia" w:eastAsiaTheme="minorEastAsia" w:hAnsiTheme="minorEastAsia" w:hint="eastAsia"/>
          <w:color w:val="000000" w:themeColor="text1"/>
          <w:sz w:val="24"/>
        </w:rPr>
        <w:t>提供“</w:t>
      </w:r>
      <w:r>
        <w:rPr>
          <w:rFonts w:asciiTheme="minorEastAsia" w:eastAsiaTheme="minorEastAsia" w:hAnsiTheme="minorEastAsia" w:hint="eastAsia"/>
          <w:color w:val="000000" w:themeColor="text1"/>
          <w:sz w:val="24"/>
          <w:szCs w:val="20"/>
        </w:rPr>
        <w:t>磋商</w:t>
      </w:r>
      <w:r>
        <w:rPr>
          <w:rFonts w:asciiTheme="minorEastAsia" w:eastAsiaTheme="minorEastAsia" w:hAnsiTheme="minorEastAsia"/>
          <w:color w:val="000000" w:themeColor="text1"/>
          <w:sz w:val="24"/>
          <w:szCs w:val="20"/>
        </w:rPr>
        <w:t>保证金凭证/交款单据电子件</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还需在</w:t>
      </w:r>
      <w:r>
        <w:rPr>
          <w:rFonts w:asciiTheme="minorEastAsia" w:eastAsiaTheme="minorEastAsia" w:hAnsiTheme="minorEastAsia"/>
          <w:color w:val="000000" w:themeColor="text1"/>
          <w:sz w:val="24"/>
        </w:rPr>
        <w:t>首次响应文件提交截止时间</w:t>
      </w:r>
      <w:r>
        <w:rPr>
          <w:rFonts w:asciiTheme="minorEastAsia" w:eastAsiaTheme="minorEastAsia" w:hAnsiTheme="minorEastAsia" w:hint="eastAsia"/>
          <w:color w:val="000000" w:themeColor="text1"/>
          <w:sz w:val="24"/>
        </w:rPr>
        <w:t>前，通过电子交易平台上传“</w:t>
      </w:r>
      <w:r>
        <w:rPr>
          <w:rFonts w:asciiTheme="minorEastAsia" w:eastAsiaTheme="minorEastAsia" w:hAnsiTheme="minorEastAsia" w:hint="eastAsia"/>
          <w:color w:val="000000" w:themeColor="text1"/>
          <w:sz w:val="24"/>
          <w:szCs w:val="20"/>
        </w:rPr>
        <w:t>磋商</w:t>
      </w:r>
      <w:r>
        <w:rPr>
          <w:rFonts w:asciiTheme="minorEastAsia" w:eastAsiaTheme="minorEastAsia" w:hAnsiTheme="minorEastAsia"/>
          <w:color w:val="000000" w:themeColor="text1"/>
          <w:sz w:val="24"/>
          <w:szCs w:val="20"/>
        </w:rPr>
        <w:t>保证金凭证/交款单据电子件</w:t>
      </w:r>
      <w:r>
        <w:rPr>
          <w:rFonts w:asciiTheme="minorEastAsia" w:eastAsiaTheme="minorEastAsia" w:hAnsiTheme="minorEastAsia" w:hint="eastAsia"/>
          <w:color w:val="000000" w:themeColor="text1"/>
          <w:sz w:val="24"/>
        </w:rPr>
        <w:t>”。</w:t>
      </w:r>
    </w:p>
    <w:bookmarkEnd w:id="316"/>
    <w:p w14:paraId="4AAE5A71"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磋商保证金有效期同响应有效期。</w:t>
      </w:r>
    </w:p>
    <w:p w14:paraId="1DD08874"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供应商为联合体的，可以由联合体中的一方或者多方共同交纳磋商保证金，其交纳的保证金对联合体各方均具有约束力。</w:t>
      </w:r>
    </w:p>
    <w:p w14:paraId="640F9717"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采购人、采购代理机构将及时退还供应商的保证金，采用银行保函、担保机构担保函等形式递交的保证金，</w:t>
      </w:r>
      <w:proofErr w:type="gramStart"/>
      <w:r>
        <w:rPr>
          <w:rFonts w:asciiTheme="minorEastAsia" w:eastAsiaTheme="minorEastAsia" w:hAnsiTheme="minorEastAsia"/>
          <w:color w:val="000000" w:themeColor="text1"/>
          <w:sz w:val="24"/>
        </w:rPr>
        <w:t>经供应</w:t>
      </w:r>
      <w:proofErr w:type="gramEnd"/>
      <w:r>
        <w:rPr>
          <w:rFonts w:asciiTheme="minorEastAsia" w:eastAsiaTheme="minorEastAsia" w:hAnsiTheme="minorEastAsia"/>
          <w:color w:val="000000" w:themeColor="text1"/>
          <w:sz w:val="24"/>
        </w:rPr>
        <w:t>商同意后采购人、采购代理机构可以不再退还，但因供应商自身原因导致无法及时退还的除外：</w:t>
      </w:r>
    </w:p>
    <w:p w14:paraId="45243C19"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snapToGrid w:val="0"/>
          <w:color w:val="000000" w:themeColor="text1"/>
          <w:kern w:val="0"/>
          <w:sz w:val="24"/>
        </w:rPr>
        <w:t>已提交响应文件的供应商，在提交最后报价之前，可以根据磋商情况退出磋商。采购人、采购代理机构将退还</w:t>
      </w:r>
      <w:proofErr w:type="gramStart"/>
      <w:r>
        <w:rPr>
          <w:rFonts w:asciiTheme="minorEastAsia" w:eastAsiaTheme="minorEastAsia" w:hAnsiTheme="minorEastAsia"/>
          <w:snapToGrid w:val="0"/>
          <w:color w:val="000000" w:themeColor="text1"/>
          <w:kern w:val="0"/>
          <w:sz w:val="24"/>
        </w:rPr>
        <w:t>退出磋商</w:t>
      </w:r>
      <w:proofErr w:type="gramEnd"/>
      <w:r>
        <w:rPr>
          <w:rFonts w:asciiTheme="minorEastAsia" w:eastAsiaTheme="minorEastAsia" w:hAnsiTheme="minorEastAsia"/>
          <w:snapToGrid w:val="0"/>
          <w:color w:val="000000" w:themeColor="text1"/>
          <w:kern w:val="0"/>
          <w:sz w:val="24"/>
        </w:rPr>
        <w:t>的供应商的磋商保证金；</w:t>
      </w:r>
    </w:p>
    <w:p w14:paraId="1A2276C2"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成交供应商的磋商保证金，在采购合同签订后5个工作日内退还成交供应商；</w:t>
      </w:r>
    </w:p>
    <w:p w14:paraId="3732A4A1"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未成交供应商的磋商保证金，在成交通知书发出后5个工作日内退还。</w:t>
      </w:r>
    </w:p>
    <w:p w14:paraId="2CE27826"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有下列情形之一的，采购人或采购代理机构不予</w:t>
      </w:r>
      <w:proofErr w:type="gramStart"/>
      <w:r>
        <w:rPr>
          <w:rFonts w:asciiTheme="minorEastAsia" w:eastAsiaTheme="minorEastAsia" w:hAnsiTheme="minorEastAsia"/>
          <w:color w:val="000000" w:themeColor="text1"/>
          <w:sz w:val="24"/>
        </w:rPr>
        <w:t>退还磋商</w:t>
      </w:r>
      <w:proofErr w:type="gramEnd"/>
      <w:r>
        <w:rPr>
          <w:rFonts w:asciiTheme="minorEastAsia" w:eastAsiaTheme="minorEastAsia" w:hAnsiTheme="minorEastAsia"/>
          <w:color w:val="000000" w:themeColor="text1"/>
          <w:sz w:val="24"/>
        </w:rPr>
        <w:t>保证金：</w:t>
      </w:r>
    </w:p>
    <w:p w14:paraId="07282479"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供应商在响应文件提交截止时间后撤回响应文件的；</w:t>
      </w:r>
    </w:p>
    <w:p w14:paraId="2A0BE131"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供应商在响应文件中提供虚假材料的；</w:t>
      </w:r>
    </w:p>
    <w:p w14:paraId="24CAE739"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除因不可抗力或磋商文件认可的情形以外，成交供应商不与采购人签订合同的；</w:t>
      </w:r>
    </w:p>
    <w:p w14:paraId="1715480E"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供应商与采购人、其他供应商或者采购代理机构恶意串通的；</w:t>
      </w:r>
    </w:p>
    <w:p w14:paraId="267A0C77"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《供应商须知资料表》规定的其他情形。</w:t>
      </w:r>
    </w:p>
    <w:p w14:paraId="333D00BB"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响应有效期</w:t>
      </w:r>
    </w:p>
    <w:p w14:paraId="4651D50F"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4C677318"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317" w:name="_Toc195842898"/>
      <w:bookmarkStart w:id="318" w:name="_Toc164608647"/>
      <w:bookmarkStart w:id="319" w:name="_Toc151193921"/>
      <w:bookmarkStart w:id="320" w:name="_Toc164351627"/>
      <w:bookmarkStart w:id="321" w:name="_Toc127151533"/>
      <w:bookmarkStart w:id="322" w:name="_Toc151193703"/>
      <w:bookmarkStart w:id="323" w:name="_Toc164608802"/>
      <w:bookmarkStart w:id="324" w:name="_Toc151193631"/>
      <w:bookmarkStart w:id="325" w:name="_Toc226337229"/>
      <w:bookmarkStart w:id="326" w:name="_Toc226965806"/>
      <w:bookmarkStart w:id="327" w:name="_Toc520356158"/>
      <w:bookmarkStart w:id="328" w:name="_Toc151190160"/>
      <w:bookmarkStart w:id="329" w:name="_Toc142311035"/>
      <w:bookmarkStart w:id="330" w:name="_Toc151193775"/>
      <w:bookmarkStart w:id="331" w:name="_Toc264969223"/>
      <w:bookmarkStart w:id="332" w:name="_Toc164229228"/>
      <w:bookmarkStart w:id="333" w:name="_Toc305158801"/>
      <w:bookmarkStart w:id="334" w:name="_Toc150774633"/>
      <w:bookmarkStart w:id="335" w:name="_Toc226309777"/>
      <w:bookmarkStart w:id="336" w:name="_Toc265228371"/>
      <w:bookmarkStart w:id="337" w:name="_Toc127151734"/>
      <w:bookmarkStart w:id="338" w:name="_Toc150774738"/>
      <w:bookmarkStart w:id="339" w:name="_Toc226965723"/>
      <w:bookmarkStart w:id="340" w:name="_Toc164229374"/>
      <w:bookmarkStart w:id="341" w:name="_Toc127161447"/>
      <w:bookmarkStart w:id="342" w:name="_Toc151193847"/>
      <w:bookmarkStart w:id="343" w:name="_Toc150509284"/>
      <w:bookmarkStart w:id="344" w:name="_Toc305158875"/>
      <w:bookmarkStart w:id="345" w:name="_Toc149720826"/>
      <w:bookmarkStart w:id="346" w:name="_Toc150480771"/>
      <w:r>
        <w:rPr>
          <w:rFonts w:asciiTheme="minorEastAsia" w:eastAsiaTheme="minorEastAsia" w:hAnsiTheme="minorEastAsia"/>
          <w:color w:val="000000" w:themeColor="text1"/>
          <w:sz w:val="24"/>
        </w:rPr>
        <w:t>响应文件的签署</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Pr>
          <w:rFonts w:asciiTheme="minorEastAsia" w:eastAsiaTheme="minorEastAsia" w:hAnsiTheme="minorEastAsia"/>
          <w:color w:val="000000" w:themeColor="text1"/>
          <w:sz w:val="24"/>
        </w:rPr>
        <w:t>、盖章</w:t>
      </w:r>
    </w:p>
    <w:p w14:paraId="37B746F9" w14:textId="77777777" w:rsidR="003B6182" w:rsidRDefault="00C55B03">
      <w:pPr>
        <w:numPr>
          <w:ilvl w:val="1"/>
          <w:numId w:val="8"/>
        </w:numPr>
        <w:tabs>
          <w:tab w:val="left" w:pos="1080"/>
        </w:tabs>
        <w:snapToGrid w:val="0"/>
        <w:spacing w:after="0" w:line="360" w:lineRule="auto"/>
        <w:rPr>
          <w:rFonts w:asciiTheme="minorEastAsia" w:eastAsiaTheme="minorEastAsia" w:hAnsiTheme="minorEastAsia" w:hint="eastAsia"/>
          <w:color w:val="000000" w:themeColor="text1"/>
          <w:sz w:val="24"/>
        </w:rPr>
      </w:pPr>
      <w:bookmarkStart w:id="347" w:name="_Toc264969224"/>
      <w:bookmarkStart w:id="348" w:name="_Toc150509285"/>
      <w:bookmarkStart w:id="349" w:name="_Toc195842899"/>
      <w:bookmarkStart w:id="350" w:name="_Toc305158802"/>
      <w:bookmarkStart w:id="351" w:name="_Toc226337230"/>
      <w:bookmarkStart w:id="352" w:name="_Toc150774634"/>
      <w:bookmarkStart w:id="353" w:name="_Toc520356159"/>
      <w:bookmarkStart w:id="354" w:name="_Toc142311036"/>
      <w:bookmarkStart w:id="355" w:name="_Toc150774739"/>
      <w:bookmarkStart w:id="356" w:name="_Toc226309778"/>
      <w:bookmarkStart w:id="357" w:name="_Toc151193704"/>
      <w:bookmarkStart w:id="358" w:name="_Toc151190161"/>
      <w:bookmarkStart w:id="359" w:name="_Toc226965724"/>
      <w:bookmarkStart w:id="360" w:name="_Toc150480772"/>
      <w:bookmarkStart w:id="361" w:name="_Toc151193632"/>
      <w:bookmarkStart w:id="362" w:name="_Toc151193776"/>
      <w:bookmarkStart w:id="363" w:name="_Toc151193922"/>
      <w:bookmarkStart w:id="364" w:name="_Toc305158876"/>
      <w:bookmarkStart w:id="365" w:name="_Toc151193848"/>
      <w:bookmarkStart w:id="366" w:name="_Toc226965807"/>
      <w:bookmarkStart w:id="367" w:name="_Toc127151534"/>
      <w:bookmarkStart w:id="368" w:name="_Toc265228372"/>
      <w:r>
        <w:rPr>
          <w:rFonts w:asciiTheme="minorEastAsia" w:eastAsiaTheme="minorEastAsia" w:hAnsiTheme="minorEastAsia"/>
          <w:color w:val="000000" w:themeColor="text1"/>
          <w:sz w:val="24"/>
        </w:rPr>
        <w:t>竞争性磋商文件要求签字的内容（如授权委托书等），可以使用电子签章或使用原件的电子件（</w:t>
      </w:r>
      <w:proofErr w:type="gramStart"/>
      <w:r>
        <w:rPr>
          <w:rFonts w:asciiTheme="minorEastAsia" w:eastAsiaTheme="minorEastAsia" w:hAnsiTheme="minorEastAsia"/>
          <w:color w:val="000000" w:themeColor="text1"/>
          <w:sz w:val="24"/>
        </w:rPr>
        <w:t>电子件指扫描</w:t>
      </w:r>
      <w:proofErr w:type="gramEnd"/>
      <w:r>
        <w:rPr>
          <w:rFonts w:asciiTheme="minorEastAsia" w:eastAsiaTheme="minorEastAsia" w:hAnsiTheme="minorEastAsia"/>
          <w:color w:val="000000" w:themeColor="text1"/>
          <w:sz w:val="24"/>
        </w:rPr>
        <w:t>件、照片等形式电子文件）；要求第三方出具的盖章件原件（如联合协议、分包意向协议、制造商授权书等），响应文件中应使用原件的电子件。</w:t>
      </w:r>
    </w:p>
    <w:p w14:paraId="0D2A7D7A"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竞争性磋商文件要求盖章的内容，一般通过投标文件编制工具加盖电子签章。</w:t>
      </w:r>
    </w:p>
    <w:p w14:paraId="321C5B95" w14:textId="77777777" w:rsidR="003B6182" w:rsidRDefault="003B6182">
      <w:pPr>
        <w:tabs>
          <w:tab w:val="left" w:pos="900"/>
          <w:tab w:val="left" w:pos="1080"/>
        </w:tabs>
        <w:snapToGrid w:val="0"/>
        <w:spacing w:after="0" w:line="360" w:lineRule="auto"/>
        <w:ind w:left="357"/>
        <w:rPr>
          <w:rFonts w:asciiTheme="minorEastAsia" w:eastAsiaTheme="minorEastAsia" w:hAnsiTheme="minorEastAsia" w:hint="eastAsia"/>
          <w:color w:val="000000" w:themeColor="text1"/>
        </w:rPr>
      </w:pPr>
    </w:p>
    <w:p w14:paraId="04F227B1" w14:textId="77777777" w:rsidR="003B6182" w:rsidRDefault="00C55B03">
      <w:pPr>
        <w:pStyle w:val="21"/>
        <w:spacing w:before="0" w:after="0" w:line="360" w:lineRule="auto"/>
        <w:rPr>
          <w:rFonts w:asciiTheme="minorEastAsia" w:eastAsiaTheme="minorEastAsia" w:hAnsiTheme="minorEastAsia" w:hint="eastAsia"/>
          <w:color w:val="000000" w:themeColor="text1"/>
          <w:sz w:val="28"/>
        </w:rPr>
      </w:pPr>
      <w:r>
        <w:rPr>
          <w:rFonts w:asciiTheme="minorEastAsia" w:eastAsiaTheme="minorEastAsia" w:hAnsiTheme="minorEastAsia"/>
          <w:color w:val="000000" w:themeColor="text1"/>
          <w:sz w:val="28"/>
        </w:rPr>
        <w:t>四   响应文件的提交</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58E96C7E"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369" w:name="_Toc142311037"/>
      <w:bookmarkStart w:id="370" w:name="_Toc151193777"/>
      <w:bookmarkStart w:id="371" w:name="_Toc150509286"/>
      <w:bookmarkStart w:id="372" w:name="_Toc150480773"/>
      <w:bookmarkStart w:id="373" w:name="_Toc149720828"/>
      <w:bookmarkStart w:id="374" w:name="_Toc164351629"/>
      <w:bookmarkStart w:id="375" w:name="_Toc265228373"/>
      <w:bookmarkStart w:id="376" w:name="_Toc195842900"/>
      <w:bookmarkStart w:id="377" w:name="_Toc226337231"/>
      <w:bookmarkStart w:id="378" w:name="_Toc127161449"/>
      <w:bookmarkStart w:id="379" w:name="_Toc226965725"/>
      <w:bookmarkStart w:id="380" w:name="_Toc305158803"/>
      <w:bookmarkStart w:id="381" w:name="_Toc150774635"/>
      <w:bookmarkStart w:id="382" w:name="_Toc151190162"/>
      <w:bookmarkStart w:id="383" w:name="_Toc164229376"/>
      <w:bookmarkStart w:id="384" w:name="_Toc164229230"/>
      <w:bookmarkStart w:id="385" w:name="_Toc226309779"/>
      <w:bookmarkStart w:id="386" w:name="_Toc164608804"/>
      <w:bookmarkStart w:id="387" w:name="_Toc226965808"/>
      <w:bookmarkStart w:id="388" w:name="_Toc520356160"/>
      <w:bookmarkStart w:id="389" w:name="_Toc264969225"/>
      <w:bookmarkStart w:id="390" w:name="_Toc127151736"/>
      <w:bookmarkStart w:id="391" w:name="_Toc305158877"/>
      <w:bookmarkStart w:id="392" w:name="_Toc151193923"/>
      <w:bookmarkStart w:id="393" w:name="_Toc151193633"/>
      <w:bookmarkStart w:id="394" w:name="_Toc151193705"/>
      <w:bookmarkStart w:id="395" w:name="_Toc151193849"/>
      <w:bookmarkStart w:id="396" w:name="_Toc127151535"/>
      <w:bookmarkStart w:id="397" w:name="_Toc150774740"/>
      <w:bookmarkStart w:id="398" w:name="_Toc164608649"/>
      <w:r>
        <w:rPr>
          <w:rFonts w:asciiTheme="minorEastAsia" w:eastAsiaTheme="minorEastAsia" w:hAnsiTheme="minorEastAsia"/>
          <w:color w:val="000000" w:themeColor="text1"/>
          <w:sz w:val="24"/>
        </w:rPr>
        <w:t>响应文件的</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asciiTheme="minorEastAsia" w:eastAsiaTheme="minorEastAsia" w:hAnsiTheme="minorEastAsia"/>
          <w:color w:val="000000" w:themeColor="text1"/>
          <w:sz w:val="24"/>
        </w:rPr>
        <w:t>提交</w:t>
      </w:r>
    </w:p>
    <w:p w14:paraId="0DF40AA6"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本项目使用北京市政府采购电子交易平台。供应商根据竞争性磋商文件及电子交易平台供应商操作手册要求编制、生成并提交电子响应文件。</w:t>
      </w:r>
    </w:p>
    <w:p w14:paraId="664932DB"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采购人及采购代理机构拒绝接受通过电子交易平台以外任何形式提交的</w:t>
      </w:r>
      <w:r>
        <w:rPr>
          <w:rFonts w:asciiTheme="minorEastAsia" w:eastAsiaTheme="minorEastAsia" w:hAnsiTheme="minorEastAsia" w:hint="eastAsia"/>
          <w:color w:val="000000" w:themeColor="text1"/>
          <w:sz w:val="24"/>
        </w:rPr>
        <w:t>首次</w:t>
      </w:r>
      <w:r>
        <w:rPr>
          <w:rFonts w:asciiTheme="minorEastAsia" w:eastAsiaTheme="minorEastAsia" w:hAnsiTheme="minorEastAsia"/>
          <w:color w:val="000000" w:themeColor="text1"/>
          <w:sz w:val="24"/>
        </w:rPr>
        <w:t>响应文件，磋商保证金除外。</w:t>
      </w:r>
    </w:p>
    <w:p w14:paraId="2130F060"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399" w:name="_Toc164351630"/>
      <w:bookmarkStart w:id="400" w:name="_Toc150774741"/>
      <w:bookmarkStart w:id="401" w:name="_Toc226309780"/>
      <w:bookmarkStart w:id="402" w:name="_Toc151193924"/>
      <w:bookmarkStart w:id="403" w:name="_Toc151190163"/>
      <w:bookmarkStart w:id="404" w:name="_Toc142311038"/>
      <w:bookmarkStart w:id="405" w:name="_Toc265228374"/>
      <w:bookmarkStart w:id="406" w:name="_Toc226337232"/>
      <w:bookmarkStart w:id="407" w:name="_Toc305158878"/>
      <w:bookmarkStart w:id="408" w:name="_Toc164608650"/>
      <w:bookmarkStart w:id="409" w:name="_Toc305158804"/>
      <w:bookmarkStart w:id="410" w:name="_Toc127151737"/>
      <w:bookmarkStart w:id="411" w:name="_Toc264969226"/>
      <w:bookmarkStart w:id="412" w:name="_Toc149720829"/>
      <w:bookmarkStart w:id="413" w:name="_Toc226965809"/>
      <w:bookmarkStart w:id="414" w:name="_Toc127161450"/>
      <w:bookmarkStart w:id="415" w:name="_Toc520356161"/>
      <w:bookmarkStart w:id="416" w:name="_Toc164229377"/>
      <w:bookmarkStart w:id="417" w:name="_Toc151193778"/>
      <w:bookmarkStart w:id="418" w:name="_Toc164229231"/>
      <w:bookmarkStart w:id="419" w:name="_Toc151193850"/>
      <w:bookmarkStart w:id="420" w:name="_Toc164608805"/>
      <w:bookmarkStart w:id="421" w:name="_Toc151193706"/>
      <w:bookmarkStart w:id="422" w:name="_Toc150480774"/>
      <w:bookmarkStart w:id="423" w:name="_Toc127151536"/>
      <w:bookmarkStart w:id="424" w:name="_Toc226965726"/>
      <w:bookmarkStart w:id="425" w:name="_Toc151193634"/>
      <w:bookmarkStart w:id="426" w:name="_Toc195842901"/>
      <w:bookmarkStart w:id="427" w:name="_Toc150509287"/>
      <w:bookmarkStart w:id="428" w:name="_Toc150774636"/>
      <w:r>
        <w:rPr>
          <w:rFonts w:asciiTheme="minorEastAsia" w:eastAsiaTheme="minorEastAsia" w:hAnsiTheme="minorEastAsia"/>
          <w:color w:val="000000" w:themeColor="text1"/>
          <w:sz w:val="24"/>
        </w:rPr>
        <w:t>响应文件提交截止</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rFonts w:asciiTheme="minorEastAsia" w:eastAsiaTheme="minorEastAsia" w:hAnsiTheme="minorEastAsia"/>
          <w:color w:val="000000" w:themeColor="text1"/>
          <w:sz w:val="24"/>
        </w:rPr>
        <w:t>时间</w:t>
      </w:r>
    </w:p>
    <w:p w14:paraId="6D824D2B"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供应商应在竞争性磋商文件要求响应文件提交截止时间前，将电子响应文件提交至电子交易平台。</w:t>
      </w:r>
    </w:p>
    <w:p w14:paraId="3AD75099"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429" w:name="_Toc151193779"/>
      <w:bookmarkStart w:id="430" w:name="_Toc164608651"/>
      <w:bookmarkStart w:id="431" w:name="_Toc127161451"/>
      <w:bookmarkStart w:id="432" w:name="_Toc520356162"/>
      <w:bookmarkStart w:id="433" w:name="_Toc164351631"/>
      <w:bookmarkStart w:id="434" w:name="_Toc195842902"/>
      <w:bookmarkStart w:id="435" w:name="_Toc226309781"/>
      <w:bookmarkStart w:id="436" w:name="_Toc151190164"/>
      <w:bookmarkStart w:id="437" w:name="_Toc151193851"/>
      <w:bookmarkStart w:id="438" w:name="_Toc149720830"/>
      <w:bookmarkStart w:id="439" w:name="_Toc226965810"/>
      <w:bookmarkStart w:id="440" w:name="_Toc164229232"/>
      <w:bookmarkStart w:id="441" w:name="_Toc265228375"/>
      <w:bookmarkStart w:id="442" w:name="_Toc127151738"/>
      <w:bookmarkStart w:id="443" w:name="_Toc151193635"/>
      <w:bookmarkStart w:id="444" w:name="_Toc151193707"/>
      <w:bookmarkStart w:id="445" w:name="_Toc150774637"/>
      <w:bookmarkStart w:id="446" w:name="_Toc127151537"/>
      <w:bookmarkStart w:id="447" w:name="_Toc150509288"/>
      <w:bookmarkStart w:id="448" w:name="_Toc164229378"/>
      <w:bookmarkStart w:id="449" w:name="_Toc226965727"/>
      <w:bookmarkStart w:id="450" w:name="_Toc164608806"/>
      <w:bookmarkStart w:id="451" w:name="_Toc151193925"/>
      <w:bookmarkStart w:id="452" w:name="_Toc142311039"/>
      <w:bookmarkStart w:id="453" w:name="_Toc305158805"/>
      <w:bookmarkStart w:id="454" w:name="_Toc150774742"/>
      <w:bookmarkStart w:id="455" w:name="_Toc305158879"/>
      <w:bookmarkStart w:id="456" w:name="_Toc226337233"/>
      <w:bookmarkStart w:id="457" w:name="_Toc150480775"/>
      <w:bookmarkStart w:id="458" w:name="_Toc264969227"/>
      <w:r>
        <w:rPr>
          <w:rFonts w:asciiTheme="minorEastAsia" w:eastAsiaTheme="minorEastAsia" w:hAnsiTheme="minorEastAsia"/>
          <w:color w:val="000000" w:themeColor="text1"/>
          <w:sz w:val="24"/>
        </w:rPr>
        <w:t>响应文件的修改与撤回</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713BDFA9"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21004DAF"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供应商对响应文件的补充、修改的内容应当按照竞争性磋商文件要求签署、盖章，作为响应文件的组成部分。</w:t>
      </w:r>
      <w:r>
        <w:rPr>
          <w:rFonts w:asciiTheme="minorEastAsia" w:eastAsiaTheme="minorEastAsia" w:hAnsiTheme="minorEastAsia"/>
          <w:color w:val="000000" w:themeColor="text1"/>
          <w:kern w:val="0"/>
          <w:sz w:val="24"/>
        </w:rPr>
        <w:t>补充、修改的内容与响应文件不一致的，以补充、修改的内容为准。</w:t>
      </w:r>
    </w:p>
    <w:p w14:paraId="23B0ECA5" w14:textId="77777777" w:rsidR="003B6182" w:rsidRDefault="003B6182">
      <w:pPr>
        <w:tabs>
          <w:tab w:val="left" w:pos="900"/>
          <w:tab w:val="left" w:pos="1080"/>
          <w:tab w:val="left" w:pos="1589"/>
        </w:tabs>
        <w:snapToGrid w:val="0"/>
        <w:spacing w:after="0" w:line="360" w:lineRule="auto"/>
        <w:ind w:left="357"/>
        <w:rPr>
          <w:rFonts w:asciiTheme="minorEastAsia" w:eastAsiaTheme="minorEastAsia" w:hAnsiTheme="minorEastAsia" w:hint="eastAsia"/>
          <w:color w:val="000000" w:themeColor="text1"/>
          <w:sz w:val="24"/>
        </w:rPr>
      </w:pPr>
    </w:p>
    <w:p w14:paraId="55734703" w14:textId="77777777" w:rsidR="003B6182" w:rsidRDefault="00C55B03">
      <w:pPr>
        <w:pStyle w:val="21"/>
        <w:spacing w:before="0" w:after="0" w:line="360" w:lineRule="auto"/>
        <w:rPr>
          <w:rFonts w:asciiTheme="minorEastAsia" w:eastAsiaTheme="minorEastAsia" w:hAnsiTheme="minorEastAsia" w:hint="eastAsia"/>
          <w:color w:val="000000" w:themeColor="text1"/>
          <w:sz w:val="28"/>
        </w:rPr>
      </w:pPr>
      <w:bookmarkStart w:id="459" w:name="_Toc150480776"/>
      <w:bookmarkStart w:id="460" w:name="_Toc226337234"/>
      <w:bookmarkStart w:id="461" w:name="_Toc226965728"/>
      <w:bookmarkStart w:id="462" w:name="_Toc305158806"/>
      <w:bookmarkStart w:id="463" w:name="_Toc142311040"/>
      <w:bookmarkStart w:id="464" w:name="_Toc151193852"/>
      <w:bookmarkStart w:id="465" w:name="_Toc264969228"/>
      <w:bookmarkStart w:id="466" w:name="_Toc265228376"/>
      <w:bookmarkStart w:id="467" w:name="_Toc151193926"/>
      <w:bookmarkStart w:id="468" w:name="_Toc151193708"/>
      <w:bookmarkStart w:id="469" w:name="_Toc127151538"/>
      <w:bookmarkStart w:id="470" w:name="_Toc150774638"/>
      <w:bookmarkStart w:id="471" w:name="_Toc150774743"/>
      <w:bookmarkStart w:id="472" w:name="_Toc150509289"/>
      <w:bookmarkStart w:id="473" w:name="_Toc151193636"/>
      <w:bookmarkStart w:id="474" w:name="_Toc305158880"/>
      <w:bookmarkStart w:id="475" w:name="_Toc195842903"/>
      <w:bookmarkStart w:id="476" w:name="_Toc151193780"/>
      <w:bookmarkStart w:id="477" w:name="_Toc226965811"/>
      <w:bookmarkStart w:id="478" w:name="_Toc226309782"/>
      <w:bookmarkStart w:id="479" w:name="_Toc520356163"/>
      <w:bookmarkStart w:id="480" w:name="_Toc151190165"/>
      <w:r>
        <w:rPr>
          <w:rFonts w:asciiTheme="minorEastAsia" w:eastAsiaTheme="minorEastAsia" w:hAnsiTheme="minorEastAsia"/>
          <w:color w:val="000000" w:themeColor="text1"/>
          <w:sz w:val="28"/>
        </w:rPr>
        <w:t xml:space="preserve">五   </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heme="minorEastAsia" w:eastAsiaTheme="minorEastAsia" w:hAnsiTheme="minorEastAsia"/>
          <w:color w:val="000000" w:themeColor="text1"/>
          <w:sz w:val="28"/>
        </w:rPr>
        <w:t>评审</w:t>
      </w:r>
    </w:p>
    <w:p w14:paraId="42782C76"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响应文件的解密与开启</w:t>
      </w:r>
    </w:p>
    <w:p w14:paraId="174E73B3"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采购人或采购代理机构将按竞争性磋商文件的规定，在响应文件提交截止时间的同一时间和竞争性磋商文件预先确定的地点开启响应文件。</w:t>
      </w:r>
    </w:p>
    <w:p w14:paraId="37B962C9"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本项目解密使用北京市政府采购电子交易平台。供应商应在《供应商须知资料表》规定的时间内对响应文件进行解密，因非系统原因导致的解密失败，视为</w:t>
      </w:r>
      <w:r>
        <w:rPr>
          <w:rFonts w:asciiTheme="minorEastAsia" w:eastAsiaTheme="minorEastAsia" w:hAnsiTheme="minorEastAsia"/>
          <w:b/>
          <w:color w:val="000000" w:themeColor="text1"/>
          <w:sz w:val="24"/>
        </w:rPr>
        <w:t>无效响应</w:t>
      </w:r>
      <w:r>
        <w:rPr>
          <w:rFonts w:asciiTheme="minorEastAsia" w:eastAsiaTheme="minorEastAsia" w:hAnsiTheme="minorEastAsia"/>
          <w:color w:val="000000" w:themeColor="text1"/>
          <w:sz w:val="24"/>
        </w:rPr>
        <w:t>。</w:t>
      </w:r>
    </w:p>
    <w:p w14:paraId="5E0F7ACE"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供应商认为采购人员及相关人员与其</w:t>
      </w:r>
      <w:proofErr w:type="gramStart"/>
      <w:r>
        <w:rPr>
          <w:rFonts w:asciiTheme="minorEastAsia" w:eastAsiaTheme="minorEastAsia" w:hAnsiTheme="minorEastAsia"/>
          <w:color w:val="000000" w:themeColor="text1"/>
          <w:sz w:val="24"/>
        </w:rPr>
        <w:t>他供应</w:t>
      </w:r>
      <w:proofErr w:type="gramEnd"/>
      <w:r>
        <w:rPr>
          <w:rFonts w:asciiTheme="minorEastAsia" w:eastAsiaTheme="minorEastAsia" w:hAnsiTheme="minorEastAsia"/>
          <w:color w:val="000000" w:themeColor="text1"/>
          <w:sz w:val="24"/>
        </w:rPr>
        <w:t>商有利害关系的，可以向采购人或采购代理机构书面提出回避申请，并说明理由。采购人或采购代理机构将及时询问被申请回避人员，有利害关系的被申请回避人员将回避。</w:t>
      </w:r>
    </w:p>
    <w:p w14:paraId="12E71D1C"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供应商不足3家的，不予解密。</w:t>
      </w:r>
    </w:p>
    <w:p w14:paraId="475480B5"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bookmarkStart w:id="481" w:name="_Toc520356165"/>
      <w:r>
        <w:rPr>
          <w:rFonts w:asciiTheme="minorEastAsia" w:eastAsiaTheme="minorEastAsia" w:hAnsiTheme="minorEastAsia"/>
          <w:color w:val="000000" w:themeColor="text1"/>
          <w:sz w:val="24"/>
        </w:rPr>
        <w:lastRenderedPageBreak/>
        <w:t>本项目不公开报价。</w:t>
      </w:r>
    </w:p>
    <w:bookmarkEnd w:id="481"/>
    <w:p w14:paraId="0FDA68D0"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磋商小组</w:t>
      </w:r>
    </w:p>
    <w:p w14:paraId="48F3AADC"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磋商小组根据政府采购有关规定和本次采购项目的特点进行组建，并负责具体评审</w:t>
      </w:r>
      <w:r>
        <w:rPr>
          <w:rFonts w:asciiTheme="minorEastAsia" w:eastAsiaTheme="minorEastAsia" w:hAnsiTheme="minorEastAsia" w:hint="eastAsia"/>
          <w:color w:val="000000" w:themeColor="text1"/>
          <w:sz w:val="24"/>
        </w:rPr>
        <w:t>与磋商</w:t>
      </w:r>
      <w:r>
        <w:rPr>
          <w:rFonts w:asciiTheme="minorEastAsia" w:eastAsiaTheme="minorEastAsia" w:hAnsiTheme="minorEastAsia"/>
          <w:color w:val="000000" w:themeColor="text1"/>
          <w:sz w:val="24"/>
        </w:rPr>
        <w:t>事务，独立履行职责。</w:t>
      </w:r>
      <w:bookmarkStart w:id="482" w:name="_Toc520356166"/>
    </w:p>
    <w:p w14:paraId="46EE95B5"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83" w:name="_Toc520356169"/>
      <w:bookmarkEnd w:id="482"/>
    </w:p>
    <w:p w14:paraId="49F22E26" w14:textId="77777777" w:rsidR="003B6182" w:rsidRDefault="00C55B03">
      <w:pPr>
        <w:numPr>
          <w:ilvl w:val="0"/>
          <w:numId w:val="8"/>
        </w:num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评审方法和评审标准</w:t>
      </w:r>
    </w:p>
    <w:p w14:paraId="6AE14922"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见第三章《评审方法和评审标准》。</w:t>
      </w:r>
    </w:p>
    <w:p w14:paraId="5FBF9BAE" w14:textId="77777777" w:rsidR="003B6182" w:rsidRDefault="003B6182">
      <w:pPr>
        <w:tabs>
          <w:tab w:val="left" w:pos="360"/>
          <w:tab w:val="left" w:pos="1080"/>
        </w:tabs>
        <w:snapToGrid w:val="0"/>
        <w:spacing w:after="0" w:line="360" w:lineRule="auto"/>
        <w:ind w:left="1080"/>
        <w:rPr>
          <w:rFonts w:asciiTheme="minorEastAsia" w:eastAsiaTheme="minorEastAsia" w:hAnsiTheme="minorEastAsia" w:hint="eastAsia"/>
          <w:color w:val="000000" w:themeColor="text1"/>
          <w:sz w:val="24"/>
        </w:rPr>
      </w:pPr>
    </w:p>
    <w:p w14:paraId="54C445A4" w14:textId="77777777" w:rsidR="003B6182" w:rsidRDefault="00C55B03">
      <w:pPr>
        <w:pStyle w:val="21"/>
        <w:spacing w:before="0" w:after="0" w:line="360" w:lineRule="auto"/>
        <w:rPr>
          <w:rFonts w:asciiTheme="minorEastAsia" w:eastAsiaTheme="minorEastAsia" w:hAnsiTheme="minorEastAsia" w:hint="eastAsia"/>
          <w:color w:val="000000" w:themeColor="text1"/>
          <w:sz w:val="28"/>
        </w:rPr>
      </w:pPr>
      <w:bookmarkStart w:id="484" w:name="_Toc150480783"/>
      <w:bookmarkStart w:id="485" w:name="_Toc226965818"/>
      <w:bookmarkStart w:id="486" w:name="_Toc151190172"/>
      <w:bookmarkStart w:id="487" w:name="_Toc150774645"/>
      <w:bookmarkStart w:id="488" w:name="_Toc142311047"/>
      <w:bookmarkStart w:id="489" w:name="_Toc226337241"/>
      <w:bookmarkStart w:id="490" w:name="_Toc195842910"/>
      <w:bookmarkStart w:id="491" w:name="_Toc150774750"/>
      <w:bookmarkStart w:id="492" w:name="_Toc264969235"/>
      <w:bookmarkStart w:id="493" w:name="_Toc305158813"/>
      <w:bookmarkStart w:id="494" w:name="_Toc226309789"/>
      <w:bookmarkStart w:id="495" w:name="_Toc151193933"/>
      <w:bookmarkStart w:id="496" w:name="_Toc151193643"/>
      <w:bookmarkStart w:id="497" w:name="_Toc265228383"/>
      <w:bookmarkStart w:id="498" w:name="_Toc151193715"/>
      <w:bookmarkStart w:id="499" w:name="_Toc151193787"/>
      <w:bookmarkStart w:id="500" w:name="_Toc150509296"/>
      <w:bookmarkStart w:id="501" w:name="_Toc226965735"/>
      <w:bookmarkStart w:id="502" w:name="_Toc305158887"/>
      <w:bookmarkStart w:id="503" w:name="_Toc127151545"/>
      <w:bookmarkStart w:id="504" w:name="_Toc151193859"/>
      <w:r>
        <w:rPr>
          <w:rFonts w:asciiTheme="minorEastAsia" w:eastAsiaTheme="minorEastAsia" w:hAnsiTheme="minorEastAsia"/>
          <w:color w:val="000000" w:themeColor="text1"/>
          <w:sz w:val="28"/>
        </w:rPr>
        <w:t xml:space="preserve">六   </w:t>
      </w:r>
      <w:bookmarkEnd w:id="483"/>
      <w:r>
        <w:rPr>
          <w:rFonts w:asciiTheme="minorEastAsia" w:eastAsiaTheme="minorEastAsia" w:hAnsiTheme="minorEastAsia"/>
          <w:color w:val="000000" w:themeColor="text1"/>
          <w:sz w:val="28"/>
        </w:rPr>
        <w:t>确定</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Pr>
          <w:rFonts w:asciiTheme="minorEastAsia" w:eastAsiaTheme="minorEastAsia" w:hAnsiTheme="minorEastAsia"/>
          <w:color w:val="000000" w:themeColor="text1"/>
          <w:sz w:val="28"/>
        </w:rPr>
        <w:t>成交</w:t>
      </w:r>
    </w:p>
    <w:p w14:paraId="08B07FD8"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505" w:name="_Toc265228385"/>
      <w:bookmarkStart w:id="506" w:name="_Toc226337243"/>
      <w:bookmarkStart w:id="507" w:name="_Toc305158889"/>
      <w:bookmarkStart w:id="508" w:name="_Toc127151748"/>
      <w:bookmarkStart w:id="509" w:name="_Toc150509298"/>
      <w:bookmarkStart w:id="510" w:name="_Toc164608816"/>
      <w:bookmarkStart w:id="511" w:name="_Toc151193789"/>
      <w:bookmarkStart w:id="512" w:name="_Toc151190174"/>
      <w:bookmarkStart w:id="513" w:name="_Toc150774647"/>
      <w:bookmarkStart w:id="514" w:name="_Toc195842912"/>
      <w:bookmarkStart w:id="515" w:name="_Toc151193645"/>
      <w:bookmarkStart w:id="516" w:name="_Toc127151547"/>
      <w:bookmarkStart w:id="517" w:name="_Toc151193861"/>
      <w:bookmarkStart w:id="518" w:name="_Toc164351641"/>
      <w:bookmarkStart w:id="519" w:name="_Toc164229388"/>
      <w:bookmarkStart w:id="520" w:name="_Toc164608661"/>
      <w:bookmarkStart w:id="521" w:name="_Toc226309791"/>
      <w:bookmarkStart w:id="522" w:name="_Toc164229242"/>
      <w:bookmarkStart w:id="523" w:name="_Toc150774752"/>
      <w:bookmarkStart w:id="524" w:name="_Toc142311049"/>
      <w:bookmarkStart w:id="525" w:name="_Toc149720840"/>
      <w:bookmarkStart w:id="526" w:name="_Toc305158815"/>
      <w:bookmarkStart w:id="527" w:name="_Toc151193717"/>
      <w:bookmarkStart w:id="528" w:name="_Toc150480785"/>
      <w:bookmarkStart w:id="529" w:name="_Toc151193935"/>
      <w:bookmarkStart w:id="530" w:name="_Toc264969237"/>
      <w:bookmarkStart w:id="531" w:name="_Toc226965820"/>
      <w:bookmarkStart w:id="532" w:name="_Toc226965737"/>
      <w:bookmarkStart w:id="533" w:name="_Toc127161461"/>
      <w:r>
        <w:rPr>
          <w:rFonts w:asciiTheme="minorEastAsia" w:eastAsiaTheme="minorEastAsia" w:hAnsiTheme="minorEastAsia"/>
          <w:color w:val="000000" w:themeColor="text1"/>
          <w:sz w:val="24"/>
        </w:rPr>
        <w:t>确定成交供应商</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6253E15"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color w:val="000000" w:themeColor="text1"/>
          <w:sz w:val="24"/>
        </w:rPr>
        <w:t>授权磋商</w:t>
      </w:r>
      <w:proofErr w:type="gramEnd"/>
      <w:r>
        <w:rPr>
          <w:rFonts w:asciiTheme="minorEastAsia" w:eastAsiaTheme="minorEastAsia" w:hAnsiTheme="minorEastAsia"/>
          <w:color w:val="000000" w:themeColor="text1"/>
          <w:sz w:val="24"/>
        </w:rPr>
        <w:t>小组直接确定成交供应商，见《供应商须知资料表》。成交候选人并列的，按照《供应商须知资料表》要求确定成交供应商。</w:t>
      </w:r>
    </w:p>
    <w:p w14:paraId="0DCBA9D0"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534" w:name="_Toc305158891"/>
      <w:bookmarkStart w:id="535" w:name="_Toc305158817"/>
      <w:bookmarkStart w:id="536" w:name="_Toc164608663"/>
      <w:bookmarkStart w:id="537" w:name="_Toc127161463"/>
      <w:bookmarkStart w:id="538" w:name="_Toc151190176"/>
      <w:bookmarkStart w:id="539" w:name="_Toc150480787"/>
      <w:bookmarkStart w:id="540" w:name="_Toc164608818"/>
      <w:bookmarkStart w:id="541" w:name="_Toc151193937"/>
      <w:bookmarkStart w:id="542" w:name="_Toc151193863"/>
      <w:bookmarkStart w:id="543" w:name="_Toc265228387"/>
      <w:bookmarkStart w:id="544" w:name="_Toc226337245"/>
      <w:bookmarkStart w:id="545" w:name="_Toc127151750"/>
      <w:bookmarkStart w:id="546" w:name="_Toc151193791"/>
      <w:bookmarkStart w:id="547" w:name="_Toc164229244"/>
      <w:bookmarkStart w:id="548" w:name="_Toc226965822"/>
      <w:bookmarkStart w:id="549" w:name="_Toc142311051"/>
      <w:bookmarkStart w:id="550" w:name="_Toc226309793"/>
      <w:bookmarkStart w:id="551" w:name="_Toc195842914"/>
      <w:bookmarkStart w:id="552" w:name="_Toc226965739"/>
      <w:bookmarkStart w:id="553" w:name="_Toc127151549"/>
      <w:bookmarkStart w:id="554" w:name="_Toc149720842"/>
      <w:bookmarkStart w:id="555" w:name="_Toc150774649"/>
      <w:bookmarkStart w:id="556" w:name="_Toc151193647"/>
      <w:bookmarkStart w:id="557" w:name="_Toc150774754"/>
      <w:bookmarkStart w:id="558" w:name="_Toc150509300"/>
      <w:bookmarkStart w:id="559" w:name="_Toc151193719"/>
      <w:bookmarkStart w:id="560" w:name="_Toc164351643"/>
      <w:bookmarkStart w:id="561" w:name="_Toc164229390"/>
      <w:bookmarkStart w:id="562" w:name="_Toc264969239"/>
      <w:bookmarkStart w:id="563" w:name="_Toc520356176"/>
      <w:bookmarkStart w:id="564" w:name="_Ref467306425"/>
      <w:bookmarkStart w:id="565" w:name="_Ref467307090"/>
      <w:r>
        <w:rPr>
          <w:rFonts w:asciiTheme="minorEastAsia" w:eastAsiaTheme="minorEastAsia" w:hAnsiTheme="minorEastAsia"/>
          <w:color w:val="000000" w:themeColor="text1"/>
          <w:sz w:val="24"/>
        </w:rPr>
        <w:t>成交公告与成交通知书</w:t>
      </w:r>
      <w:bookmarkEnd w:id="534"/>
      <w:bookmarkEnd w:id="535"/>
    </w:p>
    <w:p w14:paraId="593E3F8B"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采购人或采购代理机构将</w:t>
      </w:r>
      <w:r>
        <w:rPr>
          <w:rFonts w:asciiTheme="minorEastAsia" w:eastAsiaTheme="minorEastAsia" w:hAnsiTheme="minorEastAsia"/>
          <w:color w:val="000000" w:themeColor="text1"/>
          <w:kern w:val="0"/>
          <w:sz w:val="24"/>
        </w:rPr>
        <w:t>在成交供应商确定后2个工作日内，在</w:t>
      </w:r>
      <w:r>
        <w:rPr>
          <w:rFonts w:asciiTheme="minorEastAsia" w:eastAsiaTheme="minorEastAsia" w:hAnsiTheme="minorEastAsia"/>
          <w:color w:val="000000" w:themeColor="text1"/>
          <w:sz w:val="24"/>
        </w:rPr>
        <w:t>北京市政府采购网</w:t>
      </w:r>
      <w:r>
        <w:rPr>
          <w:rFonts w:asciiTheme="minorEastAsia" w:eastAsiaTheme="minorEastAsia" w:hAnsiTheme="minorEastAsia"/>
          <w:color w:val="000000" w:themeColor="text1"/>
          <w:kern w:val="0"/>
          <w:sz w:val="24"/>
        </w:rPr>
        <w:t>公告成交结果，同时向成交供应商发出成交通知书，</w:t>
      </w:r>
      <w:r>
        <w:rPr>
          <w:rFonts w:asciiTheme="minorEastAsia" w:eastAsiaTheme="minorEastAsia" w:hAnsiTheme="minorEastAsia"/>
          <w:color w:val="000000" w:themeColor="text1"/>
          <w:sz w:val="24"/>
        </w:rPr>
        <w:t>成交公告期限为1个工作日。</w:t>
      </w:r>
    </w:p>
    <w:p w14:paraId="44188D10" w14:textId="77777777" w:rsidR="003B6182" w:rsidRDefault="00C55B03">
      <w:pPr>
        <w:numPr>
          <w:ilvl w:val="1"/>
          <w:numId w:val="8"/>
        </w:numPr>
        <w:tabs>
          <w:tab w:val="left" w:pos="1080"/>
          <w:tab w:val="left" w:pos="2014"/>
        </w:tabs>
        <w:snapToGrid w:val="0"/>
        <w:spacing w:after="0" w:line="360" w:lineRule="auto"/>
        <w:ind w:left="1080"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成交通知书对采购人和成交供应商均具有法律效力。成交通知书发出后，采购人改变成交结果的，或者成交供应商放弃成交项目的，应当依法承担法律责任。</w:t>
      </w:r>
    </w:p>
    <w:p w14:paraId="7CE88948"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终止</w:t>
      </w:r>
    </w:p>
    <w:p w14:paraId="7FE793A0"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出现下列情形之一的，采购人或采购代理机构将终止竞争性磋商采购活动，发布项目终止公告并说明原因，重新开展采购活动：</w:t>
      </w:r>
    </w:p>
    <w:p w14:paraId="721766B8"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因情况变化，不再符合规定的竞争性磋商采购方式适用情形的；</w:t>
      </w:r>
    </w:p>
    <w:p w14:paraId="06CC9BF4"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出现影响采购公正的违法、违规行为的；</w:t>
      </w:r>
    </w:p>
    <w:p w14:paraId="7287A3E6"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snapToGrid w:val="0"/>
          <w:color w:val="000000" w:themeColor="text1"/>
          <w:kern w:val="0"/>
          <w:sz w:val="24"/>
          <w:szCs w:val="20"/>
        </w:rPr>
        <w:t>除了“市场竞争不充分的科研项目，以及需要扶持的科技成果转</w:t>
      </w:r>
      <w:r>
        <w:rPr>
          <w:rFonts w:asciiTheme="minorEastAsia" w:eastAsiaTheme="minorEastAsia" w:hAnsiTheme="minorEastAsia"/>
          <w:snapToGrid w:val="0"/>
          <w:color w:val="000000" w:themeColor="text1"/>
          <w:kern w:val="0"/>
          <w:sz w:val="24"/>
          <w:szCs w:val="20"/>
        </w:rPr>
        <w:lastRenderedPageBreak/>
        <w:t>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8A79A9A"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bookmarkStart w:id="566" w:name="_Toc151193720"/>
      <w:bookmarkStart w:id="567" w:name="_Toc142311052"/>
      <w:bookmarkStart w:id="568" w:name="_Toc127151751"/>
      <w:bookmarkStart w:id="569" w:name="_Toc151190177"/>
      <w:bookmarkStart w:id="570" w:name="_Toc164229245"/>
      <w:bookmarkStart w:id="571" w:name="_Toc305158892"/>
      <w:bookmarkStart w:id="572" w:name="_Toc150774650"/>
      <w:bookmarkStart w:id="573" w:name="_Toc151193938"/>
      <w:bookmarkStart w:id="574" w:name="_Toc265228388"/>
      <w:bookmarkStart w:id="575" w:name="_Toc149720843"/>
      <w:bookmarkStart w:id="576" w:name="_Toc127161464"/>
      <w:bookmarkStart w:id="577" w:name="_Toc226965823"/>
      <w:bookmarkStart w:id="578" w:name="_Toc164229391"/>
      <w:bookmarkStart w:id="579" w:name="_Ref467307062"/>
      <w:bookmarkStart w:id="580" w:name="_Toc127151550"/>
      <w:bookmarkStart w:id="581" w:name="_Toc150509301"/>
      <w:bookmarkStart w:id="582" w:name="_Toc151193792"/>
      <w:bookmarkStart w:id="583" w:name="_Toc226965740"/>
      <w:bookmarkStart w:id="584" w:name="_Toc164351644"/>
      <w:bookmarkStart w:id="585" w:name="_Toc164608819"/>
      <w:bookmarkStart w:id="586" w:name="_Toc195842915"/>
      <w:bookmarkStart w:id="587" w:name="_Toc305158818"/>
      <w:bookmarkStart w:id="588" w:name="_Ref467307204"/>
      <w:bookmarkStart w:id="589" w:name="_Ref467306978"/>
      <w:bookmarkStart w:id="590" w:name="_Toc226309794"/>
      <w:bookmarkStart w:id="591" w:name="_Toc264969240"/>
      <w:bookmarkStart w:id="592" w:name="_Ref467306377"/>
      <w:bookmarkStart w:id="593" w:name="_Toc520356175"/>
      <w:bookmarkStart w:id="594" w:name="_Toc164608664"/>
      <w:bookmarkStart w:id="595" w:name="_Toc226337246"/>
      <w:bookmarkStart w:id="596" w:name="_Toc150480788"/>
      <w:bookmarkStart w:id="597" w:name="_Toc150774755"/>
      <w:bookmarkStart w:id="598" w:name="_Toc151193648"/>
      <w:bookmarkStart w:id="599" w:name="_Toc151193864"/>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r>
        <w:rPr>
          <w:rFonts w:asciiTheme="minorEastAsia" w:eastAsiaTheme="minorEastAsia" w:hAnsiTheme="minorEastAsia"/>
          <w:color w:val="000000" w:themeColor="text1"/>
          <w:sz w:val="24"/>
        </w:rPr>
        <w:t>签订合同</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30E2DD17"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采购人与成交供应商应当在成交通知书发出之日起30日内，按照磋商文件确定的合同文本以及采购标的、规格型号、采购金额、采购数量、技术和服务要求等事项签订政府采购合同。</w:t>
      </w:r>
    </w:p>
    <w:p w14:paraId="0A48785A"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成交供应</w:t>
      </w:r>
      <w:proofErr w:type="gramStart"/>
      <w:r>
        <w:rPr>
          <w:rFonts w:asciiTheme="minorEastAsia" w:eastAsiaTheme="minorEastAsia" w:hAnsiTheme="minorEastAsia"/>
          <w:color w:val="000000" w:themeColor="text1"/>
          <w:sz w:val="24"/>
        </w:rPr>
        <w:t>商拒绝</w:t>
      </w:r>
      <w:proofErr w:type="gramEnd"/>
      <w:r>
        <w:rPr>
          <w:rFonts w:asciiTheme="minorEastAsia" w:eastAsiaTheme="minorEastAsia" w:hAnsiTheme="minorEastAsia"/>
          <w:color w:val="000000" w:themeColor="text1"/>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93DC2A1"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联合体成交的，联合体各方应当共同与采购人签订合同，就采购合同约定的事项向采购人承担连带责任。</w:t>
      </w:r>
    </w:p>
    <w:p w14:paraId="71605B39"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政府采购合同不能转包。</w:t>
      </w:r>
    </w:p>
    <w:p w14:paraId="18989784"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Theme="minorEastAsia" w:eastAsiaTheme="minorEastAsia" w:hAnsiTheme="minorEastAsia"/>
          <w:b/>
          <w:color w:val="000000" w:themeColor="text1"/>
          <w:sz w:val="24"/>
        </w:rPr>
        <w:t>否则响应无效</w:t>
      </w:r>
      <w:r>
        <w:rPr>
          <w:rFonts w:asciiTheme="minorEastAsia" w:eastAsiaTheme="minorEastAsia" w:hAnsiTheme="minorEastAsia"/>
          <w:color w:val="000000" w:themeColor="text1"/>
          <w:sz w:val="24"/>
        </w:rPr>
        <w:t>。成交供应商就采购项目和分包项目向采购人负责，分包供应商就分包项目承担责任。</w:t>
      </w:r>
    </w:p>
    <w:p w14:paraId="30F95588"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“政采贷”融资指引：详见</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供应商</w:t>
      </w:r>
      <w:r>
        <w:rPr>
          <w:rFonts w:asciiTheme="minorEastAsia" w:eastAsiaTheme="minorEastAsia" w:hAnsiTheme="minorEastAsia"/>
          <w:color w:val="000000" w:themeColor="text1"/>
          <w:sz w:val="24"/>
        </w:rPr>
        <w:t>须知资料表》</w:t>
      </w:r>
      <w:r>
        <w:rPr>
          <w:rFonts w:asciiTheme="minorEastAsia" w:eastAsiaTheme="minorEastAsia" w:hAnsiTheme="minorEastAsia" w:hint="eastAsia"/>
          <w:color w:val="000000" w:themeColor="text1"/>
          <w:sz w:val="24"/>
        </w:rPr>
        <w:t>。</w:t>
      </w:r>
    </w:p>
    <w:bookmarkEnd w:id="563"/>
    <w:bookmarkEnd w:id="564"/>
    <w:bookmarkEnd w:id="565"/>
    <w:p w14:paraId="68530D2F"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询问与质疑</w:t>
      </w:r>
    </w:p>
    <w:p w14:paraId="552DA88D"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询问</w:t>
      </w:r>
    </w:p>
    <w:p w14:paraId="53A81951"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bookmarkStart w:id="600" w:name="_Hlk179293422"/>
      <w:r>
        <w:rPr>
          <w:rFonts w:asciiTheme="minorEastAsia" w:eastAsiaTheme="minorEastAsia" w:hAnsiTheme="minorEastAsia"/>
          <w:color w:val="000000" w:themeColor="text1"/>
          <w:sz w:val="24"/>
        </w:rPr>
        <w:t>供应商对政府采购活动事项有疑问的，可依法</w:t>
      </w:r>
      <w:r>
        <w:rPr>
          <w:rFonts w:asciiTheme="minorEastAsia" w:eastAsiaTheme="minorEastAsia" w:hAnsiTheme="minorEastAsia" w:hint="eastAsia"/>
          <w:color w:val="000000" w:themeColor="text1"/>
          <w:sz w:val="24"/>
        </w:rPr>
        <w:t>向采购人或采购代理机构</w:t>
      </w:r>
      <w:r>
        <w:rPr>
          <w:rFonts w:asciiTheme="minorEastAsia" w:eastAsiaTheme="minorEastAsia" w:hAnsiTheme="minorEastAsia"/>
          <w:color w:val="000000" w:themeColor="text1"/>
          <w:sz w:val="24"/>
        </w:rPr>
        <w:t>提出询问，</w:t>
      </w:r>
      <w:r>
        <w:rPr>
          <w:rFonts w:asciiTheme="minorEastAsia" w:eastAsiaTheme="minorEastAsia" w:hAnsiTheme="minorEastAsia" w:hint="eastAsia"/>
          <w:color w:val="000000" w:themeColor="text1"/>
          <w:sz w:val="24"/>
        </w:rPr>
        <w:t>提出形式见</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供应商</w:t>
      </w:r>
      <w:r>
        <w:rPr>
          <w:rFonts w:asciiTheme="minorEastAsia" w:eastAsiaTheme="minorEastAsia" w:hAnsiTheme="minorEastAsia"/>
          <w:color w:val="000000" w:themeColor="text1"/>
          <w:sz w:val="24"/>
        </w:rPr>
        <w:t>须知资料表》。</w:t>
      </w:r>
      <w:bookmarkEnd w:id="600"/>
    </w:p>
    <w:p w14:paraId="72E00812"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采购人或采购代理机构对供应</w:t>
      </w:r>
      <w:proofErr w:type="gramStart"/>
      <w:r>
        <w:rPr>
          <w:rFonts w:asciiTheme="minorEastAsia" w:eastAsiaTheme="minorEastAsia" w:hAnsiTheme="minorEastAsia"/>
          <w:color w:val="000000" w:themeColor="text1"/>
          <w:sz w:val="24"/>
        </w:rPr>
        <w:t>商依法</w:t>
      </w:r>
      <w:proofErr w:type="gramEnd"/>
      <w:r>
        <w:rPr>
          <w:rFonts w:asciiTheme="minorEastAsia" w:eastAsiaTheme="minorEastAsia" w:hAnsiTheme="minorEastAsia"/>
          <w:color w:val="000000" w:themeColor="text1"/>
          <w:sz w:val="24"/>
        </w:rPr>
        <w:t>提出的询问，在3个工作日内</w:t>
      </w:r>
      <w:proofErr w:type="gramStart"/>
      <w:r>
        <w:rPr>
          <w:rFonts w:asciiTheme="minorEastAsia" w:eastAsiaTheme="minorEastAsia" w:hAnsiTheme="minorEastAsia"/>
          <w:color w:val="000000" w:themeColor="text1"/>
          <w:sz w:val="24"/>
        </w:rPr>
        <w:t>作出</w:t>
      </w:r>
      <w:proofErr w:type="gramEnd"/>
      <w:r>
        <w:rPr>
          <w:rFonts w:asciiTheme="minorEastAsia" w:eastAsiaTheme="minorEastAsia" w:hAnsiTheme="minorEastAsia"/>
          <w:color w:val="000000" w:themeColor="text1"/>
          <w:sz w:val="24"/>
        </w:rPr>
        <w:t>答复，但答复的内容不得涉及商业秘密。</w:t>
      </w:r>
    </w:p>
    <w:p w14:paraId="17A29DF7"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质疑</w:t>
      </w:r>
    </w:p>
    <w:p w14:paraId="5492D748"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供应商认为竞争性磋商文件、采购过程、成交结果使自己的权益</w:t>
      </w:r>
      <w:r>
        <w:rPr>
          <w:rFonts w:asciiTheme="minorEastAsia" w:eastAsiaTheme="minorEastAsia" w:hAnsiTheme="minorEastAsia"/>
          <w:color w:val="000000" w:themeColor="text1"/>
          <w:sz w:val="24"/>
        </w:rPr>
        <w:lastRenderedPageBreak/>
        <w:t>受到损害的，可以在知道或者应知其权益受到损害之日起7个工作日内，以书面形式向采购人、采购代理机构提出质疑。采购人、采购代理机构在收到质疑函后7个工作日内</w:t>
      </w:r>
      <w:proofErr w:type="gramStart"/>
      <w:r>
        <w:rPr>
          <w:rFonts w:asciiTheme="minorEastAsia" w:eastAsiaTheme="minorEastAsia" w:hAnsiTheme="minorEastAsia"/>
          <w:color w:val="000000" w:themeColor="text1"/>
          <w:sz w:val="24"/>
        </w:rPr>
        <w:t>作出</w:t>
      </w:r>
      <w:proofErr w:type="gramEnd"/>
      <w:r>
        <w:rPr>
          <w:rFonts w:asciiTheme="minorEastAsia" w:eastAsiaTheme="minorEastAsia" w:hAnsiTheme="minorEastAsia"/>
          <w:color w:val="000000" w:themeColor="text1"/>
          <w:sz w:val="24"/>
        </w:rPr>
        <w:t>答复。</w:t>
      </w:r>
    </w:p>
    <w:p w14:paraId="2059DB18"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proofErr w:type="gramStart"/>
      <w:r>
        <w:rPr>
          <w:rFonts w:asciiTheme="minorEastAsia" w:eastAsiaTheme="minorEastAsia" w:hAnsiTheme="minorEastAsia"/>
          <w:color w:val="000000" w:themeColor="text1"/>
          <w:sz w:val="24"/>
        </w:rPr>
        <w:t>质疑函须使用</w:t>
      </w:r>
      <w:proofErr w:type="gramEnd"/>
      <w:r>
        <w:rPr>
          <w:rFonts w:asciiTheme="minorEastAsia" w:eastAsiaTheme="minorEastAsia" w:hAnsiTheme="minorEastAsia"/>
          <w:color w:val="000000" w:themeColor="text1"/>
          <w:sz w:val="24"/>
        </w:rPr>
        <w:t>财政部制定的范本文件。供应商为自然人的，质疑</w:t>
      </w:r>
      <w:proofErr w:type="gramStart"/>
      <w:r>
        <w:rPr>
          <w:rFonts w:asciiTheme="minorEastAsia" w:eastAsiaTheme="minorEastAsia" w:hAnsiTheme="minorEastAsia"/>
          <w:color w:val="000000" w:themeColor="text1"/>
          <w:sz w:val="24"/>
        </w:rPr>
        <w:t>函应当</w:t>
      </w:r>
      <w:proofErr w:type="gramEnd"/>
      <w:r>
        <w:rPr>
          <w:rFonts w:asciiTheme="minorEastAsia" w:eastAsiaTheme="minorEastAsia" w:hAnsiTheme="minorEastAsia"/>
          <w:color w:val="000000" w:themeColor="text1"/>
          <w:sz w:val="24"/>
        </w:rPr>
        <w:t>由本人签字；供应商为法人或者其他组织的，质疑</w:t>
      </w:r>
      <w:proofErr w:type="gramStart"/>
      <w:r>
        <w:rPr>
          <w:rFonts w:asciiTheme="minorEastAsia" w:eastAsiaTheme="minorEastAsia" w:hAnsiTheme="minorEastAsia"/>
          <w:color w:val="000000" w:themeColor="text1"/>
          <w:sz w:val="24"/>
        </w:rPr>
        <w:t>函应当</w:t>
      </w:r>
      <w:proofErr w:type="gramEnd"/>
      <w:r>
        <w:rPr>
          <w:rFonts w:asciiTheme="minorEastAsia" w:eastAsiaTheme="minorEastAsia" w:hAnsiTheme="minorEastAsia"/>
          <w:color w:val="000000" w:themeColor="text1"/>
          <w:sz w:val="24"/>
        </w:rPr>
        <w:t>由法定代表人、主要负责人，或者其授权代表签字或者盖章，并加盖公章。</w:t>
      </w:r>
    </w:p>
    <w:p w14:paraId="3236FDD0"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2B3E317" w14:textId="77777777" w:rsidR="003B6182" w:rsidRDefault="00C55B03">
      <w:pPr>
        <w:numPr>
          <w:ilvl w:val="2"/>
          <w:numId w:val="8"/>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供应商应在法定质疑期内一次性提出针对同一采购程序环节的质疑，法定质疑期内针对同一采购程序环节再次提出的质疑，采购人、采购代理机构有权不予答复。</w:t>
      </w:r>
    </w:p>
    <w:p w14:paraId="4A1BAA9E"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接收询问和质疑的联系部门、联系电话和通讯地址见《供应商须知资料表》。</w:t>
      </w:r>
    </w:p>
    <w:p w14:paraId="226D5142" w14:textId="77777777" w:rsidR="003B6182" w:rsidRDefault="00C55B03">
      <w:pPr>
        <w:numPr>
          <w:ilvl w:val="0"/>
          <w:numId w:val="8"/>
        </w:numPr>
        <w:tabs>
          <w:tab w:val="left" w:pos="360"/>
        </w:tabs>
        <w:snapToGrid w:val="0"/>
        <w:spacing w:after="0" w:line="360" w:lineRule="auto"/>
        <w:ind w:left="357" w:hanging="357"/>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代理费</w:t>
      </w:r>
    </w:p>
    <w:p w14:paraId="56D323FF" w14:textId="77777777" w:rsidR="003B6182" w:rsidRDefault="00C55B03">
      <w:pPr>
        <w:numPr>
          <w:ilvl w:val="1"/>
          <w:numId w:val="8"/>
        </w:numPr>
        <w:tabs>
          <w:tab w:val="left" w:pos="1080"/>
          <w:tab w:val="left" w:pos="2014"/>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收费对象、收费标准及缴纳时间见《供应商须知资料表》。</w:t>
      </w:r>
      <w:proofErr w:type="gramStart"/>
      <w:r>
        <w:rPr>
          <w:rFonts w:asciiTheme="minorEastAsia" w:eastAsiaTheme="minorEastAsia" w:hAnsiTheme="minorEastAsia"/>
          <w:color w:val="000000" w:themeColor="text1"/>
          <w:sz w:val="24"/>
        </w:rPr>
        <w:t>由成交</w:t>
      </w:r>
      <w:proofErr w:type="gramEnd"/>
      <w:r>
        <w:rPr>
          <w:rFonts w:asciiTheme="minorEastAsia" w:eastAsiaTheme="minorEastAsia" w:hAnsiTheme="minorEastAsia"/>
          <w:color w:val="000000" w:themeColor="text1"/>
          <w:sz w:val="24"/>
        </w:rPr>
        <w:t>供应商支付的，成交供应商须一次性向采购代理机构缴纳代理费，报价应包含代理费用。</w:t>
      </w:r>
    </w:p>
    <w:p w14:paraId="7D18D15D" w14:textId="77777777" w:rsidR="003B6182" w:rsidRDefault="003B6182">
      <w:pPr>
        <w:tabs>
          <w:tab w:val="left" w:pos="360"/>
          <w:tab w:val="left" w:pos="1080"/>
        </w:tabs>
        <w:snapToGrid w:val="0"/>
        <w:spacing w:after="0" w:line="360" w:lineRule="auto"/>
        <w:ind w:left="360"/>
        <w:rPr>
          <w:rFonts w:asciiTheme="minorEastAsia" w:eastAsiaTheme="minorEastAsia" w:hAnsiTheme="minorEastAsia" w:hint="eastAsia"/>
          <w:color w:val="000000" w:themeColor="text1"/>
          <w:sz w:val="24"/>
        </w:rPr>
      </w:pPr>
    </w:p>
    <w:p w14:paraId="3C24D3EC" w14:textId="77777777" w:rsidR="003B6182" w:rsidRDefault="00C55B03">
      <w:pPr>
        <w:spacing w:after="0" w:line="360" w:lineRule="auto"/>
        <w:jc w:val="center"/>
        <w:outlineLvl w:val="0"/>
        <w:rPr>
          <w:rFonts w:asciiTheme="minorEastAsia" w:eastAsiaTheme="minorEastAsia" w:hAnsiTheme="minorEastAsia" w:hint="eastAsia"/>
          <w:b/>
          <w:color w:val="000000" w:themeColor="text1"/>
          <w:sz w:val="36"/>
          <w:szCs w:val="36"/>
        </w:rPr>
      </w:pPr>
      <w:bookmarkStart w:id="601" w:name="_Toc305158822"/>
      <w:bookmarkStart w:id="602" w:name="_Toc226965827"/>
      <w:bookmarkStart w:id="603" w:name="_Toc353873664"/>
      <w:bookmarkStart w:id="604" w:name="_Toc150774759"/>
      <w:bookmarkStart w:id="605" w:name="_Toc226337250"/>
      <w:bookmarkStart w:id="606" w:name="_Toc265228392"/>
      <w:bookmarkStart w:id="607" w:name="_Toc353825544"/>
      <w:bookmarkStart w:id="608" w:name="_Toc150480792"/>
      <w:bookmarkStart w:id="609" w:name="_Toc142311056"/>
      <w:bookmarkStart w:id="610" w:name="_Toc305158896"/>
      <w:bookmarkStart w:id="611" w:name="_Toc127151554"/>
      <w:bookmarkStart w:id="612" w:name="_Toc264969244"/>
      <w:bookmarkStart w:id="613" w:name="_Toc353873934"/>
      <w:r>
        <w:rPr>
          <w:rFonts w:asciiTheme="minorEastAsia" w:eastAsiaTheme="minorEastAsia" w:hAnsiTheme="minorEastAsia"/>
          <w:color w:val="000000" w:themeColor="text1"/>
          <w:sz w:val="24"/>
        </w:rPr>
        <w:br w:type="page"/>
      </w:r>
      <w:bookmarkStart w:id="614" w:name="_Toc229987951"/>
      <w:r>
        <w:rPr>
          <w:rFonts w:asciiTheme="minorEastAsia" w:eastAsiaTheme="minorEastAsia" w:hAnsiTheme="minorEastAsia"/>
          <w:b/>
          <w:color w:val="000000" w:themeColor="text1"/>
          <w:sz w:val="36"/>
          <w:szCs w:val="36"/>
        </w:rPr>
        <w:lastRenderedPageBreak/>
        <w:t xml:space="preserve">第三章   </w:t>
      </w:r>
      <w:bookmarkEnd w:id="601"/>
      <w:bookmarkEnd w:id="602"/>
      <w:bookmarkEnd w:id="603"/>
      <w:bookmarkEnd w:id="604"/>
      <w:bookmarkEnd w:id="605"/>
      <w:bookmarkEnd w:id="606"/>
      <w:bookmarkEnd w:id="607"/>
      <w:bookmarkEnd w:id="608"/>
      <w:bookmarkEnd w:id="609"/>
      <w:bookmarkEnd w:id="610"/>
      <w:bookmarkEnd w:id="611"/>
      <w:bookmarkEnd w:id="612"/>
      <w:bookmarkEnd w:id="613"/>
      <w:r>
        <w:rPr>
          <w:rFonts w:asciiTheme="minorEastAsia" w:eastAsiaTheme="minorEastAsia" w:hAnsiTheme="minorEastAsia"/>
          <w:b/>
          <w:color w:val="000000" w:themeColor="text1"/>
          <w:sz w:val="36"/>
          <w:szCs w:val="36"/>
        </w:rPr>
        <w:t>评审方法和评审标准</w:t>
      </w:r>
      <w:bookmarkStart w:id="615" w:name="_Toc487900382"/>
      <w:bookmarkEnd w:id="614"/>
    </w:p>
    <w:p w14:paraId="6BE2D761" w14:textId="77777777" w:rsidR="003B6182" w:rsidRDefault="00C55B03">
      <w:pPr>
        <w:pStyle w:val="21"/>
        <w:spacing w:before="0" w:after="0" w:line="360" w:lineRule="auto"/>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z w:val="24"/>
          <w:szCs w:val="24"/>
        </w:rPr>
        <w:t>一、</w:t>
      </w:r>
      <w:r>
        <w:rPr>
          <w:rFonts w:asciiTheme="minorEastAsia" w:eastAsiaTheme="minorEastAsia" w:hAnsiTheme="minorEastAsia" w:hint="eastAsia"/>
          <w:color w:val="000000" w:themeColor="text1"/>
          <w:sz w:val="24"/>
          <w:szCs w:val="24"/>
        </w:rPr>
        <w:t>评审程序和方法</w:t>
      </w:r>
    </w:p>
    <w:p w14:paraId="786D8B7D" w14:textId="77777777" w:rsidR="003B6182" w:rsidRDefault="00C55B03">
      <w:pPr>
        <w:tabs>
          <w:tab w:val="left" w:pos="1080"/>
        </w:tabs>
        <w:snapToGrid w:val="0"/>
        <w:spacing w:after="0" w:line="360" w:lineRule="auto"/>
        <w:jc w:val="left"/>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ab/>
      </w:r>
    </w:p>
    <w:p w14:paraId="1D8D1FF1" w14:textId="77777777" w:rsidR="003B6182" w:rsidRDefault="00C55B03">
      <w:pPr>
        <w:numPr>
          <w:ilvl w:val="0"/>
          <w:numId w:val="11"/>
        </w:numPr>
        <w:tabs>
          <w:tab w:val="left" w:pos="360"/>
        </w:tabs>
        <w:snapToGrid w:val="0"/>
        <w:spacing w:after="0" w:line="360" w:lineRule="auto"/>
        <w:outlineLvl w:val="1"/>
        <w:rPr>
          <w:rFonts w:asciiTheme="minorEastAsia" w:eastAsiaTheme="minorEastAsia" w:hAnsiTheme="minorEastAsia" w:hint="eastAsia"/>
          <w:color w:val="000000" w:themeColor="text1"/>
          <w:sz w:val="24"/>
        </w:rPr>
      </w:pPr>
      <w:bookmarkStart w:id="616" w:name="_Toc151190168"/>
      <w:bookmarkStart w:id="617" w:name="_Toc151193711"/>
      <w:bookmarkStart w:id="618" w:name="_Toc264969231"/>
      <w:bookmarkStart w:id="619" w:name="_Toc226337237"/>
      <w:bookmarkStart w:id="620" w:name="_Toc164229382"/>
      <w:bookmarkStart w:id="621" w:name="_Toc127161455"/>
      <w:bookmarkStart w:id="622" w:name="_Toc164351635"/>
      <w:bookmarkStart w:id="623" w:name="_Toc151193639"/>
      <w:bookmarkStart w:id="624" w:name="_Toc150774746"/>
      <w:bookmarkStart w:id="625" w:name="_Toc164229236"/>
      <w:bookmarkStart w:id="626" w:name="_Toc149720834"/>
      <w:bookmarkStart w:id="627" w:name="_Toc150480779"/>
      <w:bookmarkStart w:id="628" w:name="_Toc150509292"/>
      <w:bookmarkStart w:id="629" w:name="_Toc164608810"/>
      <w:bookmarkStart w:id="630" w:name="_Toc151193855"/>
      <w:bookmarkStart w:id="631" w:name="_Toc127151742"/>
      <w:bookmarkStart w:id="632" w:name="_Toc226965731"/>
      <w:bookmarkStart w:id="633" w:name="_Toc127151541"/>
      <w:bookmarkStart w:id="634" w:name="_Toc164608655"/>
      <w:bookmarkStart w:id="635" w:name="_Toc142311043"/>
      <w:bookmarkStart w:id="636" w:name="_Toc305158809"/>
      <w:bookmarkStart w:id="637" w:name="_Toc195842906"/>
      <w:bookmarkStart w:id="638" w:name="_Toc150774641"/>
      <w:bookmarkStart w:id="639" w:name="_Toc226965814"/>
      <w:bookmarkStart w:id="640" w:name="_Toc151193783"/>
      <w:bookmarkStart w:id="641" w:name="_Toc265228379"/>
      <w:bookmarkStart w:id="642" w:name="_Toc226309785"/>
      <w:bookmarkStart w:id="643" w:name="_Toc151193929"/>
      <w:bookmarkStart w:id="644" w:name="_Toc305158883"/>
      <w:bookmarkStart w:id="645" w:name="_Toc353873941"/>
      <w:bookmarkStart w:id="646" w:name="_Toc353825551"/>
      <w:bookmarkStart w:id="647" w:name="_Toc305158897"/>
      <w:bookmarkStart w:id="648" w:name="_Toc195842920"/>
      <w:bookmarkStart w:id="649" w:name="_Toc226337251"/>
      <w:bookmarkStart w:id="650" w:name="_Toc353873935"/>
      <w:bookmarkStart w:id="651" w:name="_Toc353873665"/>
      <w:bookmarkStart w:id="652" w:name="_Toc305158823"/>
      <w:bookmarkStart w:id="653" w:name="_Toc264969245"/>
      <w:bookmarkStart w:id="654" w:name="_Toc127151555"/>
      <w:bookmarkStart w:id="655" w:name="_Toc226965828"/>
      <w:bookmarkStart w:id="656" w:name="_Toc150480793"/>
      <w:bookmarkStart w:id="657" w:name="_Toc353825545"/>
      <w:bookmarkStart w:id="658" w:name="_Toc142311057"/>
      <w:bookmarkStart w:id="659" w:name="_Toc265228393"/>
      <w:bookmarkStart w:id="660" w:name="_Toc150774760"/>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615"/>
      <w:r>
        <w:rPr>
          <w:rFonts w:asciiTheme="minorEastAsia" w:eastAsiaTheme="minorEastAsia" w:hAnsiTheme="minorEastAsia"/>
          <w:color w:val="000000" w:themeColor="text1"/>
          <w:sz w:val="24"/>
        </w:rPr>
        <w:t>响应文件的</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Pr>
          <w:rFonts w:asciiTheme="minorEastAsia" w:eastAsiaTheme="minorEastAsia" w:hAnsiTheme="minorEastAsia"/>
          <w:color w:val="000000" w:themeColor="text1"/>
          <w:sz w:val="24"/>
        </w:rPr>
        <w:t>资格审查和符合性审查</w:t>
      </w:r>
    </w:p>
    <w:p w14:paraId="4A0F18D2"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color w:val="000000" w:themeColor="text1"/>
          <w:sz w:val="24"/>
        </w:rPr>
        <w:t>无效响应</w:t>
      </w:r>
      <w:r>
        <w:rPr>
          <w:rFonts w:asciiTheme="minorEastAsia" w:eastAsiaTheme="minorEastAsia" w:hAnsiTheme="minorEastAsia" w:hint="eastAsia"/>
          <w:color w:val="000000" w:themeColor="text1"/>
          <w:sz w:val="24"/>
        </w:rPr>
        <w:t>处理</w:t>
      </w:r>
      <w:r>
        <w:rPr>
          <w:rFonts w:asciiTheme="minorEastAsia" w:eastAsiaTheme="minorEastAsia" w:hAnsiTheme="minorEastAsia"/>
          <w:color w:val="000000" w:themeColor="text1"/>
          <w:sz w:val="24"/>
        </w:rPr>
        <w:t>，磋商小组应当告知提交响应文件的供应商。</w:t>
      </w:r>
    </w:p>
    <w:p w14:paraId="403819F0"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《资格审查要求》中对格式有要求的，除竞争性磋商文件另有规定外，均为“实质性格式”文件。</w:t>
      </w:r>
    </w:p>
    <w:p w14:paraId="4347EA5F"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《资格审查要求》见下表：</w:t>
      </w:r>
    </w:p>
    <w:p w14:paraId="38F724B7" w14:textId="77777777" w:rsidR="003B6182" w:rsidRDefault="00C55B03">
      <w:pPr>
        <w:tabs>
          <w:tab w:val="left" w:pos="900"/>
          <w:tab w:val="left" w:pos="1080"/>
        </w:tabs>
        <w:snapToGrid w:val="0"/>
        <w:spacing w:after="0" w:line="360" w:lineRule="auto"/>
        <w:ind w:left="1077" w:firstLineChars="1100" w:firstLine="2650"/>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6"/>
        <w:gridCol w:w="1621"/>
        <w:gridCol w:w="4457"/>
        <w:gridCol w:w="1777"/>
      </w:tblGrid>
      <w:tr w:rsidR="003B6182" w14:paraId="7DA46B89" w14:textId="77777777">
        <w:trPr>
          <w:cantSplit/>
          <w:trHeight w:val="468"/>
          <w:tblHeader/>
        </w:trPr>
        <w:tc>
          <w:tcPr>
            <w:tcW w:w="455" w:type="pct"/>
            <w:vAlign w:val="center"/>
          </w:tcPr>
          <w:p w14:paraId="7C485106" w14:textId="77777777" w:rsidR="003B6182" w:rsidRDefault="00C55B03">
            <w:pPr>
              <w:tabs>
                <w:tab w:val="left" w:pos="1080"/>
              </w:tabs>
              <w:snapToGrid w:val="0"/>
              <w:spacing w:after="0" w:line="360" w:lineRule="auto"/>
              <w:jc w:val="center"/>
              <w:rPr>
                <w:rFonts w:asciiTheme="minorEastAsia" w:eastAsiaTheme="minorEastAsia" w:hAnsiTheme="minorEastAsia" w:hint="eastAsia"/>
                <w:b/>
                <w:color w:val="000000" w:themeColor="text1"/>
                <w:sz w:val="24"/>
              </w:rPr>
            </w:pPr>
            <w:bookmarkStart w:id="661" w:name="_Hlt487972895"/>
            <w:bookmarkEnd w:id="661"/>
            <w:r>
              <w:rPr>
                <w:rFonts w:asciiTheme="minorEastAsia" w:eastAsiaTheme="minorEastAsia" w:hAnsiTheme="minorEastAsia"/>
                <w:b/>
                <w:color w:val="000000" w:themeColor="text1"/>
                <w:sz w:val="24"/>
              </w:rPr>
              <w:t>序号</w:t>
            </w:r>
          </w:p>
        </w:tc>
        <w:tc>
          <w:tcPr>
            <w:tcW w:w="938" w:type="pct"/>
            <w:vAlign w:val="center"/>
          </w:tcPr>
          <w:p w14:paraId="7D595D7E" w14:textId="77777777" w:rsidR="003B6182" w:rsidRDefault="00C55B03">
            <w:pPr>
              <w:tabs>
                <w:tab w:val="left" w:pos="1080"/>
              </w:tabs>
              <w:snapToGrid w:val="0"/>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检查因素</w:t>
            </w:r>
          </w:p>
        </w:tc>
        <w:tc>
          <w:tcPr>
            <w:tcW w:w="2579" w:type="pct"/>
            <w:vAlign w:val="center"/>
          </w:tcPr>
          <w:p w14:paraId="6864B6F6" w14:textId="77777777" w:rsidR="003B6182" w:rsidRDefault="00C55B03">
            <w:pPr>
              <w:tabs>
                <w:tab w:val="left" w:pos="1080"/>
              </w:tabs>
              <w:snapToGrid w:val="0"/>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检查内容</w:t>
            </w:r>
          </w:p>
        </w:tc>
        <w:tc>
          <w:tcPr>
            <w:tcW w:w="1028" w:type="pct"/>
            <w:vAlign w:val="center"/>
          </w:tcPr>
          <w:p w14:paraId="7ACBF5DF" w14:textId="77777777" w:rsidR="003B6182" w:rsidRDefault="00C55B03">
            <w:pPr>
              <w:tabs>
                <w:tab w:val="left" w:pos="1080"/>
              </w:tabs>
              <w:snapToGrid w:val="0"/>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格式要求</w:t>
            </w:r>
          </w:p>
        </w:tc>
      </w:tr>
      <w:tr w:rsidR="003B6182" w14:paraId="77642CB4" w14:textId="77777777">
        <w:trPr>
          <w:cantSplit/>
          <w:trHeight w:val="468"/>
        </w:trPr>
        <w:tc>
          <w:tcPr>
            <w:tcW w:w="455" w:type="pct"/>
            <w:vAlign w:val="center"/>
          </w:tcPr>
          <w:p w14:paraId="27BE6CF8"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w:t>
            </w:r>
          </w:p>
        </w:tc>
        <w:tc>
          <w:tcPr>
            <w:tcW w:w="938" w:type="pct"/>
            <w:vAlign w:val="center"/>
          </w:tcPr>
          <w:p w14:paraId="4F6725DB"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bookmarkStart w:id="662" w:name="OLE_LINK22"/>
            <w:r>
              <w:rPr>
                <w:rFonts w:asciiTheme="minorEastAsia" w:eastAsiaTheme="minorEastAsia" w:hAnsiTheme="minorEastAsia"/>
                <w:color w:val="000000" w:themeColor="text1"/>
                <w:sz w:val="24"/>
              </w:rPr>
              <w:t>满足《中华人民共和国政府采购法》第二十二条规定</w:t>
            </w:r>
            <w:bookmarkEnd w:id="662"/>
          </w:p>
        </w:tc>
        <w:tc>
          <w:tcPr>
            <w:tcW w:w="2579" w:type="pct"/>
            <w:vAlign w:val="center"/>
          </w:tcPr>
          <w:p w14:paraId="43243280"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bookmarkStart w:id="663" w:name="OLE_LINK24"/>
            <w:r>
              <w:rPr>
                <w:rFonts w:asciiTheme="minorEastAsia" w:eastAsiaTheme="minorEastAsia" w:hAnsiTheme="minorEastAsia"/>
                <w:color w:val="000000" w:themeColor="text1"/>
                <w:sz w:val="24"/>
              </w:rPr>
              <w:t>具体规定见第一章《采购邀请》</w:t>
            </w:r>
            <w:bookmarkEnd w:id="663"/>
          </w:p>
        </w:tc>
        <w:tc>
          <w:tcPr>
            <w:tcW w:w="1028" w:type="pct"/>
            <w:vAlign w:val="center"/>
          </w:tcPr>
          <w:p w14:paraId="5EB24093" w14:textId="77777777" w:rsidR="003B6182" w:rsidRDefault="003B6182">
            <w:pPr>
              <w:tabs>
                <w:tab w:val="left" w:pos="1080"/>
              </w:tabs>
              <w:snapToGrid w:val="0"/>
              <w:spacing w:after="0" w:line="360" w:lineRule="auto"/>
              <w:jc w:val="left"/>
              <w:rPr>
                <w:rFonts w:asciiTheme="minorEastAsia" w:eastAsiaTheme="minorEastAsia" w:hAnsiTheme="minorEastAsia" w:hint="eastAsia"/>
                <w:color w:val="000000" w:themeColor="text1"/>
                <w:sz w:val="24"/>
              </w:rPr>
            </w:pPr>
          </w:p>
        </w:tc>
      </w:tr>
      <w:tr w:rsidR="003B6182" w14:paraId="6B495F4F" w14:textId="77777777">
        <w:trPr>
          <w:cantSplit/>
          <w:trHeight w:val="468"/>
        </w:trPr>
        <w:tc>
          <w:tcPr>
            <w:tcW w:w="455" w:type="pct"/>
            <w:vAlign w:val="center"/>
          </w:tcPr>
          <w:p w14:paraId="5913E568"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1-1</w:t>
            </w:r>
          </w:p>
        </w:tc>
        <w:tc>
          <w:tcPr>
            <w:tcW w:w="938" w:type="pct"/>
            <w:vAlign w:val="center"/>
          </w:tcPr>
          <w:p w14:paraId="6B54B5E6"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bookmarkStart w:id="664" w:name="OLE_LINK28"/>
            <w:r>
              <w:rPr>
                <w:rFonts w:asciiTheme="minorEastAsia" w:eastAsiaTheme="minorEastAsia" w:hAnsiTheme="minorEastAsia"/>
                <w:color w:val="000000" w:themeColor="text1"/>
                <w:sz w:val="24"/>
              </w:rPr>
              <w:t>营业执照等证明文件</w:t>
            </w:r>
            <w:bookmarkEnd w:id="664"/>
          </w:p>
        </w:tc>
        <w:tc>
          <w:tcPr>
            <w:tcW w:w="2579" w:type="pct"/>
            <w:vAlign w:val="center"/>
          </w:tcPr>
          <w:p w14:paraId="2BD320B5"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供应商为企业（包括合伙企业）的，应提供有效的“营业执照”；</w:t>
            </w:r>
          </w:p>
          <w:p w14:paraId="5D9A85CF"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供应商为事业单位的，应提供有效的“事业单位法人证书”；</w:t>
            </w:r>
          </w:p>
          <w:p w14:paraId="0C0C5009"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供应商是非企业机构的，应提供有效的“执业许可证”、“登记证书”等证明文件；</w:t>
            </w:r>
          </w:p>
          <w:p w14:paraId="4F672A15"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供应商是个体工商户的，应提供有效的“个体工商户营业执照”；</w:t>
            </w:r>
          </w:p>
          <w:p w14:paraId="43C6460A"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供应商是自然人的，应提供有效的自然人身份证明。</w:t>
            </w:r>
          </w:p>
          <w:p w14:paraId="2879C261"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分支机构参加响应的，应提供该分支机构或其所属法人</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iCs/>
                <w:color w:val="000000" w:themeColor="text1"/>
                <w:sz w:val="24"/>
              </w:rPr>
              <w:t>银行、保险、石油石化、电力、电信等行业的分支机构，可以提供上述</w:t>
            </w:r>
            <w:r>
              <w:rPr>
                <w:rFonts w:asciiTheme="minorEastAsia" w:eastAsiaTheme="minorEastAsia" w:hAnsiTheme="minorEastAsia"/>
                <w:color w:val="000000" w:themeColor="text1"/>
                <w:sz w:val="24"/>
              </w:rPr>
              <w:t>授权，也可以提供其所属法人/其他组织的有关文件或制度等能够证明授权其独立开展业务的证明材料。</w:t>
            </w:r>
          </w:p>
        </w:tc>
        <w:tc>
          <w:tcPr>
            <w:tcW w:w="1028" w:type="pct"/>
            <w:vAlign w:val="center"/>
          </w:tcPr>
          <w:p w14:paraId="6222C76C"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bookmarkStart w:id="665" w:name="OLE_LINK41"/>
            <w:r>
              <w:rPr>
                <w:rFonts w:asciiTheme="minorEastAsia" w:eastAsiaTheme="minorEastAsia" w:hAnsiTheme="minorEastAsia"/>
                <w:color w:val="000000" w:themeColor="text1"/>
                <w:sz w:val="24"/>
              </w:rPr>
              <w:t>提供证明文件的电子件或电子证照</w:t>
            </w:r>
            <w:bookmarkEnd w:id="665"/>
          </w:p>
        </w:tc>
      </w:tr>
      <w:tr w:rsidR="003B6182" w14:paraId="5C1B3C52" w14:textId="77777777">
        <w:trPr>
          <w:cantSplit/>
          <w:trHeight w:val="468"/>
        </w:trPr>
        <w:tc>
          <w:tcPr>
            <w:tcW w:w="455" w:type="pct"/>
            <w:vAlign w:val="center"/>
          </w:tcPr>
          <w:p w14:paraId="78DA5B2C"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1-2</w:t>
            </w:r>
          </w:p>
        </w:tc>
        <w:tc>
          <w:tcPr>
            <w:tcW w:w="938" w:type="pct"/>
            <w:vAlign w:val="center"/>
          </w:tcPr>
          <w:p w14:paraId="6BE8A264"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bookmarkStart w:id="666" w:name="OLE_LINK29"/>
            <w:r>
              <w:rPr>
                <w:rFonts w:asciiTheme="minorEastAsia" w:eastAsiaTheme="minorEastAsia" w:hAnsiTheme="minorEastAsia"/>
                <w:color w:val="000000" w:themeColor="text1"/>
                <w:sz w:val="24"/>
              </w:rPr>
              <w:t>供应商资格声明书</w:t>
            </w:r>
            <w:bookmarkEnd w:id="666"/>
          </w:p>
        </w:tc>
        <w:tc>
          <w:tcPr>
            <w:tcW w:w="2579" w:type="pct"/>
            <w:vAlign w:val="center"/>
          </w:tcPr>
          <w:p w14:paraId="56AAB676"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bookmarkStart w:id="667" w:name="OLE_LINK30"/>
            <w:r>
              <w:rPr>
                <w:rFonts w:asciiTheme="minorEastAsia" w:eastAsiaTheme="minorEastAsia" w:hAnsiTheme="minorEastAsia"/>
                <w:color w:val="000000" w:themeColor="text1"/>
                <w:sz w:val="24"/>
              </w:rPr>
              <w:t>提供了符合竞争性磋商文件要求的《供应商资格声明书》。</w:t>
            </w:r>
            <w:bookmarkEnd w:id="667"/>
          </w:p>
        </w:tc>
        <w:tc>
          <w:tcPr>
            <w:tcW w:w="1028" w:type="pct"/>
            <w:vAlign w:val="center"/>
          </w:tcPr>
          <w:p w14:paraId="6E26A881"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bookmarkStart w:id="668" w:name="OLE_LINK31"/>
            <w:r>
              <w:rPr>
                <w:rFonts w:asciiTheme="minorEastAsia" w:eastAsiaTheme="minorEastAsia" w:hAnsiTheme="minorEastAsia"/>
                <w:color w:val="000000" w:themeColor="text1"/>
                <w:sz w:val="24"/>
              </w:rPr>
              <w:t>格式见《响应文件格式》</w:t>
            </w:r>
            <w:bookmarkEnd w:id="668"/>
          </w:p>
        </w:tc>
      </w:tr>
      <w:tr w:rsidR="003B6182" w14:paraId="5B3AB84F" w14:textId="77777777">
        <w:trPr>
          <w:cantSplit/>
          <w:trHeight w:val="468"/>
        </w:trPr>
        <w:tc>
          <w:tcPr>
            <w:tcW w:w="455" w:type="pct"/>
            <w:vAlign w:val="center"/>
          </w:tcPr>
          <w:p w14:paraId="1BE5FF84"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1-3</w:t>
            </w:r>
          </w:p>
        </w:tc>
        <w:tc>
          <w:tcPr>
            <w:tcW w:w="938" w:type="pct"/>
            <w:vAlign w:val="center"/>
          </w:tcPr>
          <w:p w14:paraId="618829BE"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bookmarkStart w:id="669" w:name="OLE_LINK34"/>
            <w:r>
              <w:rPr>
                <w:rFonts w:asciiTheme="minorEastAsia" w:eastAsiaTheme="minorEastAsia" w:hAnsiTheme="minorEastAsia"/>
                <w:color w:val="000000" w:themeColor="text1"/>
                <w:sz w:val="24"/>
              </w:rPr>
              <w:t>供应商信用记录</w:t>
            </w:r>
            <w:bookmarkEnd w:id="669"/>
          </w:p>
        </w:tc>
        <w:tc>
          <w:tcPr>
            <w:tcW w:w="2579" w:type="pct"/>
            <w:vAlign w:val="center"/>
          </w:tcPr>
          <w:p w14:paraId="3FB6401B"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查询渠道：信用中国网站和中国政府采购网（</w:t>
            </w:r>
            <w:r>
              <w:rPr>
                <w:rFonts w:asciiTheme="minorEastAsia" w:eastAsiaTheme="minorEastAsia" w:hAnsiTheme="minorEastAsia"/>
                <w:color w:val="000000" w:themeColor="text1"/>
              </w:rPr>
              <w:t>www.creditchina.gov.cn</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rPr>
              <w:t>www.ccgp.gov.cn</w:t>
            </w:r>
            <w:r>
              <w:rPr>
                <w:rFonts w:asciiTheme="minorEastAsia" w:eastAsiaTheme="minorEastAsia" w:hAnsiTheme="minorEastAsia"/>
                <w:color w:val="000000" w:themeColor="text1"/>
                <w:sz w:val="24"/>
              </w:rPr>
              <w:t>）；</w:t>
            </w:r>
          </w:p>
          <w:p w14:paraId="4DC61CBB" w14:textId="77777777" w:rsidR="003B6182" w:rsidRDefault="00C55B03">
            <w:pPr>
              <w:tabs>
                <w:tab w:val="left" w:pos="900"/>
                <w:tab w:val="left" w:pos="19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截止时点：</w:t>
            </w:r>
            <w:r>
              <w:rPr>
                <w:rFonts w:asciiTheme="minorEastAsia" w:eastAsiaTheme="minorEastAsia" w:hAnsiTheme="minorEastAsia"/>
                <w:color w:val="000000" w:themeColor="text1"/>
                <w:kern w:val="0"/>
                <w:sz w:val="24"/>
                <w:szCs w:val="20"/>
              </w:rPr>
              <w:t>首次响应文件提交截止时间以后</w:t>
            </w:r>
            <w:r>
              <w:rPr>
                <w:rFonts w:asciiTheme="minorEastAsia" w:eastAsiaTheme="minorEastAsia" w:hAnsiTheme="minorEastAsia"/>
                <w:color w:val="000000" w:themeColor="text1"/>
                <w:sz w:val="24"/>
              </w:rPr>
              <w:t>、资格审查阶段采购人或采购代理机构的实际查询时间；</w:t>
            </w:r>
          </w:p>
          <w:p w14:paraId="4449125E" w14:textId="77777777" w:rsidR="003B6182" w:rsidRDefault="00C55B03">
            <w:pPr>
              <w:tabs>
                <w:tab w:val="left" w:pos="900"/>
                <w:tab w:val="left" w:pos="19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信用信息查询记录和证据留存具体方式：查询结果网页打印页作为查询记录和证据，与其他竞争性磋商文件一并保存；</w:t>
            </w:r>
          </w:p>
          <w:p w14:paraId="42527139"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信用信息的使用原则：经认定的被列入失信被执行人、重大税收违法案件当事人名单、政府采购严重违法失信行为记录名单的供应商，其</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。联合体形式磋商的，联合体成员存在不良信用记录，视同联合体存在不良信用记录。</w:t>
            </w:r>
          </w:p>
        </w:tc>
        <w:tc>
          <w:tcPr>
            <w:tcW w:w="1028" w:type="pct"/>
            <w:vAlign w:val="center"/>
          </w:tcPr>
          <w:p w14:paraId="6FCE5FB6"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bookmarkStart w:id="670" w:name="OLE_LINK36"/>
            <w:r>
              <w:rPr>
                <w:rFonts w:asciiTheme="minorEastAsia" w:eastAsiaTheme="minorEastAsia" w:hAnsiTheme="minorEastAsia"/>
                <w:color w:val="000000" w:themeColor="text1"/>
                <w:sz w:val="24"/>
              </w:rPr>
              <w:t>无须供应商提供，由采购人或采购代理机构查询。</w:t>
            </w:r>
            <w:bookmarkEnd w:id="670"/>
          </w:p>
        </w:tc>
      </w:tr>
      <w:tr w:rsidR="003B6182" w14:paraId="503C0DF0" w14:textId="77777777">
        <w:trPr>
          <w:cantSplit/>
          <w:trHeight w:val="468"/>
        </w:trPr>
        <w:tc>
          <w:tcPr>
            <w:tcW w:w="455" w:type="pct"/>
            <w:vAlign w:val="center"/>
          </w:tcPr>
          <w:p w14:paraId="76BD9DD1"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1-4</w:t>
            </w:r>
          </w:p>
        </w:tc>
        <w:tc>
          <w:tcPr>
            <w:tcW w:w="938" w:type="pct"/>
            <w:vAlign w:val="center"/>
          </w:tcPr>
          <w:p w14:paraId="635C4313"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法律、行政法规规定的其他条件</w:t>
            </w:r>
          </w:p>
        </w:tc>
        <w:tc>
          <w:tcPr>
            <w:tcW w:w="2579" w:type="pct"/>
            <w:vAlign w:val="center"/>
          </w:tcPr>
          <w:p w14:paraId="65861C52"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bookmarkStart w:id="671" w:name="OLE_LINK39"/>
            <w:r>
              <w:rPr>
                <w:rFonts w:asciiTheme="minorEastAsia" w:eastAsiaTheme="minorEastAsia" w:hAnsiTheme="minorEastAsia"/>
                <w:color w:val="000000" w:themeColor="text1"/>
                <w:sz w:val="24"/>
              </w:rPr>
              <w:t>法律、行政法规规定的其他条件</w:t>
            </w:r>
            <w:bookmarkEnd w:id="671"/>
          </w:p>
        </w:tc>
        <w:tc>
          <w:tcPr>
            <w:tcW w:w="1028" w:type="pct"/>
            <w:vAlign w:val="center"/>
          </w:tcPr>
          <w:p w14:paraId="64F96F9F"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p>
        </w:tc>
      </w:tr>
      <w:tr w:rsidR="003B6182" w14:paraId="0F2020ED" w14:textId="77777777">
        <w:trPr>
          <w:cantSplit/>
          <w:trHeight w:val="468"/>
        </w:trPr>
        <w:tc>
          <w:tcPr>
            <w:tcW w:w="455" w:type="pct"/>
            <w:vAlign w:val="center"/>
          </w:tcPr>
          <w:p w14:paraId="2AEF8E99"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p>
        </w:tc>
        <w:tc>
          <w:tcPr>
            <w:tcW w:w="938" w:type="pct"/>
            <w:vAlign w:val="center"/>
          </w:tcPr>
          <w:p w14:paraId="433E5853"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落实政府采购政策需满足的资格要求</w:t>
            </w:r>
          </w:p>
        </w:tc>
        <w:tc>
          <w:tcPr>
            <w:tcW w:w="2579" w:type="pct"/>
            <w:vAlign w:val="center"/>
          </w:tcPr>
          <w:p w14:paraId="49CF52B3"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具体要求见第一章《采购邀请》</w:t>
            </w:r>
          </w:p>
        </w:tc>
        <w:tc>
          <w:tcPr>
            <w:tcW w:w="1028" w:type="pct"/>
            <w:vAlign w:val="center"/>
          </w:tcPr>
          <w:p w14:paraId="31A4821B" w14:textId="77777777" w:rsidR="003B6182" w:rsidRDefault="003B6182">
            <w:pPr>
              <w:tabs>
                <w:tab w:val="left" w:pos="1080"/>
              </w:tabs>
              <w:snapToGrid w:val="0"/>
              <w:spacing w:after="0" w:line="360" w:lineRule="auto"/>
              <w:jc w:val="left"/>
              <w:rPr>
                <w:rFonts w:asciiTheme="minorEastAsia" w:eastAsiaTheme="minorEastAsia" w:hAnsiTheme="minorEastAsia" w:hint="eastAsia"/>
                <w:color w:val="000000" w:themeColor="text1"/>
                <w:sz w:val="24"/>
              </w:rPr>
            </w:pPr>
          </w:p>
        </w:tc>
      </w:tr>
      <w:tr w:rsidR="003B6182" w14:paraId="6CF59B17" w14:textId="77777777">
        <w:trPr>
          <w:cantSplit/>
          <w:trHeight w:val="468"/>
        </w:trPr>
        <w:tc>
          <w:tcPr>
            <w:tcW w:w="455" w:type="pct"/>
            <w:vAlign w:val="center"/>
          </w:tcPr>
          <w:p w14:paraId="5E9BD2C7"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2-1</w:t>
            </w:r>
          </w:p>
        </w:tc>
        <w:tc>
          <w:tcPr>
            <w:tcW w:w="938" w:type="pct"/>
            <w:vAlign w:val="center"/>
          </w:tcPr>
          <w:p w14:paraId="1AF1FC5B"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中小企业政策</w:t>
            </w:r>
            <w:r>
              <w:rPr>
                <w:rFonts w:asciiTheme="minorEastAsia" w:eastAsiaTheme="minorEastAsia" w:hAnsiTheme="minorEastAsia" w:hint="eastAsia"/>
                <w:color w:val="000000" w:themeColor="text1"/>
                <w:sz w:val="24"/>
              </w:rPr>
              <w:t>证明文件</w:t>
            </w:r>
          </w:p>
        </w:tc>
        <w:tc>
          <w:tcPr>
            <w:tcW w:w="2579" w:type="pct"/>
            <w:vAlign w:val="center"/>
          </w:tcPr>
          <w:p w14:paraId="506ADD4A"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具体要求见第一章《采购邀请》</w:t>
            </w:r>
          </w:p>
        </w:tc>
        <w:tc>
          <w:tcPr>
            <w:tcW w:w="1028" w:type="pct"/>
            <w:vAlign w:val="center"/>
          </w:tcPr>
          <w:p w14:paraId="2EB83C7F" w14:textId="77777777" w:rsidR="003B6182" w:rsidRDefault="003B6182">
            <w:pPr>
              <w:tabs>
                <w:tab w:val="left" w:pos="1080"/>
              </w:tabs>
              <w:snapToGrid w:val="0"/>
              <w:spacing w:after="0" w:line="360" w:lineRule="auto"/>
              <w:jc w:val="left"/>
              <w:rPr>
                <w:rFonts w:asciiTheme="minorEastAsia" w:eastAsiaTheme="minorEastAsia" w:hAnsiTheme="minorEastAsia" w:hint="eastAsia"/>
                <w:color w:val="000000" w:themeColor="text1"/>
                <w:sz w:val="24"/>
              </w:rPr>
            </w:pPr>
          </w:p>
        </w:tc>
      </w:tr>
      <w:tr w:rsidR="003B6182" w14:paraId="4F25E61B" w14:textId="77777777">
        <w:trPr>
          <w:cantSplit/>
          <w:trHeight w:val="468"/>
        </w:trPr>
        <w:tc>
          <w:tcPr>
            <w:tcW w:w="455" w:type="pct"/>
            <w:vAlign w:val="center"/>
          </w:tcPr>
          <w:p w14:paraId="254BC216"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2-1-1</w:t>
            </w:r>
          </w:p>
        </w:tc>
        <w:tc>
          <w:tcPr>
            <w:tcW w:w="938" w:type="pct"/>
            <w:vAlign w:val="center"/>
          </w:tcPr>
          <w:p w14:paraId="66617BDD"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中小企业证明文件</w:t>
            </w:r>
          </w:p>
        </w:tc>
        <w:tc>
          <w:tcPr>
            <w:tcW w:w="2579" w:type="pct"/>
            <w:vAlign w:val="center"/>
          </w:tcPr>
          <w:p w14:paraId="44D9BE21"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当本项目（包）涉及预留份额专门面向中小企业采购，提供如下资料： </w:t>
            </w:r>
          </w:p>
          <w:p w14:paraId="705FC097"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1、供应商单独响应的，应提供《中小企业声明函》或《残疾人福利性单位声明函》或由省级以上监狱管理局、戒毒管理局（含新疆生产建设兵团）出具的属于监狱企业的证明文件。</w:t>
            </w:r>
          </w:p>
          <w:p w14:paraId="246C616F"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2、如磋商文件要求以联合体形</w:t>
            </w:r>
            <w:proofErr w:type="gramStart"/>
            <w:r>
              <w:rPr>
                <w:rFonts w:asciiTheme="minorEastAsia" w:eastAsiaTheme="minorEastAsia" w:hAnsiTheme="minorEastAsia"/>
                <w:color w:val="000000" w:themeColor="text1"/>
                <w:sz w:val="24"/>
              </w:rPr>
              <w:t>式参加</w:t>
            </w:r>
            <w:proofErr w:type="gramEnd"/>
            <w:r>
              <w:rPr>
                <w:rFonts w:asciiTheme="minorEastAsia" w:eastAsiaTheme="minorEastAsia" w:hAnsiTheme="minorEastAsia"/>
                <w:color w:val="000000" w:themeColor="text1"/>
                <w:sz w:val="24"/>
              </w:rPr>
              <w:t>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vAlign w:val="center"/>
          </w:tcPr>
          <w:p w14:paraId="6CE2AD79"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bookmarkStart w:id="672" w:name="OLE_LINK79"/>
            <w:r>
              <w:rPr>
                <w:rFonts w:asciiTheme="minorEastAsia" w:eastAsiaTheme="minorEastAsia" w:hAnsiTheme="minorEastAsia"/>
                <w:color w:val="000000" w:themeColor="text1"/>
                <w:sz w:val="24"/>
              </w:rPr>
              <w:t>格式见《响应文件格式》</w:t>
            </w:r>
            <w:r>
              <w:rPr>
                <w:rFonts w:asciiTheme="minorEastAsia" w:eastAsiaTheme="minorEastAsia" w:hAnsiTheme="minorEastAsia" w:hint="eastAsia"/>
                <w:b/>
                <w:bCs/>
                <w:color w:val="000000" w:themeColor="text1"/>
                <w:sz w:val="24"/>
              </w:rPr>
              <w:t>（本项目不适用）</w:t>
            </w:r>
            <w:bookmarkEnd w:id="672"/>
          </w:p>
        </w:tc>
      </w:tr>
      <w:tr w:rsidR="003B6182" w14:paraId="68851A10" w14:textId="77777777">
        <w:trPr>
          <w:cantSplit/>
          <w:trHeight w:val="468"/>
        </w:trPr>
        <w:tc>
          <w:tcPr>
            <w:tcW w:w="455" w:type="pct"/>
            <w:vAlign w:val="center"/>
          </w:tcPr>
          <w:p w14:paraId="7BF96A0E"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2-1-2</w:t>
            </w:r>
          </w:p>
        </w:tc>
        <w:tc>
          <w:tcPr>
            <w:tcW w:w="938" w:type="pct"/>
            <w:vAlign w:val="center"/>
          </w:tcPr>
          <w:p w14:paraId="2A668988"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拟分包情况说明及分包意向协议</w:t>
            </w:r>
          </w:p>
        </w:tc>
        <w:tc>
          <w:tcPr>
            <w:tcW w:w="2579" w:type="pct"/>
            <w:vAlign w:val="center"/>
          </w:tcPr>
          <w:p w14:paraId="3AB6F65B"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如本项目（包）要求通过分包措施预留部分采购份额面向中小企业采购、且供应商因落实政府采购政策拟进行分包的，必须提供；否则无须提供。</w:t>
            </w:r>
          </w:p>
          <w:p w14:paraId="1815D3A2" w14:textId="77777777" w:rsidR="003B6182" w:rsidRDefault="00C55B03">
            <w:pPr>
              <w:tabs>
                <w:tab w:val="left" w:pos="1080"/>
              </w:tabs>
              <w:snapToGrid w:val="0"/>
              <w:spacing w:after="0" w:line="360" w:lineRule="auto"/>
              <w:jc w:val="left"/>
              <w:rPr>
                <w:rFonts w:asciiTheme="minorEastAsia" w:eastAsiaTheme="minorEastAsia" w:hAnsiTheme="minorEastAsia" w:hint="eastAsia"/>
                <w:b/>
                <w:color w:val="000000" w:themeColor="text1"/>
                <w:sz w:val="24"/>
              </w:rPr>
            </w:pPr>
            <w:r>
              <w:rPr>
                <w:rFonts w:asciiTheme="minorEastAsia" w:eastAsiaTheme="minorEastAsia" w:hAnsiTheme="minorEastAsia"/>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1864A7C6"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格式见《响应文件格式》</w:t>
            </w:r>
            <w:r>
              <w:rPr>
                <w:rFonts w:asciiTheme="minorEastAsia" w:eastAsiaTheme="minorEastAsia" w:hAnsiTheme="minorEastAsia" w:hint="eastAsia"/>
                <w:b/>
                <w:bCs/>
                <w:color w:val="000000" w:themeColor="text1"/>
                <w:sz w:val="24"/>
              </w:rPr>
              <w:t>(本项目不适用)</w:t>
            </w:r>
          </w:p>
        </w:tc>
      </w:tr>
      <w:tr w:rsidR="003B6182" w14:paraId="6A5A76AD" w14:textId="77777777">
        <w:trPr>
          <w:cantSplit/>
          <w:trHeight w:val="468"/>
        </w:trPr>
        <w:tc>
          <w:tcPr>
            <w:tcW w:w="455" w:type="pct"/>
            <w:vAlign w:val="center"/>
          </w:tcPr>
          <w:p w14:paraId="5545CE6C"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w:t>
            </w:r>
          </w:p>
        </w:tc>
        <w:tc>
          <w:tcPr>
            <w:tcW w:w="938" w:type="pct"/>
            <w:vAlign w:val="center"/>
          </w:tcPr>
          <w:p w14:paraId="720CF3AD"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其它落实政府采购政策的资格要求</w:t>
            </w:r>
          </w:p>
        </w:tc>
        <w:tc>
          <w:tcPr>
            <w:tcW w:w="2579" w:type="pct"/>
            <w:vAlign w:val="center"/>
          </w:tcPr>
          <w:p w14:paraId="75ED2A02"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如有，见第一章《采购邀请》</w:t>
            </w:r>
          </w:p>
        </w:tc>
        <w:tc>
          <w:tcPr>
            <w:tcW w:w="1028" w:type="pct"/>
            <w:vAlign w:val="center"/>
          </w:tcPr>
          <w:p w14:paraId="267179CD"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提供证明文件的电子件或电子证照</w:t>
            </w:r>
          </w:p>
        </w:tc>
      </w:tr>
      <w:tr w:rsidR="003B6182" w14:paraId="4E3BF4D6" w14:textId="77777777">
        <w:trPr>
          <w:cantSplit/>
          <w:trHeight w:val="468"/>
        </w:trPr>
        <w:tc>
          <w:tcPr>
            <w:tcW w:w="455" w:type="pct"/>
            <w:vAlign w:val="center"/>
          </w:tcPr>
          <w:p w14:paraId="2B87B672"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3</w:t>
            </w:r>
          </w:p>
        </w:tc>
        <w:tc>
          <w:tcPr>
            <w:tcW w:w="938" w:type="pct"/>
            <w:vAlign w:val="center"/>
          </w:tcPr>
          <w:p w14:paraId="106F06F6"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本项目的特定资格要求</w:t>
            </w:r>
          </w:p>
        </w:tc>
        <w:tc>
          <w:tcPr>
            <w:tcW w:w="2579" w:type="pct"/>
            <w:vAlign w:val="center"/>
          </w:tcPr>
          <w:p w14:paraId="0E6AD327" w14:textId="77777777" w:rsidR="003B6182" w:rsidRDefault="00C55B03">
            <w:pPr>
              <w:tabs>
                <w:tab w:val="left" w:pos="1080"/>
              </w:tabs>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如有，见第一章《采购邀请》</w:t>
            </w:r>
          </w:p>
        </w:tc>
        <w:tc>
          <w:tcPr>
            <w:tcW w:w="1028" w:type="pct"/>
            <w:vAlign w:val="center"/>
          </w:tcPr>
          <w:p w14:paraId="33333318" w14:textId="77777777" w:rsidR="003B6182" w:rsidRDefault="003B6182">
            <w:pPr>
              <w:tabs>
                <w:tab w:val="left" w:pos="1080"/>
              </w:tabs>
              <w:snapToGrid w:val="0"/>
              <w:spacing w:after="0" w:line="360" w:lineRule="auto"/>
              <w:jc w:val="left"/>
              <w:rPr>
                <w:rFonts w:asciiTheme="minorEastAsia" w:eastAsiaTheme="minorEastAsia" w:hAnsiTheme="minorEastAsia" w:hint="eastAsia"/>
                <w:color w:val="000000" w:themeColor="text1"/>
                <w:sz w:val="24"/>
              </w:rPr>
            </w:pPr>
          </w:p>
        </w:tc>
      </w:tr>
      <w:tr w:rsidR="003B6182" w14:paraId="203FD3AE" w14:textId="77777777">
        <w:trPr>
          <w:cantSplit/>
          <w:trHeight w:val="468"/>
        </w:trPr>
        <w:tc>
          <w:tcPr>
            <w:tcW w:w="455" w:type="pct"/>
            <w:vAlign w:val="center"/>
          </w:tcPr>
          <w:p w14:paraId="6D2C9CC4"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3-1</w:t>
            </w:r>
          </w:p>
        </w:tc>
        <w:tc>
          <w:tcPr>
            <w:tcW w:w="938" w:type="pct"/>
            <w:vAlign w:val="center"/>
          </w:tcPr>
          <w:p w14:paraId="6387020A"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本项目对于联合体的要求</w:t>
            </w:r>
          </w:p>
        </w:tc>
        <w:tc>
          <w:tcPr>
            <w:tcW w:w="2579" w:type="pct"/>
            <w:vAlign w:val="center"/>
          </w:tcPr>
          <w:p w14:paraId="4D6616C5"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608454F0"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2、联合体各成员单位均须提供本表中序号1-1、1-2的证明文件。联合体各成员单位均应满足本表3-2项规定。</w:t>
            </w:r>
          </w:p>
          <w:p w14:paraId="4FBB5F11"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3、本表序号3-3项规定的其他特定资格要求中的每一小项要求，联合体各方中至少应当有一方符合本表中其他资格要求并提供证明文件。</w:t>
            </w:r>
          </w:p>
          <w:p w14:paraId="623AEDE2"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4、联合体中有同类资质的供应</w:t>
            </w:r>
            <w:proofErr w:type="gramStart"/>
            <w:r>
              <w:rPr>
                <w:rFonts w:asciiTheme="minorEastAsia" w:eastAsiaTheme="minorEastAsia" w:hAnsiTheme="minorEastAsia"/>
                <w:color w:val="000000" w:themeColor="text1"/>
                <w:sz w:val="24"/>
              </w:rPr>
              <w:t>商按照</w:t>
            </w:r>
            <w:proofErr w:type="gramEnd"/>
            <w:r>
              <w:rPr>
                <w:rFonts w:asciiTheme="minorEastAsia" w:eastAsiaTheme="minorEastAsia" w:hAnsiTheme="minorEastAsia"/>
                <w:color w:val="000000" w:themeColor="text1"/>
                <w:sz w:val="24"/>
              </w:rPr>
              <w:t>联合体分工承担相同工作的，应当按照资质等级较低的供应商确定资质等级。</w:t>
            </w:r>
          </w:p>
          <w:p w14:paraId="09C4E7B9"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5、以联合体形</w:t>
            </w:r>
            <w:proofErr w:type="gramStart"/>
            <w:r>
              <w:rPr>
                <w:rFonts w:asciiTheme="minorEastAsia" w:eastAsiaTheme="minorEastAsia" w:hAnsiTheme="minorEastAsia"/>
                <w:color w:val="000000" w:themeColor="text1"/>
                <w:sz w:val="24"/>
              </w:rPr>
              <w:t>式参加</w:t>
            </w:r>
            <w:proofErr w:type="gramEnd"/>
            <w:r>
              <w:rPr>
                <w:rFonts w:asciiTheme="minorEastAsia" w:eastAsiaTheme="minorEastAsia" w:hAnsiTheme="minorEastAsia"/>
                <w:color w:val="000000" w:themeColor="text1"/>
                <w:sz w:val="24"/>
              </w:rPr>
              <w:t>政府采购活动的，联合体各方不得再单独参加或者与其</w:t>
            </w:r>
            <w:proofErr w:type="gramStart"/>
            <w:r>
              <w:rPr>
                <w:rFonts w:asciiTheme="minorEastAsia" w:eastAsiaTheme="minorEastAsia" w:hAnsiTheme="minorEastAsia"/>
                <w:color w:val="000000" w:themeColor="text1"/>
                <w:sz w:val="24"/>
              </w:rPr>
              <w:t>他供应</w:t>
            </w:r>
            <w:proofErr w:type="gramEnd"/>
            <w:r>
              <w:rPr>
                <w:rFonts w:asciiTheme="minorEastAsia" w:eastAsiaTheme="minorEastAsia" w:hAnsiTheme="minorEastAsia"/>
                <w:color w:val="000000" w:themeColor="text1"/>
                <w:sz w:val="24"/>
              </w:rPr>
              <w:t>商另外组成联合体参加同一合同项下的政府采购活动。</w:t>
            </w:r>
          </w:p>
          <w:p w14:paraId="61FA57E8"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6、若联合体中任</w:t>
            </w:r>
            <w:proofErr w:type="gramStart"/>
            <w:r>
              <w:rPr>
                <w:rFonts w:asciiTheme="minorEastAsia" w:eastAsiaTheme="minorEastAsia" w:hAnsiTheme="minorEastAsia"/>
                <w:color w:val="000000" w:themeColor="text1"/>
                <w:sz w:val="24"/>
              </w:rPr>
              <w:t>一</w:t>
            </w:r>
            <w:proofErr w:type="gramEnd"/>
            <w:r>
              <w:rPr>
                <w:rFonts w:asciiTheme="minorEastAsia" w:eastAsiaTheme="minorEastAsia" w:hAnsiTheme="minorEastAsia"/>
                <w:color w:val="000000" w:themeColor="text1"/>
                <w:sz w:val="24"/>
              </w:rPr>
              <w:t>成员单位中途退出，则该联合体的</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5C0B45DB"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7、本项目不接受联合体响应时，供应商不得为联合体。 </w:t>
            </w:r>
          </w:p>
        </w:tc>
        <w:tc>
          <w:tcPr>
            <w:tcW w:w="1028" w:type="pct"/>
            <w:vAlign w:val="center"/>
          </w:tcPr>
          <w:p w14:paraId="3783D5F3"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提供《联合协议》原件的电子件</w:t>
            </w:r>
          </w:p>
          <w:p w14:paraId="57B39AA0"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格式见《响应文件格式》</w:t>
            </w:r>
            <w:r>
              <w:rPr>
                <w:rFonts w:asciiTheme="minorEastAsia" w:eastAsiaTheme="minorEastAsia" w:hAnsiTheme="minorEastAsia" w:hint="eastAsia"/>
                <w:b/>
                <w:bCs/>
                <w:color w:val="000000" w:themeColor="text1"/>
                <w:sz w:val="24"/>
              </w:rPr>
              <w:t>（本项目不适用）</w:t>
            </w:r>
          </w:p>
        </w:tc>
      </w:tr>
      <w:tr w:rsidR="003B6182" w14:paraId="13C3728E" w14:textId="77777777">
        <w:trPr>
          <w:cantSplit/>
          <w:trHeight w:val="468"/>
        </w:trPr>
        <w:tc>
          <w:tcPr>
            <w:tcW w:w="455" w:type="pct"/>
            <w:vAlign w:val="center"/>
          </w:tcPr>
          <w:p w14:paraId="4BA86EBC"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3-2</w:t>
            </w:r>
          </w:p>
        </w:tc>
        <w:tc>
          <w:tcPr>
            <w:tcW w:w="938" w:type="pct"/>
            <w:vAlign w:val="center"/>
          </w:tcPr>
          <w:p w14:paraId="17AD08CD"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政府购买服务承接主体的要求</w:t>
            </w:r>
          </w:p>
        </w:tc>
        <w:tc>
          <w:tcPr>
            <w:tcW w:w="2579" w:type="pct"/>
            <w:vAlign w:val="center"/>
          </w:tcPr>
          <w:p w14:paraId="64376687"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如本项目属于政府购买服务，供应商不属于公益一类事业单位、使用事业编制且由财政拨款保障的群团组织。</w:t>
            </w:r>
          </w:p>
        </w:tc>
        <w:tc>
          <w:tcPr>
            <w:tcW w:w="1028" w:type="pct"/>
            <w:vAlign w:val="center"/>
          </w:tcPr>
          <w:p w14:paraId="3C6542E0"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格式见《响应文件格式》</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1-2 </w:t>
            </w:r>
            <w:r>
              <w:rPr>
                <w:rFonts w:asciiTheme="minorEastAsia" w:eastAsiaTheme="minorEastAsia" w:hAnsiTheme="minorEastAsia" w:hint="eastAsia"/>
                <w:color w:val="000000" w:themeColor="text1"/>
                <w:sz w:val="24"/>
              </w:rPr>
              <w:t>供应商资格声明书”</w:t>
            </w:r>
          </w:p>
        </w:tc>
      </w:tr>
      <w:tr w:rsidR="003B6182" w14:paraId="5A25361C" w14:textId="77777777">
        <w:trPr>
          <w:cantSplit/>
          <w:trHeight w:val="468"/>
        </w:trPr>
        <w:tc>
          <w:tcPr>
            <w:tcW w:w="455" w:type="pct"/>
            <w:vAlign w:val="center"/>
          </w:tcPr>
          <w:p w14:paraId="4C0E69A2"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3-3</w:t>
            </w:r>
          </w:p>
        </w:tc>
        <w:tc>
          <w:tcPr>
            <w:tcW w:w="938" w:type="pct"/>
            <w:vAlign w:val="center"/>
          </w:tcPr>
          <w:p w14:paraId="5FF74098"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其他特定资格要求</w:t>
            </w:r>
          </w:p>
        </w:tc>
        <w:tc>
          <w:tcPr>
            <w:tcW w:w="2579" w:type="pct"/>
            <w:vAlign w:val="center"/>
          </w:tcPr>
          <w:p w14:paraId="2B75F1C5"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如有，见第一章《采购邀请》</w:t>
            </w:r>
          </w:p>
          <w:p w14:paraId="66C8D148"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注：如</w:t>
            </w:r>
            <w:r>
              <w:rPr>
                <w:rFonts w:asciiTheme="minorEastAsia" w:eastAsiaTheme="minorEastAsia" w:hAnsiTheme="minorEastAsia"/>
                <w:color w:val="000000" w:themeColor="text1"/>
                <w:sz w:val="24"/>
              </w:rPr>
              <w:t>联合体中有同类资质的供应</w:t>
            </w:r>
            <w:proofErr w:type="gramStart"/>
            <w:r>
              <w:rPr>
                <w:rFonts w:asciiTheme="minorEastAsia" w:eastAsiaTheme="minorEastAsia" w:hAnsiTheme="minorEastAsia"/>
                <w:color w:val="000000" w:themeColor="text1"/>
                <w:sz w:val="24"/>
              </w:rPr>
              <w:t>商按照</w:t>
            </w:r>
            <w:proofErr w:type="gramEnd"/>
            <w:r>
              <w:rPr>
                <w:rFonts w:asciiTheme="minorEastAsia" w:eastAsiaTheme="minorEastAsia" w:hAnsiTheme="minorEastAsia"/>
                <w:color w:val="000000" w:themeColor="text1"/>
                <w:sz w:val="24"/>
              </w:rPr>
              <w:t>联合体分工承担相同工作的，</w:t>
            </w:r>
            <w:r>
              <w:rPr>
                <w:rFonts w:asciiTheme="minorEastAsia" w:eastAsiaTheme="minorEastAsia" w:hAnsiTheme="minorEastAsia" w:hint="eastAsia"/>
                <w:color w:val="000000" w:themeColor="text1"/>
                <w:sz w:val="24"/>
              </w:rPr>
              <w:t>均</w:t>
            </w:r>
            <w:r>
              <w:rPr>
                <w:rFonts w:asciiTheme="minorEastAsia" w:eastAsiaTheme="minorEastAsia" w:hAnsiTheme="minorEastAsia"/>
                <w:color w:val="000000" w:themeColor="text1"/>
                <w:sz w:val="24"/>
              </w:rPr>
              <w:t>应当</w:t>
            </w:r>
            <w:r>
              <w:rPr>
                <w:rFonts w:asciiTheme="minorEastAsia" w:eastAsiaTheme="minorEastAsia" w:hAnsiTheme="minorEastAsia" w:hint="eastAsia"/>
                <w:color w:val="000000" w:themeColor="text1"/>
                <w:sz w:val="24"/>
              </w:rPr>
              <w:t>提供资质证书电子件或电子证照。</w:t>
            </w:r>
          </w:p>
        </w:tc>
        <w:tc>
          <w:tcPr>
            <w:tcW w:w="1028" w:type="pct"/>
            <w:vAlign w:val="center"/>
          </w:tcPr>
          <w:p w14:paraId="41119245"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提供证明文件的电子件或电子证照</w:t>
            </w:r>
          </w:p>
        </w:tc>
      </w:tr>
      <w:tr w:rsidR="003B6182" w14:paraId="01353AC8" w14:textId="77777777">
        <w:trPr>
          <w:cantSplit/>
          <w:trHeight w:val="468"/>
        </w:trPr>
        <w:tc>
          <w:tcPr>
            <w:tcW w:w="455" w:type="pct"/>
            <w:vAlign w:val="center"/>
          </w:tcPr>
          <w:p w14:paraId="6099B03A"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w:t>
            </w:r>
          </w:p>
        </w:tc>
        <w:tc>
          <w:tcPr>
            <w:tcW w:w="938" w:type="pct"/>
            <w:vAlign w:val="center"/>
          </w:tcPr>
          <w:p w14:paraId="030A9C08"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kern w:val="0"/>
                <w:sz w:val="24"/>
              </w:rPr>
              <w:t>磋商保证金</w:t>
            </w:r>
          </w:p>
        </w:tc>
        <w:tc>
          <w:tcPr>
            <w:tcW w:w="2579" w:type="pct"/>
            <w:vAlign w:val="center"/>
          </w:tcPr>
          <w:p w14:paraId="49109527"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kern w:val="0"/>
                <w:sz w:val="24"/>
              </w:rPr>
              <w:t>按照竞争性磋商文件的要求</w:t>
            </w:r>
            <w:proofErr w:type="gramStart"/>
            <w:r>
              <w:rPr>
                <w:rFonts w:asciiTheme="minorEastAsia" w:eastAsiaTheme="minorEastAsia" w:hAnsiTheme="minorEastAsia"/>
                <w:color w:val="000000" w:themeColor="text1"/>
                <w:kern w:val="0"/>
                <w:sz w:val="24"/>
              </w:rPr>
              <w:t>提交磋商</w:t>
            </w:r>
            <w:proofErr w:type="gramEnd"/>
            <w:r>
              <w:rPr>
                <w:rFonts w:asciiTheme="minorEastAsia" w:eastAsiaTheme="minorEastAsia" w:hAnsiTheme="minorEastAsia"/>
                <w:color w:val="000000" w:themeColor="text1"/>
                <w:kern w:val="0"/>
                <w:sz w:val="24"/>
              </w:rPr>
              <w:t>保证金。</w:t>
            </w:r>
          </w:p>
        </w:tc>
        <w:tc>
          <w:tcPr>
            <w:tcW w:w="1028" w:type="pct"/>
            <w:vAlign w:val="center"/>
          </w:tcPr>
          <w:p w14:paraId="1C36E67E" w14:textId="77777777" w:rsidR="003B6182" w:rsidRDefault="003B6182">
            <w:pPr>
              <w:tabs>
                <w:tab w:val="left" w:pos="1080"/>
              </w:tabs>
              <w:snapToGrid w:val="0"/>
              <w:spacing w:after="0" w:line="360" w:lineRule="auto"/>
              <w:rPr>
                <w:rFonts w:asciiTheme="minorEastAsia" w:eastAsiaTheme="minorEastAsia" w:hAnsiTheme="minorEastAsia" w:hint="eastAsia"/>
                <w:color w:val="000000" w:themeColor="text1"/>
                <w:sz w:val="24"/>
              </w:rPr>
            </w:pPr>
          </w:p>
        </w:tc>
      </w:tr>
      <w:tr w:rsidR="003B6182" w14:paraId="3D8FB96D" w14:textId="77777777">
        <w:trPr>
          <w:cantSplit/>
          <w:trHeight w:val="468"/>
        </w:trPr>
        <w:tc>
          <w:tcPr>
            <w:tcW w:w="455" w:type="pct"/>
            <w:vAlign w:val="center"/>
          </w:tcPr>
          <w:p w14:paraId="721CB750" w14:textId="77777777" w:rsidR="003B6182" w:rsidRDefault="00C55B03">
            <w:pPr>
              <w:tabs>
                <w:tab w:val="left" w:pos="1080"/>
              </w:tabs>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5</w:t>
            </w:r>
          </w:p>
        </w:tc>
        <w:tc>
          <w:tcPr>
            <w:tcW w:w="938" w:type="pct"/>
            <w:vAlign w:val="center"/>
          </w:tcPr>
          <w:p w14:paraId="52B15BCB"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kern w:val="0"/>
                <w:sz w:val="24"/>
              </w:rPr>
            </w:pPr>
            <w:bookmarkStart w:id="673" w:name="OLE_LINK80"/>
            <w:proofErr w:type="gramStart"/>
            <w:r>
              <w:rPr>
                <w:rFonts w:asciiTheme="minorEastAsia" w:eastAsiaTheme="minorEastAsia" w:hAnsiTheme="minorEastAsia" w:hint="eastAsia"/>
                <w:color w:val="000000" w:themeColor="text1"/>
                <w:kern w:val="0"/>
                <w:sz w:val="24"/>
              </w:rPr>
              <w:t>获取磋商</w:t>
            </w:r>
            <w:proofErr w:type="gramEnd"/>
            <w:r>
              <w:rPr>
                <w:rFonts w:asciiTheme="minorEastAsia" w:eastAsiaTheme="minorEastAsia" w:hAnsiTheme="minorEastAsia" w:hint="eastAsia"/>
                <w:color w:val="000000" w:themeColor="text1"/>
                <w:kern w:val="0"/>
                <w:sz w:val="24"/>
              </w:rPr>
              <w:t>文件</w:t>
            </w:r>
            <w:bookmarkEnd w:id="673"/>
          </w:p>
        </w:tc>
        <w:tc>
          <w:tcPr>
            <w:tcW w:w="2579" w:type="pct"/>
            <w:vAlign w:val="center"/>
          </w:tcPr>
          <w:p w14:paraId="791B5721"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kern w:val="0"/>
                <w:sz w:val="24"/>
              </w:rPr>
            </w:pPr>
            <w:bookmarkStart w:id="674" w:name="OLE_LINK40"/>
            <w:r>
              <w:rPr>
                <w:rFonts w:asciiTheme="minorEastAsia" w:eastAsiaTheme="minorEastAsia" w:hAnsiTheme="minorEastAsia" w:hint="eastAsia"/>
                <w:color w:val="000000" w:themeColor="text1"/>
                <w:kern w:val="0"/>
                <w:sz w:val="24"/>
              </w:rPr>
              <w:t>在规定期限内通过北京市政府采购电子交易平台获取所参与包的磋商文件。</w:t>
            </w:r>
          </w:p>
          <w:p w14:paraId="28EA8BC5" w14:textId="77777777" w:rsidR="003B6182" w:rsidRDefault="00C55B03">
            <w:pPr>
              <w:tabs>
                <w:tab w:val="left" w:pos="1080"/>
              </w:tabs>
              <w:snapToGrid w:val="0"/>
              <w:spacing w:after="0" w:line="360" w:lineRule="auto"/>
              <w:rPr>
                <w:rFonts w:asciiTheme="minorEastAsia" w:eastAsiaTheme="minorEastAsia" w:hAnsiTheme="minorEastAsia" w:hint="eastAsia"/>
                <w:color w:val="000000" w:themeColor="text1"/>
                <w:kern w:val="0"/>
                <w:sz w:val="24"/>
              </w:rPr>
            </w:pPr>
            <w:r>
              <w:rPr>
                <w:rFonts w:asciiTheme="minorEastAsia" w:eastAsiaTheme="minorEastAsia" w:hAnsiTheme="minorEastAsia" w:hint="eastAsia"/>
                <w:color w:val="000000" w:themeColor="text1"/>
                <w:kern w:val="0"/>
                <w:sz w:val="24"/>
              </w:rPr>
              <w:t>注：如本项目接受联合体，且供应商为联合体时，联合体中任</w:t>
            </w:r>
            <w:proofErr w:type="gramStart"/>
            <w:r>
              <w:rPr>
                <w:rFonts w:asciiTheme="minorEastAsia" w:eastAsiaTheme="minorEastAsia" w:hAnsiTheme="minorEastAsia" w:hint="eastAsia"/>
                <w:color w:val="000000" w:themeColor="text1"/>
                <w:kern w:val="0"/>
                <w:sz w:val="24"/>
              </w:rPr>
              <w:t>一</w:t>
            </w:r>
            <w:proofErr w:type="gramEnd"/>
            <w:r>
              <w:rPr>
                <w:rFonts w:asciiTheme="minorEastAsia" w:eastAsiaTheme="minorEastAsia" w:hAnsiTheme="minorEastAsia" w:hint="eastAsia"/>
                <w:color w:val="000000" w:themeColor="text1"/>
                <w:kern w:val="0"/>
                <w:sz w:val="24"/>
              </w:rPr>
              <w:t>成员获取文件即视为满足要求。</w:t>
            </w:r>
            <w:bookmarkEnd w:id="674"/>
          </w:p>
        </w:tc>
        <w:tc>
          <w:tcPr>
            <w:tcW w:w="1028" w:type="pct"/>
            <w:vAlign w:val="center"/>
          </w:tcPr>
          <w:p w14:paraId="4900C4EE" w14:textId="77777777" w:rsidR="003B6182" w:rsidRDefault="003B6182">
            <w:pPr>
              <w:tabs>
                <w:tab w:val="left" w:pos="1080"/>
              </w:tabs>
              <w:snapToGrid w:val="0"/>
              <w:spacing w:after="0" w:line="360" w:lineRule="auto"/>
              <w:rPr>
                <w:rFonts w:asciiTheme="minorEastAsia" w:eastAsiaTheme="minorEastAsia" w:hAnsiTheme="minorEastAsia" w:hint="eastAsia"/>
                <w:color w:val="000000" w:themeColor="text1"/>
                <w:sz w:val="24"/>
              </w:rPr>
            </w:pPr>
          </w:p>
        </w:tc>
      </w:tr>
    </w:tbl>
    <w:p w14:paraId="4DC951B4" w14:textId="77777777" w:rsidR="003B6182" w:rsidRDefault="003B6182">
      <w:pPr>
        <w:widowControl/>
        <w:spacing w:after="0" w:line="360" w:lineRule="auto"/>
        <w:jc w:val="left"/>
        <w:rPr>
          <w:rFonts w:asciiTheme="minorEastAsia" w:eastAsiaTheme="minorEastAsia" w:hAnsiTheme="minorEastAsia" w:hint="eastAsia"/>
          <w:color w:val="000000" w:themeColor="text1"/>
          <w:sz w:val="24"/>
        </w:rPr>
      </w:pPr>
    </w:p>
    <w:p w14:paraId="3F504EB1"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《符合性审查要求》见下表：</w:t>
      </w:r>
    </w:p>
    <w:p w14:paraId="06E7B026" w14:textId="77777777" w:rsidR="003B6182" w:rsidRDefault="00C55B03">
      <w:pPr>
        <w:widowControl/>
        <w:spacing w:after="0" w:line="360" w:lineRule="auto"/>
        <w:jc w:val="center"/>
        <w:rPr>
          <w:rFonts w:asciiTheme="minorEastAsia" w:eastAsiaTheme="minorEastAsia" w:hAnsiTheme="minorEastAsia" w:hint="eastAsia"/>
          <w:b/>
          <w:color w:val="000000" w:themeColor="text1"/>
          <w:kern w:val="0"/>
          <w:sz w:val="24"/>
        </w:rPr>
      </w:pPr>
      <w:r>
        <w:rPr>
          <w:rFonts w:asciiTheme="minorEastAsia" w:eastAsiaTheme="minorEastAsia" w:hAnsiTheme="minorEastAsia"/>
          <w:b/>
          <w:color w:val="000000" w:themeColor="text1"/>
          <w:kern w:val="0"/>
          <w:sz w:val="24"/>
        </w:rPr>
        <w:t>符合性审查要求</w:t>
      </w:r>
    </w:p>
    <w:tbl>
      <w:tblPr>
        <w:tblStyle w:val="TableNormal"/>
        <w:tblW w:w="9918"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4221"/>
        <w:gridCol w:w="2971"/>
      </w:tblGrid>
      <w:tr w:rsidR="003B6182" w14:paraId="3DDFC7E7" w14:textId="77777777" w:rsidTr="002D1686">
        <w:trPr>
          <w:trHeight w:val="695"/>
          <w:jc w:val="center"/>
        </w:trPr>
        <w:tc>
          <w:tcPr>
            <w:tcW w:w="1016" w:type="dxa"/>
            <w:vAlign w:val="center"/>
          </w:tcPr>
          <w:p w14:paraId="015D5F1A" w14:textId="77777777" w:rsidR="003B6182" w:rsidRDefault="00C55B03">
            <w:pPr>
              <w:jc w:val="center"/>
              <w:rPr>
                <w:rFonts w:asciiTheme="minorEastAsia" w:hAnsiTheme="minorEastAsia" w:cs="宋体" w:hint="eastAsia"/>
                <w:color w:val="000000" w:themeColor="text1"/>
                <w:sz w:val="24"/>
              </w:rPr>
            </w:pPr>
            <w:proofErr w:type="spellStart"/>
            <w:r>
              <w:rPr>
                <w:rFonts w:asciiTheme="minorEastAsia" w:hAnsiTheme="minorEastAsia" w:cs="宋体"/>
                <w:color w:val="000000" w:themeColor="text1"/>
                <w:spacing w:val="-3"/>
                <w:sz w:val="24"/>
              </w:rPr>
              <w:t>序</w:t>
            </w:r>
            <w:r>
              <w:rPr>
                <w:rFonts w:asciiTheme="minorEastAsia" w:hAnsiTheme="minorEastAsia" w:cs="宋体"/>
                <w:color w:val="000000" w:themeColor="text1"/>
                <w:spacing w:val="-2"/>
                <w:sz w:val="24"/>
              </w:rPr>
              <w:t>号</w:t>
            </w:r>
            <w:proofErr w:type="spellEnd"/>
          </w:p>
        </w:tc>
        <w:tc>
          <w:tcPr>
            <w:tcW w:w="1710" w:type="dxa"/>
            <w:vAlign w:val="center"/>
          </w:tcPr>
          <w:p w14:paraId="76160BE2" w14:textId="77777777" w:rsidR="003B6182" w:rsidRDefault="00C55B03">
            <w:pPr>
              <w:jc w:val="center"/>
              <w:rPr>
                <w:rFonts w:asciiTheme="minorEastAsia" w:hAnsiTheme="minorEastAsia" w:cs="宋体" w:hint="eastAsia"/>
                <w:color w:val="000000" w:themeColor="text1"/>
                <w:sz w:val="24"/>
              </w:rPr>
            </w:pPr>
            <w:proofErr w:type="spellStart"/>
            <w:r>
              <w:rPr>
                <w:rFonts w:asciiTheme="minorEastAsia" w:hAnsiTheme="minorEastAsia" w:cs="宋体"/>
                <w:color w:val="000000" w:themeColor="text1"/>
                <w:spacing w:val="-2"/>
                <w:sz w:val="24"/>
              </w:rPr>
              <w:t>检查因</w:t>
            </w:r>
            <w:r>
              <w:rPr>
                <w:rFonts w:asciiTheme="minorEastAsia" w:hAnsiTheme="minorEastAsia" w:cs="宋体"/>
                <w:color w:val="000000" w:themeColor="text1"/>
                <w:spacing w:val="-1"/>
                <w:sz w:val="24"/>
              </w:rPr>
              <w:t>素</w:t>
            </w:r>
            <w:proofErr w:type="spellEnd"/>
          </w:p>
        </w:tc>
        <w:tc>
          <w:tcPr>
            <w:tcW w:w="4221" w:type="dxa"/>
            <w:vAlign w:val="center"/>
          </w:tcPr>
          <w:p w14:paraId="46D2DA15" w14:textId="77777777" w:rsidR="003B6182" w:rsidRDefault="00C55B03">
            <w:pPr>
              <w:jc w:val="center"/>
              <w:rPr>
                <w:rFonts w:asciiTheme="minorEastAsia" w:hAnsiTheme="minorEastAsia" w:cs="宋体" w:hint="eastAsia"/>
                <w:color w:val="000000" w:themeColor="text1"/>
                <w:sz w:val="24"/>
              </w:rPr>
            </w:pPr>
            <w:proofErr w:type="spellStart"/>
            <w:r>
              <w:rPr>
                <w:rFonts w:asciiTheme="minorEastAsia" w:hAnsiTheme="minorEastAsia" w:cs="宋体"/>
                <w:color w:val="000000" w:themeColor="text1"/>
                <w:spacing w:val="-2"/>
                <w:sz w:val="24"/>
              </w:rPr>
              <w:t>检查内</w:t>
            </w:r>
            <w:r>
              <w:rPr>
                <w:rFonts w:asciiTheme="minorEastAsia" w:hAnsiTheme="minorEastAsia" w:cs="宋体"/>
                <w:color w:val="000000" w:themeColor="text1"/>
                <w:spacing w:val="-1"/>
                <w:sz w:val="24"/>
              </w:rPr>
              <w:t>容</w:t>
            </w:r>
            <w:proofErr w:type="spellEnd"/>
          </w:p>
        </w:tc>
        <w:tc>
          <w:tcPr>
            <w:tcW w:w="2971" w:type="dxa"/>
            <w:vAlign w:val="center"/>
          </w:tcPr>
          <w:p w14:paraId="22053C1C" w14:textId="77777777" w:rsidR="003B6182" w:rsidRDefault="00C55B03">
            <w:pPr>
              <w:jc w:val="center"/>
              <w:rPr>
                <w:rFonts w:asciiTheme="minorEastAsia" w:hAnsiTheme="minorEastAsia" w:cs="宋体" w:hint="eastAsia"/>
                <w:color w:val="000000" w:themeColor="text1"/>
                <w:sz w:val="24"/>
                <w:lang w:eastAsia="zh-CN"/>
              </w:rPr>
            </w:pPr>
            <w:r>
              <w:rPr>
                <w:rFonts w:asciiTheme="minorEastAsia" w:hAnsiTheme="minorEastAsia" w:cs="宋体"/>
                <w:color w:val="000000" w:themeColor="text1"/>
                <w:spacing w:val="-1"/>
                <w:sz w:val="24"/>
                <w:lang w:eastAsia="zh-CN"/>
              </w:rPr>
              <w:t>是否</w:t>
            </w:r>
            <w:r>
              <w:rPr>
                <w:rFonts w:asciiTheme="minorEastAsia" w:hAnsiTheme="minorEastAsia" w:cs="宋体"/>
                <w:color w:val="000000" w:themeColor="text1"/>
                <w:sz w:val="24"/>
                <w:lang w:eastAsia="zh-CN"/>
              </w:rPr>
              <w:t>允许澄清、说明或者更正</w:t>
            </w:r>
          </w:p>
        </w:tc>
      </w:tr>
      <w:tr w:rsidR="003B6182" w14:paraId="4F60F2E6" w14:textId="77777777" w:rsidTr="002D1686">
        <w:trPr>
          <w:trHeight w:val="695"/>
          <w:jc w:val="center"/>
        </w:trPr>
        <w:tc>
          <w:tcPr>
            <w:tcW w:w="1016" w:type="dxa"/>
            <w:vAlign w:val="center"/>
          </w:tcPr>
          <w:p w14:paraId="4D04B891" w14:textId="77777777" w:rsidR="003B6182" w:rsidRDefault="00C55B03">
            <w:pPr>
              <w:jc w:val="center"/>
              <w:rPr>
                <w:rFonts w:asciiTheme="minorEastAsia" w:hAnsiTheme="minorEastAsia" w:cs="宋体" w:hint="eastAsia"/>
                <w:color w:val="000000" w:themeColor="text1"/>
                <w:spacing w:val="-3"/>
                <w:sz w:val="24"/>
              </w:rPr>
            </w:pPr>
            <w:r>
              <w:rPr>
                <w:rFonts w:asciiTheme="minorEastAsia" w:hAnsiTheme="minorEastAsia"/>
                <w:color w:val="000000" w:themeColor="text1"/>
                <w:sz w:val="24"/>
              </w:rPr>
              <w:t>1</w:t>
            </w:r>
          </w:p>
        </w:tc>
        <w:tc>
          <w:tcPr>
            <w:tcW w:w="1710" w:type="dxa"/>
            <w:vAlign w:val="center"/>
          </w:tcPr>
          <w:p w14:paraId="49296FBD" w14:textId="77777777" w:rsidR="003B6182" w:rsidRDefault="00C55B03">
            <w:pPr>
              <w:jc w:val="center"/>
              <w:rPr>
                <w:rFonts w:asciiTheme="minorEastAsia" w:hAnsiTheme="minorEastAsia" w:cs="宋体" w:hint="eastAsia"/>
                <w:color w:val="000000" w:themeColor="text1"/>
                <w:spacing w:val="-2"/>
                <w:sz w:val="24"/>
              </w:rPr>
            </w:pPr>
            <w:bookmarkStart w:id="675" w:name="OLE_LINK43"/>
            <w:proofErr w:type="spellStart"/>
            <w:r>
              <w:rPr>
                <w:rFonts w:asciiTheme="minorEastAsia" w:hAnsiTheme="minorEastAsia" w:cs="宋体"/>
                <w:color w:val="000000" w:themeColor="text1"/>
                <w:spacing w:val="-6"/>
                <w:sz w:val="24"/>
              </w:rPr>
              <w:t>响</w:t>
            </w:r>
            <w:r>
              <w:rPr>
                <w:rFonts w:asciiTheme="minorEastAsia" w:hAnsiTheme="minorEastAsia" w:cs="宋体"/>
                <w:color w:val="000000" w:themeColor="text1"/>
                <w:spacing w:val="-3"/>
                <w:sz w:val="24"/>
              </w:rPr>
              <w:t>应有效期</w:t>
            </w:r>
            <w:bookmarkEnd w:id="675"/>
            <w:proofErr w:type="spellEnd"/>
          </w:p>
        </w:tc>
        <w:tc>
          <w:tcPr>
            <w:tcW w:w="4221" w:type="dxa"/>
            <w:vAlign w:val="center"/>
          </w:tcPr>
          <w:p w14:paraId="55B07010" w14:textId="77777777" w:rsidR="003B6182" w:rsidRDefault="00C55B03">
            <w:pPr>
              <w:rPr>
                <w:rFonts w:asciiTheme="minorEastAsia" w:hAnsiTheme="minorEastAsia" w:cs="宋体" w:hint="eastAsia"/>
                <w:color w:val="000000" w:themeColor="text1"/>
                <w:spacing w:val="-2"/>
                <w:sz w:val="24"/>
                <w:lang w:eastAsia="zh-CN"/>
              </w:rPr>
            </w:pPr>
            <w:bookmarkStart w:id="676" w:name="OLE_LINK44"/>
            <w:r>
              <w:rPr>
                <w:rFonts w:asciiTheme="minorEastAsia" w:hAnsiTheme="minorEastAsia" w:cs="宋体"/>
                <w:color w:val="000000" w:themeColor="text1"/>
                <w:spacing w:val="-2"/>
                <w:sz w:val="24"/>
                <w:lang w:eastAsia="zh-CN"/>
              </w:rPr>
              <w:t>响应有效期</w:t>
            </w:r>
            <w:r>
              <w:rPr>
                <w:rFonts w:asciiTheme="minorEastAsia" w:hAnsiTheme="minorEastAsia" w:cs="宋体"/>
                <w:color w:val="000000" w:themeColor="text1"/>
                <w:spacing w:val="-1"/>
                <w:sz w:val="24"/>
                <w:lang w:eastAsia="zh-CN"/>
              </w:rPr>
              <w:t>满足竞争性磋商文件规定期</w:t>
            </w:r>
            <w:r>
              <w:rPr>
                <w:rFonts w:asciiTheme="minorEastAsia" w:hAnsiTheme="minorEastAsia" w:cs="宋体"/>
                <w:color w:val="000000" w:themeColor="text1"/>
                <w:spacing w:val="-8"/>
                <w:sz w:val="24"/>
                <w:lang w:eastAsia="zh-CN"/>
              </w:rPr>
              <w:t>限</w:t>
            </w:r>
            <w:r>
              <w:rPr>
                <w:rFonts w:asciiTheme="minorEastAsia" w:hAnsiTheme="minorEastAsia" w:cs="宋体"/>
                <w:color w:val="000000" w:themeColor="text1"/>
                <w:spacing w:val="-6"/>
                <w:sz w:val="24"/>
                <w:lang w:eastAsia="zh-CN"/>
              </w:rPr>
              <w:t>的</w:t>
            </w:r>
            <w:bookmarkEnd w:id="676"/>
          </w:p>
        </w:tc>
        <w:tc>
          <w:tcPr>
            <w:tcW w:w="2971" w:type="dxa"/>
            <w:vAlign w:val="center"/>
          </w:tcPr>
          <w:p w14:paraId="6CC7FDD0" w14:textId="77777777" w:rsidR="003B6182" w:rsidRDefault="00C55B03">
            <w:pPr>
              <w:jc w:val="center"/>
              <w:rPr>
                <w:rFonts w:asciiTheme="minorEastAsia" w:hAnsiTheme="minorEastAsia" w:cs="宋体" w:hint="eastAsia"/>
                <w:color w:val="000000" w:themeColor="text1"/>
                <w:spacing w:val="-1"/>
                <w:sz w:val="24"/>
              </w:rPr>
            </w:pPr>
            <w:r>
              <w:rPr>
                <w:rFonts w:asciiTheme="minorEastAsia" w:hAnsiTheme="minorEastAsia" w:cs="宋体"/>
                <w:color w:val="000000" w:themeColor="text1"/>
                <w:sz w:val="24"/>
              </w:rPr>
              <w:t>否</w:t>
            </w:r>
          </w:p>
        </w:tc>
      </w:tr>
      <w:tr w:rsidR="003B6182" w14:paraId="38C9B3FD" w14:textId="77777777" w:rsidTr="002D1686">
        <w:trPr>
          <w:trHeight w:val="695"/>
          <w:jc w:val="center"/>
        </w:trPr>
        <w:tc>
          <w:tcPr>
            <w:tcW w:w="1016" w:type="dxa"/>
            <w:vAlign w:val="center"/>
          </w:tcPr>
          <w:p w14:paraId="55532F67" w14:textId="77777777" w:rsidR="003B6182" w:rsidRDefault="00C55B03">
            <w:pPr>
              <w:jc w:val="center"/>
              <w:rPr>
                <w:rFonts w:asciiTheme="minorEastAsia" w:hAnsiTheme="minorEastAsia" w:cs="宋体" w:hint="eastAsia"/>
                <w:color w:val="000000" w:themeColor="text1"/>
                <w:spacing w:val="-3"/>
                <w:sz w:val="24"/>
              </w:rPr>
            </w:pPr>
            <w:r>
              <w:rPr>
                <w:rFonts w:asciiTheme="minorEastAsia" w:hAnsiTheme="minorEastAsia"/>
                <w:color w:val="000000" w:themeColor="text1"/>
                <w:sz w:val="24"/>
              </w:rPr>
              <w:t>2</w:t>
            </w:r>
          </w:p>
        </w:tc>
        <w:tc>
          <w:tcPr>
            <w:tcW w:w="1710" w:type="dxa"/>
            <w:vAlign w:val="center"/>
          </w:tcPr>
          <w:p w14:paraId="734E780D" w14:textId="77777777" w:rsidR="003B6182" w:rsidRDefault="00C55B03">
            <w:pPr>
              <w:jc w:val="center"/>
              <w:rPr>
                <w:rFonts w:asciiTheme="minorEastAsia" w:hAnsiTheme="minorEastAsia" w:cs="宋体" w:hint="eastAsia"/>
                <w:color w:val="000000" w:themeColor="text1"/>
                <w:spacing w:val="-2"/>
                <w:sz w:val="24"/>
              </w:rPr>
            </w:pPr>
            <w:bookmarkStart w:id="677" w:name="OLE_LINK45"/>
            <w:proofErr w:type="spellStart"/>
            <w:r>
              <w:rPr>
                <w:rFonts w:asciiTheme="minorEastAsia" w:hAnsiTheme="minorEastAsia" w:cs="宋体"/>
                <w:color w:val="000000" w:themeColor="text1"/>
                <w:spacing w:val="-5"/>
                <w:sz w:val="24"/>
              </w:rPr>
              <w:t>响</w:t>
            </w:r>
            <w:r>
              <w:rPr>
                <w:rFonts w:asciiTheme="minorEastAsia" w:hAnsiTheme="minorEastAsia" w:cs="宋体"/>
                <w:color w:val="000000" w:themeColor="text1"/>
                <w:spacing w:val="-4"/>
                <w:sz w:val="24"/>
              </w:rPr>
              <w:t>应报价</w:t>
            </w:r>
            <w:bookmarkEnd w:id="677"/>
            <w:proofErr w:type="spellEnd"/>
          </w:p>
        </w:tc>
        <w:tc>
          <w:tcPr>
            <w:tcW w:w="4221" w:type="dxa"/>
            <w:vAlign w:val="center"/>
          </w:tcPr>
          <w:p w14:paraId="246091AC" w14:textId="77777777" w:rsidR="003B6182" w:rsidRDefault="00C55B03">
            <w:pPr>
              <w:rPr>
                <w:rFonts w:asciiTheme="minorEastAsia" w:hAnsiTheme="minorEastAsia" w:cs="宋体" w:hint="eastAsia"/>
                <w:color w:val="000000" w:themeColor="text1"/>
                <w:spacing w:val="-2"/>
                <w:sz w:val="24"/>
                <w:lang w:eastAsia="zh-CN"/>
              </w:rPr>
            </w:pPr>
            <w:bookmarkStart w:id="678" w:name="OLE_LINK46"/>
            <w:r>
              <w:rPr>
                <w:rFonts w:asciiTheme="minorEastAsia" w:hAnsiTheme="minorEastAsia" w:cs="宋体"/>
                <w:color w:val="000000" w:themeColor="text1"/>
                <w:spacing w:val="-2"/>
                <w:sz w:val="24"/>
                <w:lang w:eastAsia="zh-CN"/>
              </w:rPr>
              <w:t>未超</w:t>
            </w:r>
            <w:r>
              <w:rPr>
                <w:rFonts w:asciiTheme="minorEastAsia" w:hAnsiTheme="minorEastAsia" w:cs="宋体"/>
                <w:color w:val="000000" w:themeColor="text1"/>
                <w:spacing w:val="-1"/>
                <w:sz w:val="24"/>
                <w:lang w:eastAsia="zh-CN"/>
              </w:rPr>
              <w:t>出本项目</w:t>
            </w:r>
            <w:r>
              <w:rPr>
                <w:rFonts w:asciiTheme="minorEastAsia" w:hAnsiTheme="minorEastAsia" w:cs="宋体" w:hint="eastAsia"/>
                <w:color w:val="000000" w:themeColor="text1"/>
                <w:spacing w:val="-1"/>
                <w:sz w:val="24"/>
                <w:lang w:eastAsia="zh-CN"/>
              </w:rPr>
              <w:t>/包的</w:t>
            </w:r>
            <w:r>
              <w:rPr>
                <w:rFonts w:asciiTheme="minorEastAsia" w:hAnsiTheme="minorEastAsia" w:cs="宋体"/>
                <w:color w:val="000000" w:themeColor="text1"/>
                <w:spacing w:val="-1"/>
                <w:sz w:val="24"/>
                <w:lang w:eastAsia="zh-CN"/>
              </w:rPr>
              <w:t>最高限价</w:t>
            </w:r>
            <w:r>
              <w:rPr>
                <w:rFonts w:asciiTheme="minorEastAsia" w:hAnsiTheme="minorEastAsia" w:cs="宋体" w:hint="eastAsia"/>
                <w:color w:val="000000" w:themeColor="text1"/>
                <w:spacing w:val="-1"/>
                <w:sz w:val="24"/>
                <w:lang w:eastAsia="zh-CN"/>
              </w:rPr>
              <w:t>或招标控制价</w:t>
            </w:r>
            <w:bookmarkEnd w:id="678"/>
          </w:p>
        </w:tc>
        <w:tc>
          <w:tcPr>
            <w:tcW w:w="2971" w:type="dxa"/>
            <w:vAlign w:val="center"/>
          </w:tcPr>
          <w:p w14:paraId="27C12C35" w14:textId="77777777" w:rsidR="003B6182" w:rsidRDefault="00C55B03">
            <w:pPr>
              <w:jc w:val="center"/>
              <w:rPr>
                <w:rFonts w:asciiTheme="minorEastAsia" w:hAnsiTheme="minorEastAsia" w:cs="宋体" w:hint="eastAsia"/>
                <w:color w:val="000000" w:themeColor="text1"/>
                <w:spacing w:val="-1"/>
                <w:sz w:val="24"/>
              </w:rPr>
            </w:pPr>
            <w:r>
              <w:rPr>
                <w:rFonts w:asciiTheme="minorEastAsia" w:hAnsiTheme="minorEastAsia" w:cs="宋体"/>
                <w:color w:val="000000" w:themeColor="text1"/>
                <w:sz w:val="24"/>
              </w:rPr>
              <w:t>否</w:t>
            </w:r>
          </w:p>
        </w:tc>
      </w:tr>
      <w:tr w:rsidR="003B6182" w14:paraId="6AD24114" w14:textId="77777777" w:rsidTr="002D1686">
        <w:trPr>
          <w:trHeight w:val="695"/>
          <w:jc w:val="center"/>
        </w:trPr>
        <w:tc>
          <w:tcPr>
            <w:tcW w:w="1016" w:type="dxa"/>
            <w:vAlign w:val="center"/>
          </w:tcPr>
          <w:p w14:paraId="2D0AB65F" w14:textId="77777777" w:rsidR="003B6182" w:rsidRDefault="00C55B03">
            <w:pPr>
              <w:jc w:val="center"/>
              <w:rPr>
                <w:rFonts w:asciiTheme="minorEastAsia" w:hAnsiTheme="minorEastAsia" w:cs="宋体" w:hint="eastAsia"/>
                <w:color w:val="000000" w:themeColor="text1"/>
                <w:spacing w:val="-3"/>
                <w:sz w:val="24"/>
              </w:rPr>
            </w:pPr>
            <w:r>
              <w:rPr>
                <w:rFonts w:asciiTheme="minorEastAsia" w:hAnsiTheme="minorEastAsia"/>
                <w:color w:val="000000" w:themeColor="text1"/>
                <w:sz w:val="24"/>
              </w:rPr>
              <w:t>3</w:t>
            </w:r>
          </w:p>
        </w:tc>
        <w:tc>
          <w:tcPr>
            <w:tcW w:w="1710" w:type="dxa"/>
            <w:vAlign w:val="center"/>
          </w:tcPr>
          <w:p w14:paraId="0F031C9A" w14:textId="77777777" w:rsidR="003B6182" w:rsidRDefault="00C55B03">
            <w:pPr>
              <w:jc w:val="center"/>
              <w:rPr>
                <w:rFonts w:asciiTheme="minorEastAsia" w:hAnsiTheme="minorEastAsia" w:cs="宋体" w:hint="eastAsia"/>
                <w:color w:val="000000" w:themeColor="text1"/>
                <w:spacing w:val="-2"/>
                <w:sz w:val="24"/>
              </w:rPr>
            </w:pPr>
            <w:bookmarkStart w:id="679" w:name="OLE_LINK47"/>
            <w:proofErr w:type="spellStart"/>
            <w:r>
              <w:rPr>
                <w:rFonts w:asciiTheme="minorEastAsia" w:hAnsiTheme="minorEastAsia" w:cs="宋体"/>
                <w:color w:val="000000" w:themeColor="text1"/>
                <w:spacing w:val="-2"/>
                <w:sz w:val="24"/>
              </w:rPr>
              <w:t>报</w:t>
            </w:r>
            <w:r>
              <w:rPr>
                <w:rFonts w:asciiTheme="minorEastAsia" w:hAnsiTheme="minorEastAsia" w:cs="宋体"/>
                <w:color w:val="000000" w:themeColor="text1"/>
                <w:spacing w:val="-1"/>
                <w:sz w:val="24"/>
              </w:rPr>
              <w:t>价合理性</w:t>
            </w:r>
            <w:bookmarkEnd w:id="679"/>
            <w:proofErr w:type="spellEnd"/>
          </w:p>
        </w:tc>
        <w:tc>
          <w:tcPr>
            <w:tcW w:w="4221" w:type="dxa"/>
            <w:vAlign w:val="center"/>
          </w:tcPr>
          <w:p w14:paraId="056CFB5E" w14:textId="77777777" w:rsidR="003B6182" w:rsidRDefault="00C55B03">
            <w:pPr>
              <w:rPr>
                <w:rFonts w:asciiTheme="minorEastAsia" w:hAnsiTheme="minorEastAsia" w:cs="宋体" w:hint="eastAsia"/>
                <w:color w:val="000000" w:themeColor="text1"/>
                <w:spacing w:val="-2"/>
                <w:sz w:val="24"/>
                <w:lang w:eastAsia="zh-CN"/>
              </w:rPr>
            </w:pPr>
            <w:bookmarkStart w:id="680" w:name="OLE_LINK48"/>
            <w:r>
              <w:rPr>
                <w:rFonts w:asciiTheme="minorEastAsia" w:hAnsiTheme="minorEastAsia" w:cs="宋体"/>
                <w:color w:val="000000" w:themeColor="text1"/>
                <w:spacing w:val="-15"/>
                <w:sz w:val="24"/>
                <w:lang w:eastAsia="zh-CN"/>
              </w:rPr>
              <w:t>报</w:t>
            </w:r>
            <w:r>
              <w:rPr>
                <w:rFonts w:asciiTheme="minorEastAsia" w:hAnsiTheme="minorEastAsia" w:cs="宋体"/>
                <w:color w:val="000000" w:themeColor="text1"/>
                <w:spacing w:val="-10"/>
                <w:sz w:val="24"/>
                <w:lang w:eastAsia="zh-CN"/>
              </w:rPr>
              <w:t>价合理，或供应商的报价明显低于其他</w:t>
            </w:r>
            <w:r>
              <w:rPr>
                <w:rFonts w:asciiTheme="minorEastAsia" w:hAnsiTheme="minorEastAsia" w:cs="宋体"/>
                <w:color w:val="000000" w:themeColor="text1"/>
                <w:spacing w:val="-16"/>
                <w:sz w:val="24"/>
                <w:lang w:eastAsia="zh-CN"/>
              </w:rPr>
              <w:t>通</w:t>
            </w:r>
            <w:r>
              <w:rPr>
                <w:rFonts w:asciiTheme="minorEastAsia" w:hAnsiTheme="minorEastAsia" w:cs="宋体"/>
                <w:color w:val="000000" w:themeColor="text1"/>
                <w:spacing w:val="-10"/>
                <w:sz w:val="24"/>
                <w:lang w:eastAsia="zh-CN"/>
              </w:rPr>
              <w:t>过符合性审查供应商的报价，有可能影</w:t>
            </w:r>
            <w:r>
              <w:rPr>
                <w:rFonts w:asciiTheme="minorEastAsia" w:hAnsiTheme="minorEastAsia" w:cs="宋体"/>
                <w:color w:val="000000" w:themeColor="text1"/>
                <w:spacing w:val="-16"/>
                <w:sz w:val="24"/>
                <w:lang w:eastAsia="zh-CN"/>
              </w:rPr>
              <w:t>响</w:t>
            </w:r>
            <w:r>
              <w:rPr>
                <w:rFonts w:asciiTheme="minorEastAsia" w:hAnsiTheme="minorEastAsia" w:cs="宋体"/>
                <w:color w:val="000000" w:themeColor="text1"/>
                <w:spacing w:val="-10"/>
                <w:sz w:val="24"/>
                <w:lang w:eastAsia="zh-CN"/>
              </w:rPr>
              <w:t>产品质量或者不能诚信履约的，能够应</w:t>
            </w:r>
            <w:r>
              <w:rPr>
                <w:rFonts w:asciiTheme="minorEastAsia" w:hAnsiTheme="minorEastAsia" w:cs="宋体"/>
                <w:color w:val="000000" w:themeColor="text1"/>
                <w:spacing w:val="10"/>
                <w:sz w:val="24"/>
                <w:lang w:eastAsia="zh-CN"/>
              </w:rPr>
              <w:t>磋商小组要求在规定时间内证明其报</w:t>
            </w:r>
            <w:r>
              <w:rPr>
                <w:rFonts w:asciiTheme="minorEastAsia" w:hAnsiTheme="minorEastAsia" w:cs="宋体"/>
                <w:color w:val="000000" w:themeColor="text1"/>
                <w:spacing w:val="9"/>
                <w:sz w:val="24"/>
                <w:lang w:eastAsia="zh-CN"/>
              </w:rPr>
              <w:t>价</w:t>
            </w:r>
            <w:r>
              <w:rPr>
                <w:rFonts w:asciiTheme="minorEastAsia" w:hAnsiTheme="minorEastAsia" w:cs="宋体"/>
                <w:color w:val="000000" w:themeColor="text1"/>
                <w:spacing w:val="-11"/>
                <w:sz w:val="24"/>
                <w:lang w:eastAsia="zh-CN"/>
              </w:rPr>
              <w:t>合</w:t>
            </w:r>
            <w:r>
              <w:rPr>
                <w:rFonts w:asciiTheme="minorEastAsia" w:hAnsiTheme="minorEastAsia" w:cs="宋体"/>
                <w:color w:val="000000" w:themeColor="text1"/>
                <w:spacing w:val="-10"/>
                <w:sz w:val="24"/>
                <w:lang w:eastAsia="zh-CN"/>
              </w:rPr>
              <w:t>理性的；</w:t>
            </w:r>
            <w:bookmarkEnd w:id="680"/>
          </w:p>
        </w:tc>
        <w:tc>
          <w:tcPr>
            <w:tcW w:w="2971" w:type="dxa"/>
            <w:vAlign w:val="center"/>
          </w:tcPr>
          <w:p w14:paraId="40F3FA33" w14:textId="77777777" w:rsidR="003B6182" w:rsidRDefault="00C55B03">
            <w:pPr>
              <w:jc w:val="center"/>
              <w:rPr>
                <w:rFonts w:asciiTheme="minorEastAsia" w:hAnsiTheme="minorEastAsia" w:cs="宋体" w:hint="eastAsia"/>
                <w:color w:val="000000" w:themeColor="text1"/>
                <w:spacing w:val="-1"/>
                <w:sz w:val="24"/>
              </w:rPr>
            </w:pPr>
            <w:r>
              <w:rPr>
                <w:rFonts w:asciiTheme="minorEastAsia" w:hAnsiTheme="minorEastAsia" w:hint="eastAsia"/>
                <w:b/>
                <w:color w:val="000000" w:themeColor="text1"/>
                <w:sz w:val="24"/>
              </w:rPr>
              <w:t>是</w:t>
            </w:r>
          </w:p>
        </w:tc>
      </w:tr>
      <w:tr w:rsidR="003B6182" w14:paraId="0814B386" w14:textId="77777777" w:rsidTr="002D1686">
        <w:trPr>
          <w:trHeight w:val="695"/>
          <w:jc w:val="center"/>
        </w:trPr>
        <w:tc>
          <w:tcPr>
            <w:tcW w:w="1016" w:type="dxa"/>
            <w:vAlign w:val="center"/>
          </w:tcPr>
          <w:p w14:paraId="1F179235" w14:textId="77777777" w:rsidR="003B6182" w:rsidRDefault="00C55B03">
            <w:pPr>
              <w:jc w:val="center"/>
              <w:rPr>
                <w:rFonts w:asciiTheme="minorEastAsia" w:hAnsiTheme="minorEastAsia" w:cs="宋体" w:hint="eastAsia"/>
                <w:color w:val="000000" w:themeColor="text1"/>
                <w:spacing w:val="-3"/>
                <w:sz w:val="24"/>
                <w14:textOutline w14:w="1536" w14:cap="flat" w14:cmpd="sng" w14:algn="ctr">
                  <w14:solidFill>
                    <w14:srgbClr w14:val="000000"/>
                  </w14:solidFill>
                  <w14:prstDash w14:val="solid"/>
                  <w14:miter w14:lim="0"/>
                </w14:textOutline>
              </w:rPr>
            </w:pPr>
            <w:r>
              <w:rPr>
                <w:rFonts w:asciiTheme="minorEastAsia" w:hAnsiTheme="minorEastAsia"/>
                <w:color w:val="000000" w:themeColor="text1"/>
                <w:sz w:val="24"/>
              </w:rPr>
              <w:lastRenderedPageBreak/>
              <w:t>4</w:t>
            </w:r>
          </w:p>
        </w:tc>
        <w:tc>
          <w:tcPr>
            <w:tcW w:w="1710" w:type="dxa"/>
            <w:vAlign w:val="center"/>
          </w:tcPr>
          <w:p w14:paraId="6650AB22" w14:textId="77777777" w:rsidR="003B6182" w:rsidRDefault="00C55B03">
            <w:pPr>
              <w:jc w:val="center"/>
              <w:rPr>
                <w:rFonts w:asciiTheme="minorEastAsia" w:hAnsiTheme="minorEastAsia" w:cs="宋体" w:hint="eastAsia"/>
                <w:color w:val="000000" w:themeColor="text1"/>
                <w:spacing w:val="-2"/>
                <w:sz w:val="24"/>
                <w14:textOutline w14:w="1536" w14:cap="flat" w14:cmpd="sng" w14:algn="ctr">
                  <w14:solidFill>
                    <w14:srgbClr w14:val="000000"/>
                  </w14:solidFill>
                  <w14:prstDash w14:val="solid"/>
                  <w14:miter w14:lim="0"/>
                </w14:textOutline>
              </w:rPr>
            </w:pPr>
            <w:bookmarkStart w:id="681" w:name="OLE_LINK49"/>
            <w:proofErr w:type="spellStart"/>
            <w:r>
              <w:rPr>
                <w:rFonts w:asciiTheme="minorEastAsia" w:hAnsiTheme="minorEastAsia" w:cs="宋体"/>
                <w:color w:val="000000" w:themeColor="text1"/>
                <w:spacing w:val="-6"/>
                <w:sz w:val="24"/>
              </w:rPr>
              <w:t>已标价工程量</w:t>
            </w:r>
            <w:r>
              <w:rPr>
                <w:rFonts w:asciiTheme="minorEastAsia" w:hAnsiTheme="minorEastAsia" w:cs="宋体"/>
                <w:color w:val="000000" w:themeColor="text1"/>
                <w:spacing w:val="-3"/>
                <w:sz w:val="24"/>
              </w:rPr>
              <w:t>清</w:t>
            </w:r>
            <w:r>
              <w:rPr>
                <w:rFonts w:asciiTheme="minorEastAsia" w:hAnsiTheme="minorEastAsia" w:cs="宋体"/>
                <w:color w:val="000000" w:themeColor="text1"/>
                <w:spacing w:val="-2"/>
                <w:sz w:val="24"/>
              </w:rPr>
              <w:t>单</w:t>
            </w:r>
            <w:bookmarkEnd w:id="681"/>
            <w:proofErr w:type="spellEnd"/>
          </w:p>
        </w:tc>
        <w:tc>
          <w:tcPr>
            <w:tcW w:w="4221" w:type="dxa"/>
            <w:vAlign w:val="center"/>
          </w:tcPr>
          <w:p w14:paraId="3FC213D0" w14:textId="77777777" w:rsidR="003B6182" w:rsidRDefault="00C55B03">
            <w:pPr>
              <w:rPr>
                <w:rFonts w:asciiTheme="minorEastAsia" w:hAnsiTheme="minorEastAsia" w:cs="宋体" w:hint="eastAsia"/>
                <w:color w:val="000000" w:themeColor="text1"/>
                <w:spacing w:val="-2"/>
                <w:sz w:val="24"/>
                <w:lang w:eastAsia="zh-CN"/>
                <w14:textOutline w14:w="1536" w14:cap="flat" w14:cmpd="sng" w14:algn="ctr">
                  <w14:solidFill>
                    <w14:srgbClr w14:val="000000"/>
                  </w14:solidFill>
                  <w14:prstDash w14:val="solid"/>
                  <w14:miter w14:lim="0"/>
                </w14:textOutline>
              </w:rPr>
            </w:pPr>
            <w:bookmarkStart w:id="682" w:name="OLE_LINK50"/>
            <w:r>
              <w:rPr>
                <w:rFonts w:asciiTheme="minorEastAsia" w:hAnsiTheme="minorEastAsia" w:cs="宋体"/>
                <w:color w:val="000000" w:themeColor="text1"/>
                <w:spacing w:val="-4"/>
                <w:sz w:val="24"/>
                <w:lang w:eastAsia="zh-CN"/>
              </w:rPr>
              <w:t>符合“工</w:t>
            </w:r>
            <w:r>
              <w:rPr>
                <w:rFonts w:asciiTheme="minorEastAsia" w:hAnsiTheme="minorEastAsia" w:cs="宋体"/>
                <w:color w:val="000000" w:themeColor="text1"/>
                <w:spacing w:val="-3"/>
                <w:sz w:val="24"/>
                <w:lang w:eastAsia="zh-CN"/>
              </w:rPr>
              <w:t>程</w:t>
            </w:r>
            <w:r>
              <w:rPr>
                <w:rFonts w:asciiTheme="minorEastAsia" w:hAnsiTheme="minorEastAsia" w:cs="宋体"/>
                <w:color w:val="000000" w:themeColor="text1"/>
                <w:spacing w:val="-2"/>
                <w:sz w:val="24"/>
                <w:lang w:eastAsia="zh-CN"/>
              </w:rPr>
              <w:t>量清单”给出的子目编码、</w:t>
            </w:r>
            <w:r>
              <w:rPr>
                <w:rFonts w:asciiTheme="minorEastAsia" w:hAnsiTheme="minorEastAsia" w:cs="宋体"/>
                <w:color w:val="000000" w:themeColor="text1"/>
                <w:spacing w:val="-16"/>
                <w:sz w:val="24"/>
                <w:lang w:eastAsia="zh-CN"/>
              </w:rPr>
              <w:t>子</w:t>
            </w:r>
            <w:r>
              <w:rPr>
                <w:rFonts w:asciiTheme="minorEastAsia" w:hAnsiTheme="minorEastAsia" w:cs="宋体"/>
                <w:color w:val="000000" w:themeColor="text1"/>
                <w:spacing w:val="-12"/>
                <w:sz w:val="24"/>
                <w:lang w:eastAsia="zh-CN"/>
              </w:rPr>
              <w:t>目名称、子目特征、计量单位和工程量。</w:t>
            </w:r>
            <w:bookmarkEnd w:id="682"/>
          </w:p>
        </w:tc>
        <w:tc>
          <w:tcPr>
            <w:tcW w:w="2971" w:type="dxa"/>
            <w:vAlign w:val="center"/>
          </w:tcPr>
          <w:p w14:paraId="137EF1F3" w14:textId="77777777" w:rsidR="003B6182" w:rsidRDefault="00C55B03">
            <w:pPr>
              <w:jc w:val="center"/>
              <w:rPr>
                <w:rFonts w:asciiTheme="minorEastAsia" w:hAnsiTheme="minorEastAsia" w:cs="宋体" w:hint="eastAsia"/>
                <w:color w:val="000000" w:themeColor="text1"/>
                <w:spacing w:val="-1"/>
                <w:sz w:val="24"/>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z w:val="24"/>
              </w:rPr>
              <w:t>否</w:t>
            </w:r>
          </w:p>
        </w:tc>
      </w:tr>
      <w:tr w:rsidR="003B6182" w14:paraId="2CCE6546" w14:textId="77777777" w:rsidTr="002D1686">
        <w:trPr>
          <w:trHeight w:val="695"/>
          <w:jc w:val="center"/>
        </w:trPr>
        <w:tc>
          <w:tcPr>
            <w:tcW w:w="1016" w:type="dxa"/>
            <w:vAlign w:val="center"/>
          </w:tcPr>
          <w:p w14:paraId="1D37D0A8" w14:textId="77777777" w:rsidR="003B6182" w:rsidRDefault="00C55B03">
            <w:pPr>
              <w:jc w:val="center"/>
              <w:rPr>
                <w:rFonts w:asciiTheme="minorEastAsia" w:hAnsiTheme="minorEastAsia" w:cs="宋体" w:hint="eastAsia"/>
                <w:color w:val="000000" w:themeColor="text1"/>
                <w:spacing w:val="-3"/>
                <w:sz w:val="24"/>
                <w14:textOutline w14:w="1536" w14:cap="flat" w14:cmpd="sng" w14:algn="ctr">
                  <w14:solidFill>
                    <w14:srgbClr w14:val="000000"/>
                  </w14:solidFill>
                  <w14:prstDash w14:val="solid"/>
                  <w14:miter w14:lim="0"/>
                </w14:textOutline>
              </w:rPr>
            </w:pPr>
            <w:r>
              <w:rPr>
                <w:rFonts w:asciiTheme="minorEastAsia" w:hAnsiTheme="minorEastAsia"/>
                <w:color w:val="000000" w:themeColor="text1"/>
                <w:sz w:val="24"/>
              </w:rPr>
              <w:t>5</w:t>
            </w:r>
          </w:p>
        </w:tc>
        <w:tc>
          <w:tcPr>
            <w:tcW w:w="1710" w:type="dxa"/>
            <w:vAlign w:val="center"/>
          </w:tcPr>
          <w:p w14:paraId="014C809F" w14:textId="77777777" w:rsidR="003B6182" w:rsidRDefault="00C55B03">
            <w:pPr>
              <w:jc w:val="center"/>
              <w:rPr>
                <w:rFonts w:asciiTheme="minorEastAsia" w:hAnsiTheme="minorEastAsia" w:cs="宋体" w:hint="eastAsia"/>
                <w:color w:val="000000" w:themeColor="text1"/>
                <w:spacing w:val="-2"/>
                <w:sz w:val="24"/>
                <w14:textOutline w14:w="1536" w14:cap="flat" w14:cmpd="sng" w14:algn="ctr">
                  <w14:solidFill>
                    <w14:srgbClr w14:val="000000"/>
                  </w14:solidFill>
                  <w14:prstDash w14:val="solid"/>
                  <w14:miter w14:lim="0"/>
                </w14:textOutline>
              </w:rPr>
            </w:pPr>
            <w:bookmarkStart w:id="683" w:name="OLE_LINK51"/>
            <w:proofErr w:type="spellStart"/>
            <w:r>
              <w:rPr>
                <w:rFonts w:asciiTheme="minorEastAsia" w:hAnsiTheme="minorEastAsia" w:cs="宋体"/>
                <w:color w:val="000000" w:themeColor="text1"/>
                <w:spacing w:val="-2"/>
                <w:sz w:val="24"/>
              </w:rPr>
              <w:t>签署、</w:t>
            </w:r>
            <w:r>
              <w:rPr>
                <w:rFonts w:asciiTheme="minorEastAsia" w:hAnsiTheme="minorEastAsia" w:cs="宋体"/>
                <w:color w:val="000000" w:themeColor="text1"/>
                <w:spacing w:val="-1"/>
                <w:sz w:val="24"/>
              </w:rPr>
              <w:t>盖章</w:t>
            </w:r>
            <w:bookmarkEnd w:id="683"/>
            <w:proofErr w:type="spellEnd"/>
          </w:p>
        </w:tc>
        <w:tc>
          <w:tcPr>
            <w:tcW w:w="4221" w:type="dxa"/>
            <w:vAlign w:val="center"/>
          </w:tcPr>
          <w:p w14:paraId="6EEF0117" w14:textId="77777777" w:rsidR="003B6182" w:rsidRDefault="00C55B03">
            <w:pPr>
              <w:rPr>
                <w:rFonts w:asciiTheme="minorEastAsia" w:hAnsiTheme="minorEastAsia" w:cs="宋体" w:hint="eastAsia"/>
                <w:color w:val="000000" w:themeColor="text1"/>
                <w:spacing w:val="-2"/>
                <w:sz w:val="24"/>
                <w:lang w:eastAsia="zh-CN"/>
                <w14:textOutline w14:w="1536" w14:cap="flat" w14:cmpd="sng" w14:algn="ctr">
                  <w14:solidFill>
                    <w14:srgbClr w14:val="000000"/>
                  </w14:solidFill>
                  <w14:prstDash w14:val="solid"/>
                  <w14:miter w14:lim="0"/>
                </w14:textOutline>
              </w:rPr>
            </w:pPr>
            <w:bookmarkStart w:id="684" w:name="OLE_LINK52"/>
            <w:r>
              <w:rPr>
                <w:rFonts w:asciiTheme="minorEastAsia" w:hAnsiTheme="minorEastAsia" w:cs="宋体"/>
                <w:color w:val="000000" w:themeColor="text1"/>
                <w:spacing w:val="-6"/>
                <w:sz w:val="24"/>
                <w:lang w:eastAsia="zh-CN"/>
              </w:rPr>
              <w:t>按照竞</w:t>
            </w:r>
            <w:r>
              <w:rPr>
                <w:rFonts w:asciiTheme="minorEastAsia" w:hAnsiTheme="minorEastAsia" w:cs="宋体"/>
                <w:color w:val="000000" w:themeColor="text1"/>
                <w:spacing w:val="-3"/>
                <w:sz w:val="24"/>
                <w:lang w:eastAsia="zh-CN"/>
              </w:rPr>
              <w:t>争性磋商文件要求签署、盖章的</w:t>
            </w:r>
            <w:bookmarkEnd w:id="684"/>
            <w:r>
              <w:rPr>
                <w:rFonts w:asciiTheme="minorEastAsia" w:hAnsiTheme="minorEastAsia" w:cs="宋体"/>
                <w:color w:val="000000" w:themeColor="text1"/>
                <w:spacing w:val="-3"/>
                <w:sz w:val="24"/>
                <w:lang w:eastAsia="zh-CN"/>
              </w:rPr>
              <w:t>；</w:t>
            </w:r>
          </w:p>
        </w:tc>
        <w:tc>
          <w:tcPr>
            <w:tcW w:w="2971" w:type="dxa"/>
            <w:vAlign w:val="center"/>
          </w:tcPr>
          <w:p w14:paraId="6209CB70" w14:textId="77777777" w:rsidR="003B6182" w:rsidRDefault="00C55B03">
            <w:pPr>
              <w:jc w:val="center"/>
              <w:rPr>
                <w:rFonts w:asciiTheme="minorEastAsia" w:hAnsiTheme="minorEastAsia" w:cs="宋体" w:hint="eastAsia"/>
                <w:color w:val="000000" w:themeColor="text1"/>
                <w:spacing w:val="-1"/>
                <w:sz w:val="24"/>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z w:val="24"/>
              </w:rPr>
              <w:t>否</w:t>
            </w:r>
          </w:p>
        </w:tc>
      </w:tr>
      <w:tr w:rsidR="003B6182" w14:paraId="1CC6744F" w14:textId="77777777" w:rsidTr="002D1686">
        <w:trPr>
          <w:trHeight w:val="695"/>
          <w:jc w:val="center"/>
        </w:trPr>
        <w:tc>
          <w:tcPr>
            <w:tcW w:w="1016" w:type="dxa"/>
            <w:vAlign w:val="center"/>
          </w:tcPr>
          <w:p w14:paraId="05100341" w14:textId="77777777" w:rsidR="003B6182" w:rsidRDefault="00C55B03">
            <w:pPr>
              <w:jc w:val="center"/>
              <w:rPr>
                <w:rFonts w:asciiTheme="minorEastAsia" w:hAnsiTheme="minorEastAsia" w:cs="宋体" w:hint="eastAsia"/>
                <w:color w:val="000000" w:themeColor="text1"/>
                <w:spacing w:val="-3"/>
                <w:sz w:val="24"/>
                <w14:textOutline w14:w="1536" w14:cap="flat" w14:cmpd="sng" w14:algn="ctr">
                  <w14:solidFill>
                    <w14:srgbClr w14:val="000000"/>
                  </w14:solidFill>
                  <w14:prstDash w14:val="solid"/>
                  <w14:miter w14:lim="0"/>
                </w14:textOutline>
              </w:rPr>
            </w:pPr>
            <w:r>
              <w:rPr>
                <w:rFonts w:asciiTheme="minorEastAsia" w:hAnsiTheme="minorEastAsia"/>
                <w:color w:val="000000" w:themeColor="text1"/>
                <w:sz w:val="24"/>
              </w:rPr>
              <w:t>6</w:t>
            </w:r>
          </w:p>
        </w:tc>
        <w:tc>
          <w:tcPr>
            <w:tcW w:w="1710" w:type="dxa"/>
            <w:vAlign w:val="center"/>
          </w:tcPr>
          <w:p w14:paraId="52597967" w14:textId="77777777" w:rsidR="003B6182" w:rsidRDefault="00C55B03">
            <w:pPr>
              <w:jc w:val="center"/>
              <w:rPr>
                <w:rFonts w:asciiTheme="minorEastAsia" w:hAnsiTheme="minorEastAsia" w:cs="宋体" w:hint="eastAsia"/>
                <w:color w:val="000000" w:themeColor="text1"/>
                <w:spacing w:val="-2"/>
                <w:sz w:val="24"/>
                <w14:textOutline w14:w="1536" w14:cap="flat" w14:cmpd="sng" w14:algn="ctr">
                  <w14:solidFill>
                    <w14:srgbClr w14:val="000000"/>
                  </w14:solidFill>
                  <w14:prstDash w14:val="solid"/>
                  <w14:miter w14:lim="0"/>
                </w14:textOutline>
              </w:rPr>
            </w:pPr>
            <w:proofErr w:type="spellStart"/>
            <w:r>
              <w:rPr>
                <w:rFonts w:asciiTheme="minorEastAsia" w:hAnsiTheme="minorEastAsia" w:cs="宋体"/>
                <w:color w:val="000000" w:themeColor="text1"/>
                <w:spacing w:val="-2"/>
                <w:sz w:val="24"/>
              </w:rPr>
              <w:t>授权</w:t>
            </w:r>
            <w:r>
              <w:rPr>
                <w:rFonts w:asciiTheme="minorEastAsia" w:hAnsiTheme="minorEastAsia" w:cs="宋体"/>
                <w:color w:val="000000" w:themeColor="text1"/>
                <w:spacing w:val="-1"/>
                <w:sz w:val="24"/>
              </w:rPr>
              <w:t>委托书</w:t>
            </w:r>
            <w:proofErr w:type="spellEnd"/>
          </w:p>
        </w:tc>
        <w:tc>
          <w:tcPr>
            <w:tcW w:w="4221" w:type="dxa"/>
            <w:vAlign w:val="center"/>
          </w:tcPr>
          <w:p w14:paraId="4D934560" w14:textId="77777777" w:rsidR="003B6182" w:rsidRDefault="00C55B03">
            <w:pPr>
              <w:rPr>
                <w:rFonts w:asciiTheme="minorEastAsia" w:hAnsiTheme="minorEastAsia" w:cs="宋体" w:hint="eastAsia"/>
                <w:color w:val="000000" w:themeColor="text1"/>
                <w:spacing w:val="-2"/>
                <w:sz w:val="24"/>
                <w:lang w:eastAsia="zh-CN"/>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pacing w:val="-11"/>
                <w:sz w:val="24"/>
                <w:lang w:eastAsia="zh-CN"/>
              </w:rPr>
              <w:t>响应文件无法定代表人签字或签章，或签</w:t>
            </w:r>
            <w:r>
              <w:rPr>
                <w:rFonts w:asciiTheme="minorEastAsia" w:hAnsiTheme="minorEastAsia" w:cs="宋体"/>
                <w:color w:val="000000" w:themeColor="text1"/>
                <w:spacing w:val="-1"/>
                <w:sz w:val="24"/>
                <w:lang w:eastAsia="zh-CN"/>
              </w:rPr>
              <w:t>字人无法定代表人有效</w:t>
            </w:r>
            <w:r>
              <w:rPr>
                <w:rFonts w:asciiTheme="minorEastAsia" w:hAnsiTheme="minorEastAsia" w:cs="宋体"/>
                <w:color w:val="000000" w:themeColor="text1"/>
                <w:sz w:val="24"/>
                <w:lang w:eastAsia="zh-CN"/>
              </w:rPr>
              <w:t>授权书的</w:t>
            </w:r>
          </w:p>
        </w:tc>
        <w:tc>
          <w:tcPr>
            <w:tcW w:w="2971" w:type="dxa"/>
            <w:vAlign w:val="center"/>
          </w:tcPr>
          <w:p w14:paraId="25D94F5D" w14:textId="77777777" w:rsidR="003B6182" w:rsidRDefault="00C55B03">
            <w:pPr>
              <w:jc w:val="center"/>
              <w:rPr>
                <w:rFonts w:asciiTheme="minorEastAsia" w:hAnsiTheme="minorEastAsia" w:cs="宋体" w:hint="eastAsia"/>
                <w:color w:val="000000" w:themeColor="text1"/>
                <w:spacing w:val="-1"/>
                <w:sz w:val="24"/>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z w:val="24"/>
              </w:rPr>
              <w:t>否</w:t>
            </w:r>
          </w:p>
        </w:tc>
      </w:tr>
      <w:tr w:rsidR="003B6182" w14:paraId="350BD284" w14:textId="77777777" w:rsidTr="002D1686">
        <w:trPr>
          <w:trHeight w:val="695"/>
          <w:jc w:val="center"/>
        </w:trPr>
        <w:tc>
          <w:tcPr>
            <w:tcW w:w="1016" w:type="dxa"/>
            <w:vAlign w:val="center"/>
          </w:tcPr>
          <w:p w14:paraId="0468C628" w14:textId="77777777" w:rsidR="003B6182" w:rsidRDefault="00C55B03">
            <w:pPr>
              <w:jc w:val="center"/>
              <w:rPr>
                <w:rFonts w:asciiTheme="minorEastAsia" w:hAnsiTheme="minorEastAsia" w:cs="宋体" w:hint="eastAsia"/>
                <w:color w:val="000000" w:themeColor="text1"/>
                <w:spacing w:val="-3"/>
                <w:sz w:val="24"/>
                <w14:textOutline w14:w="1536" w14:cap="flat" w14:cmpd="sng" w14:algn="ctr">
                  <w14:solidFill>
                    <w14:srgbClr w14:val="000000"/>
                  </w14:solidFill>
                  <w14:prstDash w14:val="solid"/>
                  <w14:miter w14:lim="0"/>
                </w14:textOutline>
              </w:rPr>
            </w:pPr>
            <w:r>
              <w:rPr>
                <w:rFonts w:asciiTheme="minorEastAsia" w:hAnsiTheme="minorEastAsia"/>
                <w:color w:val="000000" w:themeColor="text1"/>
                <w:sz w:val="24"/>
              </w:rPr>
              <w:t>7</w:t>
            </w:r>
          </w:p>
        </w:tc>
        <w:tc>
          <w:tcPr>
            <w:tcW w:w="1710" w:type="dxa"/>
            <w:vAlign w:val="center"/>
          </w:tcPr>
          <w:p w14:paraId="42869CA3" w14:textId="77777777" w:rsidR="003B6182" w:rsidRDefault="00C55B03">
            <w:pPr>
              <w:jc w:val="center"/>
              <w:rPr>
                <w:rFonts w:asciiTheme="minorEastAsia" w:hAnsiTheme="minorEastAsia" w:cs="宋体" w:hint="eastAsia"/>
                <w:color w:val="000000" w:themeColor="text1"/>
                <w:spacing w:val="-2"/>
                <w:sz w:val="24"/>
                <w14:textOutline w14:w="1536" w14:cap="flat" w14:cmpd="sng" w14:algn="ctr">
                  <w14:solidFill>
                    <w14:srgbClr w14:val="000000"/>
                  </w14:solidFill>
                  <w14:prstDash w14:val="solid"/>
                  <w14:miter w14:lim="0"/>
                </w14:textOutline>
              </w:rPr>
            </w:pPr>
            <w:proofErr w:type="spellStart"/>
            <w:r>
              <w:rPr>
                <w:rFonts w:asciiTheme="minorEastAsia" w:hAnsiTheme="minorEastAsia" w:cs="宋体"/>
                <w:color w:val="000000" w:themeColor="text1"/>
                <w:spacing w:val="-7"/>
                <w:sz w:val="24"/>
              </w:rPr>
              <w:t>附</w:t>
            </w:r>
            <w:r>
              <w:rPr>
                <w:rFonts w:asciiTheme="minorEastAsia" w:hAnsiTheme="minorEastAsia" w:cs="宋体"/>
                <w:color w:val="000000" w:themeColor="text1"/>
                <w:spacing w:val="-5"/>
                <w:sz w:val="24"/>
              </w:rPr>
              <w:t>加条件</w:t>
            </w:r>
            <w:proofErr w:type="spellEnd"/>
          </w:p>
        </w:tc>
        <w:tc>
          <w:tcPr>
            <w:tcW w:w="4221" w:type="dxa"/>
            <w:vAlign w:val="center"/>
          </w:tcPr>
          <w:p w14:paraId="4133E438" w14:textId="77777777" w:rsidR="003B6182" w:rsidRDefault="00C55B03">
            <w:pPr>
              <w:rPr>
                <w:rFonts w:asciiTheme="minorEastAsia" w:hAnsiTheme="minorEastAsia" w:cs="宋体" w:hint="eastAsia"/>
                <w:color w:val="000000" w:themeColor="text1"/>
                <w:spacing w:val="-2"/>
                <w:sz w:val="24"/>
                <w:lang w:eastAsia="zh-CN"/>
                <w14:textOutline w14:w="1536" w14:cap="flat" w14:cmpd="sng" w14:algn="ctr">
                  <w14:solidFill>
                    <w14:srgbClr w14:val="000000"/>
                  </w14:solidFill>
                  <w14:prstDash w14:val="solid"/>
                  <w14:miter w14:lim="0"/>
                </w14:textOutline>
              </w:rPr>
            </w:pPr>
            <w:bookmarkStart w:id="685" w:name="OLE_LINK53"/>
            <w:r>
              <w:rPr>
                <w:rFonts w:asciiTheme="minorEastAsia" w:hAnsiTheme="minorEastAsia" w:cs="宋体"/>
                <w:color w:val="000000" w:themeColor="text1"/>
                <w:spacing w:val="-2"/>
                <w:sz w:val="24"/>
                <w:lang w:eastAsia="zh-CN"/>
              </w:rPr>
              <w:t>响应文件含</w:t>
            </w:r>
            <w:r>
              <w:rPr>
                <w:rFonts w:asciiTheme="minorEastAsia" w:hAnsiTheme="minorEastAsia" w:cs="宋体"/>
                <w:color w:val="000000" w:themeColor="text1"/>
                <w:spacing w:val="-1"/>
                <w:sz w:val="24"/>
                <w:lang w:eastAsia="zh-CN"/>
              </w:rPr>
              <w:t>有招标人不能接受的附加条</w:t>
            </w:r>
            <w:r>
              <w:rPr>
                <w:rFonts w:asciiTheme="minorEastAsia" w:hAnsiTheme="minorEastAsia" w:cs="宋体"/>
                <w:color w:val="000000" w:themeColor="text1"/>
                <w:spacing w:val="-3"/>
                <w:sz w:val="24"/>
                <w:lang w:eastAsia="zh-CN"/>
              </w:rPr>
              <w:t>件</w:t>
            </w:r>
            <w:r>
              <w:rPr>
                <w:rFonts w:asciiTheme="minorEastAsia" w:hAnsiTheme="minorEastAsia" w:cs="宋体"/>
                <w:color w:val="000000" w:themeColor="text1"/>
                <w:spacing w:val="-2"/>
                <w:sz w:val="24"/>
                <w:lang w:eastAsia="zh-CN"/>
              </w:rPr>
              <w:t>的</w:t>
            </w:r>
            <w:bookmarkEnd w:id="685"/>
          </w:p>
        </w:tc>
        <w:tc>
          <w:tcPr>
            <w:tcW w:w="2971" w:type="dxa"/>
            <w:vAlign w:val="center"/>
          </w:tcPr>
          <w:p w14:paraId="7EC70B5C" w14:textId="77777777" w:rsidR="003B6182" w:rsidRDefault="00C55B03">
            <w:pPr>
              <w:jc w:val="center"/>
              <w:rPr>
                <w:rFonts w:asciiTheme="minorEastAsia" w:hAnsiTheme="minorEastAsia" w:cs="宋体" w:hint="eastAsia"/>
                <w:color w:val="000000" w:themeColor="text1"/>
                <w:spacing w:val="-1"/>
                <w:sz w:val="24"/>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z w:val="24"/>
              </w:rPr>
              <w:t>否</w:t>
            </w:r>
          </w:p>
        </w:tc>
      </w:tr>
      <w:tr w:rsidR="003B6182" w14:paraId="41CEE76B" w14:textId="77777777" w:rsidTr="002D1686">
        <w:trPr>
          <w:trHeight w:val="695"/>
          <w:jc w:val="center"/>
        </w:trPr>
        <w:tc>
          <w:tcPr>
            <w:tcW w:w="1016" w:type="dxa"/>
            <w:vAlign w:val="center"/>
          </w:tcPr>
          <w:p w14:paraId="2197E2CE" w14:textId="77777777" w:rsidR="003B6182" w:rsidRDefault="00C55B03">
            <w:pPr>
              <w:jc w:val="center"/>
              <w:rPr>
                <w:rFonts w:asciiTheme="minorEastAsia" w:hAnsiTheme="minorEastAsia" w:cs="宋体" w:hint="eastAsia"/>
                <w:color w:val="000000" w:themeColor="text1"/>
                <w:spacing w:val="-3"/>
                <w:sz w:val="24"/>
                <w14:textOutline w14:w="1536" w14:cap="flat" w14:cmpd="sng" w14:algn="ctr">
                  <w14:solidFill>
                    <w14:srgbClr w14:val="000000"/>
                  </w14:solidFill>
                  <w14:prstDash w14:val="solid"/>
                  <w14:miter w14:lim="0"/>
                </w14:textOutline>
              </w:rPr>
            </w:pPr>
            <w:r>
              <w:rPr>
                <w:rFonts w:asciiTheme="minorEastAsia" w:hAnsiTheme="minorEastAsia"/>
                <w:color w:val="000000" w:themeColor="text1"/>
                <w:sz w:val="24"/>
              </w:rPr>
              <w:t>8</w:t>
            </w:r>
          </w:p>
        </w:tc>
        <w:tc>
          <w:tcPr>
            <w:tcW w:w="1710" w:type="dxa"/>
            <w:vAlign w:val="center"/>
          </w:tcPr>
          <w:p w14:paraId="5AE4ABF0" w14:textId="77777777" w:rsidR="003B6182" w:rsidRDefault="00C55B03">
            <w:pPr>
              <w:jc w:val="center"/>
              <w:rPr>
                <w:rFonts w:asciiTheme="minorEastAsia" w:hAnsiTheme="minorEastAsia" w:cs="宋体" w:hint="eastAsia"/>
                <w:color w:val="000000" w:themeColor="text1"/>
                <w:spacing w:val="-2"/>
                <w:sz w:val="24"/>
                <w14:textOutline w14:w="1536" w14:cap="flat" w14:cmpd="sng" w14:algn="ctr">
                  <w14:solidFill>
                    <w14:srgbClr w14:val="000000"/>
                  </w14:solidFill>
                  <w14:prstDash w14:val="solid"/>
                  <w14:miter w14:lim="0"/>
                </w14:textOutline>
              </w:rPr>
            </w:pPr>
            <w:proofErr w:type="spellStart"/>
            <w:r>
              <w:rPr>
                <w:rFonts w:asciiTheme="minorEastAsia" w:hAnsiTheme="minorEastAsia" w:cs="宋体"/>
                <w:color w:val="000000" w:themeColor="text1"/>
                <w:spacing w:val="-6"/>
                <w:sz w:val="24"/>
              </w:rPr>
              <w:t>串通投标</w:t>
            </w:r>
            <w:proofErr w:type="spellEnd"/>
          </w:p>
        </w:tc>
        <w:tc>
          <w:tcPr>
            <w:tcW w:w="4221" w:type="dxa"/>
            <w:vAlign w:val="center"/>
          </w:tcPr>
          <w:p w14:paraId="11A4EB62" w14:textId="77777777" w:rsidR="003B6182" w:rsidRDefault="00C55B03">
            <w:pPr>
              <w:rPr>
                <w:rFonts w:asciiTheme="minorEastAsia" w:hAnsiTheme="minorEastAsia" w:cs="宋体" w:hint="eastAsia"/>
                <w:color w:val="000000" w:themeColor="text1"/>
                <w:spacing w:val="-1"/>
                <w:sz w:val="24"/>
                <w:lang w:eastAsia="zh-CN"/>
              </w:rPr>
            </w:pPr>
            <w:r>
              <w:rPr>
                <w:rFonts w:asciiTheme="minorEastAsia" w:hAnsiTheme="minorEastAsia" w:cs="宋体"/>
                <w:color w:val="000000" w:themeColor="text1"/>
                <w:spacing w:val="-1"/>
                <w:sz w:val="24"/>
                <w:lang w:eastAsia="zh-CN"/>
              </w:rPr>
              <w:t>不存在视为供应商串通投标的情形：</w:t>
            </w:r>
          </w:p>
          <w:p w14:paraId="7EE6D63B" w14:textId="77777777" w:rsidR="003B6182" w:rsidRDefault="00C55B03">
            <w:pPr>
              <w:rPr>
                <w:rFonts w:asciiTheme="minorEastAsia" w:hAnsiTheme="minorEastAsia" w:cs="宋体" w:hint="eastAsia"/>
                <w:color w:val="000000" w:themeColor="text1"/>
                <w:spacing w:val="-1"/>
                <w:sz w:val="24"/>
                <w:lang w:eastAsia="zh-CN"/>
              </w:rPr>
            </w:pPr>
            <w:r>
              <w:rPr>
                <w:rFonts w:asciiTheme="minorEastAsia" w:hAnsiTheme="minorEastAsia" w:cs="宋体"/>
                <w:color w:val="000000" w:themeColor="text1"/>
                <w:spacing w:val="-1"/>
                <w:sz w:val="24"/>
                <w:lang w:eastAsia="zh-CN"/>
              </w:rPr>
              <w:t>(</w:t>
            </w:r>
            <w:proofErr w:type="gramStart"/>
            <w:r>
              <w:rPr>
                <w:rFonts w:asciiTheme="minorEastAsia" w:hAnsiTheme="minorEastAsia" w:cs="宋体"/>
                <w:color w:val="000000" w:themeColor="text1"/>
                <w:spacing w:val="-1"/>
                <w:sz w:val="24"/>
                <w:lang w:eastAsia="zh-CN"/>
              </w:rPr>
              <w:t>一</w:t>
            </w:r>
            <w:proofErr w:type="gramEnd"/>
            <w:r>
              <w:rPr>
                <w:rFonts w:asciiTheme="minorEastAsia" w:hAnsiTheme="minorEastAsia" w:cs="宋体"/>
                <w:color w:val="000000" w:themeColor="text1"/>
                <w:spacing w:val="-1"/>
                <w:sz w:val="24"/>
                <w:lang w:eastAsia="zh-CN"/>
              </w:rPr>
              <w:t>)不同供应商的响应文件由同一单位或者个人编制；</w:t>
            </w:r>
          </w:p>
          <w:p w14:paraId="78B58825" w14:textId="77777777" w:rsidR="003B6182" w:rsidRDefault="00C55B03">
            <w:pPr>
              <w:rPr>
                <w:rFonts w:asciiTheme="minorEastAsia" w:hAnsiTheme="minorEastAsia" w:cs="宋体" w:hint="eastAsia"/>
                <w:color w:val="000000" w:themeColor="text1"/>
                <w:spacing w:val="-1"/>
                <w:sz w:val="24"/>
                <w:lang w:eastAsia="zh-CN"/>
              </w:rPr>
            </w:pPr>
            <w:r>
              <w:rPr>
                <w:rFonts w:asciiTheme="minorEastAsia" w:hAnsiTheme="minorEastAsia" w:cs="宋体"/>
                <w:color w:val="000000" w:themeColor="text1"/>
                <w:spacing w:val="-1"/>
                <w:sz w:val="24"/>
                <w:lang w:eastAsia="zh-CN"/>
              </w:rPr>
              <w:t>(二)不同供应商委托同一单位或者个人办理投标事宜；</w:t>
            </w:r>
          </w:p>
          <w:p w14:paraId="6734F73D" w14:textId="77777777" w:rsidR="003B6182" w:rsidRDefault="00C55B03">
            <w:pPr>
              <w:rPr>
                <w:rFonts w:asciiTheme="minorEastAsia" w:hAnsiTheme="minorEastAsia" w:cs="宋体" w:hint="eastAsia"/>
                <w:color w:val="000000" w:themeColor="text1"/>
                <w:spacing w:val="-1"/>
                <w:sz w:val="24"/>
                <w:lang w:eastAsia="zh-CN"/>
              </w:rPr>
            </w:pPr>
            <w:r>
              <w:rPr>
                <w:rFonts w:asciiTheme="minorEastAsia" w:hAnsiTheme="minorEastAsia" w:cs="宋体"/>
                <w:color w:val="000000" w:themeColor="text1"/>
                <w:spacing w:val="-1"/>
                <w:sz w:val="24"/>
                <w:lang w:eastAsia="zh-CN"/>
              </w:rPr>
              <w:t>(三)不同供应商的响应文件载明的项目管理成员或者联系人员为同一人</w:t>
            </w:r>
            <w:r>
              <w:rPr>
                <w:rFonts w:asciiTheme="minorEastAsia" w:hAnsiTheme="minorEastAsia" w:cs="宋体" w:hint="eastAsia"/>
                <w:color w:val="000000" w:themeColor="text1"/>
                <w:spacing w:val="-1"/>
                <w:sz w:val="24"/>
                <w:lang w:eastAsia="zh-CN"/>
              </w:rPr>
              <w:t>；</w:t>
            </w:r>
          </w:p>
          <w:p w14:paraId="75FDCC7A" w14:textId="77777777" w:rsidR="003B6182" w:rsidRDefault="00C55B03">
            <w:pPr>
              <w:rPr>
                <w:rFonts w:asciiTheme="minorEastAsia" w:hAnsiTheme="minorEastAsia" w:cs="宋体" w:hint="eastAsia"/>
                <w:color w:val="000000" w:themeColor="text1"/>
                <w:spacing w:val="-1"/>
                <w:sz w:val="24"/>
                <w:lang w:eastAsia="zh-CN"/>
              </w:rPr>
            </w:pPr>
            <w:r>
              <w:rPr>
                <w:rFonts w:asciiTheme="minorEastAsia" w:hAnsiTheme="minorEastAsia" w:cs="宋体"/>
                <w:color w:val="000000" w:themeColor="text1"/>
                <w:spacing w:val="-1"/>
                <w:sz w:val="24"/>
                <w:lang w:eastAsia="zh-CN"/>
              </w:rPr>
              <w:t>(四)不同供应商的响应文件异常一致或者投标报价呈规律性差异；</w:t>
            </w:r>
          </w:p>
          <w:p w14:paraId="249A650D" w14:textId="77777777" w:rsidR="003B6182" w:rsidRDefault="00C55B03">
            <w:pPr>
              <w:rPr>
                <w:rFonts w:asciiTheme="minorEastAsia" w:hAnsiTheme="minorEastAsia" w:cs="宋体" w:hint="eastAsia"/>
                <w:color w:val="000000" w:themeColor="text1"/>
                <w:spacing w:val="-1"/>
                <w:sz w:val="24"/>
                <w:lang w:eastAsia="zh-CN"/>
              </w:rPr>
            </w:pPr>
            <w:r>
              <w:rPr>
                <w:rFonts w:asciiTheme="minorEastAsia" w:hAnsiTheme="minorEastAsia" w:cs="宋体"/>
                <w:color w:val="000000" w:themeColor="text1"/>
                <w:spacing w:val="-1"/>
                <w:sz w:val="24"/>
                <w:lang w:eastAsia="zh-CN"/>
              </w:rPr>
              <w:t>(五)不同供应商的响应文件相互混装；</w:t>
            </w:r>
          </w:p>
          <w:p w14:paraId="52235998" w14:textId="77777777" w:rsidR="003B6182" w:rsidRDefault="00C55B03">
            <w:pPr>
              <w:rPr>
                <w:rFonts w:asciiTheme="minorEastAsia" w:hAnsiTheme="minorEastAsia" w:cs="宋体" w:hint="eastAsia"/>
                <w:color w:val="000000" w:themeColor="text1"/>
                <w:spacing w:val="-2"/>
                <w:sz w:val="24"/>
                <w:lang w:eastAsia="zh-CN"/>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pacing w:val="-1"/>
                <w:sz w:val="24"/>
                <w:lang w:eastAsia="zh-CN"/>
              </w:rPr>
              <w:t>(六)不同供应商的磋商保证金从同一单位或者个人的账户转出；</w:t>
            </w:r>
          </w:p>
        </w:tc>
        <w:tc>
          <w:tcPr>
            <w:tcW w:w="2971" w:type="dxa"/>
            <w:vAlign w:val="center"/>
          </w:tcPr>
          <w:p w14:paraId="31310D10" w14:textId="77777777" w:rsidR="003B6182" w:rsidRDefault="00C55B03">
            <w:pPr>
              <w:jc w:val="center"/>
              <w:rPr>
                <w:rFonts w:asciiTheme="minorEastAsia" w:hAnsiTheme="minorEastAsia" w:cs="宋体" w:hint="eastAsia"/>
                <w:color w:val="000000" w:themeColor="text1"/>
                <w:spacing w:val="-1"/>
                <w:sz w:val="24"/>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z w:val="24"/>
              </w:rPr>
              <w:t>否</w:t>
            </w:r>
          </w:p>
        </w:tc>
      </w:tr>
      <w:tr w:rsidR="003B6182" w14:paraId="2534C622" w14:textId="77777777" w:rsidTr="002D1686">
        <w:trPr>
          <w:trHeight w:val="695"/>
          <w:jc w:val="center"/>
        </w:trPr>
        <w:tc>
          <w:tcPr>
            <w:tcW w:w="1016" w:type="dxa"/>
            <w:vAlign w:val="center"/>
          </w:tcPr>
          <w:p w14:paraId="3990CE16" w14:textId="77777777" w:rsidR="003B6182" w:rsidRDefault="00C55B03">
            <w:pPr>
              <w:jc w:val="center"/>
              <w:rPr>
                <w:rFonts w:asciiTheme="minorEastAsia" w:hAnsiTheme="minorEastAsia" w:cs="宋体" w:hint="eastAsia"/>
                <w:color w:val="000000" w:themeColor="text1"/>
                <w:spacing w:val="-3"/>
                <w:sz w:val="24"/>
                <w14:textOutline w14:w="1536" w14:cap="flat" w14:cmpd="sng" w14:algn="ctr">
                  <w14:solidFill>
                    <w14:srgbClr w14:val="000000"/>
                  </w14:solidFill>
                  <w14:prstDash w14:val="solid"/>
                  <w14:miter w14:lim="0"/>
                </w14:textOutline>
              </w:rPr>
            </w:pPr>
            <w:r>
              <w:rPr>
                <w:rFonts w:asciiTheme="minorEastAsia" w:hAnsiTheme="minorEastAsia"/>
                <w:color w:val="000000" w:themeColor="text1"/>
                <w:sz w:val="24"/>
              </w:rPr>
              <w:t>9</w:t>
            </w:r>
          </w:p>
        </w:tc>
        <w:tc>
          <w:tcPr>
            <w:tcW w:w="1710" w:type="dxa"/>
            <w:vAlign w:val="center"/>
          </w:tcPr>
          <w:p w14:paraId="033EF025" w14:textId="77777777" w:rsidR="003B6182" w:rsidRDefault="00C55B03">
            <w:pPr>
              <w:jc w:val="center"/>
              <w:rPr>
                <w:rFonts w:asciiTheme="minorEastAsia" w:hAnsiTheme="minorEastAsia" w:cs="宋体" w:hint="eastAsia"/>
                <w:color w:val="000000" w:themeColor="text1"/>
                <w:spacing w:val="-2"/>
                <w:sz w:val="24"/>
                <w14:textOutline w14:w="1536" w14:cap="flat" w14:cmpd="sng" w14:algn="ctr">
                  <w14:solidFill>
                    <w14:srgbClr w14:val="000000"/>
                  </w14:solidFill>
                  <w14:prstDash w14:val="solid"/>
                  <w14:miter w14:lim="0"/>
                </w14:textOutline>
              </w:rPr>
            </w:pPr>
            <w:proofErr w:type="spellStart"/>
            <w:r>
              <w:rPr>
                <w:rFonts w:asciiTheme="minorEastAsia" w:hAnsiTheme="minorEastAsia" w:cs="宋体"/>
                <w:color w:val="000000" w:themeColor="text1"/>
                <w:spacing w:val="-2"/>
                <w:sz w:val="24"/>
              </w:rPr>
              <w:t>其他无</w:t>
            </w:r>
            <w:r>
              <w:rPr>
                <w:rFonts w:asciiTheme="minorEastAsia" w:hAnsiTheme="minorEastAsia" w:cs="宋体"/>
                <w:color w:val="000000" w:themeColor="text1"/>
                <w:spacing w:val="-1"/>
                <w:sz w:val="24"/>
              </w:rPr>
              <w:t>效情形</w:t>
            </w:r>
            <w:proofErr w:type="spellEnd"/>
          </w:p>
        </w:tc>
        <w:tc>
          <w:tcPr>
            <w:tcW w:w="4221" w:type="dxa"/>
            <w:vAlign w:val="center"/>
          </w:tcPr>
          <w:p w14:paraId="208F803A" w14:textId="77777777" w:rsidR="003B6182" w:rsidRDefault="00C55B03">
            <w:pPr>
              <w:rPr>
                <w:rFonts w:asciiTheme="minorEastAsia" w:hAnsiTheme="minorEastAsia" w:cs="宋体" w:hint="eastAsia"/>
                <w:color w:val="000000" w:themeColor="text1"/>
                <w:spacing w:val="-2"/>
                <w:sz w:val="24"/>
                <w:lang w:eastAsia="zh-CN"/>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pacing w:val="-5"/>
                <w:sz w:val="24"/>
                <w:lang w:eastAsia="zh-CN"/>
              </w:rPr>
              <w:t>响应文件不存在不符合法律、法规和招</w:t>
            </w:r>
            <w:r>
              <w:rPr>
                <w:rFonts w:asciiTheme="minorEastAsia" w:hAnsiTheme="minorEastAsia" w:cs="宋体"/>
                <w:color w:val="000000" w:themeColor="text1"/>
                <w:spacing w:val="-4"/>
                <w:sz w:val="24"/>
                <w:lang w:eastAsia="zh-CN"/>
              </w:rPr>
              <w:t>标</w:t>
            </w:r>
            <w:r>
              <w:rPr>
                <w:rFonts w:asciiTheme="minorEastAsia" w:hAnsiTheme="minorEastAsia" w:cs="宋体"/>
                <w:color w:val="000000" w:themeColor="text1"/>
                <w:spacing w:val="-6"/>
                <w:sz w:val="24"/>
                <w:lang w:eastAsia="zh-CN"/>
              </w:rPr>
              <w:t>文件</w:t>
            </w:r>
            <w:r>
              <w:rPr>
                <w:rFonts w:asciiTheme="minorEastAsia" w:hAnsiTheme="minorEastAsia" w:cs="宋体"/>
                <w:color w:val="000000" w:themeColor="text1"/>
                <w:spacing w:val="-3"/>
                <w:sz w:val="24"/>
                <w:lang w:eastAsia="zh-CN"/>
              </w:rPr>
              <w:t>规定的其他无效情形。</w:t>
            </w:r>
          </w:p>
        </w:tc>
        <w:tc>
          <w:tcPr>
            <w:tcW w:w="2971" w:type="dxa"/>
            <w:vAlign w:val="center"/>
          </w:tcPr>
          <w:p w14:paraId="3C37012C" w14:textId="77777777" w:rsidR="003B6182" w:rsidRDefault="00C55B03">
            <w:pPr>
              <w:jc w:val="center"/>
              <w:rPr>
                <w:rFonts w:asciiTheme="minorEastAsia" w:hAnsiTheme="minorEastAsia" w:cs="宋体" w:hint="eastAsia"/>
                <w:color w:val="000000" w:themeColor="text1"/>
                <w:spacing w:val="-1"/>
                <w:sz w:val="24"/>
                <w14:textOutline w14:w="1536" w14:cap="flat" w14:cmpd="sng" w14:algn="ctr">
                  <w14:solidFill>
                    <w14:srgbClr w14:val="000000"/>
                  </w14:solidFill>
                  <w14:prstDash w14:val="solid"/>
                  <w14:miter w14:lim="0"/>
                </w14:textOutline>
              </w:rPr>
            </w:pPr>
            <w:r>
              <w:rPr>
                <w:rFonts w:asciiTheme="minorEastAsia" w:hAnsiTheme="minorEastAsia" w:cs="宋体"/>
                <w:color w:val="000000" w:themeColor="text1"/>
                <w:sz w:val="24"/>
              </w:rPr>
              <w:t>否</w:t>
            </w:r>
          </w:p>
        </w:tc>
      </w:tr>
      <w:tr w:rsidR="003B6182" w14:paraId="5D7F5AF5" w14:textId="77777777" w:rsidTr="002D1686">
        <w:trPr>
          <w:trHeight w:val="695"/>
          <w:jc w:val="center"/>
        </w:trPr>
        <w:tc>
          <w:tcPr>
            <w:tcW w:w="1016" w:type="dxa"/>
            <w:vAlign w:val="center"/>
          </w:tcPr>
          <w:p w14:paraId="74A1D553" w14:textId="77777777" w:rsidR="003B6182" w:rsidRDefault="00C55B03">
            <w:pPr>
              <w:jc w:val="center"/>
              <w:rPr>
                <w:rFonts w:asciiTheme="minorEastAsia" w:hAnsiTheme="minorEastAsia" w:cs="宋体" w:hint="eastAsia"/>
                <w:color w:val="000000" w:themeColor="text1"/>
                <w:spacing w:val="-3"/>
                <w:sz w:val="24"/>
                <w14:textOutline w14:w="1536" w14:cap="flat" w14:cmpd="sng" w14:algn="ctr">
                  <w14:solidFill>
                    <w14:srgbClr w14:val="000000"/>
                  </w14:solidFill>
                  <w14:prstDash w14:val="solid"/>
                  <w14:miter w14:lim="0"/>
                </w14:textOutline>
              </w:rPr>
            </w:pPr>
            <w:r>
              <w:rPr>
                <w:rFonts w:asciiTheme="minorEastAsia" w:hAnsiTheme="minorEastAsia" w:hint="eastAsia"/>
                <w:color w:val="000000" w:themeColor="text1"/>
                <w:sz w:val="24"/>
              </w:rPr>
              <w:t>1</w:t>
            </w:r>
            <w:r>
              <w:rPr>
                <w:rFonts w:asciiTheme="minorEastAsia" w:hAnsiTheme="minorEastAsia"/>
                <w:color w:val="000000" w:themeColor="text1"/>
                <w:sz w:val="24"/>
              </w:rPr>
              <w:t>0</w:t>
            </w:r>
          </w:p>
        </w:tc>
        <w:tc>
          <w:tcPr>
            <w:tcW w:w="1710" w:type="dxa"/>
            <w:vAlign w:val="center"/>
          </w:tcPr>
          <w:p w14:paraId="7F81BC39" w14:textId="77777777" w:rsidR="003B6182" w:rsidRDefault="00C55B03">
            <w:pPr>
              <w:jc w:val="center"/>
              <w:rPr>
                <w:rFonts w:asciiTheme="minorEastAsia" w:hAnsiTheme="minorEastAsia" w:cs="宋体" w:hint="eastAsia"/>
                <w:color w:val="000000" w:themeColor="text1"/>
                <w:spacing w:val="-2"/>
                <w:sz w:val="24"/>
                <w14:textOutline w14:w="1536" w14:cap="flat" w14:cmpd="sng" w14:algn="ctr">
                  <w14:solidFill>
                    <w14:srgbClr w14:val="000000"/>
                  </w14:solidFill>
                  <w14:prstDash w14:val="solid"/>
                  <w14:miter w14:lim="0"/>
                </w14:textOutline>
              </w:rPr>
            </w:pPr>
            <w:proofErr w:type="spellStart"/>
            <w:r>
              <w:rPr>
                <w:rFonts w:asciiTheme="minorEastAsia" w:hAnsiTheme="minorEastAsia" w:hint="eastAsia"/>
                <w:color w:val="000000" w:themeColor="text1"/>
                <w:sz w:val="24"/>
              </w:rPr>
              <w:t>合同条款响应</w:t>
            </w:r>
            <w:proofErr w:type="spellEnd"/>
          </w:p>
        </w:tc>
        <w:tc>
          <w:tcPr>
            <w:tcW w:w="4221" w:type="dxa"/>
            <w:vAlign w:val="center"/>
          </w:tcPr>
          <w:p w14:paraId="2F1EC647" w14:textId="77777777" w:rsidR="003B6182" w:rsidRDefault="00C55B03">
            <w:pPr>
              <w:jc w:val="center"/>
              <w:rPr>
                <w:rFonts w:asciiTheme="minorEastAsia" w:hAnsiTheme="minorEastAsia" w:cs="宋体" w:hint="eastAsia"/>
                <w:color w:val="000000" w:themeColor="text1"/>
                <w:spacing w:val="-2"/>
                <w:sz w:val="24"/>
                <w14:textOutline w14:w="1536" w14:cap="flat" w14:cmpd="sng" w14:algn="ctr">
                  <w14:solidFill>
                    <w14:srgbClr w14:val="000000"/>
                  </w14:solidFill>
                  <w14:prstDash w14:val="solid"/>
                  <w14:miter w14:lim="0"/>
                </w14:textOutline>
              </w:rPr>
            </w:pPr>
            <w:proofErr w:type="spellStart"/>
            <w:r>
              <w:rPr>
                <w:rFonts w:asciiTheme="minorEastAsia" w:hAnsiTheme="minorEastAsia" w:hint="eastAsia"/>
                <w:color w:val="000000" w:themeColor="text1"/>
                <w:sz w:val="24"/>
              </w:rPr>
              <w:t>合同条款无偏离</w:t>
            </w:r>
            <w:proofErr w:type="spellEnd"/>
          </w:p>
        </w:tc>
        <w:tc>
          <w:tcPr>
            <w:tcW w:w="2971" w:type="dxa"/>
            <w:vAlign w:val="center"/>
          </w:tcPr>
          <w:p w14:paraId="4AA9571A" w14:textId="77777777" w:rsidR="003B6182" w:rsidRDefault="00C55B03">
            <w:pPr>
              <w:jc w:val="center"/>
              <w:rPr>
                <w:rFonts w:asciiTheme="minorEastAsia" w:hAnsiTheme="minorEastAsia" w:cs="宋体" w:hint="eastAsia"/>
                <w:color w:val="000000" w:themeColor="text1"/>
                <w:spacing w:val="-1"/>
                <w:sz w:val="24"/>
                <w14:textOutline w14:w="1536" w14:cap="flat" w14:cmpd="sng" w14:algn="ctr">
                  <w14:solidFill>
                    <w14:srgbClr w14:val="000000"/>
                  </w14:solidFill>
                  <w14:prstDash w14:val="solid"/>
                  <w14:miter w14:lim="0"/>
                </w14:textOutline>
              </w:rPr>
            </w:pPr>
            <w:r>
              <w:rPr>
                <w:rFonts w:asciiTheme="minorEastAsia" w:hAnsiTheme="minorEastAsia" w:hint="eastAsia"/>
                <w:color w:val="000000" w:themeColor="text1"/>
                <w:sz w:val="24"/>
              </w:rPr>
              <w:t>否</w:t>
            </w:r>
          </w:p>
        </w:tc>
      </w:tr>
      <w:tr w:rsidR="002D1686" w14:paraId="7E841EEF" w14:textId="77777777" w:rsidTr="002D1686">
        <w:trPr>
          <w:trHeight w:val="695"/>
          <w:jc w:val="center"/>
        </w:trPr>
        <w:tc>
          <w:tcPr>
            <w:tcW w:w="1016" w:type="dxa"/>
            <w:vAlign w:val="center"/>
          </w:tcPr>
          <w:p w14:paraId="0C689624" w14:textId="7D88EFA9" w:rsidR="002D1686" w:rsidRDefault="002D1686">
            <w:pPr>
              <w:jc w:val="center"/>
              <w:rPr>
                <w:rFonts w:asciiTheme="minorEastAsia" w:hAnsiTheme="minorEastAsia" w:hint="eastAsia"/>
                <w:color w:val="000000" w:themeColor="text1"/>
                <w:sz w:val="24"/>
              </w:rPr>
            </w:pPr>
            <w:r>
              <w:rPr>
                <w:rFonts w:asciiTheme="minorEastAsia" w:hAnsiTheme="minorEastAsia" w:hint="eastAsia"/>
                <w:color w:val="000000" w:themeColor="text1"/>
                <w:sz w:val="24"/>
              </w:rPr>
              <w:t>11</w:t>
            </w:r>
          </w:p>
        </w:tc>
        <w:tc>
          <w:tcPr>
            <w:tcW w:w="1710" w:type="dxa"/>
            <w:vAlign w:val="center"/>
          </w:tcPr>
          <w:p w14:paraId="23549189" w14:textId="70A18809" w:rsidR="002D1686" w:rsidRDefault="002D1686">
            <w:pPr>
              <w:jc w:val="center"/>
              <w:rPr>
                <w:rFonts w:asciiTheme="minorEastAsia" w:hAnsiTheme="minorEastAsia" w:hint="eastAsia"/>
                <w:color w:val="000000" w:themeColor="text1"/>
                <w:sz w:val="24"/>
              </w:rPr>
            </w:pPr>
            <w:bookmarkStart w:id="686" w:name="OLE_LINK81"/>
            <w:r>
              <w:rPr>
                <w:rFonts w:asciiTheme="minorEastAsia" w:hAnsiTheme="minorEastAsia" w:hint="eastAsia"/>
                <w:color w:val="000000" w:themeColor="text1"/>
                <w:sz w:val="24"/>
              </w:rPr>
              <w:t>工期</w:t>
            </w:r>
            <w:bookmarkEnd w:id="686"/>
          </w:p>
        </w:tc>
        <w:tc>
          <w:tcPr>
            <w:tcW w:w="4221" w:type="dxa"/>
            <w:vAlign w:val="center"/>
          </w:tcPr>
          <w:p w14:paraId="7E5FFFEB" w14:textId="466E3A30" w:rsidR="002D1686" w:rsidRDefault="002D1686">
            <w:pPr>
              <w:jc w:val="center"/>
              <w:rPr>
                <w:rFonts w:asciiTheme="minorEastAsia" w:hAnsiTheme="minorEastAsia" w:hint="eastAsia"/>
                <w:color w:val="000000" w:themeColor="text1"/>
                <w:sz w:val="24"/>
              </w:rPr>
            </w:pPr>
            <w:proofErr w:type="spellStart"/>
            <w:r>
              <w:rPr>
                <w:rFonts w:asciiTheme="minorEastAsia" w:hAnsiTheme="minorEastAsia" w:hint="eastAsia"/>
                <w:color w:val="000000" w:themeColor="text1"/>
                <w:sz w:val="24"/>
              </w:rPr>
              <w:t>符合磋商文件要求</w:t>
            </w:r>
            <w:proofErr w:type="spellEnd"/>
          </w:p>
        </w:tc>
        <w:tc>
          <w:tcPr>
            <w:tcW w:w="2971" w:type="dxa"/>
            <w:vAlign w:val="center"/>
          </w:tcPr>
          <w:p w14:paraId="43E9E1B1" w14:textId="368DB94A" w:rsidR="002D1686" w:rsidRDefault="002D1686">
            <w:pPr>
              <w:jc w:val="center"/>
              <w:rPr>
                <w:rFonts w:asciiTheme="minorEastAsia" w:hAnsiTheme="minorEastAsia" w:hint="eastAsia"/>
                <w:color w:val="000000" w:themeColor="text1"/>
                <w:sz w:val="24"/>
              </w:rPr>
            </w:pPr>
            <w:r>
              <w:rPr>
                <w:rFonts w:asciiTheme="minorEastAsia" w:hAnsiTheme="minorEastAsia" w:hint="eastAsia"/>
                <w:color w:val="000000" w:themeColor="text1"/>
                <w:sz w:val="24"/>
              </w:rPr>
              <w:t>否</w:t>
            </w:r>
          </w:p>
        </w:tc>
      </w:tr>
      <w:tr w:rsidR="003B6182" w14:paraId="41563466" w14:textId="77777777" w:rsidTr="002D1686">
        <w:trPr>
          <w:trHeight w:val="695"/>
          <w:jc w:val="center"/>
        </w:trPr>
        <w:tc>
          <w:tcPr>
            <w:tcW w:w="1016" w:type="dxa"/>
            <w:vAlign w:val="center"/>
          </w:tcPr>
          <w:p w14:paraId="79D15306" w14:textId="240A99E1" w:rsidR="003B6182" w:rsidRDefault="00C55B03">
            <w:pPr>
              <w:jc w:val="center"/>
              <w:rPr>
                <w:rFonts w:asciiTheme="minorEastAsia" w:hAnsiTheme="minorEastAsia" w:hint="eastAsia"/>
                <w:color w:val="000000" w:themeColor="text1"/>
                <w:sz w:val="24"/>
              </w:rPr>
            </w:pPr>
            <w:r>
              <w:rPr>
                <w:rFonts w:asciiTheme="minorEastAsia" w:hAnsiTheme="minorEastAsia" w:hint="eastAsia"/>
                <w:color w:val="000000" w:themeColor="text1"/>
                <w:sz w:val="24"/>
              </w:rPr>
              <w:t>1</w:t>
            </w:r>
            <w:r w:rsidR="002D1686">
              <w:rPr>
                <w:rFonts w:asciiTheme="minorEastAsia" w:hAnsiTheme="minorEastAsia" w:hint="eastAsia"/>
                <w:color w:val="000000" w:themeColor="text1"/>
                <w:sz w:val="24"/>
              </w:rPr>
              <w:t>2</w:t>
            </w:r>
          </w:p>
        </w:tc>
        <w:tc>
          <w:tcPr>
            <w:tcW w:w="1710" w:type="dxa"/>
            <w:vAlign w:val="center"/>
          </w:tcPr>
          <w:p w14:paraId="6E6B0E34" w14:textId="77777777" w:rsidR="003B6182" w:rsidRDefault="00C55B03">
            <w:pPr>
              <w:jc w:val="center"/>
              <w:rPr>
                <w:rFonts w:asciiTheme="minorEastAsia" w:hAnsiTheme="minorEastAsia" w:hint="eastAsia"/>
                <w:color w:val="000000" w:themeColor="text1"/>
                <w:sz w:val="24"/>
              </w:rPr>
            </w:pPr>
            <w:proofErr w:type="spellStart"/>
            <w:r>
              <w:rPr>
                <w:rFonts w:asciiTheme="minorEastAsia" w:hAnsiTheme="minorEastAsia" w:hint="eastAsia"/>
                <w:color w:val="000000" w:themeColor="text1"/>
                <w:sz w:val="24"/>
              </w:rPr>
              <w:t>质量标准</w:t>
            </w:r>
            <w:proofErr w:type="spellEnd"/>
          </w:p>
        </w:tc>
        <w:tc>
          <w:tcPr>
            <w:tcW w:w="4221" w:type="dxa"/>
            <w:vAlign w:val="center"/>
          </w:tcPr>
          <w:p w14:paraId="1C0CD901" w14:textId="77777777" w:rsidR="003B6182" w:rsidRDefault="00C55B03">
            <w:pPr>
              <w:jc w:val="center"/>
              <w:rPr>
                <w:rFonts w:asciiTheme="minorEastAsia" w:hAnsiTheme="minorEastAsia" w:hint="eastAsia"/>
                <w:color w:val="000000" w:themeColor="text1"/>
                <w:sz w:val="24"/>
              </w:rPr>
            </w:pPr>
            <w:proofErr w:type="spellStart"/>
            <w:r>
              <w:rPr>
                <w:rFonts w:asciiTheme="minorEastAsia" w:hAnsiTheme="minorEastAsia" w:hint="eastAsia"/>
                <w:color w:val="000000" w:themeColor="text1"/>
                <w:sz w:val="24"/>
              </w:rPr>
              <w:t>符合磋商文件要求</w:t>
            </w:r>
            <w:proofErr w:type="spellEnd"/>
          </w:p>
        </w:tc>
        <w:tc>
          <w:tcPr>
            <w:tcW w:w="2971" w:type="dxa"/>
            <w:vAlign w:val="center"/>
          </w:tcPr>
          <w:p w14:paraId="33EDB56F" w14:textId="77777777" w:rsidR="003B6182" w:rsidRDefault="00C55B03">
            <w:pPr>
              <w:jc w:val="center"/>
              <w:rPr>
                <w:rFonts w:asciiTheme="minorEastAsia" w:hAnsiTheme="minorEastAsia" w:hint="eastAsia"/>
                <w:color w:val="000000" w:themeColor="text1"/>
                <w:sz w:val="24"/>
              </w:rPr>
            </w:pPr>
            <w:r>
              <w:rPr>
                <w:rFonts w:asciiTheme="minorEastAsia" w:hAnsiTheme="minorEastAsia" w:hint="eastAsia"/>
                <w:color w:val="000000" w:themeColor="text1"/>
                <w:sz w:val="24"/>
              </w:rPr>
              <w:t>否</w:t>
            </w:r>
          </w:p>
        </w:tc>
      </w:tr>
      <w:tr w:rsidR="003B6182" w14:paraId="54ECD8D5" w14:textId="77777777" w:rsidTr="002D1686">
        <w:trPr>
          <w:trHeight w:val="695"/>
          <w:jc w:val="center"/>
        </w:trPr>
        <w:tc>
          <w:tcPr>
            <w:tcW w:w="1016" w:type="dxa"/>
            <w:vAlign w:val="center"/>
          </w:tcPr>
          <w:p w14:paraId="2324F510" w14:textId="25DBA6FD" w:rsidR="003B6182" w:rsidRDefault="00C55B03">
            <w:pPr>
              <w:jc w:val="center"/>
              <w:rPr>
                <w:rFonts w:asciiTheme="minorEastAsia" w:hAnsiTheme="minorEastAsia" w:hint="eastAsia"/>
                <w:color w:val="000000" w:themeColor="text1"/>
                <w:sz w:val="24"/>
              </w:rPr>
            </w:pPr>
            <w:r>
              <w:rPr>
                <w:rFonts w:asciiTheme="minorEastAsia" w:hAnsiTheme="minorEastAsia" w:hint="eastAsia"/>
                <w:color w:val="000000" w:themeColor="text1"/>
                <w:sz w:val="24"/>
              </w:rPr>
              <w:t>1</w:t>
            </w:r>
            <w:r w:rsidR="002D1686">
              <w:rPr>
                <w:rFonts w:asciiTheme="minorEastAsia" w:hAnsiTheme="minorEastAsia" w:hint="eastAsia"/>
                <w:color w:val="000000" w:themeColor="text1"/>
                <w:sz w:val="24"/>
              </w:rPr>
              <w:t>3</w:t>
            </w:r>
          </w:p>
        </w:tc>
        <w:tc>
          <w:tcPr>
            <w:tcW w:w="1710" w:type="dxa"/>
            <w:vAlign w:val="center"/>
          </w:tcPr>
          <w:p w14:paraId="5BDA2FA4" w14:textId="77777777" w:rsidR="003B6182" w:rsidRDefault="00C55B03">
            <w:pPr>
              <w:jc w:val="center"/>
              <w:rPr>
                <w:rFonts w:asciiTheme="minorEastAsia" w:hAnsiTheme="minorEastAsia" w:hint="eastAsia"/>
                <w:color w:val="000000" w:themeColor="text1"/>
                <w:sz w:val="24"/>
                <w:lang w:eastAsia="zh-CN"/>
              </w:rPr>
            </w:pPr>
            <w:bookmarkStart w:id="687" w:name="OLE_LINK54"/>
            <w:r>
              <w:rPr>
                <w:rFonts w:asciiTheme="minorEastAsia" w:hAnsiTheme="minorEastAsia" w:hint="eastAsia"/>
                <w:color w:val="000000" w:themeColor="text1"/>
                <w:sz w:val="24"/>
                <w:lang w:eastAsia="zh-CN"/>
              </w:rPr>
              <w:t>施工现场安全生产标准化管理目标等级</w:t>
            </w:r>
            <w:bookmarkEnd w:id="687"/>
          </w:p>
        </w:tc>
        <w:tc>
          <w:tcPr>
            <w:tcW w:w="4221" w:type="dxa"/>
            <w:vAlign w:val="center"/>
          </w:tcPr>
          <w:p w14:paraId="5C6295B2" w14:textId="77777777" w:rsidR="003B6182" w:rsidRDefault="00C55B03">
            <w:pPr>
              <w:jc w:val="center"/>
              <w:rPr>
                <w:rFonts w:asciiTheme="minorEastAsia" w:hAnsiTheme="minorEastAsia" w:hint="eastAsia"/>
                <w:color w:val="000000" w:themeColor="text1"/>
                <w:sz w:val="24"/>
              </w:rPr>
            </w:pPr>
            <w:bookmarkStart w:id="688" w:name="OLE_LINK55"/>
            <w:proofErr w:type="spellStart"/>
            <w:r>
              <w:rPr>
                <w:rFonts w:asciiTheme="minorEastAsia" w:hAnsiTheme="minorEastAsia" w:hint="eastAsia"/>
                <w:color w:val="000000" w:themeColor="text1"/>
                <w:sz w:val="24"/>
              </w:rPr>
              <w:t>符合磋商文件要求</w:t>
            </w:r>
            <w:bookmarkEnd w:id="688"/>
            <w:proofErr w:type="spellEnd"/>
          </w:p>
        </w:tc>
        <w:tc>
          <w:tcPr>
            <w:tcW w:w="2971" w:type="dxa"/>
            <w:vAlign w:val="center"/>
          </w:tcPr>
          <w:p w14:paraId="4D15B5D0" w14:textId="77777777" w:rsidR="003B6182" w:rsidRDefault="00C55B03">
            <w:pPr>
              <w:jc w:val="center"/>
              <w:rPr>
                <w:rFonts w:asciiTheme="minorEastAsia" w:hAnsiTheme="minorEastAsia" w:hint="eastAsia"/>
                <w:color w:val="000000" w:themeColor="text1"/>
                <w:sz w:val="24"/>
              </w:rPr>
            </w:pPr>
            <w:bookmarkStart w:id="689" w:name="OLE_LINK57"/>
            <w:r>
              <w:rPr>
                <w:rFonts w:asciiTheme="minorEastAsia" w:hAnsiTheme="minorEastAsia" w:hint="eastAsia"/>
                <w:color w:val="000000" w:themeColor="text1"/>
                <w:sz w:val="24"/>
              </w:rPr>
              <w:t>否</w:t>
            </w:r>
            <w:bookmarkEnd w:id="689"/>
          </w:p>
        </w:tc>
      </w:tr>
    </w:tbl>
    <w:p w14:paraId="1D474F47" w14:textId="77777777" w:rsidR="003B6182" w:rsidRDefault="003B6182">
      <w:pPr>
        <w:tabs>
          <w:tab w:val="left" w:pos="900"/>
          <w:tab w:val="left" w:pos="1080"/>
          <w:tab w:val="left" w:pos="1589"/>
        </w:tabs>
        <w:snapToGrid w:val="0"/>
        <w:spacing w:after="0" w:line="360" w:lineRule="auto"/>
        <w:rPr>
          <w:rFonts w:asciiTheme="minorEastAsia" w:eastAsiaTheme="minorEastAsia" w:hAnsiTheme="minorEastAsia" w:hint="eastAsia"/>
          <w:color w:val="000000" w:themeColor="text1"/>
          <w:sz w:val="24"/>
        </w:rPr>
      </w:pPr>
    </w:p>
    <w:p w14:paraId="53B91FD9" w14:textId="77777777" w:rsidR="003B6182" w:rsidRDefault="00C55B03">
      <w:pPr>
        <w:numPr>
          <w:ilvl w:val="0"/>
          <w:numId w:val="11"/>
        </w:num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磋商、响应文件有关事项的澄清、说明或者更正和最后报价</w:t>
      </w:r>
    </w:p>
    <w:p w14:paraId="0007A57F"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磋商小组所有成员将集中与单一供应商分别进行磋商，并给予所有参加磋商的供应商平等的磋商机会。</w:t>
      </w:r>
    </w:p>
    <w:p w14:paraId="4064AE90"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1899158"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kern w:val="0"/>
          <w:sz w:val="24"/>
        </w:rPr>
      </w:pPr>
      <w:r>
        <w:rPr>
          <w:rFonts w:asciiTheme="minorEastAsia" w:eastAsiaTheme="minorEastAsia" w:hAnsiTheme="minorEastAsia" w:hint="eastAsia"/>
          <w:color w:val="000000" w:themeColor="text1"/>
          <w:kern w:val="0"/>
          <w:sz w:val="24"/>
        </w:rPr>
        <w:t>对磋商文件</w:t>
      </w:r>
      <w:proofErr w:type="gramStart"/>
      <w:r>
        <w:rPr>
          <w:rFonts w:asciiTheme="minorEastAsia" w:eastAsiaTheme="minorEastAsia" w:hAnsiTheme="minorEastAsia" w:hint="eastAsia"/>
          <w:color w:val="000000" w:themeColor="text1"/>
          <w:kern w:val="0"/>
          <w:sz w:val="24"/>
        </w:rPr>
        <w:t>作出</w:t>
      </w:r>
      <w:proofErr w:type="gramEnd"/>
      <w:r>
        <w:rPr>
          <w:rFonts w:asciiTheme="minorEastAsia" w:eastAsiaTheme="minorEastAsia" w:hAnsiTheme="minorEastAsia" w:hint="eastAsia"/>
          <w:color w:val="000000" w:themeColor="text1"/>
          <w:kern w:val="0"/>
          <w:sz w:val="24"/>
        </w:rPr>
        <w:t>的实质性变动是磋商文件的有效组成部分，磋商小组应当及时以书面形式同时通知所有参加磋商的供应商。</w:t>
      </w:r>
    </w:p>
    <w:p w14:paraId="4599CBF0"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kern w:val="0"/>
          <w:sz w:val="24"/>
        </w:rPr>
      </w:pPr>
      <w:r>
        <w:rPr>
          <w:rFonts w:asciiTheme="minorEastAsia" w:eastAsiaTheme="minorEastAsia" w:hAnsiTheme="minorEastAsia" w:hint="eastAsia"/>
          <w:color w:val="000000" w:themeColor="text1"/>
          <w:kern w:val="0"/>
          <w:sz w:val="24"/>
        </w:rPr>
        <w:t>供应商应当按照磋商文件的变动情况和磋商小组的要求重新提交响应文件，并由其法定代表人（</w:t>
      </w:r>
      <w:r>
        <w:rPr>
          <w:rFonts w:asciiTheme="minorEastAsia" w:eastAsiaTheme="minorEastAsia" w:hAnsiTheme="minorEastAsia" w:hint="eastAsia"/>
          <w:color w:val="000000" w:themeColor="text1"/>
          <w:sz w:val="24"/>
          <w:szCs w:val="20"/>
        </w:rPr>
        <w:t>若供应商为事业单位或其他组织或分支机构，可为单位负责人</w:t>
      </w:r>
      <w:r>
        <w:rPr>
          <w:rFonts w:asciiTheme="minorEastAsia" w:eastAsiaTheme="minorEastAsia" w:hAnsiTheme="minorEastAsia" w:hint="eastAsia"/>
          <w:color w:val="000000" w:themeColor="text1"/>
          <w:kern w:val="0"/>
          <w:sz w:val="24"/>
        </w:rPr>
        <w:t>）或授权代表签字或者加盖公章。由授权代表签字的，应当附授权委托书。供应商为自然人的，应当由本人签字并附身份证明。</w:t>
      </w:r>
    </w:p>
    <w:p w14:paraId="3831907A"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响应文件的澄清、说明或者更正：</w:t>
      </w:r>
    </w:p>
    <w:p w14:paraId="60806D70" w14:textId="77777777" w:rsidR="003B6182" w:rsidRDefault="00C55B03">
      <w:pPr>
        <w:numPr>
          <w:ilvl w:val="2"/>
          <w:numId w:val="11"/>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磋商小组在对响应文件的有效性、完整性和响应程度进行审查时，可以要求供应商对响应文件中含义不明确、同类问题表述不一致或者有明显文字和计算错误的内容等</w:t>
      </w:r>
      <w:proofErr w:type="gramStart"/>
      <w:r>
        <w:rPr>
          <w:rFonts w:asciiTheme="minorEastAsia" w:eastAsiaTheme="minorEastAsia" w:hAnsiTheme="minorEastAsia"/>
          <w:color w:val="000000" w:themeColor="text1"/>
          <w:sz w:val="24"/>
        </w:rPr>
        <w:t>作出</w:t>
      </w:r>
      <w:proofErr w:type="gramEnd"/>
      <w:r>
        <w:rPr>
          <w:rFonts w:asciiTheme="minorEastAsia" w:eastAsiaTheme="minorEastAsia" w:hAnsiTheme="minorEastAsia"/>
          <w:color w:val="000000" w:themeColor="text1"/>
          <w:sz w:val="24"/>
        </w:rPr>
        <w:t>必要的澄清、说明或者更正。</w:t>
      </w:r>
    </w:p>
    <w:p w14:paraId="39F348B7" w14:textId="77777777" w:rsidR="003B6182" w:rsidRDefault="00C55B03">
      <w:pPr>
        <w:numPr>
          <w:ilvl w:val="2"/>
          <w:numId w:val="11"/>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color w:val="000000" w:themeColor="text1"/>
          <w:sz w:val="24"/>
        </w:rPr>
        <w:t>无效处理</w:t>
      </w:r>
      <w:r>
        <w:rPr>
          <w:rFonts w:asciiTheme="minorEastAsia" w:eastAsiaTheme="minorEastAsia" w:hAnsiTheme="minorEastAsia"/>
          <w:color w:val="000000" w:themeColor="text1"/>
          <w:sz w:val="24"/>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color w:val="000000" w:themeColor="text1"/>
          <w:sz w:val="24"/>
        </w:rPr>
        <w:t>作出</w:t>
      </w:r>
      <w:proofErr w:type="gramEnd"/>
      <w:r>
        <w:rPr>
          <w:rFonts w:asciiTheme="minorEastAsia" w:eastAsiaTheme="minorEastAsia" w:hAnsiTheme="minorEastAsia"/>
          <w:color w:val="000000" w:themeColor="text1"/>
          <w:sz w:val="24"/>
        </w:rPr>
        <w:t>必要的澄清、说明或者更正，或澄清、说明或者更正后仍不能满足采购文件要求的，则供应商的响应文件按</w:t>
      </w:r>
      <w:r>
        <w:rPr>
          <w:rFonts w:asciiTheme="minorEastAsia" w:eastAsiaTheme="minorEastAsia" w:hAnsiTheme="minorEastAsia"/>
          <w:b/>
          <w:color w:val="000000" w:themeColor="text1"/>
          <w:sz w:val="24"/>
        </w:rPr>
        <w:t>无效处理</w:t>
      </w:r>
      <w:r>
        <w:rPr>
          <w:rFonts w:asciiTheme="minorEastAsia" w:eastAsiaTheme="minorEastAsia" w:hAnsiTheme="minorEastAsia"/>
          <w:color w:val="000000" w:themeColor="text1"/>
          <w:sz w:val="24"/>
        </w:rPr>
        <w:t>。</w:t>
      </w:r>
    </w:p>
    <w:p w14:paraId="453964F4" w14:textId="77777777" w:rsidR="003B6182" w:rsidRDefault="00C55B03">
      <w:pPr>
        <w:numPr>
          <w:ilvl w:val="2"/>
          <w:numId w:val="11"/>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color w:val="000000" w:themeColor="text1"/>
          <w:sz w:val="24"/>
        </w:rPr>
        <w:t>作出</w:t>
      </w:r>
      <w:proofErr w:type="gramEnd"/>
      <w:r>
        <w:rPr>
          <w:rFonts w:asciiTheme="minorEastAsia" w:eastAsiaTheme="minorEastAsia" w:hAnsiTheme="minorEastAsia"/>
          <w:color w:val="000000" w:themeColor="text1"/>
          <w:sz w:val="24"/>
        </w:rPr>
        <w:t>。供应商的澄清、说明或者更正应当由法定代表人</w:t>
      </w:r>
      <w:r>
        <w:rPr>
          <w:rFonts w:asciiTheme="minorEastAsia" w:eastAsiaTheme="minorEastAsia" w:hAnsiTheme="minorEastAsia"/>
          <w:color w:val="000000" w:themeColor="text1"/>
          <w:kern w:val="0"/>
          <w:sz w:val="24"/>
        </w:rPr>
        <w:t>（</w:t>
      </w:r>
      <w:r>
        <w:rPr>
          <w:rFonts w:asciiTheme="minorEastAsia" w:eastAsiaTheme="minorEastAsia" w:hAnsiTheme="minorEastAsia"/>
          <w:color w:val="000000" w:themeColor="text1"/>
          <w:sz w:val="24"/>
          <w:szCs w:val="20"/>
        </w:rPr>
        <w:t>若</w:t>
      </w:r>
      <w:r>
        <w:rPr>
          <w:rFonts w:asciiTheme="minorEastAsia" w:eastAsiaTheme="minorEastAsia" w:hAnsiTheme="minorEastAsia" w:hint="eastAsia"/>
          <w:color w:val="000000" w:themeColor="text1"/>
          <w:sz w:val="24"/>
          <w:szCs w:val="20"/>
        </w:rPr>
        <w:t>供应商</w:t>
      </w:r>
      <w:r>
        <w:rPr>
          <w:rFonts w:asciiTheme="minorEastAsia" w:eastAsiaTheme="minorEastAsia" w:hAnsiTheme="minorEastAsia"/>
          <w:color w:val="000000" w:themeColor="text1"/>
          <w:sz w:val="24"/>
          <w:szCs w:val="20"/>
        </w:rPr>
        <w:t>为事业单位或其他组织或分支机构，可为单位负责人</w:t>
      </w:r>
      <w:r>
        <w:rPr>
          <w:rFonts w:asciiTheme="minorEastAsia" w:eastAsiaTheme="minorEastAsia" w:hAnsiTheme="minorEastAsia"/>
          <w:color w:val="000000" w:themeColor="text1"/>
          <w:kern w:val="0"/>
          <w:sz w:val="24"/>
        </w:rPr>
        <w:t>）</w:t>
      </w:r>
      <w:r>
        <w:rPr>
          <w:rFonts w:asciiTheme="minorEastAsia" w:eastAsiaTheme="minorEastAsia" w:hAnsiTheme="minorEastAsia"/>
          <w:color w:val="000000" w:themeColor="text1"/>
          <w:sz w:val="24"/>
        </w:rPr>
        <w:t>或其授权代表签字或者加盖公章。由授权代表签字的，应当附授权委托书。供应商为自然人的，应当由本人签</w:t>
      </w:r>
      <w:r>
        <w:rPr>
          <w:rFonts w:asciiTheme="minorEastAsia" w:eastAsiaTheme="minorEastAsia" w:hAnsiTheme="minorEastAsia"/>
          <w:color w:val="000000" w:themeColor="text1"/>
          <w:sz w:val="24"/>
        </w:rPr>
        <w:lastRenderedPageBreak/>
        <w:t>字并附身份证明。澄清、说明或者更正文件将作为响应文件内容的一部分。</w:t>
      </w:r>
    </w:p>
    <w:p w14:paraId="45E2C1A0"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磋商结束后，磋商小组将要求所有实质性响应的供应商在规定时间内提交最后报价。最后报价时间为磋商小组指定的时间，具体时间根据磋商进度另行通知。</w:t>
      </w:r>
    </w:p>
    <w:p w14:paraId="272B00ED"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snapToGrid w:val="0"/>
          <w:color w:val="000000" w:themeColor="text1"/>
          <w:sz w:val="24"/>
        </w:rPr>
      </w:pPr>
      <w:bookmarkStart w:id="690" w:name="OLE_LINK32"/>
      <w:bookmarkStart w:id="691" w:name="_Hlk220085436"/>
      <w:r>
        <w:rPr>
          <w:rFonts w:asciiTheme="minorEastAsia" w:eastAsiaTheme="minorEastAsia" w:hAnsiTheme="minorEastAsia" w:hint="eastAsia"/>
          <w:snapToGrid w:val="0"/>
          <w:color w:val="000000" w:themeColor="text1"/>
          <w:sz w:val="24"/>
        </w:rPr>
        <w:t>异常低价处理</w:t>
      </w:r>
    </w:p>
    <w:bookmarkEnd w:id="690"/>
    <w:p w14:paraId="37CF49DB" w14:textId="77777777" w:rsidR="003B6182" w:rsidRDefault="00C55B03">
      <w:pPr>
        <w:numPr>
          <w:ilvl w:val="2"/>
          <w:numId w:val="11"/>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政府采购评审中出现下列情形之一的，评审委员会应当启动异常低价投标（响应）审查程序：</w:t>
      </w:r>
    </w:p>
    <w:p w14:paraId="26513485" w14:textId="77777777" w:rsidR="003B6182" w:rsidRDefault="00C55B03">
      <w:pPr>
        <w:snapToGrid w:val="0"/>
        <w:spacing w:after="0" w:line="360" w:lineRule="auto"/>
        <w:ind w:left="19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）投标（响应）报价低于全部通过符合性审查供应商投标（响应）报价平均值50</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的，即投标（响应）报价</w:t>
      </w:r>
      <w:r>
        <w:rPr>
          <w:rFonts w:asciiTheme="minorEastAsia" w:eastAsiaTheme="minorEastAsia" w:hAnsiTheme="minorEastAsia"/>
          <w:color w:val="000000" w:themeColor="text1"/>
          <w:sz w:val="24"/>
        </w:rPr>
        <w:t>&lt;</w:t>
      </w:r>
      <w:r>
        <w:rPr>
          <w:rFonts w:asciiTheme="minorEastAsia" w:eastAsiaTheme="minorEastAsia" w:hAnsiTheme="minorEastAsia" w:hint="eastAsia"/>
          <w:color w:val="000000" w:themeColor="text1"/>
          <w:sz w:val="24"/>
        </w:rPr>
        <w:t>全部通过符合性审查供应商投标（响应）报价平均值×50</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w:t>
      </w:r>
    </w:p>
    <w:p w14:paraId="1458A39E" w14:textId="77777777" w:rsidR="003B6182" w:rsidRDefault="00C55B03">
      <w:pPr>
        <w:snapToGrid w:val="0"/>
        <w:spacing w:after="0" w:line="360" w:lineRule="auto"/>
        <w:ind w:left="19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）投标（响应）报价低于通过符合性审查的次低报价供应商投标（响应）报价50</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的，即投标（响应）报价</w:t>
      </w:r>
      <w:r>
        <w:rPr>
          <w:rFonts w:asciiTheme="minorEastAsia" w:eastAsiaTheme="minorEastAsia" w:hAnsiTheme="minorEastAsia"/>
          <w:color w:val="000000" w:themeColor="text1"/>
          <w:sz w:val="24"/>
        </w:rPr>
        <w:t>&lt;</w:t>
      </w:r>
      <w:r>
        <w:rPr>
          <w:rFonts w:asciiTheme="minorEastAsia" w:eastAsiaTheme="minorEastAsia" w:hAnsiTheme="minorEastAsia" w:hint="eastAsia"/>
          <w:color w:val="000000" w:themeColor="text1"/>
          <w:sz w:val="24"/>
        </w:rPr>
        <w:t>通过符合性审查的次低报价供应商投标（响应）报价×50</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w:t>
      </w:r>
    </w:p>
    <w:p w14:paraId="27899AF3" w14:textId="77777777" w:rsidR="003B6182" w:rsidRDefault="00C55B03">
      <w:pPr>
        <w:snapToGrid w:val="0"/>
        <w:spacing w:after="0" w:line="360" w:lineRule="auto"/>
        <w:ind w:left="19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）投标（响应）报价低于采购项目最高限价45</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的，即投标（响应）报价</w:t>
      </w:r>
      <w:r>
        <w:rPr>
          <w:rFonts w:asciiTheme="minorEastAsia" w:eastAsiaTheme="minorEastAsia" w:hAnsiTheme="minorEastAsia"/>
          <w:color w:val="000000" w:themeColor="text1"/>
          <w:sz w:val="24"/>
        </w:rPr>
        <w:t>&lt;</w:t>
      </w:r>
      <w:r>
        <w:rPr>
          <w:rFonts w:asciiTheme="minorEastAsia" w:eastAsiaTheme="minorEastAsia" w:hAnsiTheme="minorEastAsia" w:hint="eastAsia"/>
          <w:color w:val="000000" w:themeColor="text1"/>
          <w:sz w:val="24"/>
        </w:rPr>
        <w:t>采购项目最高限价×45</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；未设定最高限价的采购项目，以采购项目预算金额作为最高限价；</w:t>
      </w:r>
    </w:p>
    <w:p w14:paraId="650A18BE" w14:textId="77777777" w:rsidR="003B6182" w:rsidRDefault="00C55B03">
      <w:pPr>
        <w:snapToGrid w:val="0"/>
        <w:spacing w:after="0" w:line="360" w:lineRule="auto"/>
        <w:ind w:left="19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）评审委员会基于专业判断，认为供应商报价过低，有可能影响产品质量或者不能诚信履约的其他情形。</w:t>
      </w:r>
    </w:p>
    <w:p w14:paraId="4F642144" w14:textId="77777777" w:rsidR="003B6182" w:rsidRDefault="00C55B03">
      <w:pPr>
        <w:numPr>
          <w:ilvl w:val="2"/>
          <w:numId w:val="11"/>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评审委员会启动异常低价投标（响应）审查后，属于前述第（</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）项至第（</w:t>
      </w: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）项情形的，应当要求相关供应商在评审现场合理的时间内对投标（响应）价格</w:t>
      </w:r>
      <w:proofErr w:type="gramStart"/>
      <w:r>
        <w:rPr>
          <w:rFonts w:asciiTheme="minorEastAsia" w:eastAsiaTheme="minorEastAsia" w:hAnsiTheme="minorEastAsia" w:hint="eastAsia"/>
          <w:color w:val="000000" w:themeColor="text1"/>
          <w:sz w:val="24"/>
        </w:rPr>
        <w:t>作出</w:t>
      </w:r>
      <w:proofErr w:type="gramEnd"/>
      <w:r>
        <w:rPr>
          <w:rFonts w:asciiTheme="minorEastAsia" w:eastAsiaTheme="minorEastAsia" w:hAnsiTheme="minorEastAsia" w:hint="eastAsia"/>
          <w:color w:val="000000" w:themeColor="text1"/>
          <w:sz w:val="24"/>
        </w:rPr>
        <w:t>解释，提供项目具体成本测算等与报价合理性相关的书面说明及必要的证明材料，包括但不限于原材料成本、人工成本、制造费用等，给予相关供应商的合理时间一般不少于</w:t>
      </w:r>
      <w:r>
        <w:rPr>
          <w:rFonts w:asciiTheme="minorEastAsia" w:eastAsiaTheme="minorEastAsia" w:hAnsiTheme="minorEastAsia"/>
          <w:color w:val="000000" w:themeColor="text1"/>
          <w:sz w:val="24"/>
        </w:rPr>
        <w:t>30</w:t>
      </w:r>
      <w:r>
        <w:rPr>
          <w:rFonts w:asciiTheme="minorEastAsia" w:eastAsiaTheme="minorEastAsia" w:hAnsiTheme="minorEastAsia" w:hint="eastAsia"/>
          <w:color w:val="000000" w:themeColor="text1"/>
          <w:sz w:val="24"/>
        </w:rPr>
        <w:t>分钟。其中，属于第（</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）项情形，供应商已随投标（响应）文件一并提交相关书面说明及必要的证明材料的，在评审现场可不再重复提交。</w:t>
      </w:r>
    </w:p>
    <w:p w14:paraId="4F5D0B4A" w14:textId="77777777" w:rsidR="003B6182" w:rsidRDefault="00C55B03">
      <w:pPr>
        <w:numPr>
          <w:ilvl w:val="2"/>
          <w:numId w:val="11"/>
        </w:numPr>
        <w:snapToGrid w:val="0"/>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w:t>
      </w:r>
      <w:r>
        <w:rPr>
          <w:rFonts w:asciiTheme="minorEastAsia" w:eastAsiaTheme="minorEastAsia" w:hAnsiTheme="minorEastAsia" w:hint="eastAsia"/>
          <w:color w:val="000000" w:themeColor="text1"/>
          <w:sz w:val="24"/>
        </w:rPr>
        <w:lastRenderedPageBreak/>
        <w:t>标（响应）供应商不能提供书面说明、证明材料，或者提供的书面说明、证明材料不能证明其报价合理性的，评审委员会应当将其作为</w:t>
      </w:r>
      <w:r>
        <w:rPr>
          <w:rFonts w:asciiTheme="minorEastAsia" w:eastAsiaTheme="minorEastAsia" w:hAnsiTheme="minorEastAsia" w:hint="eastAsia"/>
          <w:b/>
          <w:bCs/>
          <w:color w:val="000000" w:themeColor="text1"/>
          <w:sz w:val="24"/>
        </w:rPr>
        <w:t>无效投标（响应）处理</w:t>
      </w:r>
      <w:r>
        <w:rPr>
          <w:rFonts w:asciiTheme="minorEastAsia" w:eastAsiaTheme="minorEastAsia" w:hAnsiTheme="minorEastAsia" w:hint="eastAsia"/>
          <w:color w:val="000000" w:themeColor="text1"/>
          <w:sz w:val="24"/>
        </w:rPr>
        <w:t>。</w:t>
      </w:r>
    </w:p>
    <w:p w14:paraId="3F86EAB4" w14:textId="77777777" w:rsidR="003B6182" w:rsidRDefault="00C55B03">
      <w:pPr>
        <w:numPr>
          <w:ilvl w:val="2"/>
          <w:numId w:val="11"/>
        </w:numPr>
        <w:snapToGrid w:val="0"/>
        <w:spacing w:after="0" w:line="360" w:lineRule="auto"/>
        <w:rPr>
          <w:rFonts w:asciiTheme="minorEastAsia" w:eastAsiaTheme="minorEastAsia" w:hAnsiTheme="minorEastAsia" w:hint="eastAsia"/>
          <w:color w:val="000000" w:themeColor="text1"/>
          <w:sz w:val="24"/>
        </w:rPr>
      </w:pPr>
      <w:bookmarkStart w:id="692" w:name="_Hlk190337965"/>
      <w:r>
        <w:rPr>
          <w:rFonts w:asciiTheme="minorEastAsia" w:eastAsiaTheme="minorEastAsia" w:hAnsiTheme="minorEastAsia" w:hint="eastAsia"/>
          <w:color w:val="000000" w:themeColor="text1"/>
          <w:sz w:val="24"/>
        </w:rPr>
        <w:t>上述投标（响应）</w:t>
      </w:r>
      <w:proofErr w:type="gramStart"/>
      <w:r>
        <w:rPr>
          <w:rFonts w:asciiTheme="minorEastAsia" w:eastAsiaTheme="minorEastAsia" w:hAnsiTheme="minorEastAsia" w:hint="eastAsia"/>
          <w:color w:val="000000" w:themeColor="text1"/>
          <w:sz w:val="24"/>
        </w:rPr>
        <w:t>报价指</w:t>
      </w:r>
      <w:proofErr w:type="gramEnd"/>
      <w:r>
        <w:rPr>
          <w:rFonts w:asciiTheme="minorEastAsia" w:eastAsiaTheme="minorEastAsia" w:hAnsiTheme="minorEastAsia" w:hint="eastAsia"/>
          <w:color w:val="000000" w:themeColor="text1"/>
          <w:sz w:val="24"/>
        </w:rPr>
        <w:t>按照本章</w:t>
      </w:r>
      <w:r>
        <w:rPr>
          <w:rFonts w:asciiTheme="minorEastAsia" w:eastAsiaTheme="minorEastAsia" w:hAnsiTheme="minorEastAsia"/>
          <w:color w:val="000000" w:themeColor="text1"/>
          <w:sz w:val="24"/>
        </w:rPr>
        <w:t>3.2</w:t>
      </w:r>
      <w:r>
        <w:rPr>
          <w:rFonts w:asciiTheme="minorEastAsia" w:eastAsiaTheme="minorEastAsia" w:hAnsiTheme="minorEastAsia" w:hint="eastAsia"/>
          <w:color w:val="000000" w:themeColor="text1"/>
          <w:sz w:val="24"/>
        </w:rPr>
        <w:t>修正后的报价</w:t>
      </w:r>
      <w:bookmarkEnd w:id="692"/>
      <w:r>
        <w:rPr>
          <w:rFonts w:asciiTheme="minorEastAsia" w:eastAsiaTheme="minorEastAsia" w:hAnsiTheme="minorEastAsia" w:hint="eastAsia"/>
          <w:color w:val="000000" w:themeColor="text1"/>
          <w:sz w:val="24"/>
        </w:rPr>
        <w:t>。</w:t>
      </w:r>
      <w:bookmarkEnd w:id="691"/>
    </w:p>
    <w:p w14:paraId="35E6C68B"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b/>
          <w:bCs/>
          <w:color w:val="000000" w:themeColor="text1"/>
          <w:sz w:val="24"/>
        </w:rPr>
      </w:pPr>
      <w:r>
        <w:rPr>
          <w:rFonts w:asciiTheme="minorEastAsia" w:eastAsiaTheme="minorEastAsia" w:hAnsiTheme="minorEastAsia"/>
          <w:snapToGrid w:val="0"/>
          <w:color w:val="000000" w:themeColor="text1"/>
          <w:sz w:val="24"/>
        </w:rPr>
        <w:t>磋商文件能够详细列明采购标的</w:t>
      </w:r>
      <w:proofErr w:type="gramStart"/>
      <w:r>
        <w:rPr>
          <w:rFonts w:asciiTheme="minorEastAsia" w:eastAsiaTheme="minorEastAsia" w:hAnsiTheme="minorEastAsia"/>
          <w:snapToGrid w:val="0"/>
          <w:color w:val="000000" w:themeColor="text1"/>
          <w:sz w:val="24"/>
        </w:rPr>
        <w:t>的</w:t>
      </w:r>
      <w:proofErr w:type="gramEnd"/>
      <w:r>
        <w:rPr>
          <w:rFonts w:asciiTheme="minorEastAsia" w:eastAsiaTheme="minorEastAsia" w:hAnsiTheme="minorEastAsia"/>
          <w:snapToGrid w:val="0"/>
          <w:color w:val="000000" w:themeColor="text1"/>
          <w:sz w:val="24"/>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napToGrid w:val="0"/>
          <w:color w:val="000000" w:themeColor="text1"/>
          <w:sz w:val="24"/>
        </w:rPr>
        <w:t>的</w:t>
      </w:r>
      <w:proofErr w:type="gramEnd"/>
      <w:r>
        <w:rPr>
          <w:rFonts w:asciiTheme="minorEastAsia" w:eastAsiaTheme="minorEastAsia" w:hAnsiTheme="minorEastAsia"/>
          <w:snapToGrid w:val="0"/>
          <w:color w:val="000000" w:themeColor="text1"/>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Theme="minorEastAsia" w:eastAsiaTheme="minorEastAsia" w:hAnsiTheme="minorEastAsia"/>
          <w:b/>
          <w:bCs/>
          <w:color w:val="000000" w:themeColor="text1"/>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715BA373"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最后报价是供应商响应文件的有效组成部分。</w:t>
      </w:r>
    </w:p>
    <w:p w14:paraId="639A74A0"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已提交响应文件的供应商，在提交最后报价之前，可以根据磋商情况退出磋商。</w:t>
      </w:r>
    </w:p>
    <w:p w14:paraId="37791616" w14:textId="77777777" w:rsidR="003B6182" w:rsidRDefault="00C55B03">
      <w:pPr>
        <w:numPr>
          <w:ilvl w:val="0"/>
          <w:numId w:val="11"/>
        </w:num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最后报价的算术修正及政策调整</w:t>
      </w:r>
    </w:p>
    <w:p w14:paraId="3B511C6A"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31BBE0DB"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最后报价出现前后不一致的，按照下列规定修正：</w:t>
      </w:r>
    </w:p>
    <w:p w14:paraId="0FADFCF1" w14:textId="77777777" w:rsidR="003B6182" w:rsidRDefault="00C55B03">
      <w:pPr>
        <w:numPr>
          <w:ilvl w:val="2"/>
          <w:numId w:val="11"/>
        </w:numPr>
        <w:tabs>
          <w:tab w:val="left" w:pos="1080"/>
          <w:tab w:val="left" w:pos="1589"/>
          <w:tab w:val="left" w:pos="2035"/>
          <w:tab w:val="left" w:pos="2114"/>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竞争性磋商文件对于报价修正是否另有规定：</w:t>
      </w:r>
    </w:p>
    <w:p w14:paraId="20CD52B0" w14:textId="77777777" w:rsidR="003B6182" w:rsidRDefault="00C55B03">
      <w:pPr>
        <w:tabs>
          <w:tab w:val="left" w:pos="1080"/>
          <w:tab w:val="left" w:pos="1589"/>
          <w:tab w:val="left" w:pos="2035"/>
          <w:tab w:val="left" w:pos="2114"/>
        </w:tabs>
        <w:snapToGrid w:val="0"/>
        <w:spacing w:after="0" w:line="360" w:lineRule="auto"/>
        <w:ind w:left="2035"/>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□有，具体规定为：___________</w:t>
      </w:r>
    </w:p>
    <w:p w14:paraId="7FE9F90F" w14:textId="77777777" w:rsidR="003B6182" w:rsidRDefault="00C55B03">
      <w:pPr>
        <w:tabs>
          <w:tab w:val="left" w:pos="1080"/>
          <w:tab w:val="left" w:pos="1589"/>
          <w:tab w:val="left" w:pos="2035"/>
          <w:tab w:val="left" w:pos="2114"/>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■无，按下述3.2.2-3.2.5项规定修正。</w:t>
      </w:r>
    </w:p>
    <w:p w14:paraId="4E04AD75" w14:textId="77777777" w:rsidR="003B6182" w:rsidRDefault="00C55B03">
      <w:pPr>
        <w:numPr>
          <w:ilvl w:val="2"/>
          <w:numId w:val="11"/>
        </w:numPr>
        <w:tabs>
          <w:tab w:val="left" w:pos="2035"/>
          <w:tab w:val="left" w:pos="2114"/>
          <w:tab w:val="left" w:pos="2977"/>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大写金额和小写金额不一致的，以大写金额为准；</w:t>
      </w:r>
    </w:p>
    <w:p w14:paraId="247F48D5" w14:textId="77777777" w:rsidR="003B6182" w:rsidRDefault="00C55B03">
      <w:pPr>
        <w:numPr>
          <w:ilvl w:val="2"/>
          <w:numId w:val="11"/>
        </w:numPr>
        <w:tabs>
          <w:tab w:val="left" w:pos="2035"/>
          <w:tab w:val="left" w:pos="2114"/>
          <w:tab w:val="left" w:pos="2977"/>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单价金额小数点或者百分比有明显错位的，以总价为准，并修改单价；</w:t>
      </w:r>
    </w:p>
    <w:p w14:paraId="4219D95D" w14:textId="77777777" w:rsidR="003B6182" w:rsidRDefault="00C55B03">
      <w:pPr>
        <w:numPr>
          <w:ilvl w:val="2"/>
          <w:numId w:val="11"/>
        </w:numPr>
        <w:tabs>
          <w:tab w:val="left" w:pos="2035"/>
          <w:tab w:val="left" w:pos="2114"/>
          <w:tab w:val="left" w:pos="2977"/>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总价金额与按单价汇总金额不一致的，以单价金额计算结果为准。</w:t>
      </w:r>
    </w:p>
    <w:p w14:paraId="74B49149" w14:textId="77777777" w:rsidR="003B6182" w:rsidRDefault="00C55B03">
      <w:pPr>
        <w:numPr>
          <w:ilvl w:val="2"/>
          <w:numId w:val="11"/>
        </w:numPr>
        <w:tabs>
          <w:tab w:val="left" w:pos="1080"/>
          <w:tab w:val="left" w:pos="1589"/>
          <w:tab w:val="left" w:pos="2035"/>
          <w:tab w:val="left" w:pos="2114"/>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同时出现两种以上不一致的，按照前款规定的顺序修正。</w:t>
      </w:r>
    </w:p>
    <w:p w14:paraId="4E3688D1" w14:textId="77777777" w:rsidR="003B6182" w:rsidRDefault="00C55B03">
      <w:pPr>
        <w:numPr>
          <w:ilvl w:val="2"/>
          <w:numId w:val="11"/>
        </w:numPr>
        <w:tabs>
          <w:tab w:val="left" w:pos="1080"/>
          <w:tab w:val="left" w:pos="1589"/>
          <w:tab w:val="left" w:pos="2035"/>
          <w:tab w:val="left" w:pos="2114"/>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修正后的报价</w:t>
      </w:r>
      <w:proofErr w:type="gramStart"/>
      <w:r>
        <w:rPr>
          <w:rFonts w:asciiTheme="minorEastAsia" w:eastAsiaTheme="minorEastAsia" w:hAnsiTheme="minorEastAsia"/>
          <w:color w:val="000000" w:themeColor="text1"/>
          <w:sz w:val="24"/>
        </w:rPr>
        <w:t>经供应</w:t>
      </w:r>
      <w:proofErr w:type="gramEnd"/>
      <w:r>
        <w:rPr>
          <w:rFonts w:asciiTheme="minorEastAsia" w:eastAsiaTheme="minorEastAsia" w:hAnsiTheme="minorEastAsia"/>
          <w:color w:val="000000" w:themeColor="text1"/>
          <w:sz w:val="24"/>
        </w:rPr>
        <w:t>商书面确认后产生约束力，供应商不确认的，</w:t>
      </w:r>
      <w:r>
        <w:rPr>
          <w:rFonts w:asciiTheme="minorEastAsia" w:eastAsiaTheme="minorEastAsia" w:hAnsiTheme="minorEastAsia"/>
          <w:b/>
          <w:color w:val="000000" w:themeColor="text1"/>
          <w:sz w:val="24"/>
        </w:rPr>
        <w:t>其响应无效</w:t>
      </w:r>
      <w:r>
        <w:rPr>
          <w:rFonts w:asciiTheme="minorEastAsia" w:eastAsiaTheme="minorEastAsia" w:hAnsiTheme="minorEastAsia"/>
          <w:color w:val="000000" w:themeColor="text1"/>
          <w:sz w:val="24"/>
        </w:rPr>
        <w:t>。</w:t>
      </w:r>
    </w:p>
    <w:p w14:paraId="1D2B97F7"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落实政府采购政策的价格调整：只有符合第二章《供应商须知》4.3条规定情形的，可以享受中小企业扶持政策，用扣除后的价格参加评审；否则，评审时价格不予扣除。</w:t>
      </w:r>
    </w:p>
    <w:p w14:paraId="2C7190A2" w14:textId="77777777" w:rsidR="003B6182" w:rsidRDefault="00C55B03">
      <w:pPr>
        <w:numPr>
          <w:ilvl w:val="2"/>
          <w:numId w:val="11"/>
        </w:numPr>
        <w:tabs>
          <w:tab w:val="left" w:pos="1080"/>
          <w:tab w:val="left" w:pos="1589"/>
          <w:tab w:val="left" w:pos="2035"/>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对于未预留份额专门面向中小企业采购的采购项目，以及预留份额项目中的非预留部分采购包，对小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报价给予</w:t>
      </w:r>
      <w:r>
        <w:rPr>
          <w:rFonts w:asciiTheme="minorEastAsia" w:eastAsiaTheme="minorEastAsia" w:hAnsiTheme="minorEastAsia" w:hint="eastAsia"/>
          <w:color w:val="000000" w:themeColor="text1"/>
          <w:sz w:val="24"/>
        </w:rPr>
        <w:t>3</w:t>
      </w:r>
      <w:r>
        <w:rPr>
          <w:rFonts w:asciiTheme="minorEastAsia" w:eastAsiaTheme="minorEastAsia" w:hAnsiTheme="minorEastAsia"/>
          <w:color w:val="000000" w:themeColor="text1"/>
          <w:sz w:val="24"/>
        </w:rPr>
        <w:t>%的扣除，用扣除后的价格参加评审。</w:t>
      </w:r>
    </w:p>
    <w:p w14:paraId="1BC66FA5" w14:textId="77777777" w:rsidR="003B6182" w:rsidRDefault="00C55B03">
      <w:pPr>
        <w:numPr>
          <w:ilvl w:val="2"/>
          <w:numId w:val="11"/>
        </w:numPr>
        <w:tabs>
          <w:tab w:val="left" w:pos="1080"/>
          <w:tab w:val="left" w:pos="1589"/>
          <w:tab w:val="left" w:pos="2035"/>
        </w:tabs>
        <w:snapToGrid w:val="0"/>
        <w:spacing w:after="0" w:line="360" w:lineRule="auto"/>
        <w:ind w:left="2035"/>
        <w:rPr>
          <w:rFonts w:asciiTheme="minorEastAsia" w:eastAsiaTheme="minorEastAsia" w:hAnsiTheme="minorEastAsia" w:hint="eastAsia"/>
          <w:b/>
          <w:bCs/>
          <w:color w:val="000000" w:themeColor="text1"/>
          <w:sz w:val="24"/>
        </w:rPr>
      </w:pPr>
      <w:r>
        <w:rPr>
          <w:rFonts w:asciiTheme="minorEastAsia" w:eastAsiaTheme="minorEastAsia" w:hAnsiTheme="minorEastAsia"/>
          <w:color w:val="000000" w:themeColor="text1"/>
          <w:sz w:val="24"/>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组成联合体或者允许大中型企业向一家或者多家小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分包的采购项目，对于联合协议或者分包意向协议约定小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的合同份额占到合同总金额30%以上的联合体或者大中型企业的报价给予</w:t>
      </w:r>
      <w:r>
        <w:rPr>
          <w:rFonts w:asciiTheme="minorEastAsia" w:eastAsiaTheme="minorEastAsia" w:hAnsiTheme="minorEastAsia" w:hint="eastAsia"/>
          <w:color w:val="000000" w:themeColor="text1"/>
          <w:sz w:val="24"/>
        </w:rPr>
        <w:t xml:space="preserve">4 </w:t>
      </w:r>
      <w:r>
        <w:rPr>
          <w:rFonts w:asciiTheme="minorEastAsia" w:eastAsiaTheme="minorEastAsia" w:hAnsiTheme="minorEastAsia"/>
          <w:color w:val="000000" w:themeColor="text1"/>
          <w:sz w:val="24"/>
        </w:rPr>
        <w:t>%的扣除，用扣除后的价格参加评审</w:t>
      </w:r>
      <w:r>
        <w:rPr>
          <w:rFonts w:asciiTheme="minorEastAsia" w:eastAsiaTheme="minorEastAsia" w:hAnsiTheme="minorEastAsia" w:hint="eastAsia"/>
          <w:b/>
          <w:bCs/>
          <w:color w:val="000000" w:themeColor="text1"/>
          <w:sz w:val="24"/>
        </w:rPr>
        <w:t>（本项目不适用）</w:t>
      </w:r>
      <w:r>
        <w:rPr>
          <w:rFonts w:asciiTheme="minorEastAsia" w:eastAsiaTheme="minorEastAsia" w:hAnsiTheme="minorEastAsia"/>
          <w:b/>
          <w:bCs/>
          <w:color w:val="000000" w:themeColor="text1"/>
          <w:sz w:val="24"/>
        </w:rPr>
        <w:t>。</w:t>
      </w:r>
    </w:p>
    <w:p w14:paraId="26B5C9C9" w14:textId="77777777" w:rsidR="003B6182" w:rsidRDefault="00C55B03">
      <w:pPr>
        <w:numPr>
          <w:ilvl w:val="2"/>
          <w:numId w:val="11"/>
        </w:numPr>
        <w:tabs>
          <w:tab w:val="left" w:pos="1080"/>
          <w:tab w:val="left" w:pos="1589"/>
          <w:tab w:val="left" w:pos="2035"/>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组成联合体或者接受分包的小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与联合体内其他企业、分包企业之间存在直接控股、管理关系的，不享受价格扣除优惠政策。</w:t>
      </w:r>
    </w:p>
    <w:p w14:paraId="270AEA61" w14:textId="77777777" w:rsidR="003B6182" w:rsidRDefault="00C55B03">
      <w:pPr>
        <w:numPr>
          <w:ilvl w:val="2"/>
          <w:numId w:val="11"/>
        </w:numPr>
        <w:tabs>
          <w:tab w:val="left" w:pos="1080"/>
          <w:tab w:val="left" w:pos="1589"/>
          <w:tab w:val="left" w:pos="2035"/>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价格扣除比例对小型企业和微型企业同等对待，不作区分。</w:t>
      </w:r>
    </w:p>
    <w:p w14:paraId="68CE5437" w14:textId="77777777" w:rsidR="003B6182" w:rsidRDefault="00C55B03">
      <w:pPr>
        <w:numPr>
          <w:ilvl w:val="2"/>
          <w:numId w:val="11"/>
        </w:numPr>
        <w:tabs>
          <w:tab w:val="left" w:pos="1080"/>
          <w:tab w:val="left" w:pos="1589"/>
          <w:tab w:val="left" w:pos="2035"/>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中小企业参加政府采购活动，应当按照竞争性磋商文件给定的格式出具《中小企业声明函》，否则不得享受相关中小企业扶持政策。</w:t>
      </w:r>
    </w:p>
    <w:p w14:paraId="4E81BF09" w14:textId="77777777" w:rsidR="003B6182" w:rsidRDefault="00C55B03">
      <w:pPr>
        <w:numPr>
          <w:ilvl w:val="2"/>
          <w:numId w:val="11"/>
        </w:numPr>
        <w:tabs>
          <w:tab w:val="left" w:pos="1080"/>
          <w:tab w:val="left" w:pos="1589"/>
          <w:tab w:val="left" w:pos="2035"/>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监狱企业提供了由省级以上监狱管理局、戒毒管理局（含新疆生产建设兵团）出具的属于监狱企业的证明文件的，视同小微企业。</w:t>
      </w:r>
    </w:p>
    <w:p w14:paraId="628A9C2D" w14:textId="77777777" w:rsidR="003B6182" w:rsidRDefault="00C55B03">
      <w:pPr>
        <w:numPr>
          <w:ilvl w:val="2"/>
          <w:numId w:val="11"/>
        </w:numPr>
        <w:tabs>
          <w:tab w:val="left" w:pos="1080"/>
          <w:tab w:val="left" w:pos="1589"/>
          <w:tab w:val="left" w:pos="2035"/>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残疾人福利性单位按竞争性磋商文件要求提供了《残疾人福利性单位声明函》的，视同小微企业。</w:t>
      </w:r>
    </w:p>
    <w:p w14:paraId="7A96575D" w14:textId="77777777" w:rsidR="003B6182" w:rsidRDefault="00C55B03">
      <w:pPr>
        <w:numPr>
          <w:ilvl w:val="2"/>
          <w:numId w:val="11"/>
        </w:numPr>
        <w:tabs>
          <w:tab w:val="left" w:pos="1080"/>
          <w:tab w:val="left" w:pos="1589"/>
          <w:tab w:val="left" w:pos="2014"/>
        </w:tabs>
        <w:snapToGrid w:val="0"/>
        <w:spacing w:after="0" w:line="360" w:lineRule="auto"/>
        <w:ind w:left="20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若供应商同时属于小型或微型企业、监狱企业、残疾人福利性单位中的两种及以上，将不重复享受小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价格扣减的优惠政策。</w:t>
      </w:r>
    </w:p>
    <w:p w14:paraId="74A29600"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支持本国产品政府采购</w:t>
      </w:r>
      <w:r>
        <w:rPr>
          <w:rFonts w:asciiTheme="minorEastAsia" w:eastAsiaTheme="minorEastAsia" w:hAnsiTheme="minorEastAsia"/>
          <w:color w:val="000000" w:themeColor="text1"/>
          <w:sz w:val="24"/>
        </w:rPr>
        <w:t>的价格调整：只有符合第二章《</w:t>
      </w:r>
      <w:r>
        <w:rPr>
          <w:rFonts w:asciiTheme="minorEastAsia" w:eastAsiaTheme="minorEastAsia" w:hAnsiTheme="minorEastAsia" w:hint="eastAsia"/>
          <w:color w:val="000000" w:themeColor="text1"/>
          <w:sz w:val="24"/>
        </w:rPr>
        <w:t>供应商</w:t>
      </w:r>
      <w:r>
        <w:rPr>
          <w:rFonts w:asciiTheme="minorEastAsia" w:eastAsiaTheme="minorEastAsia" w:hAnsiTheme="minorEastAsia"/>
          <w:color w:val="000000" w:themeColor="text1"/>
          <w:sz w:val="24"/>
        </w:rPr>
        <w:t>须知》4.2条规定情形的，可以享受</w:t>
      </w:r>
      <w:r>
        <w:rPr>
          <w:rFonts w:asciiTheme="minorEastAsia" w:eastAsiaTheme="minorEastAsia" w:hAnsiTheme="minorEastAsia" w:hint="eastAsia"/>
          <w:color w:val="000000" w:themeColor="text1"/>
          <w:sz w:val="24"/>
        </w:rPr>
        <w:t>本国产品支持</w:t>
      </w:r>
      <w:r>
        <w:rPr>
          <w:rFonts w:asciiTheme="minorEastAsia" w:eastAsiaTheme="minorEastAsia" w:hAnsiTheme="minorEastAsia"/>
          <w:color w:val="000000" w:themeColor="text1"/>
          <w:sz w:val="24"/>
        </w:rPr>
        <w:t>政策，用扣除后的价格参加评审；否则，评</w:t>
      </w:r>
      <w:r>
        <w:rPr>
          <w:rFonts w:asciiTheme="minorEastAsia" w:eastAsiaTheme="minorEastAsia" w:hAnsiTheme="minorEastAsia" w:hint="eastAsia"/>
          <w:color w:val="000000" w:themeColor="text1"/>
          <w:sz w:val="24"/>
        </w:rPr>
        <w:t>审</w:t>
      </w:r>
      <w:r>
        <w:rPr>
          <w:rFonts w:asciiTheme="minorEastAsia" w:eastAsiaTheme="minorEastAsia" w:hAnsiTheme="minorEastAsia"/>
          <w:color w:val="000000" w:themeColor="text1"/>
          <w:sz w:val="24"/>
        </w:rPr>
        <w:t>时价格不予扣除。</w:t>
      </w:r>
    </w:p>
    <w:p w14:paraId="1C616AB9" w14:textId="77777777" w:rsidR="003B6182" w:rsidRDefault="00C55B03">
      <w:pPr>
        <w:numPr>
          <w:ilvl w:val="2"/>
          <w:numId w:val="11"/>
        </w:numPr>
        <w:tabs>
          <w:tab w:val="clear" w:pos="1980"/>
          <w:tab w:val="left" w:pos="1080"/>
          <w:tab w:val="left" w:pos="2100"/>
        </w:tabs>
        <w:snapToGrid w:val="0"/>
        <w:spacing w:after="0" w:line="360" w:lineRule="auto"/>
        <w:ind w:leftChars="502" w:left="2088" w:hangingChars="431" w:hanging="1034"/>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本项目既有本国产品又有非本国产品参与竞争的，依法对本国产品给予价格评审优惠，对本国产品的报价给予20%的价格扣除，用扣除后的价格参与评审。</w:t>
      </w:r>
    </w:p>
    <w:p w14:paraId="60480443" w14:textId="77777777" w:rsidR="003B6182" w:rsidRDefault="00C55B03">
      <w:pPr>
        <w:numPr>
          <w:ilvl w:val="2"/>
          <w:numId w:val="11"/>
        </w:numPr>
        <w:tabs>
          <w:tab w:val="clear" w:pos="1980"/>
          <w:tab w:val="left" w:pos="1080"/>
          <w:tab w:val="left" w:pos="2100"/>
        </w:tabs>
        <w:snapToGrid w:val="0"/>
        <w:spacing w:after="0" w:line="360" w:lineRule="auto"/>
        <w:ind w:leftChars="502" w:left="2088" w:hangingChars="431" w:hanging="1034"/>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5D85C00" w14:textId="77777777" w:rsidR="003B6182" w:rsidRDefault="00C55B03">
      <w:pPr>
        <w:numPr>
          <w:ilvl w:val="2"/>
          <w:numId w:val="11"/>
        </w:numPr>
        <w:tabs>
          <w:tab w:val="clear" w:pos="1980"/>
          <w:tab w:val="left" w:pos="1080"/>
          <w:tab w:val="left" w:pos="2100"/>
        </w:tabs>
        <w:snapToGrid w:val="0"/>
        <w:spacing w:after="0" w:line="360" w:lineRule="auto"/>
        <w:ind w:leftChars="502" w:left="2088" w:hangingChars="431" w:hanging="1034"/>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供应商提供本国产品参加政府采购活动的，</w:t>
      </w:r>
      <w:r>
        <w:rPr>
          <w:rFonts w:asciiTheme="minorEastAsia" w:eastAsiaTheme="minorEastAsia" w:hAnsiTheme="minorEastAsia"/>
          <w:color w:val="000000" w:themeColor="text1"/>
          <w:sz w:val="24"/>
        </w:rPr>
        <w:t>应当按照</w:t>
      </w:r>
      <w:r>
        <w:rPr>
          <w:rFonts w:asciiTheme="minorEastAsia" w:eastAsiaTheme="minorEastAsia" w:hAnsiTheme="minorEastAsia" w:hint="eastAsia"/>
          <w:color w:val="000000" w:themeColor="text1"/>
          <w:sz w:val="24"/>
        </w:rPr>
        <w:t>采购</w:t>
      </w:r>
      <w:r>
        <w:rPr>
          <w:rFonts w:asciiTheme="minorEastAsia" w:eastAsiaTheme="minorEastAsia" w:hAnsiTheme="minorEastAsia"/>
          <w:color w:val="000000" w:themeColor="text1"/>
          <w:sz w:val="24"/>
        </w:rPr>
        <w:t>文件给定的格式出具《</w:t>
      </w:r>
      <w:r>
        <w:rPr>
          <w:rFonts w:asciiTheme="minorEastAsia" w:eastAsiaTheme="minorEastAsia" w:hAnsiTheme="minorEastAsia" w:hint="eastAsia"/>
          <w:color w:val="000000" w:themeColor="text1"/>
          <w:sz w:val="24"/>
        </w:rPr>
        <w:t>关于符合本国产品标准的声明函》或提供财政部会同有关部门规定的有关证明文件，否则视为非本国产品。</w:t>
      </w:r>
    </w:p>
    <w:p w14:paraId="184E47CA" w14:textId="77777777" w:rsidR="003B6182" w:rsidRDefault="00C55B03">
      <w:pPr>
        <w:numPr>
          <w:ilvl w:val="0"/>
          <w:numId w:val="11"/>
        </w:num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磋商环节及提交最后报价后如出现以下情况的，供应商的</w:t>
      </w:r>
      <w:r>
        <w:rPr>
          <w:rFonts w:asciiTheme="minorEastAsia" w:eastAsiaTheme="minorEastAsia" w:hAnsiTheme="minorEastAsia"/>
          <w:b/>
          <w:color w:val="000000" w:themeColor="text1"/>
          <w:sz w:val="24"/>
        </w:rPr>
        <w:t>响应文件无效</w:t>
      </w:r>
      <w:r>
        <w:rPr>
          <w:rFonts w:asciiTheme="minorEastAsia" w:eastAsiaTheme="minorEastAsia" w:hAnsiTheme="minorEastAsia"/>
          <w:color w:val="000000" w:themeColor="text1"/>
          <w:sz w:val="24"/>
        </w:rPr>
        <w:t>：</w:t>
      </w:r>
    </w:p>
    <w:p w14:paraId="0E24D76B"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供应商对实质性变动不予确认的；</w:t>
      </w:r>
    </w:p>
    <w:p w14:paraId="3668DED7"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不满足磋商文件</w:t>
      </w:r>
      <w:r>
        <w:rPr>
          <w:rFonts w:asciiTheme="minorEastAsia" w:eastAsiaTheme="minorEastAsia" w:hAnsiTheme="minorEastAsia" w:cs="Segoe UI Symbol"/>
          <w:color w:val="000000" w:themeColor="text1"/>
          <w:sz w:val="24"/>
        </w:rPr>
        <w:t>★</w:t>
      </w:r>
      <w:r>
        <w:rPr>
          <w:rFonts w:asciiTheme="minorEastAsia" w:eastAsiaTheme="minorEastAsia" w:hAnsiTheme="minorEastAsia"/>
          <w:color w:val="000000" w:themeColor="text1"/>
          <w:sz w:val="24"/>
        </w:rPr>
        <w:t>号条款或磋商文件技术指标</w:t>
      </w:r>
      <w:proofErr w:type="gramStart"/>
      <w:r>
        <w:rPr>
          <w:rFonts w:asciiTheme="minorEastAsia" w:eastAsiaTheme="minorEastAsia" w:hAnsiTheme="minorEastAsia"/>
          <w:color w:val="000000" w:themeColor="text1"/>
          <w:sz w:val="24"/>
        </w:rPr>
        <w:t>超出磋商</w:t>
      </w:r>
      <w:proofErr w:type="gramEnd"/>
      <w:r>
        <w:rPr>
          <w:rFonts w:asciiTheme="minorEastAsia" w:eastAsiaTheme="minorEastAsia" w:hAnsiTheme="minorEastAsia"/>
          <w:color w:val="000000" w:themeColor="text1"/>
          <w:sz w:val="24"/>
        </w:rPr>
        <w:t>文件《采购需求》中主要技术参数允许偏差的最大范围的（如有）；</w:t>
      </w:r>
    </w:p>
    <w:p w14:paraId="7039B612"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未按照磋商小组规定的时间、逾期提交最后报价的；</w:t>
      </w:r>
    </w:p>
    <w:p w14:paraId="710AB3D1"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如供应商的最后报价超过竞争性磋商文件中规定的项目/采购</w:t>
      </w:r>
      <w:proofErr w:type="gramStart"/>
      <w:r>
        <w:rPr>
          <w:rFonts w:asciiTheme="minorEastAsia" w:eastAsiaTheme="minorEastAsia" w:hAnsiTheme="minorEastAsia"/>
          <w:color w:val="000000" w:themeColor="text1"/>
          <w:sz w:val="24"/>
        </w:rPr>
        <w:t>包预算</w:t>
      </w:r>
      <w:proofErr w:type="gramEnd"/>
      <w:r>
        <w:rPr>
          <w:rFonts w:asciiTheme="minorEastAsia" w:eastAsiaTheme="minorEastAsia" w:hAnsiTheme="minorEastAsia"/>
          <w:color w:val="000000" w:themeColor="text1"/>
          <w:sz w:val="24"/>
        </w:rPr>
        <w:t>金额或者项目/采购</w:t>
      </w:r>
      <w:proofErr w:type="gramStart"/>
      <w:r>
        <w:rPr>
          <w:rFonts w:asciiTheme="minorEastAsia" w:eastAsiaTheme="minorEastAsia" w:hAnsiTheme="minorEastAsia"/>
          <w:color w:val="000000" w:themeColor="text1"/>
          <w:sz w:val="24"/>
        </w:rPr>
        <w:t>包最高</w:t>
      </w:r>
      <w:proofErr w:type="gramEnd"/>
      <w:r>
        <w:rPr>
          <w:rFonts w:asciiTheme="minorEastAsia" w:eastAsiaTheme="minorEastAsia" w:hAnsiTheme="minorEastAsia"/>
          <w:color w:val="000000" w:themeColor="text1"/>
          <w:sz w:val="24"/>
        </w:rPr>
        <w:t>限价的；</w:t>
      </w:r>
    </w:p>
    <w:p w14:paraId="42A14CB1"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响应文件中出现可选择性或可调整的报价的（竞争性磋商文件另有规定的除外）；</w:t>
      </w:r>
    </w:p>
    <w:p w14:paraId="4107EE34"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最后报价出现前后不一致，供应商对修正后的报价不予确认的；</w:t>
      </w:r>
    </w:p>
    <w:p w14:paraId="684A1ACD" w14:textId="77777777" w:rsidR="003B6182" w:rsidRDefault="00C55B03">
      <w:pPr>
        <w:numPr>
          <w:ilvl w:val="1"/>
          <w:numId w:val="11"/>
        </w:numPr>
        <w:tabs>
          <w:tab w:val="left" w:pos="1080"/>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其他：___</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rPr>
        <w:t>___。</w:t>
      </w:r>
    </w:p>
    <w:bookmarkEnd w:id="645"/>
    <w:bookmarkEnd w:id="646"/>
    <w:p w14:paraId="7DF32979" w14:textId="77777777" w:rsidR="003B6182" w:rsidRDefault="00C55B03">
      <w:pPr>
        <w:numPr>
          <w:ilvl w:val="0"/>
          <w:numId w:val="11"/>
        </w:num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评审方法和评审标准</w:t>
      </w:r>
    </w:p>
    <w:p w14:paraId="748B0296"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本项目采用的评审方法为：本项目的评审采用综合评分法。</w:t>
      </w:r>
      <w:r>
        <w:rPr>
          <w:rFonts w:asciiTheme="minorEastAsia" w:eastAsiaTheme="minorEastAsia" w:hAnsiTheme="minorEastAsia"/>
          <w:b/>
          <w:bCs/>
          <w:color w:val="000000" w:themeColor="text1"/>
          <w:sz w:val="24"/>
        </w:rPr>
        <w:t xml:space="preserve">综合评分法，是指响应文件满足磋商文件全部实质性要求且按评审因素的量化指标评审得分最高的供应商为成交候选供应商的评审方法。 </w:t>
      </w:r>
      <w:r>
        <w:rPr>
          <w:rFonts w:asciiTheme="minorEastAsia" w:eastAsiaTheme="minorEastAsia" w:hAnsiTheme="minorEastAsia"/>
          <w:color w:val="000000" w:themeColor="text1"/>
          <w:sz w:val="24"/>
        </w:rPr>
        <w:t xml:space="preserve"> </w:t>
      </w:r>
    </w:p>
    <w:p w14:paraId="13EF299C"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竞争性磋商文件中没有规定的评审标准不得作为评审依据。</w:t>
      </w:r>
    </w:p>
    <w:p w14:paraId="591BF58D"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非政府强制采购的节能产品或环境标志产品，依据品目清单和认证证书实施政府优先采购。优先采购的具体规定（如涉及）__</w:t>
      </w:r>
      <w:r>
        <w:rPr>
          <w:rFonts w:asciiTheme="minorEastAsia" w:eastAsiaTheme="minorEastAsia" w:hAnsiTheme="minorEastAsia"/>
          <w:color w:val="000000" w:themeColor="text1"/>
          <w:sz w:val="24"/>
          <w:u w:val="single"/>
        </w:rPr>
        <w:t>_</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_</w:t>
      </w:r>
      <w:r>
        <w:rPr>
          <w:rFonts w:asciiTheme="minorEastAsia" w:eastAsiaTheme="minorEastAsia" w:hAnsiTheme="minorEastAsia"/>
          <w:color w:val="000000" w:themeColor="text1"/>
          <w:sz w:val="24"/>
        </w:rPr>
        <w:t>__。</w:t>
      </w:r>
    </w:p>
    <w:p w14:paraId="20A7FEB0" w14:textId="77777777" w:rsidR="003B6182" w:rsidRDefault="00C55B03">
      <w:pPr>
        <w:numPr>
          <w:ilvl w:val="0"/>
          <w:numId w:val="11"/>
        </w:num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确定</w:t>
      </w:r>
      <w:bookmarkStart w:id="693" w:name="_Toc226309790"/>
      <w:bookmarkStart w:id="694" w:name="_Toc150509297"/>
      <w:bookmarkStart w:id="695" w:name="_Toc164229241"/>
      <w:bookmarkStart w:id="696" w:name="_Toc164608815"/>
      <w:bookmarkStart w:id="697" w:name="_Toc127151747"/>
      <w:bookmarkStart w:id="698" w:name="_Toc142311048"/>
      <w:bookmarkStart w:id="699" w:name="_Toc151193934"/>
      <w:bookmarkStart w:id="700" w:name="_Toc226337242"/>
      <w:bookmarkStart w:id="701" w:name="_Toc151193860"/>
      <w:bookmarkStart w:id="702" w:name="_Toc226965819"/>
      <w:bookmarkStart w:id="703" w:name="_Toc195842911"/>
      <w:bookmarkStart w:id="704" w:name="_Toc305158814"/>
      <w:bookmarkStart w:id="705" w:name="_Toc226965736"/>
      <w:bookmarkStart w:id="706" w:name="_Toc151190173"/>
      <w:bookmarkStart w:id="707" w:name="_Toc151193716"/>
      <w:bookmarkStart w:id="708" w:name="_Toc127151546"/>
      <w:bookmarkStart w:id="709" w:name="_Toc264969236"/>
      <w:bookmarkStart w:id="710" w:name="_Toc150480784"/>
      <w:bookmarkStart w:id="711" w:name="_Toc164229387"/>
      <w:bookmarkStart w:id="712" w:name="_Toc305158888"/>
      <w:bookmarkStart w:id="713" w:name="_Toc150774646"/>
      <w:bookmarkStart w:id="714" w:name="_Toc151193788"/>
      <w:bookmarkStart w:id="715" w:name="_Toc265228384"/>
      <w:bookmarkStart w:id="716" w:name="_Ref467307010"/>
      <w:bookmarkStart w:id="717" w:name="_Toc127161460"/>
      <w:bookmarkStart w:id="718" w:name="_Toc149720839"/>
      <w:bookmarkStart w:id="719" w:name="_Toc151193644"/>
      <w:bookmarkStart w:id="720" w:name="_Toc164351640"/>
      <w:bookmarkStart w:id="721" w:name="_Toc150774751"/>
      <w:bookmarkStart w:id="722" w:name="_Toc520356170"/>
      <w:bookmarkStart w:id="723" w:name="_Toc164608660"/>
      <w:r>
        <w:rPr>
          <w:rFonts w:asciiTheme="minorEastAsia" w:eastAsiaTheme="minorEastAsia" w:hAnsiTheme="minorEastAsia"/>
          <w:color w:val="000000" w:themeColor="text1"/>
          <w:sz w:val="24"/>
        </w:rPr>
        <w:t>成交候选人名单</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14:paraId="67E25EF5"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color w:val="000000" w:themeColor="text1"/>
          <w:sz w:val="24"/>
        </w:rPr>
        <w:t>且按照</w:t>
      </w:r>
      <w:proofErr w:type="gramEnd"/>
      <w:r>
        <w:rPr>
          <w:rFonts w:asciiTheme="minorEastAsia" w:eastAsiaTheme="minorEastAsia" w:hAnsiTheme="minorEastAsia"/>
          <w:color w:val="000000" w:themeColor="text1"/>
          <w:sz w:val="24"/>
        </w:rPr>
        <w:t xml:space="preserve">评审因素的量化指标评审得分最高的供应商为排名第一的成交候选人。评分分值计算保留小数点后两位，第三位四舍五入。 </w:t>
      </w:r>
    </w:p>
    <w:p w14:paraId="7261BF9B"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kern w:val="0"/>
          <w:sz w:val="24"/>
          <w:szCs w:val="20"/>
        </w:rPr>
        <w:t>磋商小组根据上述供应商排序，依次推荐排序前</w:t>
      </w:r>
      <w:r>
        <w:rPr>
          <w:rFonts w:asciiTheme="minorEastAsia" w:eastAsiaTheme="minorEastAsia" w:hAnsiTheme="minorEastAsia"/>
          <w:color w:val="000000" w:themeColor="text1"/>
          <w:sz w:val="24"/>
        </w:rPr>
        <w:t>_</w:t>
      </w:r>
      <w:r>
        <w:rPr>
          <w:rFonts w:asciiTheme="minorEastAsia" w:eastAsiaTheme="minorEastAsia" w:hAnsiTheme="minorEastAsia"/>
          <w:color w:val="000000" w:themeColor="text1"/>
          <w:sz w:val="24"/>
          <w:u w:val="single"/>
        </w:rPr>
        <w:t>_</w:t>
      </w:r>
      <w:r>
        <w:rPr>
          <w:rFonts w:asciiTheme="minorEastAsia" w:eastAsiaTheme="minorEastAsia" w:hAnsiTheme="minorEastAsia" w:hint="eastAsia"/>
          <w:color w:val="000000" w:themeColor="text1"/>
          <w:sz w:val="24"/>
          <w:u w:val="single"/>
        </w:rPr>
        <w:t>三</w:t>
      </w:r>
      <w:r>
        <w:rPr>
          <w:rFonts w:asciiTheme="minorEastAsia" w:eastAsiaTheme="minorEastAsia" w:hAnsiTheme="minorEastAsia"/>
          <w:color w:val="000000" w:themeColor="text1"/>
          <w:sz w:val="24"/>
        </w:rPr>
        <w:t>__名</w:t>
      </w:r>
      <w:r>
        <w:rPr>
          <w:rFonts w:asciiTheme="minorEastAsia" w:eastAsiaTheme="minorEastAsia" w:hAnsiTheme="minorEastAsia"/>
          <w:color w:val="000000" w:themeColor="text1"/>
          <w:kern w:val="0"/>
          <w:sz w:val="24"/>
          <w:szCs w:val="20"/>
        </w:rPr>
        <w:t>的供应商为</w:t>
      </w:r>
      <w:r>
        <w:rPr>
          <w:rFonts w:asciiTheme="minorEastAsia" w:eastAsiaTheme="minorEastAsia" w:hAnsiTheme="minorEastAsia"/>
          <w:snapToGrid w:val="0"/>
          <w:color w:val="000000" w:themeColor="text1"/>
          <w:kern w:val="0"/>
          <w:sz w:val="24"/>
          <w:szCs w:val="21"/>
        </w:rPr>
        <w:t>成交候选供应商</w:t>
      </w:r>
      <w:r>
        <w:rPr>
          <w:rFonts w:asciiTheme="minorEastAsia" w:eastAsiaTheme="minorEastAsia" w:hAnsiTheme="minorEastAsia"/>
          <w:color w:val="000000" w:themeColor="text1"/>
          <w:kern w:val="0"/>
          <w:sz w:val="24"/>
          <w:szCs w:val="20"/>
        </w:rPr>
        <w:t>（若在磋商文件允许的情形下提交最后报价的供应商为二家，则依次推荐二名供应商为成交候选供应商），并编写评审报告。</w:t>
      </w:r>
    </w:p>
    <w:p w14:paraId="2B009F03" w14:textId="77777777" w:rsidR="003B6182" w:rsidRDefault="00C55B03">
      <w:pPr>
        <w:numPr>
          <w:ilvl w:val="1"/>
          <w:numId w:val="11"/>
        </w:numPr>
        <w:tabs>
          <w:tab w:val="left" w:pos="1080"/>
          <w:tab w:val="left" w:pos="1872"/>
        </w:tabs>
        <w:snapToGrid w:val="0"/>
        <w:spacing w:after="0" w:line="360" w:lineRule="auto"/>
        <w:ind w:left="1077" w:hanging="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磋商小组要对评分汇总情况进行复核，特别是对排名第一的、报价最低的、响应文件被认定为无效的情形进行重点复核。</w:t>
      </w:r>
    </w:p>
    <w:p w14:paraId="51E0F9C0" w14:textId="77777777" w:rsidR="003B6182" w:rsidRDefault="00C55B03">
      <w:pPr>
        <w:numPr>
          <w:ilvl w:val="0"/>
          <w:numId w:val="11"/>
        </w:num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报告违法行为</w:t>
      </w:r>
    </w:p>
    <w:p w14:paraId="3EDA156A" w14:textId="77777777" w:rsidR="003B6182" w:rsidRDefault="00C55B03">
      <w:pPr>
        <w:widowControl/>
        <w:numPr>
          <w:ilvl w:val="1"/>
          <w:numId w:val="11"/>
        </w:numPr>
        <w:tabs>
          <w:tab w:val="left" w:pos="1080"/>
          <w:tab w:val="left" w:pos="1872"/>
        </w:tabs>
        <w:snapToGrid w:val="0"/>
        <w:spacing w:after="0" w:line="360" w:lineRule="auto"/>
        <w:ind w:left="1077" w:hanging="720"/>
        <w:jc w:val="left"/>
        <w:rPr>
          <w:rFonts w:asciiTheme="minorEastAsia" w:eastAsiaTheme="minorEastAsia" w:hAnsiTheme="minorEastAsia" w:hint="eastAsia"/>
          <w:b/>
          <w:color w:val="000000" w:themeColor="text1"/>
          <w:sz w:val="24"/>
        </w:rPr>
      </w:pPr>
      <w:r>
        <w:rPr>
          <w:rFonts w:asciiTheme="minorEastAsia" w:eastAsiaTheme="minorEastAsia" w:hAnsiTheme="minorEastAsia"/>
          <w:color w:val="000000" w:themeColor="text1"/>
          <w:sz w:val="24"/>
        </w:rPr>
        <w:t>磋商小组在评审过程中发现供应商有行贿、提供虚假材料或者串通等违法行为时，</w:t>
      </w:r>
      <w:r>
        <w:rPr>
          <w:rFonts w:asciiTheme="minorEastAsia" w:eastAsiaTheme="minorEastAsia" w:hAnsiTheme="minorEastAsia" w:hint="eastAsia"/>
          <w:color w:val="000000" w:themeColor="text1"/>
          <w:sz w:val="24"/>
        </w:rPr>
        <w:t>应当及时向财政部门报告</w:t>
      </w:r>
      <w:r>
        <w:rPr>
          <w:rFonts w:asciiTheme="minorEastAsia" w:eastAsiaTheme="minorEastAsia" w:hAnsiTheme="minorEastAsia"/>
          <w:color w:val="000000" w:themeColor="text1"/>
          <w:sz w:val="24"/>
        </w:rPr>
        <w:t>。</w:t>
      </w:r>
      <w:r>
        <w:rPr>
          <w:rFonts w:asciiTheme="minorEastAsia" w:eastAsiaTheme="minorEastAsia" w:hAnsiTheme="minorEastAsia"/>
          <w:b/>
          <w:color w:val="000000" w:themeColor="text1"/>
          <w:sz w:val="24"/>
        </w:rPr>
        <w:br w:type="page"/>
      </w:r>
    </w:p>
    <w:p w14:paraId="4F74551B" w14:textId="77777777" w:rsidR="003B6182" w:rsidRDefault="00C55B03">
      <w:pPr>
        <w:pStyle w:val="21"/>
        <w:spacing w:before="0" w:after="0" w:line="360" w:lineRule="auto"/>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z w:val="24"/>
          <w:szCs w:val="24"/>
        </w:rPr>
        <w:lastRenderedPageBreak/>
        <w:t>二、评审标准</w:t>
      </w:r>
    </w:p>
    <w:p w14:paraId="3CF1BF3B" w14:textId="77777777" w:rsidR="003B6182" w:rsidRDefault="003B6182">
      <w:pPr>
        <w:tabs>
          <w:tab w:val="left" w:pos="360"/>
          <w:tab w:val="left" w:pos="900"/>
          <w:tab w:val="left" w:pos="1080"/>
          <w:tab w:val="left" w:pos="2014"/>
        </w:tabs>
        <w:snapToGrid w:val="0"/>
        <w:spacing w:after="0" w:line="360" w:lineRule="auto"/>
        <w:rPr>
          <w:rFonts w:asciiTheme="minorEastAsia" w:eastAsiaTheme="minorEastAsia" w:hAnsiTheme="minorEastAsia" w:hint="eastAsia"/>
          <w:color w:val="000000" w:themeColor="text1"/>
          <w:sz w:val="24"/>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9"/>
        <w:gridCol w:w="1573"/>
        <w:gridCol w:w="554"/>
        <w:gridCol w:w="5276"/>
        <w:gridCol w:w="1002"/>
      </w:tblGrid>
      <w:tr w:rsidR="003B6182" w14:paraId="025DC4D2" w14:textId="77777777">
        <w:trPr>
          <w:trHeight w:val="361"/>
          <w:jc w:val="center"/>
        </w:trPr>
        <w:tc>
          <w:tcPr>
            <w:tcW w:w="1229" w:type="dxa"/>
            <w:vMerge w:val="restart"/>
            <w:vAlign w:val="center"/>
          </w:tcPr>
          <w:p w14:paraId="21420CC8" w14:textId="77777777" w:rsidR="003B6182" w:rsidRDefault="00C55B03">
            <w:pPr>
              <w:contextualSpacing/>
              <w:jc w:val="center"/>
              <w:rPr>
                <w:rFonts w:asciiTheme="minorEastAsia" w:eastAsiaTheme="minorEastAsia" w:hAnsiTheme="minorEastAsia" w:hint="eastAsia"/>
                <w:b/>
                <w:bCs/>
                <w:color w:val="000000" w:themeColor="text1"/>
                <w:sz w:val="24"/>
              </w:rPr>
            </w:pPr>
            <w:r>
              <w:rPr>
                <w:rFonts w:asciiTheme="minorEastAsia" w:eastAsiaTheme="minorEastAsia" w:hAnsiTheme="minorEastAsia" w:hint="eastAsia"/>
                <w:b/>
                <w:bCs/>
                <w:color w:val="000000" w:themeColor="text1"/>
                <w:sz w:val="24"/>
              </w:rPr>
              <w:t>评审项目</w:t>
            </w:r>
          </w:p>
        </w:tc>
        <w:tc>
          <w:tcPr>
            <w:tcW w:w="2127" w:type="dxa"/>
            <w:gridSpan w:val="2"/>
            <w:vMerge w:val="restart"/>
            <w:vAlign w:val="center"/>
          </w:tcPr>
          <w:p w14:paraId="7DF12008" w14:textId="77777777" w:rsidR="003B6182" w:rsidRDefault="00C55B03">
            <w:pPr>
              <w:contextualSpacing/>
              <w:jc w:val="center"/>
              <w:rPr>
                <w:rFonts w:asciiTheme="minorEastAsia" w:eastAsiaTheme="minorEastAsia" w:hAnsiTheme="minorEastAsia" w:hint="eastAsia"/>
                <w:b/>
                <w:bCs/>
                <w:color w:val="000000" w:themeColor="text1"/>
                <w:sz w:val="24"/>
              </w:rPr>
            </w:pPr>
            <w:r>
              <w:rPr>
                <w:rFonts w:asciiTheme="minorEastAsia" w:eastAsiaTheme="minorEastAsia" w:hAnsiTheme="minorEastAsia" w:hint="eastAsia"/>
                <w:b/>
                <w:bCs/>
                <w:color w:val="000000" w:themeColor="text1"/>
                <w:sz w:val="24"/>
              </w:rPr>
              <w:t>评审内容</w:t>
            </w:r>
          </w:p>
        </w:tc>
        <w:tc>
          <w:tcPr>
            <w:tcW w:w="5276" w:type="dxa"/>
            <w:vMerge w:val="restart"/>
            <w:vAlign w:val="center"/>
          </w:tcPr>
          <w:p w14:paraId="2666C8C5" w14:textId="77777777" w:rsidR="003B6182" w:rsidRDefault="00C55B03">
            <w:pPr>
              <w:contextualSpacing/>
              <w:jc w:val="center"/>
              <w:rPr>
                <w:rFonts w:asciiTheme="minorEastAsia" w:eastAsiaTheme="minorEastAsia" w:hAnsiTheme="minorEastAsia" w:hint="eastAsia"/>
                <w:b/>
                <w:bCs/>
                <w:color w:val="000000" w:themeColor="text1"/>
                <w:sz w:val="24"/>
              </w:rPr>
            </w:pPr>
            <w:r>
              <w:rPr>
                <w:rFonts w:asciiTheme="minorEastAsia" w:eastAsiaTheme="minorEastAsia" w:hAnsiTheme="minorEastAsia" w:hint="eastAsia"/>
                <w:b/>
                <w:bCs/>
                <w:color w:val="000000" w:themeColor="text1"/>
                <w:sz w:val="24"/>
              </w:rPr>
              <w:t>评审标准</w:t>
            </w:r>
          </w:p>
        </w:tc>
        <w:tc>
          <w:tcPr>
            <w:tcW w:w="1002" w:type="dxa"/>
            <w:vMerge w:val="restart"/>
            <w:vAlign w:val="center"/>
          </w:tcPr>
          <w:p w14:paraId="5030FCC4" w14:textId="77777777" w:rsidR="003B6182" w:rsidRDefault="00C55B03">
            <w:pPr>
              <w:contextualSpacing/>
              <w:jc w:val="center"/>
              <w:rPr>
                <w:rFonts w:asciiTheme="minorEastAsia" w:eastAsiaTheme="minorEastAsia" w:hAnsiTheme="minorEastAsia" w:hint="eastAsia"/>
                <w:b/>
                <w:bCs/>
                <w:color w:val="000000" w:themeColor="text1"/>
                <w:sz w:val="24"/>
              </w:rPr>
            </w:pPr>
            <w:r>
              <w:rPr>
                <w:rFonts w:asciiTheme="minorEastAsia" w:eastAsiaTheme="minorEastAsia" w:hAnsiTheme="minorEastAsia" w:hint="eastAsia"/>
                <w:b/>
                <w:bCs/>
                <w:color w:val="000000" w:themeColor="text1"/>
                <w:sz w:val="24"/>
              </w:rPr>
              <w:t>分值</w:t>
            </w:r>
          </w:p>
        </w:tc>
      </w:tr>
      <w:tr w:rsidR="003B6182" w14:paraId="0897A7E8" w14:textId="77777777">
        <w:trPr>
          <w:trHeight w:val="361"/>
          <w:jc w:val="center"/>
        </w:trPr>
        <w:tc>
          <w:tcPr>
            <w:tcW w:w="1229" w:type="dxa"/>
            <w:vMerge/>
            <w:vAlign w:val="center"/>
          </w:tcPr>
          <w:p w14:paraId="6254690E"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2127" w:type="dxa"/>
            <w:gridSpan w:val="2"/>
            <w:vMerge/>
            <w:vAlign w:val="center"/>
          </w:tcPr>
          <w:p w14:paraId="5B4F23D7"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5276" w:type="dxa"/>
            <w:vMerge/>
            <w:vAlign w:val="center"/>
          </w:tcPr>
          <w:p w14:paraId="061ED337"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1002" w:type="dxa"/>
            <w:vMerge/>
            <w:vAlign w:val="center"/>
          </w:tcPr>
          <w:p w14:paraId="67998BDE" w14:textId="77777777" w:rsidR="003B6182" w:rsidRDefault="003B6182">
            <w:pPr>
              <w:contextualSpacing/>
              <w:jc w:val="center"/>
              <w:rPr>
                <w:rFonts w:asciiTheme="minorEastAsia" w:eastAsiaTheme="minorEastAsia" w:hAnsiTheme="minorEastAsia" w:hint="eastAsia"/>
                <w:color w:val="000000" w:themeColor="text1"/>
                <w:sz w:val="24"/>
              </w:rPr>
            </w:pPr>
          </w:p>
        </w:tc>
      </w:tr>
      <w:tr w:rsidR="003B6182" w14:paraId="602C0E02" w14:textId="77777777">
        <w:trPr>
          <w:trHeight w:val="1007"/>
          <w:jc w:val="center"/>
        </w:trPr>
        <w:tc>
          <w:tcPr>
            <w:tcW w:w="1229" w:type="dxa"/>
            <w:vMerge w:val="restart"/>
            <w:vAlign w:val="center"/>
          </w:tcPr>
          <w:p w14:paraId="3D11241B"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商务部分</w:t>
            </w:r>
          </w:p>
          <w:p w14:paraId="55A2FBD2" w14:textId="77777777" w:rsidR="003B6182" w:rsidRDefault="00C55B03">
            <w:pPr>
              <w:contextualSpacing/>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(26分)</w:t>
            </w:r>
          </w:p>
        </w:tc>
        <w:tc>
          <w:tcPr>
            <w:tcW w:w="2127" w:type="dxa"/>
            <w:gridSpan w:val="2"/>
            <w:vAlign w:val="center"/>
          </w:tcPr>
          <w:p w14:paraId="68A38339" w14:textId="77777777" w:rsidR="003B6182" w:rsidRDefault="00C55B03">
            <w:pPr>
              <w:jc w:val="center"/>
              <w:rPr>
                <w:rFonts w:asciiTheme="minorEastAsia" w:eastAsiaTheme="minorEastAsia" w:hAnsiTheme="minorEastAsia" w:hint="eastAsia"/>
                <w:color w:val="000000" w:themeColor="text1"/>
                <w:sz w:val="24"/>
              </w:rPr>
            </w:pPr>
            <w:bookmarkStart w:id="724" w:name="OLE_LINK82"/>
            <w:r>
              <w:rPr>
                <w:rFonts w:asciiTheme="minorEastAsia" w:eastAsiaTheme="minorEastAsia" w:hAnsiTheme="minorEastAsia" w:hint="eastAsia"/>
                <w:color w:val="000000" w:themeColor="text1"/>
                <w:sz w:val="24"/>
              </w:rPr>
              <w:t>管理体系认证</w:t>
            </w:r>
          </w:p>
          <w:p w14:paraId="63EE1D0A" w14:textId="77777777" w:rsidR="003B6182" w:rsidRDefault="00C55B03">
            <w:pPr>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证书</w:t>
            </w:r>
            <w:bookmarkEnd w:id="724"/>
          </w:p>
        </w:tc>
        <w:tc>
          <w:tcPr>
            <w:tcW w:w="5276" w:type="dxa"/>
            <w:vAlign w:val="center"/>
          </w:tcPr>
          <w:p w14:paraId="40DCE1B9" w14:textId="77777777" w:rsidR="003B6182" w:rsidRDefault="00C55B03">
            <w:pPr>
              <w:ind w:left="2" w:hangingChars="1" w:hanging="2"/>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具有有效期内的质量管理体系认证证书；职业健康安全管理体系认证证书；环境管理体系认证证书；每有一个得 1 分，最多得 3 分。</w:t>
            </w:r>
          </w:p>
          <w:p w14:paraId="74CC4EEB" w14:textId="77777777" w:rsidR="003B6182" w:rsidRDefault="00C55B03">
            <w:pPr>
              <w:ind w:left="2" w:hangingChars="1" w:hanging="2"/>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注：需提供认证证书复印件加盖投标人公章。</w:t>
            </w:r>
          </w:p>
        </w:tc>
        <w:tc>
          <w:tcPr>
            <w:tcW w:w="1002" w:type="dxa"/>
            <w:vAlign w:val="center"/>
          </w:tcPr>
          <w:p w14:paraId="5CFC8FF8"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w:t>
            </w:r>
          </w:p>
        </w:tc>
      </w:tr>
      <w:tr w:rsidR="003B6182" w14:paraId="1BE28529" w14:textId="77777777">
        <w:trPr>
          <w:trHeight w:val="1515"/>
          <w:jc w:val="center"/>
        </w:trPr>
        <w:tc>
          <w:tcPr>
            <w:tcW w:w="1229" w:type="dxa"/>
            <w:vMerge/>
            <w:vAlign w:val="center"/>
          </w:tcPr>
          <w:p w14:paraId="152258AB"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2127" w:type="dxa"/>
            <w:gridSpan w:val="2"/>
            <w:vAlign w:val="center"/>
          </w:tcPr>
          <w:p w14:paraId="61B047D9" w14:textId="77777777" w:rsidR="003B6182" w:rsidRDefault="00C55B03">
            <w:pPr>
              <w:jc w:val="center"/>
              <w:rPr>
                <w:rFonts w:asciiTheme="minorEastAsia" w:eastAsiaTheme="minorEastAsia" w:hAnsiTheme="minorEastAsia" w:hint="eastAsia"/>
                <w:color w:val="000000" w:themeColor="text1"/>
                <w:sz w:val="24"/>
              </w:rPr>
            </w:pPr>
            <w:bookmarkStart w:id="725" w:name="OLE_LINK58"/>
            <w:r>
              <w:rPr>
                <w:rFonts w:asciiTheme="minorEastAsia" w:eastAsiaTheme="minorEastAsia" w:hAnsiTheme="minorEastAsia" w:hint="eastAsia"/>
                <w:color w:val="000000" w:themeColor="text1"/>
                <w:sz w:val="24"/>
              </w:rPr>
              <w:t>企业业绩</w:t>
            </w:r>
            <w:bookmarkEnd w:id="725"/>
          </w:p>
        </w:tc>
        <w:tc>
          <w:tcPr>
            <w:tcW w:w="5276" w:type="dxa"/>
            <w:vAlign w:val="center"/>
          </w:tcPr>
          <w:p w14:paraId="42C144B8" w14:textId="77777777" w:rsidR="003B6182" w:rsidRDefault="00C55B03">
            <w:pPr>
              <w:rPr>
                <w:rFonts w:asciiTheme="minorEastAsia" w:eastAsiaTheme="minorEastAsia" w:hAnsiTheme="minorEastAsia" w:hint="eastAsia"/>
                <w:color w:val="000000" w:themeColor="text1"/>
                <w:sz w:val="24"/>
              </w:rPr>
            </w:pPr>
            <w:bookmarkStart w:id="726" w:name="OLE_LINK59"/>
            <w:r>
              <w:rPr>
                <w:rFonts w:asciiTheme="minorEastAsia" w:eastAsiaTheme="minorEastAsia" w:hAnsiTheme="minorEastAsia" w:hint="eastAsia"/>
                <w:color w:val="000000" w:themeColor="text1"/>
                <w:sz w:val="24"/>
              </w:rPr>
              <w:t>具有近三年（</w:t>
            </w:r>
            <w:r>
              <w:rPr>
                <w:rFonts w:asciiTheme="minorEastAsia" w:eastAsiaTheme="minorEastAsia" w:hAnsiTheme="minorEastAsia"/>
                <w:color w:val="000000" w:themeColor="text1"/>
                <w:sz w:val="24"/>
              </w:rPr>
              <w:t>202</w:t>
            </w:r>
            <w:r>
              <w:rPr>
                <w:rFonts w:asciiTheme="minorEastAsia" w:eastAsiaTheme="minorEastAsia" w:hAnsiTheme="minorEastAsia" w:hint="eastAsia"/>
                <w:color w:val="000000" w:themeColor="text1"/>
                <w:sz w:val="24"/>
              </w:rPr>
              <w:t>3年01月01日至响应文件递交截止之日止，以合同签订日期为准）承担过的类似工程项目业绩，每提供1个业绩得2分，满分6分。</w:t>
            </w:r>
          </w:p>
          <w:p w14:paraId="0B762E79" w14:textId="77777777" w:rsidR="003B6182" w:rsidRDefault="00C55B03">
            <w:pPr>
              <w:rPr>
                <w:rFonts w:asciiTheme="minorEastAsia" w:eastAsiaTheme="minorEastAsia" w:hAnsiTheme="minorEastAsia" w:hint="eastAsia"/>
                <w:b/>
                <w:bCs/>
                <w:color w:val="000000" w:themeColor="text1"/>
                <w:sz w:val="24"/>
              </w:rPr>
            </w:pPr>
            <w:r>
              <w:rPr>
                <w:rFonts w:asciiTheme="minorEastAsia" w:eastAsiaTheme="minorEastAsia" w:hAnsiTheme="minorEastAsia" w:hint="eastAsia"/>
                <w:b/>
                <w:bCs/>
                <w:color w:val="000000" w:themeColor="text1"/>
                <w:sz w:val="24"/>
              </w:rPr>
              <w:t>注：</w:t>
            </w:r>
            <w:bookmarkStart w:id="727" w:name="_Hlk2861939"/>
            <w:r>
              <w:rPr>
                <w:rFonts w:asciiTheme="minorEastAsia" w:eastAsiaTheme="minorEastAsia" w:hAnsiTheme="minorEastAsia" w:hint="eastAsia"/>
                <w:b/>
                <w:bCs/>
                <w:color w:val="000000" w:themeColor="text1"/>
                <w:sz w:val="24"/>
              </w:rPr>
              <w:t>需提供合同（加盖投标</w:t>
            </w:r>
            <w:r>
              <w:rPr>
                <w:rFonts w:asciiTheme="minorEastAsia" w:eastAsiaTheme="minorEastAsia" w:hAnsiTheme="minorEastAsia" w:hint="eastAsia"/>
                <w:color w:val="000000" w:themeColor="text1"/>
                <w:sz w:val="24"/>
              </w:rPr>
              <w:t>人</w:t>
            </w:r>
            <w:r>
              <w:rPr>
                <w:rFonts w:asciiTheme="minorEastAsia" w:eastAsiaTheme="minorEastAsia" w:hAnsiTheme="minorEastAsia" w:hint="eastAsia"/>
                <w:b/>
                <w:bCs/>
                <w:color w:val="000000" w:themeColor="text1"/>
                <w:sz w:val="24"/>
              </w:rPr>
              <w:t>公章）。合同复印件中至少包括合同甲乙双方，合同标的内容、双方签章及生效时间</w:t>
            </w:r>
            <w:bookmarkEnd w:id="727"/>
            <w:r>
              <w:rPr>
                <w:rFonts w:asciiTheme="minorEastAsia" w:eastAsiaTheme="minorEastAsia" w:hAnsiTheme="minorEastAsia" w:hint="eastAsia"/>
                <w:b/>
                <w:bCs/>
                <w:color w:val="000000" w:themeColor="text1"/>
                <w:sz w:val="24"/>
              </w:rPr>
              <w:t>。</w:t>
            </w:r>
            <w:bookmarkEnd w:id="726"/>
          </w:p>
        </w:tc>
        <w:tc>
          <w:tcPr>
            <w:tcW w:w="1002" w:type="dxa"/>
            <w:vAlign w:val="center"/>
          </w:tcPr>
          <w:p w14:paraId="4FE19373"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6</w:t>
            </w:r>
          </w:p>
        </w:tc>
      </w:tr>
      <w:tr w:rsidR="003B6182" w14:paraId="3CDE0C06" w14:textId="77777777">
        <w:trPr>
          <w:trHeight w:val="1515"/>
          <w:jc w:val="center"/>
        </w:trPr>
        <w:tc>
          <w:tcPr>
            <w:tcW w:w="1229" w:type="dxa"/>
            <w:vMerge/>
            <w:vAlign w:val="center"/>
          </w:tcPr>
          <w:p w14:paraId="5C1B3C53"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1573" w:type="dxa"/>
            <w:vMerge w:val="restart"/>
            <w:vAlign w:val="center"/>
          </w:tcPr>
          <w:p w14:paraId="1BE63277" w14:textId="77777777" w:rsidR="003B6182" w:rsidRDefault="00C55B03">
            <w:pPr>
              <w:jc w:val="center"/>
              <w:rPr>
                <w:rFonts w:asciiTheme="minorEastAsia" w:eastAsiaTheme="minorEastAsia" w:hAnsiTheme="minorEastAsia" w:hint="eastAsia"/>
                <w:color w:val="000000" w:themeColor="text1"/>
                <w:sz w:val="24"/>
              </w:rPr>
            </w:pPr>
            <w:bookmarkStart w:id="728" w:name="OLE_LINK60"/>
            <w:r>
              <w:rPr>
                <w:rFonts w:asciiTheme="minorEastAsia" w:eastAsiaTheme="minorEastAsia" w:hAnsiTheme="minorEastAsia" w:hint="eastAsia"/>
                <w:color w:val="000000" w:themeColor="text1"/>
                <w:sz w:val="24"/>
              </w:rPr>
              <w:t>项目经理</w:t>
            </w:r>
            <w:bookmarkEnd w:id="728"/>
          </w:p>
        </w:tc>
        <w:tc>
          <w:tcPr>
            <w:tcW w:w="554" w:type="dxa"/>
            <w:vAlign w:val="center"/>
          </w:tcPr>
          <w:p w14:paraId="692AD1CD" w14:textId="77777777" w:rsidR="003B6182" w:rsidRDefault="00C55B03">
            <w:pPr>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业绩</w:t>
            </w:r>
          </w:p>
        </w:tc>
        <w:tc>
          <w:tcPr>
            <w:tcW w:w="5276" w:type="dxa"/>
            <w:vAlign w:val="center"/>
          </w:tcPr>
          <w:p w14:paraId="2ABF85C2"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以项目经理身份承担过的类似工程项目业绩，每提供1个业绩得</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分，最高得3分。</w:t>
            </w:r>
          </w:p>
          <w:p w14:paraId="107B269E"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w:t>
            </w:r>
          </w:p>
          <w:p w14:paraId="5F852548"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①需提供合同和竣工验收证明复印件（加盖供应商公章）。合同复印件中至少包括合同甲乙双方，合同标的内容、双方签章及生效时间。</w:t>
            </w:r>
          </w:p>
          <w:p w14:paraId="11F4299B"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②合同或竣工验收证明中至少有一项资料可体现项目经理姓名。</w:t>
            </w:r>
          </w:p>
        </w:tc>
        <w:tc>
          <w:tcPr>
            <w:tcW w:w="1002" w:type="dxa"/>
            <w:vAlign w:val="center"/>
          </w:tcPr>
          <w:p w14:paraId="5EECC8BE"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3</w:t>
            </w:r>
          </w:p>
        </w:tc>
      </w:tr>
      <w:tr w:rsidR="003B6182" w14:paraId="5115A3ED" w14:textId="77777777">
        <w:trPr>
          <w:trHeight w:val="1005"/>
          <w:jc w:val="center"/>
        </w:trPr>
        <w:tc>
          <w:tcPr>
            <w:tcW w:w="1229" w:type="dxa"/>
            <w:vMerge/>
            <w:vAlign w:val="center"/>
          </w:tcPr>
          <w:p w14:paraId="2D800458"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1573" w:type="dxa"/>
            <w:vMerge/>
            <w:vAlign w:val="center"/>
          </w:tcPr>
          <w:p w14:paraId="2333665B" w14:textId="77777777" w:rsidR="003B6182" w:rsidRDefault="003B6182">
            <w:pPr>
              <w:jc w:val="center"/>
              <w:rPr>
                <w:rFonts w:asciiTheme="minorEastAsia" w:eastAsiaTheme="minorEastAsia" w:hAnsiTheme="minorEastAsia" w:hint="eastAsia"/>
                <w:color w:val="000000" w:themeColor="text1"/>
                <w:sz w:val="24"/>
              </w:rPr>
            </w:pPr>
          </w:p>
        </w:tc>
        <w:tc>
          <w:tcPr>
            <w:tcW w:w="554" w:type="dxa"/>
            <w:vAlign w:val="center"/>
          </w:tcPr>
          <w:p w14:paraId="05EA885B" w14:textId="77777777" w:rsidR="003B6182" w:rsidRDefault="00C55B03">
            <w:pPr>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职称</w:t>
            </w:r>
          </w:p>
        </w:tc>
        <w:tc>
          <w:tcPr>
            <w:tcW w:w="5276" w:type="dxa"/>
            <w:vAlign w:val="center"/>
          </w:tcPr>
          <w:p w14:paraId="117DAFA0"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具有高级（含）以上职称，得2分；中级职称，得1分；没有不得分。</w:t>
            </w:r>
          </w:p>
          <w:p w14:paraId="1DC7592E"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注：需提供职称证复印件加盖投标人公章。</w:t>
            </w:r>
          </w:p>
        </w:tc>
        <w:tc>
          <w:tcPr>
            <w:tcW w:w="1002" w:type="dxa"/>
            <w:vAlign w:val="center"/>
          </w:tcPr>
          <w:p w14:paraId="03B4FB34"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w:t>
            </w:r>
          </w:p>
        </w:tc>
      </w:tr>
      <w:tr w:rsidR="003B6182" w14:paraId="7C804BE1" w14:textId="77777777">
        <w:trPr>
          <w:trHeight w:val="1084"/>
          <w:jc w:val="center"/>
        </w:trPr>
        <w:tc>
          <w:tcPr>
            <w:tcW w:w="1229" w:type="dxa"/>
            <w:vMerge/>
            <w:vAlign w:val="center"/>
          </w:tcPr>
          <w:p w14:paraId="463E911E"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1573" w:type="dxa"/>
            <w:vMerge/>
            <w:vAlign w:val="center"/>
          </w:tcPr>
          <w:p w14:paraId="6951F374" w14:textId="77777777" w:rsidR="003B6182" w:rsidRDefault="003B6182">
            <w:pPr>
              <w:jc w:val="center"/>
              <w:rPr>
                <w:rFonts w:asciiTheme="minorEastAsia" w:eastAsiaTheme="minorEastAsia" w:hAnsiTheme="minorEastAsia" w:hint="eastAsia"/>
                <w:color w:val="000000" w:themeColor="text1"/>
                <w:sz w:val="24"/>
              </w:rPr>
            </w:pPr>
          </w:p>
        </w:tc>
        <w:tc>
          <w:tcPr>
            <w:tcW w:w="554" w:type="dxa"/>
            <w:vAlign w:val="center"/>
          </w:tcPr>
          <w:p w14:paraId="07F594E4" w14:textId="77777777" w:rsidR="003B6182" w:rsidRDefault="00C55B03">
            <w:pPr>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工作年限</w:t>
            </w:r>
          </w:p>
        </w:tc>
        <w:tc>
          <w:tcPr>
            <w:tcW w:w="5276" w:type="dxa"/>
            <w:vAlign w:val="center"/>
          </w:tcPr>
          <w:p w14:paraId="735DA9F2"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10年（含）以上得2分；8（含）-10年（不含）得1分；5（含）-8年（不含）得0.5分；5年（不含）以下不得分。</w:t>
            </w:r>
          </w:p>
          <w:p w14:paraId="6B4D8ED0"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注：须提供证明材料加盖投标人公章。</w:t>
            </w:r>
          </w:p>
        </w:tc>
        <w:tc>
          <w:tcPr>
            <w:tcW w:w="1002" w:type="dxa"/>
            <w:vAlign w:val="center"/>
          </w:tcPr>
          <w:p w14:paraId="196CC2F7"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w:t>
            </w:r>
          </w:p>
        </w:tc>
      </w:tr>
      <w:tr w:rsidR="003B6182" w14:paraId="29BC9031" w14:textId="77777777">
        <w:trPr>
          <w:trHeight w:val="1884"/>
          <w:jc w:val="center"/>
        </w:trPr>
        <w:tc>
          <w:tcPr>
            <w:tcW w:w="1229" w:type="dxa"/>
            <w:vMerge/>
            <w:vAlign w:val="center"/>
          </w:tcPr>
          <w:p w14:paraId="60EBE1E2"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1573" w:type="dxa"/>
            <w:vMerge w:val="restart"/>
            <w:vAlign w:val="center"/>
          </w:tcPr>
          <w:p w14:paraId="544591B6" w14:textId="77777777" w:rsidR="003B6182" w:rsidRDefault="00C55B03">
            <w:pPr>
              <w:rPr>
                <w:rFonts w:asciiTheme="minorEastAsia" w:eastAsiaTheme="minorEastAsia" w:hAnsiTheme="minorEastAsia" w:hint="eastAsia"/>
                <w:color w:val="000000" w:themeColor="text1"/>
                <w:sz w:val="24"/>
              </w:rPr>
            </w:pPr>
            <w:bookmarkStart w:id="729" w:name="OLE_LINK61"/>
            <w:r>
              <w:rPr>
                <w:rFonts w:asciiTheme="minorEastAsia" w:eastAsiaTheme="minorEastAsia" w:hAnsiTheme="minorEastAsia" w:hint="eastAsia"/>
                <w:color w:val="000000" w:themeColor="text1"/>
                <w:sz w:val="24"/>
              </w:rPr>
              <w:t>技术负责人</w:t>
            </w:r>
            <w:bookmarkEnd w:id="729"/>
          </w:p>
        </w:tc>
        <w:tc>
          <w:tcPr>
            <w:tcW w:w="554" w:type="dxa"/>
            <w:vAlign w:val="center"/>
          </w:tcPr>
          <w:p w14:paraId="0BF3E191" w14:textId="77777777" w:rsidR="003B6182" w:rsidRDefault="00C55B03">
            <w:pPr>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职称</w:t>
            </w:r>
          </w:p>
        </w:tc>
        <w:tc>
          <w:tcPr>
            <w:tcW w:w="5276" w:type="dxa"/>
            <w:vAlign w:val="center"/>
          </w:tcPr>
          <w:p w14:paraId="2621211D"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具有高级（含）以上职称得2分；中级职称，得1分；没有不得分。</w:t>
            </w:r>
          </w:p>
          <w:p w14:paraId="60001A2B"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注：需提供职称证复印件加盖投标人公章。</w:t>
            </w:r>
          </w:p>
        </w:tc>
        <w:tc>
          <w:tcPr>
            <w:tcW w:w="1002" w:type="dxa"/>
            <w:vAlign w:val="center"/>
          </w:tcPr>
          <w:p w14:paraId="7EF8CC24"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w:t>
            </w:r>
          </w:p>
        </w:tc>
      </w:tr>
      <w:tr w:rsidR="003B6182" w14:paraId="6DA4EC77" w14:textId="77777777">
        <w:trPr>
          <w:trHeight w:val="648"/>
          <w:jc w:val="center"/>
        </w:trPr>
        <w:tc>
          <w:tcPr>
            <w:tcW w:w="1229" w:type="dxa"/>
            <w:vMerge/>
            <w:vAlign w:val="center"/>
          </w:tcPr>
          <w:p w14:paraId="41F47F3E"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1573" w:type="dxa"/>
            <w:vMerge/>
            <w:vAlign w:val="center"/>
          </w:tcPr>
          <w:p w14:paraId="5BC24663" w14:textId="77777777" w:rsidR="003B6182" w:rsidRDefault="003B6182">
            <w:pPr>
              <w:jc w:val="center"/>
              <w:rPr>
                <w:rFonts w:asciiTheme="minorEastAsia" w:eastAsiaTheme="minorEastAsia" w:hAnsiTheme="minorEastAsia" w:hint="eastAsia"/>
                <w:color w:val="000000" w:themeColor="text1"/>
                <w:sz w:val="24"/>
              </w:rPr>
            </w:pPr>
          </w:p>
        </w:tc>
        <w:tc>
          <w:tcPr>
            <w:tcW w:w="554" w:type="dxa"/>
            <w:vAlign w:val="center"/>
          </w:tcPr>
          <w:p w14:paraId="47132E23" w14:textId="77777777" w:rsidR="003B6182" w:rsidRDefault="00C55B03">
            <w:pPr>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工作年限</w:t>
            </w:r>
          </w:p>
        </w:tc>
        <w:tc>
          <w:tcPr>
            <w:tcW w:w="5276" w:type="dxa"/>
            <w:vAlign w:val="center"/>
          </w:tcPr>
          <w:p w14:paraId="45DDDD51" w14:textId="77777777" w:rsidR="003B6182" w:rsidRDefault="00C55B03">
            <w:pPr>
              <w:rPr>
                <w:rFonts w:asciiTheme="minorEastAsia" w:eastAsiaTheme="minorEastAsia" w:hAnsiTheme="minorEastAsia" w:hint="eastAsia"/>
                <w:color w:val="000000" w:themeColor="text1"/>
                <w:sz w:val="24"/>
              </w:rPr>
            </w:pPr>
            <w:bookmarkStart w:id="730" w:name="OLE_LINK83"/>
            <w:r>
              <w:rPr>
                <w:rFonts w:asciiTheme="minorEastAsia" w:eastAsiaTheme="minorEastAsia" w:hAnsiTheme="minorEastAsia" w:hint="eastAsia"/>
                <w:color w:val="000000" w:themeColor="text1"/>
                <w:sz w:val="24"/>
              </w:rPr>
              <w:t>10年（含）以上得2分；8（含）-10年（不含）得1分；5（含）-8年（不含）得0.5分；5年（不含）以下不得分。</w:t>
            </w:r>
          </w:p>
          <w:p w14:paraId="6B8035C7"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注：须提供证明材料加盖投标人公章。</w:t>
            </w:r>
            <w:bookmarkEnd w:id="730"/>
          </w:p>
        </w:tc>
        <w:tc>
          <w:tcPr>
            <w:tcW w:w="1002" w:type="dxa"/>
            <w:vAlign w:val="center"/>
          </w:tcPr>
          <w:p w14:paraId="309C0CD4"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w:t>
            </w:r>
          </w:p>
        </w:tc>
      </w:tr>
      <w:tr w:rsidR="003B6182" w14:paraId="357F13D3" w14:textId="77777777">
        <w:trPr>
          <w:trHeight w:val="5286"/>
          <w:jc w:val="center"/>
        </w:trPr>
        <w:tc>
          <w:tcPr>
            <w:tcW w:w="1229" w:type="dxa"/>
            <w:vMerge/>
            <w:vAlign w:val="center"/>
          </w:tcPr>
          <w:p w14:paraId="6B108E0F"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2127" w:type="dxa"/>
            <w:gridSpan w:val="2"/>
            <w:vAlign w:val="center"/>
          </w:tcPr>
          <w:p w14:paraId="7526C6F6" w14:textId="77777777" w:rsidR="003B6182" w:rsidRDefault="00C55B03">
            <w:pPr>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拟派团队人员</w:t>
            </w:r>
          </w:p>
        </w:tc>
        <w:tc>
          <w:tcPr>
            <w:tcW w:w="5276" w:type="dxa"/>
            <w:vAlign w:val="center"/>
          </w:tcPr>
          <w:p w14:paraId="6BABD2C3" w14:textId="77777777" w:rsidR="003B6182" w:rsidRDefault="00C55B03">
            <w:pPr>
              <w:rPr>
                <w:rFonts w:asciiTheme="minorEastAsia" w:eastAsiaTheme="minorEastAsia" w:hAnsiTheme="minorEastAsia" w:hint="eastAsia"/>
                <w:color w:val="000000" w:themeColor="text1"/>
                <w:sz w:val="24"/>
              </w:rPr>
            </w:pPr>
            <w:bookmarkStart w:id="731" w:name="OLE_LINK62"/>
            <w:r>
              <w:rPr>
                <w:rFonts w:asciiTheme="minorEastAsia" w:eastAsiaTheme="minorEastAsia" w:hAnsiTheme="minorEastAsia" w:hint="eastAsia"/>
                <w:color w:val="000000" w:themeColor="text1"/>
                <w:sz w:val="24"/>
              </w:rPr>
              <w:t>投标人应</w:t>
            </w:r>
            <w:r>
              <w:rPr>
                <w:rFonts w:asciiTheme="minorEastAsia" w:eastAsiaTheme="minorEastAsia" w:hAnsiTheme="minorEastAsia"/>
                <w:color w:val="000000" w:themeColor="text1"/>
                <w:sz w:val="24"/>
              </w:rPr>
              <w:t>根据</w:t>
            </w:r>
            <w:r>
              <w:rPr>
                <w:rFonts w:asciiTheme="minorEastAsia" w:eastAsiaTheme="minorEastAsia" w:hAnsiTheme="minorEastAsia" w:hint="eastAsia"/>
                <w:color w:val="000000" w:themeColor="text1"/>
                <w:sz w:val="24"/>
              </w:rPr>
              <w:t>项目</w:t>
            </w:r>
            <w:r>
              <w:rPr>
                <w:rFonts w:asciiTheme="minorEastAsia" w:eastAsiaTheme="minorEastAsia" w:hAnsiTheme="minorEastAsia"/>
                <w:color w:val="000000" w:themeColor="text1"/>
                <w:sz w:val="24"/>
              </w:rPr>
              <w:t>特点提供团队</w:t>
            </w:r>
            <w:r>
              <w:rPr>
                <w:rFonts w:asciiTheme="minorEastAsia" w:eastAsiaTheme="minorEastAsia" w:hAnsiTheme="minorEastAsia" w:hint="eastAsia"/>
                <w:color w:val="000000" w:themeColor="text1"/>
                <w:sz w:val="24"/>
              </w:rPr>
              <w:t>人员</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包括但不限于</w:t>
            </w:r>
            <w:r>
              <w:rPr>
                <w:rFonts w:asciiTheme="minorEastAsia" w:eastAsiaTheme="minorEastAsia" w:hAnsiTheme="minorEastAsia"/>
                <w:color w:val="000000" w:themeColor="text1"/>
                <w:sz w:val="24"/>
              </w:rPr>
              <w:t>造价管理、质量</w:t>
            </w:r>
            <w:r>
              <w:rPr>
                <w:rFonts w:asciiTheme="minorEastAsia" w:eastAsiaTheme="minorEastAsia" w:hAnsiTheme="minorEastAsia" w:hint="eastAsia"/>
                <w:color w:val="000000" w:themeColor="text1"/>
                <w:sz w:val="24"/>
              </w:rPr>
              <w:t>管理</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材料管理</w:t>
            </w:r>
            <w:r>
              <w:rPr>
                <w:rFonts w:asciiTheme="minorEastAsia" w:eastAsiaTheme="minorEastAsia" w:hAnsiTheme="minorEastAsia"/>
                <w:color w:val="000000" w:themeColor="text1"/>
                <w:sz w:val="24"/>
              </w:rPr>
              <w:t>、劳务管理、安全管理等专业</w:t>
            </w:r>
            <w:r>
              <w:rPr>
                <w:rFonts w:asciiTheme="minorEastAsia" w:eastAsiaTheme="minorEastAsia" w:hAnsiTheme="minorEastAsia" w:hint="eastAsia"/>
                <w:color w:val="000000" w:themeColor="text1"/>
                <w:sz w:val="24"/>
              </w:rPr>
              <w:t>。</w:t>
            </w:r>
          </w:p>
          <w:p w14:paraId="39C1655F"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完全满足专业要求且每个专业人数不少于</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人的得6分；</w:t>
            </w:r>
          </w:p>
          <w:p w14:paraId="4B5AC1F5"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团队人员中有4个专业（含安全管理）满足要求且每个专业人数不少于1人的得4分；</w:t>
            </w:r>
          </w:p>
          <w:p w14:paraId="73CFA2AD"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团队人员中有3个专业（含安全管理）满足要求且每个专业人数不少于1人的得2分；</w:t>
            </w:r>
          </w:p>
          <w:p w14:paraId="7FA0BC68" w14:textId="77777777" w:rsidR="003B6182" w:rsidRDefault="00C55B03">
            <w:pPr>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sz w:val="24"/>
              </w:rPr>
              <w:t>其他情况</w:t>
            </w:r>
            <w:r>
              <w:rPr>
                <w:rFonts w:asciiTheme="minorEastAsia" w:eastAsiaTheme="minorEastAsia" w:hAnsiTheme="minorEastAsia"/>
                <w:color w:val="000000" w:themeColor="text1"/>
                <w:sz w:val="24"/>
              </w:rPr>
              <w:t>得0分。</w:t>
            </w:r>
          </w:p>
          <w:p w14:paraId="5468E1D5" w14:textId="77777777" w:rsidR="003B6182" w:rsidRDefault="00C55B03">
            <w:pPr>
              <w:rPr>
                <w:rFonts w:asciiTheme="minorEastAsia" w:eastAsiaTheme="minorEastAsia" w:hAnsiTheme="minorEastAsia" w:hint="eastAsia"/>
                <w:color w:val="000000" w:themeColor="text1"/>
              </w:rPr>
            </w:pPr>
            <w:r>
              <w:rPr>
                <w:rFonts w:asciiTheme="minorEastAsia" w:eastAsiaTheme="minorEastAsia" w:hAnsiTheme="minorEastAsia" w:cs="宋体" w:hint="eastAsia"/>
                <w:color w:val="000000" w:themeColor="text1"/>
                <w:sz w:val="24"/>
              </w:rPr>
              <w:t>注：</w:t>
            </w:r>
            <w:r>
              <w:rPr>
                <w:rFonts w:asciiTheme="minorEastAsia" w:eastAsiaTheme="minorEastAsia" w:hAnsiTheme="minorEastAsia" w:hint="eastAsia"/>
                <w:color w:val="000000" w:themeColor="text1"/>
                <w:sz w:val="24"/>
              </w:rPr>
              <w:t>须提供证明材料加盖投标人公章，如未提供则本项不得分。</w:t>
            </w:r>
            <w:bookmarkEnd w:id="731"/>
          </w:p>
        </w:tc>
        <w:tc>
          <w:tcPr>
            <w:tcW w:w="1002" w:type="dxa"/>
            <w:vAlign w:val="center"/>
          </w:tcPr>
          <w:p w14:paraId="56AC928D"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6</w:t>
            </w:r>
          </w:p>
        </w:tc>
      </w:tr>
      <w:tr w:rsidR="003B6182" w14:paraId="1386922B" w14:textId="77777777">
        <w:trPr>
          <w:trHeight w:val="1081"/>
          <w:jc w:val="center"/>
        </w:trPr>
        <w:tc>
          <w:tcPr>
            <w:tcW w:w="1229" w:type="dxa"/>
            <w:vMerge w:val="restart"/>
            <w:vAlign w:val="center"/>
          </w:tcPr>
          <w:p w14:paraId="67284F01"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技术部分</w:t>
            </w:r>
          </w:p>
          <w:p w14:paraId="106BD2E6"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5</w:t>
            </w:r>
            <w:r>
              <w:rPr>
                <w:rFonts w:asciiTheme="minorEastAsia" w:eastAsiaTheme="minorEastAsia" w:hAnsiTheme="minorEastAsia" w:hint="eastAsia"/>
                <w:color w:val="000000" w:themeColor="text1"/>
                <w:sz w:val="24"/>
              </w:rPr>
              <w:t>4分)</w:t>
            </w:r>
          </w:p>
        </w:tc>
        <w:tc>
          <w:tcPr>
            <w:tcW w:w="2127" w:type="dxa"/>
            <w:gridSpan w:val="2"/>
            <w:vAlign w:val="center"/>
          </w:tcPr>
          <w:p w14:paraId="13868CDC" w14:textId="77777777" w:rsidR="003B6182" w:rsidRDefault="00C55B03">
            <w:pPr>
              <w:jc w:val="center"/>
              <w:rPr>
                <w:rFonts w:asciiTheme="minorEastAsia" w:eastAsiaTheme="minorEastAsia" w:hAnsiTheme="minorEastAsia" w:hint="eastAsia"/>
                <w:color w:val="000000" w:themeColor="text1"/>
                <w:sz w:val="24"/>
              </w:rPr>
            </w:pPr>
            <w:bookmarkStart w:id="732" w:name="OLE_LINK84"/>
            <w:r>
              <w:rPr>
                <w:rFonts w:asciiTheme="minorEastAsia" w:eastAsiaTheme="minorEastAsia" w:hAnsiTheme="minorEastAsia" w:hint="eastAsia"/>
                <w:bCs/>
                <w:color w:val="000000" w:themeColor="text1"/>
                <w:sz w:val="24"/>
              </w:rPr>
              <w:t>施工方案与技术措施</w:t>
            </w:r>
            <w:bookmarkEnd w:id="732"/>
          </w:p>
        </w:tc>
        <w:tc>
          <w:tcPr>
            <w:tcW w:w="5276" w:type="dxa"/>
            <w:vAlign w:val="center"/>
          </w:tcPr>
          <w:p w14:paraId="2BD69C74" w14:textId="77777777" w:rsidR="003B6182" w:rsidRDefault="00C55B03">
            <w:pPr>
              <w:spacing w:line="276" w:lineRule="auto"/>
              <w:rPr>
                <w:rFonts w:asciiTheme="minorEastAsia" w:eastAsiaTheme="minorEastAsia" w:hAnsiTheme="minorEastAsia" w:cs="宋体" w:hint="eastAsia"/>
                <w:bCs/>
                <w:color w:val="000000" w:themeColor="text1"/>
                <w:sz w:val="24"/>
              </w:rPr>
            </w:pPr>
            <w:bookmarkStart w:id="733" w:name="OLE_LINK63"/>
            <w:r>
              <w:rPr>
                <w:rFonts w:asciiTheme="minorEastAsia" w:eastAsiaTheme="minorEastAsia" w:hAnsiTheme="minorEastAsia" w:cs="宋体" w:hint="eastAsia"/>
                <w:bCs/>
                <w:color w:val="000000" w:themeColor="text1"/>
                <w:sz w:val="24"/>
              </w:rPr>
              <w:t>与本工程相关的主要施工技术方案：</w:t>
            </w:r>
          </w:p>
          <w:p w14:paraId="633CE162" w14:textId="77777777" w:rsidR="003B6182" w:rsidRDefault="00C55B03">
            <w:pPr>
              <w:spacing w:line="276" w:lineRule="auto"/>
              <w:rPr>
                <w:rFonts w:asciiTheme="minorEastAsia" w:eastAsiaTheme="minorEastAsia" w:hAnsiTheme="minorEastAsia" w:cs="宋体" w:hint="eastAsia"/>
                <w:bCs/>
                <w:color w:val="000000" w:themeColor="text1"/>
                <w:sz w:val="24"/>
              </w:rPr>
            </w:pPr>
            <w:r>
              <w:rPr>
                <w:rFonts w:asciiTheme="minorEastAsia" w:eastAsiaTheme="minorEastAsia" w:hAnsiTheme="minorEastAsia" w:cs="宋体" w:hint="eastAsia"/>
                <w:bCs/>
                <w:color w:val="000000" w:themeColor="text1"/>
                <w:sz w:val="24"/>
              </w:rPr>
              <w:t>施工技术方案内容全面、完整、详细，有完善的建设规划、部署和实施措施，得13分；</w:t>
            </w:r>
          </w:p>
          <w:p w14:paraId="319F653D" w14:textId="77777777" w:rsidR="003B6182" w:rsidRDefault="00C55B03">
            <w:pPr>
              <w:spacing w:line="276" w:lineRule="auto"/>
              <w:rPr>
                <w:rFonts w:asciiTheme="minorEastAsia" w:eastAsiaTheme="minorEastAsia" w:hAnsiTheme="minorEastAsia" w:cs="宋体" w:hint="eastAsia"/>
                <w:bCs/>
                <w:color w:val="000000" w:themeColor="text1"/>
                <w:sz w:val="24"/>
              </w:rPr>
            </w:pPr>
            <w:r>
              <w:rPr>
                <w:rFonts w:asciiTheme="minorEastAsia" w:eastAsiaTheme="minorEastAsia" w:hAnsiTheme="minorEastAsia" w:cs="宋体" w:hint="eastAsia"/>
                <w:bCs/>
                <w:color w:val="000000" w:themeColor="text1"/>
                <w:sz w:val="24"/>
              </w:rPr>
              <w:t>施工技术方案内容较全面、较完整、较详细，有较完善的建设规划、部署和实施措施，得10分；</w:t>
            </w:r>
          </w:p>
          <w:p w14:paraId="4AFB9992" w14:textId="77777777" w:rsidR="003B6182" w:rsidRDefault="00C55B03">
            <w:pPr>
              <w:spacing w:line="276" w:lineRule="auto"/>
              <w:rPr>
                <w:rFonts w:asciiTheme="minorEastAsia" w:eastAsiaTheme="minorEastAsia" w:hAnsiTheme="minorEastAsia" w:cs="宋体" w:hint="eastAsia"/>
                <w:bCs/>
                <w:color w:val="000000" w:themeColor="text1"/>
                <w:sz w:val="24"/>
              </w:rPr>
            </w:pPr>
            <w:r>
              <w:rPr>
                <w:rFonts w:asciiTheme="minorEastAsia" w:eastAsiaTheme="minorEastAsia" w:hAnsiTheme="minorEastAsia" w:cs="宋体" w:hint="eastAsia"/>
                <w:bCs/>
                <w:color w:val="000000" w:themeColor="text1"/>
                <w:sz w:val="24"/>
              </w:rPr>
              <w:t>施工技术方案内容不全、方案基本合理，得7分；</w:t>
            </w:r>
          </w:p>
          <w:p w14:paraId="313F49A9" w14:textId="77777777" w:rsidR="003B6182" w:rsidRDefault="00C55B03">
            <w:pPr>
              <w:spacing w:line="276" w:lineRule="auto"/>
              <w:rPr>
                <w:rFonts w:asciiTheme="minorEastAsia" w:eastAsiaTheme="minorEastAsia" w:hAnsiTheme="minorEastAsia" w:cs="宋体" w:hint="eastAsia"/>
                <w:bCs/>
                <w:color w:val="000000" w:themeColor="text1"/>
                <w:sz w:val="24"/>
              </w:rPr>
            </w:pPr>
            <w:r>
              <w:rPr>
                <w:rFonts w:asciiTheme="minorEastAsia" w:eastAsiaTheme="minorEastAsia" w:hAnsiTheme="minorEastAsia" w:cs="宋体" w:hint="eastAsia"/>
                <w:bCs/>
                <w:color w:val="000000" w:themeColor="text1"/>
                <w:sz w:val="24"/>
              </w:rPr>
              <w:t>施工技术方案内容有重大缺项，仅能满足工程基本需求，得4分；</w:t>
            </w:r>
          </w:p>
          <w:p w14:paraId="63F9A724"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bCs/>
                <w:color w:val="000000" w:themeColor="text1"/>
                <w:sz w:val="24"/>
              </w:rPr>
              <w:t>未提供的得0分。</w:t>
            </w:r>
            <w:bookmarkEnd w:id="733"/>
          </w:p>
        </w:tc>
        <w:tc>
          <w:tcPr>
            <w:tcW w:w="1002" w:type="dxa"/>
            <w:vAlign w:val="center"/>
          </w:tcPr>
          <w:p w14:paraId="7B8E0C9B"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13</w:t>
            </w:r>
          </w:p>
        </w:tc>
      </w:tr>
      <w:tr w:rsidR="003B6182" w14:paraId="1DA52CDE" w14:textId="77777777">
        <w:trPr>
          <w:trHeight w:val="1443"/>
          <w:jc w:val="center"/>
        </w:trPr>
        <w:tc>
          <w:tcPr>
            <w:tcW w:w="1229" w:type="dxa"/>
            <w:vMerge/>
            <w:vAlign w:val="center"/>
          </w:tcPr>
          <w:p w14:paraId="2CA238D7" w14:textId="77777777" w:rsidR="003B6182" w:rsidRDefault="003B6182">
            <w:pPr>
              <w:contextualSpacing/>
              <w:rPr>
                <w:rFonts w:asciiTheme="minorEastAsia" w:eastAsiaTheme="minorEastAsia" w:hAnsiTheme="minorEastAsia" w:hint="eastAsia"/>
                <w:color w:val="000000" w:themeColor="text1"/>
                <w:sz w:val="24"/>
              </w:rPr>
            </w:pPr>
          </w:p>
        </w:tc>
        <w:tc>
          <w:tcPr>
            <w:tcW w:w="2127" w:type="dxa"/>
            <w:gridSpan w:val="2"/>
            <w:vAlign w:val="center"/>
          </w:tcPr>
          <w:p w14:paraId="666B52F1" w14:textId="77777777" w:rsidR="003B6182" w:rsidRDefault="00C55B03">
            <w:pPr>
              <w:jc w:val="center"/>
              <w:rPr>
                <w:rFonts w:asciiTheme="minorEastAsia" w:eastAsiaTheme="minorEastAsia" w:hAnsiTheme="minorEastAsia" w:hint="eastAsia"/>
                <w:color w:val="000000" w:themeColor="text1"/>
                <w:sz w:val="24"/>
              </w:rPr>
            </w:pPr>
            <w:bookmarkStart w:id="734" w:name="OLE_LINK65"/>
            <w:r>
              <w:rPr>
                <w:rFonts w:asciiTheme="minorEastAsia" w:eastAsiaTheme="minorEastAsia" w:hAnsiTheme="minorEastAsia" w:cs="宋体" w:hint="eastAsia"/>
                <w:color w:val="000000" w:themeColor="text1"/>
                <w:sz w:val="24"/>
              </w:rPr>
              <w:t>质量管理体系与措施</w:t>
            </w:r>
            <w:bookmarkEnd w:id="734"/>
          </w:p>
        </w:tc>
        <w:tc>
          <w:tcPr>
            <w:tcW w:w="5276" w:type="dxa"/>
            <w:vAlign w:val="center"/>
          </w:tcPr>
          <w:p w14:paraId="3E59C24A" w14:textId="77777777" w:rsidR="003B6182" w:rsidRDefault="00C55B03">
            <w:pPr>
              <w:spacing w:line="276" w:lineRule="auto"/>
              <w:rPr>
                <w:rFonts w:asciiTheme="minorEastAsia" w:eastAsiaTheme="minorEastAsia" w:hAnsiTheme="minorEastAsia" w:cs="宋体" w:hint="eastAsia"/>
                <w:color w:val="000000" w:themeColor="text1"/>
                <w:sz w:val="24"/>
              </w:rPr>
            </w:pPr>
            <w:bookmarkStart w:id="735" w:name="OLE_LINK66"/>
            <w:r>
              <w:rPr>
                <w:rFonts w:asciiTheme="minorEastAsia" w:eastAsiaTheme="minorEastAsia" w:hAnsiTheme="minorEastAsia" w:cs="宋体" w:hint="eastAsia"/>
                <w:color w:val="000000" w:themeColor="text1"/>
                <w:sz w:val="24"/>
              </w:rPr>
              <w:t>结合本项目特点，提供质量管理体系与措施、安全管理体系与措施、环境保护管理体系与措施。完全满足内容并且切实可行的，得6分；</w:t>
            </w:r>
          </w:p>
          <w:p w14:paraId="147F6973"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措施内容略有欠缺，针对性较强，得4分；</w:t>
            </w:r>
          </w:p>
          <w:p w14:paraId="76FD2F13"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措施内容合理，针对性一般，得2分；</w:t>
            </w:r>
          </w:p>
          <w:p w14:paraId="6A03E4FC"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措施内容基本合理，针对性弱，得1分。</w:t>
            </w:r>
          </w:p>
          <w:p w14:paraId="327485C4"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未提供的得0分。</w:t>
            </w:r>
            <w:bookmarkEnd w:id="735"/>
          </w:p>
        </w:tc>
        <w:tc>
          <w:tcPr>
            <w:tcW w:w="1002" w:type="dxa"/>
            <w:vAlign w:val="center"/>
          </w:tcPr>
          <w:p w14:paraId="3B3C9176"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6</w:t>
            </w:r>
          </w:p>
        </w:tc>
      </w:tr>
      <w:tr w:rsidR="003B6182" w14:paraId="1BE3C5F6" w14:textId="77777777">
        <w:trPr>
          <w:trHeight w:val="2966"/>
          <w:jc w:val="center"/>
        </w:trPr>
        <w:tc>
          <w:tcPr>
            <w:tcW w:w="1229" w:type="dxa"/>
            <w:vMerge/>
            <w:vAlign w:val="center"/>
          </w:tcPr>
          <w:p w14:paraId="64B701AF" w14:textId="77777777" w:rsidR="003B6182" w:rsidRDefault="003B6182">
            <w:pPr>
              <w:contextualSpacing/>
              <w:rPr>
                <w:rFonts w:asciiTheme="minorEastAsia" w:eastAsiaTheme="minorEastAsia" w:hAnsiTheme="minorEastAsia" w:hint="eastAsia"/>
                <w:color w:val="000000" w:themeColor="text1"/>
                <w:sz w:val="24"/>
              </w:rPr>
            </w:pPr>
          </w:p>
        </w:tc>
        <w:tc>
          <w:tcPr>
            <w:tcW w:w="2127" w:type="dxa"/>
            <w:gridSpan w:val="2"/>
            <w:vAlign w:val="center"/>
          </w:tcPr>
          <w:p w14:paraId="5BC889E3" w14:textId="77777777" w:rsidR="003B6182" w:rsidRDefault="00C55B03">
            <w:pPr>
              <w:jc w:val="center"/>
              <w:rPr>
                <w:rFonts w:asciiTheme="minorEastAsia" w:eastAsiaTheme="minorEastAsia" w:hAnsiTheme="minorEastAsia" w:hint="eastAsia"/>
                <w:color w:val="000000" w:themeColor="text1"/>
                <w:sz w:val="24"/>
              </w:rPr>
            </w:pPr>
            <w:bookmarkStart w:id="736" w:name="OLE_LINK67"/>
            <w:r>
              <w:rPr>
                <w:rFonts w:asciiTheme="minorEastAsia" w:eastAsiaTheme="minorEastAsia" w:hAnsiTheme="minorEastAsia" w:hint="eastAsia"/>
                <w:bCs/>
                <w:color w:val="000000" w:themeColor="text1"/>
                <w:sz w:val="24"/>
              </w:rPr>
              <w:t>安全和绿色施工保障措施</w:t>
            </w:r>
            <w:bookmarkEnd w:id="736"/>
          </w:p>
        </w:tc>
        <w:tc>
          <w:tcPr>
            <w:tcW w:w="5276" w:type="dxa"/>
            <w:vAlign w:val="center"/>
          </w:tcPr>
          <w:p w14:paraId="375EB836" w14:textId="77777777" w:rsidR="003B6182" w:rsidRDefault="00C55B03">
            <w:pPr>
              <w:spacing w:line="276" w:lineRule="auto"/>
              <w:rPr>
                <w:rFonts w:asciiTheme="minorEastAsia" w:eastAsiaTheme="minorEastAsia" w:hAnsiTheme="minorEastAsia" w:cs="宋体" w:hint="eastAsia"/>
                <w:color w:val="000000" w:themeColor="text1"/>
                <w:sz w:val="24"/>
              </w:rPr>
            </w:pPr>
            <w:bookmarkStart w:id="737" w:name="OLE_LINK68"/>
            <w:r>
              <w:rPr>
                <w:rFonts w:asciiTheme="minorEastAsia" w:eastAsiaTheme="minorEastAsia" w:hAnsiTheme="minorEastAsia" w:cs="宋体" w:hint="eastAsia"/>
                <w:color w:val="000000" w:themeColor="text1"/>
                <w:sz w:val="24"/>
              </w:rPr>
              <w:t>结合本项目特点，提供完整的安全和绿色施工保障措施，有完善的建设规划、部署和实施措施，能保障施工各项安全及施工环境维护，完全满足内容并且切实可行的，得8分；</w:t>
            </w:r>
          </w:p>
          <w:p w14:paraId="47CDB4ED" w14:textId="77777777" w:rsidR="003B6182" w:rsidRDefault="00C55B03">
            <w:pP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措施内容略有欠缺，针对性较强，得6分；</w:t>
            </w:r>
          </w:p>
          <w:p w14:paraId="39A2C29D" w14:textId="77777777" w:rsidR="003B6182" w:rsidRDefault="00C55B03">
            <w:pP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措施内容合理，针对性一般，得4分；</w:t>
            </w:r>
          </w:p>
          <w:p w14:paraId="3410C4B2" w14:textId="77777777" w:rsidR="003B6182" w:rsidRDefault="00C55B03">
            <w:pP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措施内容基本合理，针对性弱，得2分。</w:t>
            </w:r>
          </w:p>
          <w:p w14:paraId="0256BB55" w14:textId="77777777" w:rsidR="003B6182" w:rsidRDefault="00C55B03">
            <w:pP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未提供的得0分。</w:t>
            </w:r>
            <w:bookmarkEnd w:id="737"/>
          </w:p>
        </w:tc>
        <w:tc>
          <w:tcPr>
            <w:tcW w:w="1002" w:type="dxa"/>
            <w:vAlign w:val="center"/>
          </w:tcPr>
          <w:p w14:paraId="545D571D"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8</w:t>
            </w:r>
          </w:p>
        </w:tc>
      </w:tr>
      <w:tr w:rsidR="003B6182" w14:paraId="22D21D6C" w14:textId="77777777">
        <w:trPr>
          <w:trHeight w:val="268"/>
          <w:jc w:val="center"/>
        </w:trPr>
        <w:tc>
          <w:tcPr>
            <w:tcW w:w="1229" w:type="dxa"/>
            <w:vMerge/>
            <w:vAlign w:val="center"/>
          </w:tcPr>
          <w:p w14:paraId="0C2E315B" w14:textId="77777777" w:rsidR="003B6182" w:rsidRDefault="003B6182">
            <w:pPr>
              <w:contextualSpacing/>
              <w:rPr>
                <w:rFonts w:asciiTheme="minorEastAsia" w:eastAsiaTheme="minorEastAsia" w:hAnsiTheme="minorEastAsia" w:hint="eastAsia"/>
                <w:color w:val="000000" w:themeColor="text1"/>
                <w:sz w:val="24"/>
              </w:rPr>
            </w:pPr>
          </w:p>
        </w:tc>
        <w:tc>
          <w:tcPr>
            <w:tcW w:w="2127" w:type="dxa"/>
            <w:gridSpan w:val="2"/>
            <w:vAlign w:val="center"/>
          </w:tcPr>
          <w:p w14:paraId="6328325E" w14:textId="77777777" w:rsidR="003B6182" w:rsidRDefault="00C55B03">
            <w:pPr>
              <w:jc w:val="center"/>
              <w:rPr>
                <w:rFonts w:asciiTheme="minorEastAsia" w:eastAsiaTheme="minorEastAsia" w:hAnsiTheme="minorEastAsia" w:hint="eastAsia"/>
                <w:color w:val="000000" w:themeColor="text1"/>
                <w:sz w:val="24"/>
              </w:rPr>
            </w:pPr>
            <w:bookmarkStart w:id="738" w:name="OLE_LINK69"/>
            <w:r>
              <w:rPr>
                <w:rFonts w:asciiTheme="minorEastAsia" w:eastAsiaTheme="minorEastAsia" w:hAnsiTheme="minorEastAsia" w:hint="eastAsia"/>
                <w:color w:val="000000" w:themeColor="text1"/>
                <w:sz w:val="24"/>
              </w:rPr>
              <w:t>工程进度计划及保证措施</w:t>
            </w:r>
            <w:bookmarkEnd w:id="738"/>
          </w:p>
        </w:tc>
        <w:tc>
          <w:tcPr>
            <w:tcW w:w="5276" w:type="dxa"/>
            <w:vAlign w:val="center"/>
          </w:tcPr>
          <w:p w14:paraId="182136D6" w14:textId="77777777" w:rsidR="003B6182" w:rsidRDefault="00C55B03">
            <w:pPr>
              <w:spacing w:line="276" w:lineRule="auto"/>
              <w:rPr>
                <w:rFonts w:asciiTheme="minorEastAsia" w:eastAsiaTheme="minorEastAsia" w:hAnsiTheme="minorEastAsia" w:cs="宋体" w:hint="eastAsia"/>
                <w:color w:val="000000" w:themeColor="text1"/>
                <w:sz w:val="24"/>
              </w:rPr>
            </w:pPr>
            <w:bookmarkStart w:id="739" w:name="OLE_LINK70"/>
            <w:r>
              <w:rPr>
                <w:rFonts w:asciiTheme="minorEastAsia" w:eastAsiaTheme="minorEastAsia" w:hAnsiTheme="minorEastAsia" w:cs="宋体" w:hint="eastAsia"/>
                <w:color w:val="000000" w:themeColor="text1"/>
                <w:sz w:val="24"/>
              </w:rPr>
              <w:t>应结合本项目特点提供进度计划与措施，包含但不限于过程划分、材料机械准备、进度计划等，完全满足以上内容并且切实可行的，得12分；</w:t>
            </w:r>
          </w:p>
          <w:p w14:paraId="4D417ECB"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措施内容略有欠缺，针对性较强，得9分；</w:t>
            </w:r>
          </w:p>
          <w:p w14:paraId="64A9FD6C"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措施内容合理，针对性一般，得6分；</w:t>
            </w:r>
          </w:p>
          <w:p w14:paraId="686C039B"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措施内容基本合理，针对性弱，得3分。</w:t>
            </w:r>
          </w:p>
          <w:p w14:paraId="12D33651"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未提供的得0分。</w:t>
            </w:r>
            <w:bookmarkEnd w:id="739"/>
          </w:p>
        </w:tc>
        <w:tc>
          <w:tcPr>
            <w:tcW w:w="1002" w:type="dxa"/>
            <w:vAlign w:val="center"/>
          </w:tcPr>
          <w:p w14:paraId="4BD76F35"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12</w:t>
            </w:r>
          </w:p>
        </w:tc>
      </w:tr>
      <w:tr w:rsidR="003B6182" w14:paraId="7371150E" w14:textId="77777777">
        <w:trPr>
          <w:trHeight w:val="981"/>
          <w:jc w:val="center"/>
        </w:trPr>
        <w:tc>
          <w:tcPr>
            <w:tcW w:w="1229" w:type="dxa"/>
            <w:vMerge/>
            <w:vAlign w:val="center"/>
          </w:tcPr>
          <w:p w14:paraId="71BF718D" w14:textId="77777777" w:rsidR="003B6182" w:rsidRDefault="003B6182">
            <w:pPr>
              <w:contextualSpacing/>
              <w:jc w:val="center"/>
              <w:rPr>
                <w:rFonts w:asciiTheme="minorEastAsia" w:eastAsiaTheme="minorEastAsia" w:hAnsiTheme="minorEastAsia" w:hint="eastAsia"/>
                <w:color w:val="000000" w:themeColor="text1"/>
                <w:sz w:val="24"/>
              </w:rPr>
            </w:pPr>
            <w:bookmarkStart w:id="740" w:name="_Hlk230794197"/>
          </w:p>
        </w:tc>
        <w:tc>
          <w:tcPr>
            <w:tcW w:w="2127" w:type="dxa"/>
            <w:gridSpan w:val="2"/>
            <w:vAlign w:val="center"/>
          </w:tcPr>
          <w:p w14:paraId="58742CB3" w14:textId="77777777" w:rsidR="003B6182" w:rsidRDefault="00C55B03">
            <w:pPr>
              <w:jc w:val="center"/>
              <w:rPr>
                <w:rFonts w:asciiTheme="minorEastAsia" w:eastAsiaTheme="minorEastAsia" w:hAnsiTheme="minorEastAsia" w:hint="eastAsia"/>
                <w:color w:val="000000" w:themeColor="text1"/>
                <w:sz w:val="24"/>
              </w:rPr>
            </w:pPr>
            <w:bookmarkStart w:id="741" w:name="OLE_LINK71"/>
            <w:r>
              <w:rPr>
                <w:rFonts w:asciiTheme="minorEastAsia" w:eastAsiaTheme="minorEastAsia" w:hAnsiTheme="minorEastAsia" w:hint="eastAsia"/>
                <w:bCs/>
                <w:color w:val="000000" w:themeColor="text1"/>
                <w:sz w:val="24"/>
              </w:rPr>
              <w:t>对本工程的重点、难点分析及对策</w:t>
            </w:r>
            <w:bookmarkEnd w:id="741"/>
          </w:p>
        </w:tc>
        <w:tc>
          <w:tcPr>
            <w:tcW w:w="5276" w:type="dxa"/>
            <w:vAlign w:val="center"/>
          </w:tcPr>
          <w:p w14:paraId="7BE3C03E"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应综合考虑本项目的特点，结合本项目的实际情况，对本项目的重点、难点工作进行分析并说明具体措施，分析全面、科学合理、内容详细并切合实际的，得5分；</w:t>
            </w:r>
          </w:p>
          <w:p w14:paraId="6B52F5F8"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措施内容略有欠缺，重难点分析表述基本清晰的，得3分；</w:t>
            </w:r>
          </w:p>
          <w:p w14:paraId="68B31737"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措施内容基本全面，有重难点分析或技术措施表述不清晰或常规通用的，得2分；</w:t>
            </w:r>
          </w:p>
          <w:p w14:paraId="398E7704"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lastRenderedPageBreak/>
              <w:t>仅有分析</w:t>
            </w:r>
            <w:proofErr w:type="gramStart"/>
            <w:r>
              <w:rPr>
                <w:rFonts w:asciiTheme="minorEastAsia" w:eastAsiaTheme="minorEastAsia" w:hAnsiTheme="minorEastAsia" w:cs="宋体" w:hint="eastAsia"/>
                <w:color w:val="000000" w:themeColor="text1"/>
                <w:sz w:val="24"/>
              </w:rPr>
              <w:t>无措施</w:t>
            </w:r>
            <w:proofErr w:type="gramEnd"/>
            <w:r>
              <w:rPr>
                <w:rFonts w:asciiTheme="minorEastAsia" w:eastAsiaTheme="minorEastAsia" w:hAnsiTheme="minorEastAsia" w:cs="宋体" w:hint="eastAsia"/>
                <w:color w:val="000000" w:themeColor="text1"/>
                <w:sz w:val="24"/>
              </w:rPr>
              <w:t>或有措施无分析的，得1分；</w:t>
            </w:r>
          </w:p>
          <w:p w14:paraId="2978ACB8"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color w:val="000000" w:themeColor="text1"/>
                <w:sz w:val="24"/>
              </w:rPr>
              <w:t>未提供的得0分。</w:t>
            </w:r>
          </w:p>
        </w:tc>
        <w:tc>
          <w:tcPr>
            <w:tcW w:w="1002" w:type="dxa"/>
            <w:vAlign w:val="center"/>
          </w:tcPr>
          <w:p w14:paraId="1586E7A3"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5</w:t>
            </w:r>
          </w:p>
        </w:tc>
      </w:tr>
      <w:bookmarkEnd w:id="740"/>
      <w:tr w:rsidR="003B6182" w14:paraId="452BCC22" w14:textId="77777777">
        <w:trPr>
          <w:trHeight w:val="981"/>
          <w:jc w:val="center"/>
        </w:trPr>
        <w:tc>
          <w:tcPr>
            <w:tcW w:w="1229" w:type="dxa"/>
            <w:vMerge/>
            <w:vAlign w:val="center"/>
          </w:tcPr>
          <w:p w14:paraId="5441A6CE" w14:textId="77777777" w:rsidR="003B6182" w:rsidRDefault="003B6182">
            <w:pPr>
              <w:contextualSpacing/>
              <w:jc w:val="center"/>
              <w:rPr>
                <w:rFonts w:asciiTheme="minorEastAsia" w:eastAsiaTheme="minorEastAsia" w:hAnsiTheme="minorEastAsia" w:hint="eastAsia"/>
                <w:color w:val="000000" w:themeColor="text1"/>
                <w:sz w:val="24"/>
              </w:rPr>
            </w:pPr>
          </w:p>
        </w:tc>
        <w:tc>
          <w:tcPr>
            <w:tcW w:w="2127" w:type="dxa"/>
            <w:gridSpan w:val="2"/>
            <w:vAlign w:val="center"/>
          </w:tcPr>
          <w:p w14:paraId="75A91C40" w14:textId="77777777" w:rsidR="003B6182" w:rsidRDefault="00C55B03">
            <w:pPr>
              <w:jc w:val="center"/>
              <w:rPr>
                <w:rFonts w:asciiTheme="minorEastAsia" w:eastAsiaTheme="minorEastAsia" w:hAnsiTheme="minorEastAsia" w:hint="eastAsia"/>
                <w:color w:val="000000" w:themeColor="text1"/>
                <w:sz w:val="24"/>
              </w:rPr>
            </w:pPr>
            <w:bookmarkStart w:id="742" w:name="OLE_LINK74"/>
            <w:r>
              <w:rPr>
                <w:rFonts w:asciiTheme="minorEastAsia" w:eastAsiaTheme="minorEastAsia" w:hAnsiTheme="minorEastAsia" w:cs="宋体" w:hint="eastAsia"/>
                <w:color w:val="000000" w:themeColor="text1"/>
                <w:sz w:val="24"/>
              </w:rPr>
              <w:t>紧急情况的处理措施、预案以及抵抗风险的措施</w:t>
            </w:r>
            <w:bookmarkEnd w:id="742"/>
          </w:p>
        </w:tc>
        <w:tc>
          <w:tcPr>
            <w:tcW w:w="5276" w:type="dxa"/>
            <w:vAlign w:val="center"/>
          </w:tcPr>
          <w:p w14:paraId="73ADC745" w14:textId="77777777" w:rsidR="003B6182" w:rsidRDefault="00C55B03">
            <w:pPr>
              <w:spacing w:line="276" w:lineRule="auto"/>
              <w:rPr>
                <w:rFonts w:asciiTheme="minorEastAsia" w:eastAsiaTheme="minorEastAsia" w:hAnsiTheme="minorEastAsia" w:cs="宋体" w:hint="eastAsia"/>
                <w:color w:val="000000" w:themeColor="text1"/>
                <w:sz w:val="24"/>
              </w:rPr>
            </w:pPr>
            <w:bookmarkStart w:id="743" w:name="OLE_LINK75"/>
            <w:r>
              <w:rPr>
                <w:rFonts w:asciiTheme="minorEastAsia" w:eastAsiaTheme="minorEastAsia" w:hAnsiTheme="minorEastAsia" w:cs="宋体" w:hint="eastAsia"/>
                <w:color w:val="000000" w:themeColor="text1"/>
                <w:sz w:val="24"/>
              </w:rPr>
              <w:t>应针对本项目特点制定安全应急预案，包括但不限于火灾应急预案、地震暴风暴雨等自然灾害应急预案、应急指挥部人员岗位及职责方案等，方案内容完全满足以上要求并且详细、切实可行的，得5分；</w:t>
            </w:r>
          </w:p>
          <w:p w14:paraId="6CC2A45D"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措施内容略有欠缺，针对性较强，得3分；</w:t>
            </w:r>
          </w:p>
          <w:p w14:paraId="02287F32"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措施内容合理，针对性一般，得2分；</w:t>
            </w:r>
          </w:p>
          <w:p w14:paraId="66A45AEF" w14:textId="77777777" w:rsidR="003B6182" w:rsidRDefault="00C55B03">
            <w:pPr>
              <w:spacing w:line="276"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措施内容基本合理，针对性弱，得1分。</w:t>
            </w:r>
          </w:p>
          <w:p w14:paraId="4A415E63" w14:textId="77777777" w:rsidR="003B6182" w:rsidRDefault="00C55B03">
            <w:pP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未提供的得0分。</w:t>
            </w:r>
            <w:bookmarkEnd w:id="743"/>
          </w:p>
        </w:tc>
        <w:tc>
          <w:tcPr>
            <w:tcW w:w="1002" w:type="dxa"/>
            <w:vAlign w:val="center"/>
          </w:tcPr>
          <w:p w14:paraId="48CEEB75"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5</w:t>
            </w:r>
          </w:p>
        </w:tc>
      </w:tr>
      <w:tr w:rsidR="003B6182" w14:paraId="6D8ADFA7" w14:textId="77777777">
        <w:trPr>
          <w:jc w:val="center"/>
        </w:trPr>
        <w:tc>
          <w:tcPr>
            <w:tcW w:w="1229" w:type="dxa"/>
            <w:vMerge/>
            <w:vAlign w:val="center"/>
          </w:tcPr>
          <w:p w14:paraId="3C430C05" w14:textId="77777777" w:rsidR="003B6182" w:rsidRDefault="003B6182">
            <w:pPr>
              <w:contextualSpacing/>
              <w:jc w:val="center"/>
              <w:rPr>
                <w:rFonts w:asciiTheme="minorEastAsia" w:eastAsiaTheme="minorEastAsia" w:hAnsiTheme="minorEastAsia" w:hint="eastAsia"/>
                <w:color w:val="000000" w:themeColor="text1"/>
                <w:sz w:val="24"/>
              </w:rPr>
            </w:pPr>
            <w:bookmarkStart w:id="744" w:name="_Hlk230794929"/>
          </w:p>
        </w:tc>
        <w:tc>
          <w:tcPr>
            <w:tcW w:w="2127" w:type="dxa"/>
            <w:gridSpan w:val="2"/>
            <w:vAlign w:val="center"/>
          </w:tcPr>
          <w:p w14:paraId="7330E338" w14:textId="77777777" w:rsidR="003B6182" w:rsidRDefault="00C55B03">
            <w:pPr>
              <w:jc w:val="center"/>
              <w:rPr>
                <w:rFonts w:asciiTheme="minorEastAsia" w:eastAsiaTheme="minorEastAsia" w:hAnsiTheme="minorEastAsia" w:hint="eastAsia"/>
                <w:color w:val="000000" w:themeColor="text1"/>
                <w:sz w:val="24"/>
              </w:rPr>
            </w:pPr>
            <w:bookmarkStart w:id="745" w:name="_Hlk5627881"/>
            <w:r>
              <w:rPr>
                <w:rFonts w:asciiTheme="minorEastAsia" w:eastAsiaTheme="minorEastAsia" w:hAnsiTheme="minorEastAsia" w:hint="eastAsia"/>
                <w:color w:val="000000" w:themeColor="text1"/>
                <w:sz w:val="24"/>
              </w:rPr>
              <w:t>成品保护及现场管理</w:t>
            </w:r>
            <w:bookmarkEnd w:id="745"/>
          </w:p>
        </w:tc>
        <w:tc>
          <w:tcPr>
            <w:tcW w:w="5276" w:type="dxa"/>
            <w:vAlign w:val="center"/>
          </w:tcPr>
          <w:p w14:paraId="3589DF85" w14:textId="77777777" w:rsidR="003B6182" w:rsidRDefault="00C55B03">
            <w:pPr>
              <w:rPr>
                <w:rFonts w:asciiTheme="minorEastAsia" w:eastAsiaTheme="minorEastAsia" w:hAnsiTheme="minorEastAsia" w:hint="eastAsia"/>
                <w:bCs/>
                <w:color w:val="000000" w:themeColor="text1"/>
                <w:sz w:val="24"/>
              </w:rPr>
            </w:pPr>
            <w:bookmarkStart w:id="746" w:name="OLE_LINK85"/>
            <w:r>
              <w:rPr>
                <w:rFonts w:asciiTheme="minorEastAsia" w:eastAsiaTheme="minorEastAsia" w:hAnsiTheme="minorEastAsia" w:hint="eastAsia"/>
                <w:bCs/>
                <w:color w:val="000000" w:themeColor="text1"/>
                <w:sz w:val="24"/>
              </w:rPr>
              <w:t>保护措施合理、有力，针对性强，内容可行性强，得5分；</w:t>
            </w:r>
          </w:p>
          <w:p w14:paraId="0550B4AE" w14:textId="77777777" w:rsidR="003B6182" w:rsidRDefault="00C55B03">
            <w:pPr>
              <w:rPr>
                <w:rFonts w:asciiTheme="minorEastAsia" w:eastAsiaTheme="minorEastAsia" w:hAnsiTheme="minorEastAsia" w:hint="eastAsia"/>
                <w:bCs/>
                <w:color w:val="000000" w:themeColor="text1"/>
                <w:sz w:val="24"/>
              </w:rPr>
            </w:pPr>
            <w:r>
              <w:rPr>
                <w:rFonts w:asciiTheme="minorEastAsia" w:eastAsiaTheme="minorEastAsia" w:hAnsiTheme="minorEastAsia" w:hint="eastAsia"/>
                <w:bCs/>
                <w:color w:val="000000" w:themeColor="text1"/>
                <w:sz w:val="24"/>
              </w:rPr>
              <w:t>保护措施合理，但针对性一般，内容可行性一般，得3分；</w:t>
            </w:r>
          </w:p>
          <w:p w14:paraId="04303601" w14:textId="77777777" w:rsidR="003B6182" w:rsidRDefault="00C55B03">
            <w:pPr>
              <w:rPr>
                <w:rFonts w:asciiTheme="minorEastAsia" w:eastAsiaTheme="minorEastAsia" w:hAnsiTheme="minorEastAsia" w:hint="eastAsia"/>
                <w:bCs/>
                <w:color w:val="000000" w:themeColor="text1"/>
                <w:sz w:val="24"/>
              </w:rPr>
            </w:pPr>
            <w:r>
              <w:rPr>
                <w:rFonts w:asciiTheme="minorEastAsia" w:eastAsiaTheme="minorEastAsia" w:hAnsiTheme="minorEastAsia" w:hint="eastAsia"/>
                <w:bCs/>
                <w:color w:val="000000" w:themeColor="text1"/>
                <w:sz w:val="24"/>
              </w:rPr>
              <w:t>保护措施基本合理，针对性弱，内容可行性差，得1分。</w:t>
            </w:r>
          </w:p>
          <w:p w14:paraId="48948015"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color w:val="000000" w:themeColor="text1"/>
                <w:sz w:val="24"/>
              </w:rPr>
              <w:t>未提供的得0分</w:t>
            </w:r>
            <w:r>
              <w:rPr>
                <w:rFonts w:asciiTheme="minorEastAsia" w:eastAsiaTheme="minorEastAsia" w:hAnsiTheme="minorEastAsia" w:hint="eastAsia"/>
                <w:bCs/>
                <w:color w:val="000000" w:themeColor="text1"/>
                <w:sz w:val="24"/>
              </w:rPr>
              <w:t>。</w:t>
            </w:r>
            <w:bookmarkEnd w:id="746"/>
          </w:p>
        </w:tc>
        <w:tc>
          <w:tcPr>
            <w:tcW w:w="1002" w:type="dxa"/>
            <w:vAlign w:val="center"/>
          </w:tcPr>
          <w:p w14:paraId="0402768E"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5</w:t>
            </w:r>
          </w:p>
        </w:tc>
      </w:tr>
      <w:bookmarkEnd w:id="744"/>
      <w:tr w:rsidR="003B6182" w14:paraId="40EE48FD" w14:textId="77777777">
        <w:trPr>
          <w:jc w:val="center"/>
        </w:trPr>
        <w:tc>
          <w:tcPr>
            <w:tcW w:w="1229" w:type="dxa"/>
            <w:vAlign w:val="center"/>
          </w:tcPr>
          <w:p w14:paraId="03B3011C"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报价</w:t>
            </w:r>
          </w:p>
          <w:p w14:paraId="053E30F8" w14:textId="77777777" w:rsidR="003B6182" w:rsidRDefault="00C55B03">
            <w:pPr>
              <w:contextualSpacing/>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w:t>
            </w:r>
            <w:r>
              <w:rPr>
                <w:rFonts w:asciiTheme="minorEastAsia" w:eastAsiaTheme="minorEastAsia" w:hAnsiTheme="minorEastAsia"/>
                <w:color w:val="000000" w:themeColor="text1"/>
                <w:sz w:val="24"/>
              </w:rPr>
              <w:t>0</w:t>
            </w:r>
            <w:r>
              <w:rPr>
                <w:rFonts w:asciiTheme="minorEastAsia" w:eastAsiaTheme="minorEastAsia" w:hAnsiTheme="minorEastAsia" w:hint="eastAsia"/>
                <w:color w:val="000000" w:themeColor="text1"/>
                <w:sz w:val="24"/>
              </w:rPr>
              <w:t>分)</w:t>
            </w:r>
          </w:p>
        </w:tc>
        <w:tc>
          <w:tcPr>
            <w:tcW w:w="8405" w:type="dxa"/>
            <w:gridSpan w:val="4"/>
            <w:vAlign w:val="center"/>
          </w:tcPr>
          <w:p w14:paraId="3DE94A7F" w14:textId="77777777" w:rsidR="003B6182" w:rsidRDefault="00C55B03">
            <w:pPr>
              <w:rPr>
                <w:rFonts w:asciiTheme="minorEastAsia" w:eastAsiaTheme="minorEastAsia" w:hAnsiTheme="minorEastAsia" w:hint="eastAsia"/>
                <w:color w:val="000000" w:themeColor="text1"/>
                <w:sz w:val="24"/>
              </w:rPr>
            </w:pPr>
            <w:bookmarkStart w:id="747" w:name="_Hlk2861049"/>
            <w:r>
              <w:rPr>
                <w:rFonts w:asciiTheme="minorEastAsia" w:eastAsiaTheme="minorEastAsia" w:hAnsiTheme="minorEastAsia" w:hint="eastAsia"/>
                <w:color w:val="000000" w:themeColor="text1"/>
                <w:sz w:val="24"/>
              </w:rPr>
              <w:t>满足磋商文件要求且最终报价最低的</w:t>
            </w:r>
            <w:proofErr w:type="gramStart"/>
            <w:r>
              <w:rPr>
                <w:rFonts w:asciiTheme="minorEastAsia" w:eastAsiaTheme="minorEastAsia" w:hAnsiTheme="minorEastAsia" w:hint="eastAsia"/>
                <w:color w:val="000000" w:themeColor="text1"/>
                <w:sz w:val="24"/>
              </w:rPr>
              <w:t>有效响应</w:t>
            </w:r>
            <w:proofErr w:type="gramEnd"/>
            <w:r>
              <w:rPr>
                <w:rFonts w:asciiTheme="minorEastAsia" w:eastAsiaTheme="minorEastAsia" w:hAnsiTheme="minorEastAsia" w:hint="eastAsia"/>
                <w:color w:val="000000" w:themeColor="text1"/>
                <w:sz w:val="24"/>
              </w:rPr>
              <w:t>报价为评审基准价，其价格分为满分。其他供应商的价格</w:t>
            </w:r>
            <w:proofErr w:type="gramStart"/>
            <w:r>
              <w:rPr>
                <w:rFonts w:asciiTheme="minorEastAsia" w:eastAsiaTheme="minorEastAsia" w:hAnsiTheme="minorEastAsia" w:hint="eastAsia"/>
                <w:color w:val="000000" w:themeColor="text1"/>
                <w:sz w:val="24"/>
              </w:rPr>
              <w:t>分统一</w:t>
            </w:r>
            <w:proofErr w:type="gramEnd"/>
            <w:r>
              <w:rPr>
                <w:rFonts w:asciiTheme="minorEastAsia" w:eastAsiaTheme="minorEastAsia" w:hAnsiTheme="minorEastAsia" w:hint="eastAsia"/>
                <w:color w:val="000000" w:themeColor="text1"/>
                <w:sz w:val="24"/>
              </w:rPr>
              <w:t>按照下列公式计算：</w:t>
            </w:r>
          </w:p>
          <w:p w14:paraId="39DBD104"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响应报价得分=（评审基准价/最终报价）×20%×</w:t>
            </w:r>
            <w:bookmarkEnd w:id="747"/>
            <w:r>
              <w:rPr>
                <w:rFonts w:asciiTheme="minorEastAsia" w:eastAsiaTheme="minorEastAsia" w:hAnsiTheme="minorEastAsia"/>
                <w:color w:val="000000" w:themeColor="text1"/>
                <w:sz w:val="24"/>
              </w:rPr>
              <w:t>100</w:t>
            </w:r>
          </w:p>
        </w:tc>
      </w:tr>
    </w:tbl>
    <w:p w14:paraId="1072F724" w14:textId="77777777" w:rsidR="003B6182" w:rsidRDefault="003B6182">
      <w:pPr>
        <w:tabs>
          <w:tab w:val="left" w:pos="360"/>
          <w:tab w:val="left" w:pos="1080"/>
        </w:tabs>
        <w:snapToGrid w:val="0"/>
        <w:spacing w:after="0" w:line="360" w:lineRule="auto"/>
        <w:rPr>
          <w:rFonts w:asciiTheme="minorEastAsia" w:eastAsiaTheme="minorEastAsia" w:hAnsiTheme="minorEastAsia" w:hint="eastAsia"/>
          <w:color w:val="000000" w:themeColor="text1"/>
          <w:sz w:val="24"/>
        </w:rPr>
      </w:pPr>
    </w:p>
    <w:p w14:paraId="257FE2C4" w14:textId="77777777" w:rsidR="003B6182" w:rsidRDefault="003B6182">
      <w:pPr>
        <w:widowControl/>
        <w:spacing w:after="0" w:line="360" w:lineRule="auto"/>
        <w:jc w:val="left"/>
        <w:rPr>
          <w:rFonts w:asciiTheme="minorEastAsia" w:eastAsiaTheme="minorEastAsia" w:hAnsiTheme="minorEastAsia" w:hint="eastAsia"/>
          <w:b/>
          <w:color w:val="000000" w:themeColor="text1"/>
          <w:sz w:val="36"/>
          <w:szCs w:val="36"/>
        </w:rPr>
      </w:pPr>
    </w:p>
    <w:p w14:paraId="362B4601" w14:textId="77777777" w:rsidR="003B6182" w:rsidRDefault="00C55B03">
      <w:pPr>
        <w:spacing w:after="0" w:line="360" w:lineRule="auto"/>
        <w:jc w:val="center"/>
        <w:outlineLvl w:val="0"/>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br w:type="page"/>
      </w:r>
      <w:bookmarkStart w:id="748" w:name="_Toc229987952"/>
      <w:r>
        <w:rPr>
          <w:rFonts w:asciiTheme="minorEastAsia" w:eastAsiaTheme="minorEastAsia" w:hAnsiTheme="minorEastAsia"/>
          <w:b/>
          <w:color w:val="000000" w:themeColor="text1"/>
          <w:sz w:val="36"/>
          <w:szCs w:val="36"/>
        </w:rPr>
        <w:lastRenderedPageBreak/>
        <w:t>第四章   采购需求</w:t>
      </w:r>
      <w:bookmarkEnd w:id="748"/>
    </w:p>
    <w:p w14:paraId="3529752C" w14:textId="77777777" w:rsidR="003B6182" w:rsidRDefault="003B6182">
      <w:pPr>
        <w:spacing w:after="0" w:line="360" w:lineRule="auto"/>
        <w:contextualSpacing/>
        <w:rPr>
          <w:rFonts w:asciiTheme="minorEastAsia" w:eastAsiaTheme="minorEastAsia" w:hAnsiTheme="minorEastAsia" w:hint="eastAsia"/>
          <w:color w:val="000000" w:themeColor="text1"/>
          <w:sz w:val="24"/>
        </w:rPr>
      </w:pPr>
    </w:p>
    <w:p w14:paraId="1280E68A" w14:textId="77777777" w:rsidR="003B6182" w:rsidRDefault="00C55B03">
      <w:pPr>
        <w:pStyle w:val="afff7"/>
        <w:numPr>
          <w:ilvl w:val="0"/>
          <w:numId w:val="12"/>
        </w:numPr>
        <w:spacing w:after="0" w:line="360" w:lineRule="auto"/>
        <w:ind w:firstLineChars="0"/>
        <w:contextualSpacing/>
        <w:rPr>
          <w:rFonts w:asciiTheme="minorEastAsia" w:eastAsiaTheme="minorEastAsia" w:hAnsiTheme="minorEastAsia" w:hint="eastAsia"/>
          <w:b/>
          <w:color w:val="000000" w:themeColor="text1"/>
          <w:sz w:val="24"/>
          <w:szCs w:val="24"/>
        </w:rPr>
      </w:pPr>
      <w:r>
        <w:rPr>
          <w:rFonts w:asciiTheme="minorEastAsia" w:eastAsiaTheme="minorEastAsia" w:hAnsiTheme="minorEastAsia"/>
          <w:b/>
          <w:color w:val="000000" w:themeColor="text1"/>
          <w:sz w:val="24"/>
          <w:szCs w:val="24"/>
        </w:rPr>
        <w:t>采购标的</w:t>
      </w:r>
    </w:p>
    <w:p w14:paraId="7618EF88" w14:textId="77777777" w:rsidR="003B6182" w:rsidRDefault="00C55B03">
      <w:pPr>
        <w:spacing w:after="0" w:line="360" w:lineRule="auto"/>
        <w:contextualSpacing/>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 采购标的</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2177"/>
        <w:gridCol w:w="1837"/>
        <w:gridCol w:w="729"/>
        <w:gridCol w:w="3191"/>
      </w:tblGrid>
      <w:tr w:rsidR="003B6182" w14:paraId="03438F31" w14:textId="77777777">
        <w:trPr>
          <w:trHeight w:val="454"/>
        </w:trPr>
        <w:tc>
          <w:tcPr>
            <w:tcW w:w="383" w:type="pct"/>
            <w:vAlign w:val="center"/>
          </w:tcPr>
          <w:p w14:paraId="35AA2579" w14:textId="77777777" w:rsidR="003B6182" w:rsidRDefault="00C55B03">
            <w:pPr>
              <w:spacing w:after="0" w:line="360" w:lineRule="auto"/>
              <w:jc w:val="center"/>
              <w:rPr>
                <w:rFonts w:asciiTheme="minorEastAsia" w:eastAsiaTheme="minorEastAsia" w:hAnsiTheme="minorEastAsia" w:hint="eastAsia"/>
                <w:color w:val="000000" w:themeColor="text1"/>
                <w:sz w:val="24"/>
              </w:rPr>
            </w:pPr>
            <w:proofErr w:type="gramStart"/>
            <w:r>
              <w:rPr>
                <w:rFonts w:asciiTheme="minorEastAsia" w:eastAsiaTheme="minorEastAsia" w:hAnsiTheme="minorEastAsia"/>
                <w:color w:val="000000" w:themeColor="text1"/>
                <w:sz w:val="24"/>
              </w:rPr>
              <w:t>包号</w:t>
            </w:r>
            <w:proofErr w:type="gramEnd"/>
          </w:p>
        </w:tc>
        <w:tc>
          <w:tcPr>
            <w:tcW w:w="1267" w:type="pct"/>
            <w:vAlign w:val="center"/>
          </w:tcPr>
          <w:p w14:paraId="5B6C708B"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标的名称</w:t>
            </w:r>
          </w:p>
        </w:tc>
        <w:tc>
          <w:tcPr>
            <w:tcW w:w="1069" w:type="pct"/>
            <w:vAlign w:val="center"/>
          </w:tcPr>
          <w:p w14:paraId="6A265950"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采购</w:t>
            </w:r>
            <w:r>
              <w:rPr>
                <w:rFonts w:asciiTheme="minorEastAsia" w:eastAsiaTheme="minorEastAsia" w:hAnsiTheme="minorEastAsia" w:hint="eastAsia"/>
                <w:color w:val="000000" w:themeColor="text1"/>
                <w:sz w:val="24"/>
              </w:rPr>
              <w:t>最高限价</w:t>
            </w:r>
          </w:p>
          <w:p w14:paraId="5C3D4394"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（万元）</w:t>
            </w:r>
          </w:p>
        </w:tc>
        <w:tc>
          <w:tcPr>
            <w:tcW w:w="424" w:type="pct"/>
            <w:vAlign w:val="center"/>
          </w:tcPr>
          <w:p w14:paraId="355665B9"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数量</w:t>
            </w:r>
          </w:p>
        </w:tc>
        <w:tc>
          <w:tcPr>
            <w:tcW w:w="1857" w:type="pct"/>
            <w:vAlign w:val="center"/>
          </w:tcPr>
          <w:p w14:paraId="4E8945B2"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简要技术需求或服务要求</w:t>
            </w:r>
          </w:p>
        </w:tc>
      </w:tr>
      <w:tr w:rsidR="003B6182" w14:paraId="010F80F4" w14:textId="77777777">
        <w:trPr>
          <w:trHeight w:val="454"/>
        </w:trPr>
        <w:tc>
          <w:tcPr>
            <w:tcW w:w="383" w:type="pct"/>
            <w:vAlign w:val="center"/>
          </w:tcPr>
          <w:p w14:paraId="51D8EFE4"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01</w:t>
            </w:r>
          </w:p>
        </w:tc>
        <w:tc>
          <w:tcPr>
            <w:tcW w:w="1267" w:type="pct"/>
            <w:vAlign w:val="center"/>
          </w:tcPr>
          <w:p w14:paraId="0A77D44D" w14:textId="0C36EE58" w:rsidR="003B6182" w:rsidRDefault="00F91E14">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机管</w:t>
            </w:r>
            <w:proofErr w:type="gramStart"/>
            <w:r>
              <w:rPr>
                <w:rFonts w:asciiTheme="minorEastAsia" w:eastAsiaTheme="minorEastAsia" w:hAnsiTheme="minorEastAsia"/>
                <w:color w:val="000000" w:themeColor="text1"/>
                <w:sz w:val="24"/>
              </w:rPr>
              <w:t>中心朝泰大厦</w:t>
            </w:r>
            <w:proofErr w:type="gramEnd"/>
            <w:r>
              <w:rPr>
                <w:rFonts w:asciiTheme="minorEastAsia" w:eastAsiaTheme="minorEastAsia" w:hAnsiTheme="minorEastAsia"/>
                <w:color w:val="000000" w:themeColor="text1"/>
                <w:sz w:val="24"/>
              </w:rPr>
              <w:t>装修改造项目综合布线施工项目（二次）</w:t>
            </w:r>
          </w:p>
        </w:tc>
        <w:tc>
          <w:tcPr>
            <w:tcW w:w="1069" w:type="pct"/>
            <w:vAlign w:val="center"/>
          </w:tcPr>
          <w:p w14:paraId="3218499E"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395</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335708</w:t>
            </w:r>
          </w:p>
        </w:tc>
        <w:tc>
          <w:tcPr>
            <w:tcW w:w="424" w:type="pct"/>
            <w:vAlign w:val="center"/>
          </w:tcPr>
          <w:p w14:paraId="68CCFC5A"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1项</w:t>
            </w:r>
          </w:p>
        </w:tc>
        <w:tc>
          <w:tcPr>
            <w:tcW w:w="1857" w:type="pct"/>
            <w:vAlign w:val="center"/>
          </w:tcPr>
          <w:p w14:paraId="1AF9ED40" w14:textId="02AC54FA" w:rsidR="003B6182" w:rsidRDefault="00C55B03">
            <w:pPr>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包括但不限于</w:t>
            </w:r>
            <w:r w:rsidR="00F91E14">
              <w:rPr>
                <w:rFonts w:asciiTheme="minorEastAsia" w:eastAsiaTheme="minorEastAsia" w:hAnsiTheme="minorEastAsia"/>
                <w:color w:val="000000" w:themeColor="text1"/>
                <w:sz w:val="24"/>
              </w:rPr>
              <w:t>机管</w:t>
            </w:r>
            <w:proofErr w:type="gramStart"/>
            <w:r w:rsidR="00F91E14">
              <w:rPr>
                <w:rFonts w:asciiTheme="minorEastAsia" w:eastAsiaTheme="minorEastAsia" w:hAnsiTheme="minorEastAsia"/>
                <w:color w:val="000000" w:themeColor="text1"/>
                <w:sz w:val="24"/>
              </w:rPr>
              <w:t>中心朝泰大厦</w:t>
            </w:r>
            <w:proofErr w:type="gramEnd"/>
            <w:r w:rsidR="00F91E14">
              <w:rPr>
                <w:rFonts w:asciiTheme="minorEastAsia" w:eastAsiaTheme="minorEastAsia" w:hAnsiTheme="minorEastAsia"/>
                <w:color w:val="000000" w:themeColor="text1"/>
                <w:sz w:val="24"/>
              </w:rPr>
              <w:t>装修改造项目综合布线施工项目（二次）</w:t>
            </w:r>
            <w:r>
              <w:rPr>
                <w:rFonts w:asciiTheme="minorEastAsia" w:eastAsiaTheme="minorEastAsia" w:hAnsiTheme="minorEastAsia" w:hint="eastAsia"/>
                <w:color w:val="000000" w:themeColor="text1"/>
                <w:sz w:val="24"/>
              </w:rPr>
              <w:t>图纸、工程量清单范围内的全部工程。</w:t>
            </w:r>
          </w:p>
        </w:tc>
      </w:tr>
    </w:tbl>
    <w:p w14:paraId="4AD2B5CE" w14:textId="77777777" w:rsidR="003B6182" w:rsidRDefault="00C55B03">
      <w:pPr>
        <w:spacing w:after="0" w:line="360" w:lineRule="auto"/>
        <w:contextualSpacing/>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2. 项目背景/项目概述（如有）</w:t>
      </w:r>
    </w:p>
    <w:p w14:paraId="10957D47" w14:textId="77777777" w:rsidR="003B6182" w:rsidRDefault="00C55B03">
      <w:pPr>
        <w:spacing w:line="360" w:lineRule="auto"/>
        <w:ind w:firstLineChars="200" w:firstLine="480"/>
        <w:contextualSpacing/>
        <w:rPr>
          <w:rFonts w:ascii="宋体" w:hAnsi="宋体" w:cs="宋体" w:hint="eastAsia"/>
          <w:color w:val="000000" w:themeColor="text1"/>
          <w:sz w:val="24"/>
        </w:rPr>
      </w:pPr>
      <w:r>
        <w:rPr>
          <w:rFonts w:ascii="宋体" w:hAnsi="宋体" w:cs="宋体" w:hint="eastAsia"/>
          <w:color w:val="000000" w:themeColor="text1"/>
          <w:sz w:val="24"/>
        </w:rPr>
        <w:t>项目位于北京市朝阳区太阳宫南街，与京承高速路交汇处。建筑类别：高层民用公共建筑，建筑层数：主楼地上20层（最高），主楼裙房地上8层，西楼地上22层，地下4层。建筑高度90米。</w:t>
      </w:r>
    </w:p>
    <w:p w14:paraId="51F3B8C6" w14:textId="77777777" w:rsidR="003B6182" w:rsidRDefault="00C55B03">
      <w:pPr>
        <w:spacing w:line="360" w:lineRule="auto"/>
        <w:ind w:firstLineChars="200" w:firstLine="480"/>
        <w:contextualSpacing/>
        <w:rPr>
          <w:rFonts w:ascii="宋体" w:hAnsi="宋体" w:cs="宋体" w:hint="eastAsia"/>
          <w:color w:val="000000" w:themeColor="text1"/>
          <w:sz w:val="24"/>
        </w:rPr>
      </w:pPr>
      <w:r>
        <w:rPr>
          <w:rFonts w:ascii="宋体" w:hAnsi="宋体" w:cs="宋体" w:hint="eastAsia"/>
          <w:color w:val="000000" w:themeColor="text1"/>
          <w:sz w:val="24"/>
        </w:rPr>
        <w:t>主要功能包括：政务服务、办公室、会议室、厨房餐厅、档案室、核心机房、服务用房、物业用房、母婴室、贵宾接待室、健身中心、休闲配套空间等。</w:t>
      </w:r>
    </w:p>
    <w:p w14:paraId="0E0475AD" w14:textId="77777777" w:rsidR="003B6182" w:rsidRDefault="00C55B03">
      <w:pPr>
        <w:pStyle w:val="afff7"/>
        <w:numPr>
          <w:ilvl w:val="0"/>
          <w:numId w:val="12"/>
        </w:numPr>
        <w:spacing w:after="0" w:line="360" w:lineRule="auto"/>
        <w:ind w:firstLineChars="0"/>
        <w:contextualSpacing/>
        <w:rPr>
          <w:rFonts w:asciiTheme="minorEastAsia" w:eastAsiaTheme="minorEastAsia" w:hAnsiTheme="minorEastAsia" w:hint="eastAsia"/>
          <w:b/>
          <w:color w:val="000000" w:themeColor="text1"/>
          <w:sz w:val="24"/>
          <w:szCs w:val="24"/>
        </w:rPr>
      </w:pPr>
      <w:r>
        <w:rPr>
          <w:rFonts w:asciiTheme="minorEastAsia" w:eastAsiaTheme="minorEastAsia" w:hAnsiTheme="minorEastAsia"/>
          <w:b/>
          <w:color w:val="000000" w:themeColor="text1"/>
          <w:sz w:val="24"/>
          <w:szCs w:val="24"/>
        </w:rPr>
        <w:t>商务要求</w:t>
      </w:r>
    </w:p>
    <w:p w14:paraId="5C2316FB" w14:textId="77777777" w:rsidR="003B6182" w:rsidRDefault="00C55B03">
      <w:pPr>
        <w:spacing w:after="0" w:line="360" w:lineRule="auto"/>
        <w:contextualSpacing/>
        <w:rPr>
          <w:rFonts w:asciiTheme="minorEastAsia" w:eastAsiaTheme="minorEastAsia" w:hAnsiTheme="minorEastAsia" w:hint="eastAsia"/>
          <w:i/>
          <w:color w:val="000000" w:themeColor="text1"/>
          <w:sz w:val="24"/>
        </w:rPr>
      </w:pP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 xml:space="preserve"> </w:t>
      </w:r>
      <w:r>
        <w:rPr>
          <w:rFonts w:asciiTheme="minorEastAsia" w:eastAsiaTheme="minorEastAsia" w:hAnsiTheme="minorEastAsia"/>
          <w:color w:val="000000" w:themeColor="text1"/>
          <w:sz w:val="24"/>
        </w:rPr>
        <w:t>实施的时间和地点</w:t>
      </w:r>
    </w:p>
    <w:p w14:paraId="493590AC" w14:textId="6C846209" w:rsidR="003B6182" w:rsidRDefault="00C55B03">
      <w:pPr>
        <w:spacing w:after="0" w:line="360" w:lineRule="auto"/>
        <w:contextualSpacing/>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工期：</w:t>
      </w:r>
      <w:bookmarkStart w:id="749" w:name="OLE_LINK8"/>
      <w:r w:rsidR="00B91DF3">
        <w:rPr>
          <w:rFonts w:asciiTheme="minorEastAsia" w:eastAsiaTheme="minorEastAsia" w:hAnsiTheme="minorEastAsia"/>
          <w:color w:val="000000" w:themeColor="text1"/>
          <w:sz w:val="24"/>
        </w:rPr>
        <w:t>94日历天</w:t>
      </w:r>
      <w:r>
        <w:rPr>
          <w:rFonts w:asciiTheme="minorEastAsia" w:eastAsiaTheme="minorEastAsia" w:hAnsiTheme="minorEastAsia"/>
          <w:color w:val="000000" w:themeColor="text1"/>
          <w:sz w:val="24"/>
        </w:rPr>
        <w:t>，计划开工日期：</w:t>
      </w:r>
      <w:r w:rsidR="00B91DF3">
        <w:rPr>
          <w:rFonts w:asciiTheme="minorEastAsia" w:eastAsiaTheme="minorEastAsia" w:hAnsiTheme="minorEastAsia"/>
          <w:color w:val="000000" w:themeColor="text1"/>
          <w:sz w:val="24"/>
        </w:rPr>
        <w:t>2026年06月29日</w:t>
      </w:r>
      <w:r>
        <w:rPr>
          <w:rFonts w:asciiTheme="minorEastAsia" w:eastAsiaTheme="minorEastAsia" w:hAnsiTheme="minorEastAsia"/>
          <w:color w:val="000000" w:themeColor="text1"/>
          <w:sz w:val="24"/>
        </w:rPr>
        <w:t>，计划竣工日期：2026年</w:t>
      </w:r>
      <w:r>
        <w:rPr>
          <w:rFonts w:asciiTheme="minorEastAsia" w:eastAsiaTheme="minorEastAsia" w:hAnsiTheme="minorEastAsia" w:hint="eastAsia"/>
          <w:color w:val="000000" w:themeColor="text1"/>
          <w:sz w:val="24"/>
        </w:rPr>
        <w:t>0</w:t>
      </w:r>
      <w:r>
        <w:rPr>
          <w:rFonts w:asciiTheme="minorEastAsia" w:eastAsiaTheme="minorEastAsia" w:hAnsiTheme="minorEastAsia"/>
          <w:color w:val="000000" w:themeColor="text1"/>
          <w:sz w:val="24"/>
        </w:rPr>
        <w:t>9月30日</w:t>
      </w:r>
      <w:bookmarkEnd w:id="749"/>
      <w:r>
        <w:rPr>
          <w:rFonts w:asciiTheme="minorEastAsia" w:eastAsiaTheme="minorEastAsia" w:hAnsiTheme="minorEastAsia" w:hint="eastAsia"/>
          <w:color w:val="000000" w:themeColor="text1"/>
          <w:sz w:val="24"/>
        </w:rPr>
        <w:t>。</w:t>
      </w:r>
    </w:p>
    <w:p w14:paraId="26FBE922" w14:textId="77777777" w:rsidR="003B6182" w:rsidRDefault="00C55B03">
      <w:pPr>
        <w:spacing w:after="0" w:line="360" w:lineRule="auto"/>
        <w:contextualSpacing/>
        <w:rPr>
          <w:rFonts w:asciiTheme="minorEastAsia" w:eastAsiaTheme="minorEastAsia" w:hAnsiTheme="minorEastAsia" w:hint="eastAsia"/>
          <w:i/>
          <w:color w:val="000000" w:themeColor="text1"/>
          <w:sz w:val="24"/>
        </w:rPr>
      </w:pPr>
      <w:r>
        <w:rPr>
          <w:rFonts w:asciiTheme="minorEastAsia" w:eastAsiaTheme="minorEastAsia" w:hAnsiTheme="minorEastAsia" w:hint="eastAsia"/>
          <w:color w:val="000000" w:themeColor="text1"/>
          <w:sz w:val="24"/>
        </w:rPr>
        <w:t>实施地点：采购人指定地点</w:t>
      </w:r>
    </w:p>
    <w:p w14:paraId="292B7E3E" w14:textId="77777777" w:rsidR="003B6182" w:rsidRDefault="00C55B03">
      <w:pPr>
        <w:spacing w:after="0" w:line="360" w:lineRule="auto"/>
        <w:contextualSpacing/>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 付款条件（进度和方式）</w:t>
      </w:r>
    </w:p>
    <w:p w14:paraId="0496CF8B" w14:textId="77777777" w:rsidR="003B6182" w:rsidRDefault="00C55B03">
      <w:pPr>
        <w:spacing w:after="0" w:line="360" w:lineRule="auto"/>
        <w:ind w:firstLineChars="200" w:firstLine="480"/>
        <w:contextualSpacing/>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（1）预付款：合同价款的30%。</w:t>
      </w:r>
    </w:p>
    <w:p w14:paraId="28A4B1C2" w14:textId="77777777" w:rsidR="003B6182" w:rsidRDefault="00C55B03">
      <w:pPr>
        <w:spacing w:after="0" w:line="360" w:lineRule="auto"/>
        <w:ind w:firstLineChars="200" w:firstLine="480"/>
        <w:contextualSpacing/>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w:t>
      </w:r>
      <w:r>
        <w:rPr>
          <w:rFonts w:asciiTheme="minorEastAsia" w:eastAsiaTheme="minorEastAsia" w:hAnsiTheme="minorEastAsia"/>
          <w:color w:val="000000" w:themeColor="text1"/>
          <w:sz w:val="24"/>
        </w:rPr>
        <w:t>发包人向承包人支付当月实际完成工程进度款（不含变更、洽商金额）的80%，当工程价款（</w:t>
      </w:r>
      <w:proofErr w:type="gramStart"/>
      <w:r>
        <w:rPr>
          <w:rFonts w:asciiTheme="minorEastAsia" w:eastAsiaTheme="minorEastAsia" w:hAnsiTheme="minorEastAsia"/>
          <w:color w:val="000000" w:themeColor="text1"/>
          <w:sz w:val="24"/>
        </w:rPr>
        <w:t>含工程</w:t>
      </w:r>
      <w:proofErr w:type="gramEnd"/>
      <w:r>
        <w:rPr>
          <w:rFonts w:asciiTheme="minorEastAsia" w:eastAsiaTheme="minorEastAsia" w:hAnsiTheme="minorEastAsia"/>
          <w:color w:val="000000" w:themeColor="text1"/>
          <w:sz w:val="24"/>
        </w:rPr>
        <w:t>预付款）累计支付到签约合同价款的80%时停止支付，竣工验收合格后承包人申报竣工结算，结算送审金额不得超过招标控制价；完成相关政府结算后30个工作日内支付至结算审定金额的97%。约定的缺陷责任期届满时，发包人确认承包人完成缺陷责任期后30个工作日内支付结算审定金额剩余的3%。</w:t>
      </w:r>
    </w:p>
    <w:p w14:paraId="51442409" w14:textId="77777777" w:rsidR="003B6182" w:rsidRDefault="00C55B03">
      <w:pPr>
        <w:spacing w:after="0" w:line="360" w:lineRule="auto"/>
        <w:contextualSpacing/>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3</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工程质量</w:t>
      </w:r>
    </w:p>
    <w:p w14:paraId="3E274ED4" w14:textId="77777777" w:rsidR="003B6182" w:rsidRDefault="00C55B03">
      <w:pPr>
        <w:spacing w:after="0" w:line="360" w:lineRule="auto"/>
        <w:ind w:firstLineChars="200" w:firstLine="480"/>
        <w:contextualSpacing/>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质量标准：合格</w:t>
      </w:r>
    </w:p>
    <w:p w14:paraId="0507E187" w14:textId="77777777" w:rsidR="003B6182" w:rsidRDefault="00C55B03">
      <w:pPr>
        <w:spacing w:after="0" w:line="360" w:lineRule="auto"/>
        <w:contextualSpacing/>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4</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安全生产标准化管理目标</w:t>
      </w:r>
    </w:p>
    <w:p w14:paraId="1A63A899" w14:textId="77777777" w:rsidR="003B6182" w:rsidRDefault="00C55B03">
      <w:pPr>
        <w:snapToGrid w:val="0"/>
        <w:spacing w:line="30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安全生产标准化管理目标：达标</w:t>
      </w:r>
    </w:p>
    <w:p w14:paraId="7C47C407" w14:textId="77777777" w:rsidR="003B6182" w:rsidRDefault="00C55B03">
      <w:pPr>
        <w:pStyle w:val="afff7"/>
        <w:numPr>
          <w:ilvl w:val="0"/>
          <w:numId w:val="12"/>
        </w:numPr>
        <w:spacing w:after="0" w:line="360" w:lineRule="auto"/>
        <w:ind w:firstLineChars="0"/>
        <w:contextualSpacing/>
        <w:rPr>
          <w:rFonts w:asciiTheme="minorEastAsia" w:eastAsiaTheme="minorEastAsia" w:hAnsiTheme="minorEastAsia" w:hint="eastAsia"/>
          <w:b/>
          <w:color w:val="000000" w:themeColor="text1"/>
          <w:sz w:val="24"/>
          <w:szCs w:val="24"/>
        </w:rPr>
      </w:pPr>
      <w:r>
        <w:rPr>
          <w:rFonts w:asciiTheme="minorEastAsia" w:eastAsiaTheme="minorEastAsia" w:hAnsiTheme="minorEastAsia"/>
          <w:b/>
          <w:color w:val="000000" w:themeColor="text1"/>
          <w:sz w:val="24"/>
          <w:szCs w:val="24"/>
        </w:rPr>
        <w:t>技术要求</w:t>
      </w:r>
    </w:p>
    <w:p w14:paraId="68384790"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 基本要求</w:t>
      </w:r>
    </w:p>
    <w:p w14:paraId="521E4570"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1.1 采购标的需实现的功能或者目标</w:t>
      </w:r>
    </w:p>
    <w:p w14:paraId="6E5AC9A1" w14:textId="77777777" w:rsidR="003B6182" w:rsidRDefault="00C55B03">
      <w:pPr>
        <w:spacing w:line="360" w:lineRule="auto"/>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满足本项目信息化中音视频、监控、门禁、广播、会议、多媒体展示系统等各类弱电线缆高速、稳定、无干扰传输，保障数据、图像、语音实时畅通。所选择线缆规格、路由、桥架管路按施工图纸结合现场实际环境进行敷设，兼容现有智能化各子系统，支持后期设备升级、支持点位增加、系统扩容。线缆走向统一、标识清晰、绑扎规整，机房、弱电井、楼层配线间布线有序，方便日常检修、故障排查、运维管理。</w:t>
      </w:r>
    </w:p>
    <w:p w14:paraId="2BF60D91" w14:textId="77777777" w:rsidR="003B6182" w:rsidRDefault="00C55B03">
      <w:pPr>
        <w:spacing w:line="360" w:lineRule="auto"/>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严格按国家及智能建筑施工规范施工，线缆型号、敷设间距、桥架管路、接地工艺全部符合国标及设计要求，一次性验收合格。</w:t>
      </w:r>
    </w:p>
    <w:p w14:paraId="197332B1" w14:textId="77777777" w:rsidR="003B6182" w:rsidRDefault="00C55B03">
      <w:pPr>
        <w:ind w:leftChars="-270" w:left="-1" w:hangingChars="235" w:hanging="566"/>
        <w:rPr>
          <w:rFonts w:asciiTheme="minorEastAsia" w:eastAsiaTheme="minorEastAsia" w:hAnsiTheme="minorEastAsia" w:hint="eastAsia"/>
          <w:b/>
          <w:bCs/>
          <w:color w:val="000000" w:themeColor="text1"/>
          <w:sz w:val="24"/>
        </w:rPr>
      </w:pPr>
      <w:r>
        <w:rPr>
          <w:rFonts w:asciiTheme="minorEastAsia" w:eastAsiaTheme="minorEastAsia" w:hAnsiTheme="minorEastAsia" w:hint="eastAsia"/>
          <w:b/>
          <w:bCs/>
          <w:color w:val="000000" w:themeColor="text1"/>
          <w:sz w:val="24"/>
        </w:rPr>
        <w:t>工作界面：</w:t>
      </w:r>
    </w:p>
    <w:tbl>
      <w:tblPr>
        <w:tblW w:w="9918" w:type="dxa"/>
        <w:jc w:val="center"/>
        <w:tblLook w:val="04A0" w:firstRow="1" w:lastRow="0" w:firstColumn="1" w:lastColumn="0" w:noHBand="0" w:noVBand="1"/>
      </w:tblPr>
      <w:tblGrid>
        <w:gridCol w:w="704"/>
        <w:gridCol w:w="1701"/>
        <w:gridCol w:w="7513"/>
      </w:tblGrid>
      <w:tr w:rsidR="003B6182" w14:paraId="593C653C" w14:textId="77777777">
        <w:trPr>
          <w:trHeight w:val="28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36C80EC" w14:textId="77777777" w:rsidR="003B6182" w:rsidRDefault="00C55B03">
            <w:pPr>
              <w:widowControl/>
              <w:spacing w:after="0" w:line="240" w:lineRule="auto"/>
              <w:jc w:val="center"/>
              <w:rPr>
                <w:rFonts w:ascii="宋体" w:hAnsi="宋体" w:cs="宋体" w:hint="eastAsia"/>
                <w:b/>
                <w:bCs/>
                <w:color w:val="000000" w:themeColor="text1"/>
                <w:kern w:val="0"/>
                <w:sz w:val="24"/>
              </w:rPr>
            </w:pPr>
            <w:r>
              <w:rPr>
                <w:rFonts w:ascii="宋体" w:hAnsi="宋体" w:cs="宋体"/>
                <w:b/>
                <w:bCs/>
                <w:color w:val="000000" w:themeColor="text1"/>
                <w:kern w:val="0"/>
                <w:sz w:val="24"/>
              </w:rPr>
              <w:t>序号</w:t>
            </w:r>
          </w:p>
        </w:tc>
        <w:tc>
          <w:tcPr>
            <w:tcW w:w="1701" w:type="dxa"/>
            <w:tcBorders>
              <w:top w:val="single" w:sz="4" w:space="0" w:color="auto"/>
              <w:left w:val="nil"/>
              <w:bottom w:val="single" w:sz="4" w:space="0" w:color="auto"/>
              <w:right w:val="single" w:sz="4" w:space="0" w:color="auto"/>
            </w:tcBorders>
            <w:noWrap/>
            <w:vAlign w:val="center"/>
          </w:tcPr>
          <w:p w14:paraId="249AC8A9" w14:textId="77777777" w:rsidR="003B6182" w:rsidRDefault="00C55B03">
            <w:pPr>
              <w:widowControl/>
              <w:spacing w:after="0" w:line="240" w:lineRule="auto"/>
              <w:jc w:val="center"/>
              <w:rPr>
                <w:rFonts w:ascii="宋体" w:hAnsi="宋体" w:cs="宋体" w:hint="eastAsia"/>
                <w:b/>
                <w:bCs/>
                <w:color w:val="000000" w:themeColor="text1"/>
                <w:kern w:val="0"/>
                <w:sz w:val="24"/>
              </w:rPr>
            </w:pPr>
            <w:r>
              <w:rPr>
                <w:rFonts w:ascii="宋体" w:hAnsi="宋体" w:cs="宋体"/>
                <w:b/>
                <w:bCs/>
                <w:color w:val="000000" w:themeColor="text1"/>
                <w:kern w:val="0"/>
                <w:sz w:val="24"/>
              </w:rPr>
              <w:t>系统名称</w:t>
            </w:r>
          </w:p>
        </w:tc>
        <w:tc>
          <w:tcPr>
            <w:tcW w:w="7513" w:type="dxa"/>
            <w:tcBorders>
              <w:top w:val="single" w:sz="4" w:space="0" w:color="auto"/>
              <w:left w:val="nil"/>
              <w:bottom w:val="single" w:sz="4" w:space="0" w:color="auto"/>
              <w:right w:val="single" w:sz="4" w:space="0" w:color="auto"/>
            </w:tcBorders>
            <w:noWrap/>
            <w:vAlign w:val="center"/>
          </w:tcPr>
          <w:p w14:paraId="6110B6A9" w14:textId="77777777" w:rsidR="003B6182" w:rsidRDefault="00C55B03">
            <w:pPr>
              <w:widowControl/>
              <w:spacing w:after="0" w:line="240" w:lineRule="auto"/>
              <w:jc w:val="center"/>
              <w:rPr>
                <w:rFonts w:ascii="宋体" w:hAnsi="宋体" w:cs="宋体" w:hint="eastAsia"/>
                <w:b/>
                <w:bCs/>
                <w:color w:val="000000" w:themeColor="text1"/>
                <w:kern w:val="0"/>
                <w:sz w:val="24"/>
              </w:rPr>
            </w:pPr>
            <w:r>
              <w:rPr>
                <w:rFonts w:ascii="宋体" w:hAnsi="宋体" w:cs="宋体"/>
                <w:b/>
                <w:bCs/>
                <w:color w:val="000000" w:themeColor="text1"/>
                <w:kern w:val="0"/>
                <w:sz w:val="24"/>
              </w:rPr>
              <w:t>工作界面</w:t>
            </w:r>
          </w:p>
        </w:tc>
      </w:tr>
      <w:tr w:rsidR="003B6182" w14:paraId="5E56CBB9" w14:textId="77777777">
        <w:trPr>
          <w:trHeight w:val="2280"/>
          <w:jc w:val="center"/>
        </w:trPr>
        <w:tc>
          <w:tcPr>
            <w:tcW w:w="704" w:type="dxa"/>
            <w:tcBorders>
              <w:top w:val="nil"/>
              <w:left w:val="single" w:sz="4" w:space="0" w:color="auto"/>
              <w:bottom w:val="single" w:sz="4" w:space="0" w:color="auto"/>
              <w:right w:val="single" w:sz="4" w:space="0" w:color="auto"/>
            </w:tcBorders>
            <w:vAlign w:val="center"/>
          </w:tcPr>
          <w:p w14:paraId="7D048197"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1</w:t>
            </w:r>
          </w:p>
        </w:tc>
        <w:tc>
          <w:tcPr>
            <w:tcW w:w="1701" w:type="dxa"/>
            <w:tcBorders>
              <w:top w:val="nil"/>
              <w:left w:val="nil"/>
              <w:bottom w:val="single" w:sz="4" w:space="0" w:color="auto"/>
              <w:right w:val="single" w:sz="4" w:space="0" w:color="auto"/>
            </w:tcBorders>
            <w:vAlign w:val="center"/>
          </w:tcPr>
          <w:p w14:paraId="30EC730B"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视频监控系统</w:t>
            </w:r>
          </w:p>
        </w:tc>
        <w:tc>
          <w:tcPr>
            <w:tcW w:w="7513" w:type="dxa"/>
            <w:tcBorders>
              <w:top w:val="nil"/>
              <w:left w:val="nil"/>
              <w:bottom w:val="single" w:sz="4" w:space="0" w:color="auto"/>
              <w:right w:val="single" w:sz="4" w:space="0" w:color="auto"/>
            </w:tcBorders>
            <w:vAlign w:val="center"/>
          </w:tcPr>
          <w:p w14:paraId="7A064A21"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1）本次招标室外视频监控主要包括室外监控管路施工（开挖、预埋、回填及线路手孔井安装）、4芯室外光缆敷设（自主楼设备进线间机柜敷设至室外设备立杆基础部分并做标记和预留长度，光纤熔接含尾</w:t>
            </w:r>
            <w:proofErr w:type="gramStart"/>
            <w:r>
              <w:rPr>
                <w:rFonts w:ascii="宋体" w:hAnsi="宋体" w:cs="宋体"/>
                <w:color w:val="000000" w:themeColor="text1"/>
                <w:kern w:val="0"/>
                <w:sz w:val="24"/>
              </w:rPr>
              <w:t>纤</w:t>
            </w:r>
            <w:proofErr w:type="gramEnd"/>
            <w:r>
              <w:rPr>
                <w:rFonts w:ascii="宋体" w:hAnsi="宋体" w:cs="宋体"/>
                <w:color w:val="000000" w:themeColor="text1"/>
                <w:kern w:val="0"/>
                <w:sz w:val="24"/>
              </w:rPr>
              <w:t>、终端盒）、电源线缆敷设（自大楼主电源控制箱至</w:t>
            </w:r>
            <w:proofErr w:type="gramStart"/>
            <w:r>
              <w:rPr>
                <w:rFonts w:ascii="宋体" w:hAnsi="宋体" w:cs="宋体"/>
                <w:color w:val="000000" w:themeColor="text1"/>
                <w:kern w:val="0"/>
                <w:sz w:val="24"/>
              </w:rPr>
              <w:t>室外各</w:t>
            </w:r>
            <w:proofErr w:type="gramEnd"/>
            <w:r>
              <w:rPr>
                <w:rFonts w:ascii="宋体" w:hAnsi="宋体" w:cs="宋体"/>
                <w:color w:val="000000" w:themeColor="text1"/>
                <w:kern w:val="0"/>
                <w:sz w:val="24"/>
              </w:rPr>
              <w:t>立杆安防控制箱）、分支六类非屏蔽双绞线缆的敷设（</w:t>
            </w:r>
            <w:proofErr w:type="gramStart"/>
            <w:r>
              <w:rPr>
                <w:rFonts w:ascii="宋体" w:hAnsi="宋体" w:cs="宋体"/>
                <w:color w:val="000000" w:themeColor="text1"/>
                <w:kern w:val="0"/>
                <w:sz w:val="24"/>
              </w:rPr>
              <w:t>自区域安防箱</w:t>
            </w:r>
            <w:proofErr w:type="gramEnd"/>
            <w:r>
              <w:rPr>
                <w:rFonts w:ascii="宋体" w:hAnsi="宋体" w:cs="宋体"/>
                <w:color w:val="000000" w:themeColor="text1"/>
                <w:kern w:val="0"/>
                <w:sz w:val="24"/>
              </w:rPr>
              <w:t>至前端摄像机部分）。</w:t>
            </w:r>
            <w:r>
              <w:rPr>
                <w:rFonts w:ascii="宋体" w:hAnsi="宋体" w:cs="宋体"/>
                <w:color w:val="000000" w:themeColor="text1"/>
                <w:kern w:val="0"/>
                <w:sz w:val="24"/>
              </w:rPr>
              <w:br/>
              <w:t>2）本次招标室内视频监控主要包括弱电设备间至各前端摄像机电源线缆及六类非屏蔽双绞线缆（机柜端配线架安装端接、设备端水晶头制作），拾音器线缆敷设，LED电子显示屏及车牌识别相机电源线及信号线敷设，线管施工。</w:t>
            </w:r>
            <w:r>
              <w:rPr>
                <w:rFonts w:ascii="宋体" w:hAnsi="宋体" w:cs="宋体"/>
                <w:color w:val="000000" w:themeColor="text1"/>
                <w:kern w:val="0"/>
                <w:sz w:val="24"/>
              </w:rPr>
              <w:br/>
            </w:r>
            <w:r>
              <w:rPr>
                <w:rFonts w:ascii="宋体" w:hAnsi="宋体" w:cs="宋体"/>
                <w:b/>
                <w:bCs/>
                <w:color w:val="000000" w:themeColor="text1"/>
                <w:kern w:val="0"/>
                <w:sz w:val="24"/>
              </w:rPr>
              <w:t>3）政务大厅1-7及主楼11层主干光缆部分（含光纤配线架，尾</w:t>
            </w:r>
            <w:proofErr w:type="gramStart"/>
            <w:r>
              <w:rPr>
                <w:rFonts w:ascii="宋体" w:hAnsi="宋体" w:cs="宋体"/>
                <w:b/>
                <w:bCs/>
                <w:color w:val="000000" w:themeColor="text1"/>
                <w:kern w:val="0"/>
                <w:sz w:val="24"/>
              </w:rPr>
              <w:t>纤</w:t>
            </w:r>
            <w:proofErr w:type="gramEnd"/>
            <w:r>
              <w:rPr>
                <w:rFonts w:ascii="宋体" w:hAnsi="宋体" w:cs="宋体"/>
                <w:b/>
                <w:bCs/>
                <w:color w:val="000000" w:themeColor="text1"/>
                <w:kern w:val="0"/>
                <w:sz w:val="24"/>
              </w:rPr>
              <w:t>，耦合器等 ）由总包负责（自西配楼三层数据中心至楼层弱电设备间），其余楼层已包含在大楼综合布线系统内，</w:t>
            </w:r>
            <w:proofErr w:type="gramStart"/>
            <w:r>
              <w:rPr>
                <w:rFonts w:ascii="宋体" w:hAnsi="宋体" w:cs="宋体"/>
                <w:b/>
                <w:bCs/>
                <w:color w:val="000000" w:themeColor="text1"/>
                <w:kern w:val="0"/>
                <w:sz w:val="24"/>
              </w:rPr>
              <w:t>应利旧</w:t>
            </w:r>
            <w:proofErr w:type="gramEnd"/>
            <w:r>
              <w:rPr>
                <w:rFonts w:ascii="宋体" w:hAnsi="宋体" w:cs="宋体"/>
                <w:b/>
                <w:bCs/>
                <w:color w:val="000000" w:themeColor="text1"/>
                <w:kern w:val="0"/>
                <w:sz w:val="24"/>
              </w:rPr>
              <w:t>原有大楼内监控系统光纤，如有缺失或需更换光纤，由投标方负责。</w:t>
            </w:r>
            <w:r>
              <w:rPr>
                <w:rFonts w:ascii="宋体" w:hAnsi="宋体" w:cs="宋体"/>
                <w:color w:val="000000" w:themeColor="text1"/>
                <w:kern w:val="0"/>
                <w:sz w:val="24"/>
              </w:rPr>
              <w:br/>
              <w:t>4）视频监控前后端设备由信息化承包商负责提供并安装调试。</w:t>
            </w:r>
          </w:p>
        </w:tc>
      </w:tr>
      <w:tr w:rsidR="003B6182" w14:paraId="64D0D169" w14:textId="77777777">
        <w:trPr>
          <w:trHeight w:val="1350"/>
          <w:jc w:val="center"/>
        </w:trPr>
        <w:tc>
          <w:tcPr>
            <w:tcW w:w="704" w:type="dxa"/>
            <w:tcBorders>
              <w:top w:val="nil"/>
              <w:left w:val="single" w:sz="4" w:space="0" w:color="auto"/>
              <w:bottom w:val="single" w:sz="4" w:space="0" w:color="auto"/>
              <w:right w:val="single" w:sz="4" w:space="0" w:color="auto"/>
            </w:tcBorders>
            <w:noWrap/>
            <w:vAlign w:val="center"/>
          </w:tcPr>
          <w:p w14:paraId="42D25C3D"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2</w:t>
            </w:r>
          </w:p>
        </w:tc>
        <w:tc>
          <w:tcPr>
            <w:tcW w:w="1701" w:type="dxa"/>
            <w:tcBorders>
              <w:top w:val="nil"/>
              <w:left w:val="nil"/>
              <w:bottom w:val="single" w:sz="4" w:space="0" w:color="auto"/>
              <w:right w:val="single" w:sz="4" w:space="0" w:color="auto"/>
            </w:tcBorders>
            <w:noWrap/>
            <w:vAlign w:val="center"/>
          </w:tcPr>
          <w:p w14:paraId="1B295672"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有线电视系统</w:t>
            </w:r>
          </w:p>
        </w:tc>
        <w:tc>
          <w:tcPr>
            <w:tcW w:w="7513" w:type="dxa"/>
            <w:tcBorders>
              <w:top w:val="nil"/>
              <w:left w:val="nil"/>
              <w:bottom w:val="single" w:sz="4" w:space="0" w:color="auto"/>
              <w:right w:val="single" w:sz="4" w:space="0" w:color="auto"/>
            </w:tcBorders>
            <w:vAlign w:val="center"/>
          </w:tcPr>
          <w:p w14:paraId="1BE6156E"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1）本次招标包括有线电视管槽施工，水平线</w:t>
            </w:r>
            <w:proofErr w:type="gramStart"/>
            <w:r>
              <w:rPr>
                <w:rFonts w:ascii="宋体" w:hAnsi="宋体" w:cs="宋体"/>
                <w:color w:val="000000" w:themeColor="text1"/>
                <w:kern w:val="0"/>
                <w:sz w:val="24"/>
              </w:rPr>
              <w:t>缆</w:t>
            </w:r>
            <w:proofErr w:type="gramEnd"/>
            <w:r>
              <w:rPr>
                <w:rFonts w:ascii="宋体" w:hAnsi="宋体" w:cs="宋体"/>
                <w:color w:val="000000" w:themeColor="text1"/>
                <w:kern w:val="0"/>
                <w:sz w:val="24"/>
              </w:rPr>
              <w:t>敷设（自各楼层弱电设备间有线电视箱至办公室有线电视前端面板），分支分配器及面板的供货及安装。</w:t>
            </w:r>
            <w:r>
              <w:rPr>
                <w:rFonts w:ascii="宋体" w:hAnsi="宋体" w:cs="宋体"/>
                <w:color w:val="000000" w:themeColor="text1"/>
                <w:kern w:val="0"/>
                <w:sz w:val="24"/>
              </w:rPr>
              <w:br/>
              <w:t>2）垂直主干</w:t>
            </w:r>
            <w:proofErr w:type="gramStart"/>
            <w:r>
              <w:rPr>
                <w:rFonts w:ascii="宋体" w:hAnsi="宋体" w:cs="宋体"/>
                <w:color w:val="000000" w:themeColor="text1"/>
                <w:kern w:val="0"/>
                <w:sz w:val="24"/>
              </w:rPr>
              <w:t>部分利旧大楼</w:t>
            </w:r>
            <w:proofErr w:type="gramEnd"/>
            <w:r>
              <w:rPr>
                <w:rFonts w:ascii="宋体" w:hAnsi="宋体" w:cs="宋体"/>
                <w:color w:val="000000" w:themeColor="text1"/>
                <w:kern w:val="0"/>
                <w:sz w:val="24"/>
              </w:rPr>
              <w:t>一期原有主干。</w:t>
            </w:r>
          </w:p>
        </w:tc>
      </w:tr>
      <w:tr w:rsidR="003B6182" w14:paraId="0ED67A03" w14:textId="77777777">
        <w:trPr>
          <w:trHeight w:val="990"/>
          <w:jc w:val="center"/>
        </w:trPr>
        <w:tc>
          <w:tcPr>
            <w:tcW w:w="704" w:type="dxa"/>
            <w:tcBorders>
              <w:top w:val="nil"/>
              <w:left w:val="single" w:sz="4" w:space="0" w:color="auto"/>
              <w:bottom w:val="single" w:sz="4" w:space="0" w:color="auto"/>
              <w:right w:val="single" w:sz="4" w:space="0" w:color="auto"/>
            </w:tcBorders>
            <w:noWrap/>
            <w:vAlign w:val="center"/>
          </w:tcPr>
          <w:p w14:paraId="39FE88AE"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lastRenderedPageBreak/>
              <w:t>3</w:t>
            </w:r>
          </w:p>
        </w:tc>
        <w:tc>
          <w:tcPr>
            <w:tcW w:w="1701" w:type="dxa"/>
            <w:tcBorders>
              <w:top w:val="nil"/>
              <w:left w:val="nil"/>
              <w:bottom w:val="single" w:sz="4" w:space="0" w:color="auto"/>
              <w:right w:val="single" w:sz="4" w:space="0" w:color="auto"/>
            </w:tcBorders>
            <w:noWrap/>
            <w:vAlign w:val="center"/>
          </w:tcPr>
          <w:p w14:paraId="74CE4563"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门禁准入系统（含人行闸机）</w:t>
            </w:r>
          </w:p>
        </w:tc>
        <w:tc>
          <w:tcPr>
            <w:tcW w:w="7513" w:type="dxa"/>
            <w:tcBorders>
              <w:top w:val="nil"/>
              <w:left w:val="nil"/>
              <w:bottom w:val="single" w:sz="4" w:space="0" w:color="auto"/>
              <w:right w:val="single" w:sz="4" w:space="0" w:color="auto"/>
            </w:tcBorders>
            <w:vAlign w:val="center"/>
          </w:tcPr>
          <w:p w14:paraId="2848E06D"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1）本次招标包括门禁准入系统（含人行闸机）管槽施工，水平线</w:t>
            </w:r>
            <w:proofErr w:type="gramStart"/>
            <w:r>
              <w:rPr>
                <w:rFonts w:ascii="宋体" w:hAnsi="宋体" w:cs="宋体"/>
                <w:color w:val="000000" w:themeColor="text1"/>
                <w:kern w:val="0"/>
                <w:sz w:val="24"/>
              </w:rPr>
              <w:t>缆</w:t>
            </w:r>
            <w:proofErr w:type="gramEnd"/>
            <w:r>
              <w:rPr>
                <w:rFonts w:ascii="宋体" w:hAnsi="宋体" w:cs="宋体"/>
                <w:color w:val="000000" w:themeColor="text1"/>
                <w:kern w:val="0"/>
                <w:sz w:val="24"/>
              </w:rPr>
              <w:t>敷设（自各楼层弱电设备间电源箱及配线架至前端门禁设备）。消防</w:t>
            </w:r>
            <w:proofErr w:type="gramStart"/>
            <w:r>
              <w:rPr>
                <w:rFonts w:ascii="宋体" w:hAnsi="宋体" w:cs="宋体"/>
                <w:color w:val="000000" w:themeColor="text1"/>
                <w:kern w:val="0"/>
                <w:sz w:val="24"/>
              </w:rPr>
              <w:t>强切功能</w:t>
            </w:r>
            <w:proofErr w:type="gramEnd"/>
            <w:r>
              <w:rPr>
                <w:rFonts w:ascii="宋体" w:hAnsi="宋体" w:cs="宋体"/>
                <w:color w:val="000000" w:themeColor="text1"/>
                <w:kern w:val="0"/>
                <w:sz w:val="24"/>
              </w:rPr>
              <w:t>实现在本次招标范围内（</w:t>
            </w:r>
            <w:proofErr w:type="gramStart"/>
            <w:r>
              <w:rPr>
                <w:rFonts w:ascii="宋体" w:hAnsi="宋体" w:cs="宋体"/>
                <w:color w:val="000000" w:themeColor="text1"/>
                <w:kern w:val="0"/>
                <w:sz w:val="24"/>
              </w:rPr>
              <w:t>消防强切模块</w:t>
            </w:r>
            <w:proofErr w:type="gramEnd"/>
            <w:r>
              <w:rPr>
                <w:rFonts w:ascii="宋体" w:hAnsi="宋体" w:cs="宋体"/>
                <w:color w:val="000000" w:themeColor="text1"/>
                <w:kern w:val="0"/>
                <w:sz w:val="24"/>
              </w:rPr>
              <w:t>由总</w:t>
            </w:r>
            <w:proofErr w:type="gramStart"/>
            <w:r>
              <w:rPr>
                <w:rFonts w:ascii="宋体" w:hAnsi="宋体" w:cs="宋体"/>
                <w:color w:val="000000" w:themeColor="text1"/>
                <w:kern w:val="0"/>
                <w:sz w:val="24"/>
              </w:rPr>
              <w:t>包结合</w:t>
            </w:r>
            <w:proofErr w:type="gramEnd"/>
            <w:r>
              <w:rPr>
                <w:rFonts w:ascii="宋体" w:hAnsi="宋体" w:cs="宋体"/>
                <w:color w:val="000000" w:themeColor="text1"/>
                <w:kern w:val="0"/>
                <w:sz w:val="24"/>
              </w:rPr>
              <w:t>一次预留情况进行实施）。</w:t>
            </w:r>
            <w:r>
              <w:rPr>
                <w:rFonts w:ascii="宋体" w:hAnsi="宋体" w:cs="宋体"/>
                <w:color w:val="000000" w:themeColor="text1"/>
                <w:kern w:val="0"/>
                <w:sz w:val="24"/>
              </w:rPr>
              <w:br/>
              <w:t>2）门禁准入系统设备由信息化承包商负责提供并安装调试。</w:t>
            </w:r>
          </w:p>
        </w:tc>
      </w:tr>
      <w:tr w:rsidR="003B6182" w14:paraId="4F84DD9A" w14:textId="77777777">
        <w:trPr>
          <w:trHeight w:val="840"/>
          <w:jc w:val="center"/>
        </w:trPr>
        <w:tc>
          <w:tcPr>
            <w:tcW w:w="704" w:type="dxa"/>
            <w:tcBorders>
              <w:top w:val="nil"/>
              <w:left w:val="single" w:sz="4" w:space="0" w:color="auto"/>
              <w:bottom w:val="single" w:sz="4" w:space="0" w:color="auto"/>
              <w:right w:val="single" w:sz="4" w:space="0" w:color="auto"/>
            </w:tcBorders>
            <w:noWrap/>
            <w:vAlign w:val="center"/>
          </w:tcPr>
          <w:p w14:paraId="55137258"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4</w:t>
            </w:r>
          </w:p>
        </w:tc>
        <w:tc>
          <w:tcPr>
            <w:tcW w:w="1701" w:type="dxa"/>
            <w:tcBorders>
              <w:top w:val="nil"/>
              <w:left w:val="nil"/>
              <w:bottom w:val="single" w:sz="4" w:space="0" w:color="auto"/>
              <w:right w:val="single" w:sz="4" w:space="0" w:color="auto"/>
            </w:tcBorders>
            <w:noWrap/>
            <w:vAlign w:val="center"/>
          </w:tcPr>
          <w:p w14:paraId="66168F14"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公共广播系统</w:t>
            </w:r>
          </w:p>
        </w:tc>
        <w:tc>
          <w:tcPr>
            <w:tcW w:w="7513" w:type="dxa"/>
            <w:tcBorders>
              <w:top w:val="nil"/>
              <w:left w:val="nil"/>
              <w:bottom w:val="single" w:sz="4" w:space="0" w:color="auto"/>
              <w:right w:val="single" w:sz="4" w:space="0" w:color="auto"/>
            </w:tcBorders>
            <w:vAlign w:val="center"/>
          </w:tcPr>
          <w:p w14:paraId="0A7BEECD"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1）本次招标包括公共广播系统管槽施工，水平线</w:t>
            </w:r>
            <w:proofErr w:type="gramStart"/>
            <w:r>
              <w:rPr>
                <w:rFonts w:ascii="宋体" w:hAnsi="宋体" w:cs="宋体"/>
                <w:color w:val="000000" w:themeColor="text1"/>
                <w:kern w:val="0"/>
                <w:sz w:val="24"/>
              </w:rPr>
              <w:t>缆</w:t>
            </w:r>
            <w:proofErr w:type="gramEnd"/>
            <w:r>
              <w:rPr>
                <w:rFonts w:ascii="宋体" w:hAnsi="宋体" w:cs="宋体"/>
                <w:color w:val="000000" w:themeColor="text1"/>
                <w:kern w:val="0"/>
                <w:sz w:val="24"/>
              </w:rPr>
              <w:t>敷设（自各楼层弱电设备间功放设备至前端扬声器）。</w:t>
            </w:r>
            <w:r>
              <w:rPr>
                <w:rFonts w:ascii="宋体" w:hAnsi="宋体" w:cs="宋体"/>
                <w:color w:val="000000" w:themeColor="text1"/>
                <w:kern w:val="0"/>
                <w:sz w:val="24"/>
              </w:rPr>
              <w:br/>
              <w:t>2）公共广播系统设备由信息化承包商负责提供并安装调试。</w:t>
            </w:r>
          </w:p>
        </w:tc>
      </w:tr>
      <w:tr w:rsidR="003B6182" w14:paraId="0228BFB0" w14:textId="77777777">
        <w:trPr>
          <w:trHeight w:val="900"/>
          <w:jc w:val="center"/>
        </w:trPr>
        <w:tc>
          <w:tcPr>
            <w:tcW w:w="704" w:type="dxa"/>
            <w:tcBorders>
              <w:top w:val="nil"/>
              <w:left w:val="single" w:sz="4" w:space="0" w:color="auto"/>
              <w:bottom w:val="single" w:sz="4" w:space="0" w:color="auto"/>
              <w:right w:val="single" w:sz="4" w:space="0" w:color="auto"/>
            </w:tcBorders>
            <w:noWrap/>
            <w:vAlign w:val="center"/>
          </w:tcPr>
          <w:p w14:paraId="37364073"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5</w:t>
            </w:r>
          </w:p>
        </w:tc>
        <w:tc>
          <w:tcPr>
            <w:tcW w:w="1701" w:type="dxa"/>
            <w:tcBorders>
              <w:top w:val="nil"/>
              <w:left w:val="nil"/>
              <w:bottom w:val="single" w:sz="4" w:space="0" w:color="auto"/>
              <w:right w:val="single" w:sz="4" w:space="0" w:color="auto"/>
            </w:tcBorders>
            <w:noWrap/>
            <w:vAlign w:val="center"/>
          </w:tcPr>
          <w:p w14:paraId="37535E02"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室内导航系统</w:t>
            </w:r>
          </w:p>
        </w:tc>
        <w:tc>
          <w:tcPr>
            <w:tcW w:w="7513" w:type="dxa"/>
            <w:tcBorders>
              <w:top w:val="nil"/>
              <w:left w:val="nil"/>
              <w:bottom w:val="single" w:sz="4" w:space="0" w:color="auto"/>
              <w:right w:val="single" w:sz="4" w:space="0" w:color="auto"/>
            </w:tcBorders>
            <w:vAlign w:val="center"/>
          </w:tcPr>
          <w:p w14:paraId="144A5197"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1）本次招标包括室内导航系统管槽施工，水平线</w:t>
            </w:r>
            <w:proofErr w:type="gramStart"/>
            <w:r>
              <w:rPr>
                <w:rFonts w:ascii="宋体" w:hAnsi="宋体" w:cs="宋体"/>
                <w:color w:val="000000" w:themeColor="text1"/>
                <w:kern w:val="0"/>
                <w:sz w:val="24"/>
              </w:rPr>
              <w:t>缆</w:t>
            </w:r>
            <w:proofErr w:type="gramEnd"/>
            <w:r>
              <w:rPr>
                <w:rFonts w:ascii="宋体" w:hAnsi="宋体" w:cs="宋体"/>
                <w:color w:val="000000" w:themeColor="text1"/>
                <w:kern w:val="0"/>
                <w:sz w:val="24"/>
              </w:rPr>
              <w:t>敷设（自各楼层弱电设备间集中电源至前端定位基站）。</w:t>
            </w:r>
            <w:r>
              <w:rPr>
                <w:rFonts w:ascii="宋体" w:hAnsi="宋体" w:cs="宋体"/>
                <w:color w:val="000000" w:themeColor="text1"/>
                <w:kern w:val="0"/>
                <w:sz w:val="24"/>
              </w:rPr>
              <w:br/>
              <w:t>2）室内导航系统设备由信息化承包商负责提供并安装调试。</w:t>
            </w:r>
          </w:p>
        </w:tc>
      </w:tr>
      <w:tr w:rsidR="003B6182" w14:paraId="08234E46" w14:textId="77777777">
        <w:trPr>
          <w:trHeight w:val="870"/>
          <w:jc w:val="center"/>
        </w:trPr>
        <w:tc>
          <w:tcPr>
            <w:tcW w:w="704" w:type="dxa"/>
            <w:tcBorders>
              <w:top w:val="nil"/>
              <w:left w:val="single" w:sz="4" w:space="0" w:color="auto"/>
              <w:bottom w:val="single" w:sz="4" w:space="0" w:color="auto"/>
              <w:right w:val="single" w:sz="4" w:space="0" w:color="auto"/>
            </w:tcBorders>
            <w:noWrap/>
            <w:vAlign w:val="center"/>
          </w:tcPr>
          <w:p w14:paraId="704E6E65"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6</w:t>
            </w:r>
          </w:p>
        </w:tc>
        <w:tc>
          <w:tcPr>
            <w:tcW w:w="1701" w:type="dxa"/>
            <w:tcBorders>
              <w:top w:val="nil"/>
              <w:left w:val="nil"/>
              <w:bottom w:val="single" w:sz="4" w:space="0" w:color="auto"/>
              <w:right w:val="single" w:sz="4" w:space="0" w:color="auto"/>
            </w:tcBorders>
            <w:noWrap/>
            <w:vAlign w:val="center"/>
          </w:tcPr>
          <w:p w14:paraId="0BEE0006"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电子巡更及紧急报警系统</w:t>
            </w:r>
          </w:p>
        </w:tc>
        <w:tc>
          <w:tcPr>
            <w:tcW w:w="7513" w:type="dxa"/>
            <w:tcBorders>
              <w:top w:val="nil"/>
              <w:left w:val="nil"/>
              <w:bottom w:val="single" w:sz="4" w:space="0" w:color="auto"/>
              <w:right w:val="single" w:sz="4" w:space="0" w:color="auto"/>
            </w:tcBorders>
            <w:vAlign w:val="center"/>
          </w:tcPr>
          <w:p w14:paraId="44839CCD"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1）本次招标包括紧急报警系统管槽施工，水平线</w:t>
            </w:r>
            <w:proofErr w:type="gramStart"/>
            <w:r>
              <w:rPr>
                <w:rFonts w:ascii="宋体" w:hAnsi="宋体" w:cs="宋体"/>
                <w:color w:val="000000" w:themeColor="text1"/>
                <w:kern w:val="0"/>
                <w:sz w:val="24"/>
              </w:rPr>
              <w:t>缆</w:t>
            </w:r>
            <w:proofErr w:type="gramEnd"/>
            <w:r>
              <w:rPr>
                <w:rFonts w:ascii="宋体" w:hAnsi="宋体" w:cs="宋体"/>
                <w:color w:val="000000" w:themeColor="text1"/>
                <w:kern w:val="0"/>
                <w:sz w:val="24"/>
              </w:rPr>
              <w:t>敷设（自各楼层弱电设备间配线架、电源箱至前端设备）。</w:t>
            </w:r>
            <w:r>
              <w:rPr>
                <w:rFonts w:ascii="宋体" w:hAnsi="宋体" w:cs="宋体"/>
                <w:color w:val="000000" w:themeColor="text1"/>
                <w:kern w:val="0"/>
                <w:sz w:val="24"/>
              </w:rPr>
              <w:br/>
              <w:t>2）电子巡更及紧急报警设备由信息化承包商负责提供并安装调试。</w:t>
            </w:r>
          </w:p>
        </w:tc>
      </w:tr>
      <w:tr w:rsidR="003B6182" w14:paraId="68FF8F9B" w14:textId="77777777">
        <w:trPr>
          <w:trHeight w:val="1140"/>
          <w:jc w:val="center"/>
        </w:trPr>
        <w:tc>
          <w:tcPr>
            <w:tcW w:w="704" w:type="dxa"/>
            <w:tcBorders>
              <w:top w:val="nil"/>
              <w:left w:val="single" w:sz="4" w:space="0" w:color="auto"/>
              <w:bottom w:val="single" w:sz="4" w:space="0" w:color="auto"/>
              <w:right w:val="single" w:sz="4" w:space="0" w:color="auto"/>
            </w:tcBorders>
            <w:noWrap/>
            <w:vAlign w:val="center"/>
          </w:tcPr>
          <w:p w14:paraId="4D7E9930"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7</w:t>
            </w:r>
          </w:p>
        </w:tc>
        <w:tc>
          <w:tcPr>
            <w:tcW w:w="1701" w:type="dxa"/>
            <w:tcBorders>
              <w:top w:val="nil"/>
              <w:left w:val="nil"/>
              <w:bottom w:val="single" w:sz="4" w:space="0" w:color="auto"/>
              <w:right w:val="single" w:sz="4" w:space="0" w:color="auto"/>
            </w:tcBorders>
            <w:noWrap/>
            <w:vAlign w:val="center"/>
          </w:tcPr>
          <w:p w14:paraId="0CC7A467"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会议系统</w:t>
            </w:r>
          </w:p>
        </w:tc>
        <w:tc>
          <w:tcPr>
            <w:tcW w:w="7513" w:type="dxa"/>
            <w:tcBorders>
              <w:top w:val="nil"/>
              <w:left w:val="nil"/>
              <w:bottom w:val="single" w:sz="4" w:space="0" w:color="auto"/>
              <w:right w:val="single" w:sz="4" w:space="0" w:color="auto"/>
            </w:tcBorders>
            <w:vAlign w:val="center"/>
          </w:tcPr>
          <w:p w14:paraId="61FAAE5A"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1）本次招标包括各会议室内会议系统的管槽施工，音视频线缆及设备电源线敷设，会议幕布、拉幕机及轨道等配套施工，主楼8层大屏电源、配电柜部分，会议灯光杆体及烟机插座/地流光施工。</w:t>
            </w:r>
            <w:r>
              <w:rPr>
                <w:rFonts w:ascii="宋体" w:hAnsi="宋体" w:cs="宋体"/>
                <w:color w:val="000000" w:themeColor="text1"/>
                <w:kern w:val="0"/>
                <w:sz w:val="24"/>
              </w:rPr>
              <w:br/>
              <w:t>2）大屏及设备机柜的电源由总</w:t>
            </w:r>
            <w:proofErr w:type="gramStart"/>
            <w:r>
              <w:rPr>
                <w:rFonts w:ascii="宋体" w:hAnsi="宋体" w:cs="宋体"/>
                <w:color w:val="000000" w:themeColor="text1"/>
                <w:kern w:val="0"/>
                <w:sz w:val="24"/>
              </w:rPr>
              <w:t>包负责</w:t>
            </w:r>
            <w:proofErr w:type="gramEnd"/>
            <w:r>
              <w:rPr>
                <w:rFonts w:ascii="宋体" w:hAnsi="宋体" w:cs="宋体"/>
                <w:color w:val="000000" w:themeColor="text1"/>
                <w:kern w:val="0"/>
                <w:sz w:val="24"/>
              </w:rPr>
              <w:t>实施，总</w:t>
            </w:r>
            <w:proofErr w:type="gramStart"/>
            <w:r>
              <w:rPr>
                <w:rFonts w:ascii="宋体" w:hAnsi="宋体" w:cs="宋体"/>
                <w:color w:val="000000" w:themeColor="text1"/>
                <w:kern w:val="0"/>
                <w:sz w:val="24"/>
              </w:rPr>
              <w:t>包负责</w:t>
            </w:r>
            <w:proofErr w:type="gramEnd"/>
            <w:r>
              <w:rPr>
                <w:rFonts w:ascii="宋体" w:hAnsi="宋体" w:cs="宋体"/>
                <w:color w:val="000000" w:themeColor="text1"/>
                <w:kern w:val="0"/>
                <w:sz w:val="24"/>
              </w:rPr>
              <w:t>配电箱上口电缆敷设，大屏智能配电箱及</w:t>
            </w:r>
            <w:proofErr w:type="gramStart"/>
            <w:r>
              <w:rPr>
                <w:rFonts w:ascii="宋体" w:hAnsi="宋体" w:cs="宋体"/>
                <w:color w:val="000000" w:themeColor="text1"/>
                <w:kern w:val="0"/>
                <w:sz w:val="24"/>
              </w:rPr>
              <w:t>配套由</w:t>
            </w:r>
            <w:proofErr w:type="gramEnd"/>
            <w:r>
              <w:rPr>
                <w:rFonts w:ascii="宋体" w:hAnsi="宋体" w:cs="宋体"/>
                <w:color w:val="000000" w:themeColor="text1"/>
                <w:kern w:val="0"/>
                <w:sz w:val="24"/>
              </w:rPr>
              <w:t>投标方负责实施。</w:t>
            </w:r>
            <w:r>
              <w:rPr>
                <w:rFonts w:ascii="宋体" w:hAnsi="宋体" w:cs="宋体"/>
                <w:color w:val="000000" w:themeColor="text1"/>
                <w:kern w:val="0"/>
                <w:sz w:val="24"/>
              </w:rPr>
              <w:br/>
              <w:t>3）会议系统设备由信息化承包商负责提供并安装调试。</w:t>
            </w:r>
          </w:p>
        </w:tc>
      </w:tr>
      <w:tr w:rsidR="003B6182" w14:paraId="67E3A7AC" w14:textId="77777777">
        <w:trPr>
          <w:trHeight w:val="570"/>
          <w:jc w:val="center"/>
        </w:trPr>
        <w:tc>
          <w:tcPr>
            <w:tcW w:w="704" w:type="dxa"/>
            <w:tcBorders>
              <w:top w:val="nil"/>
              <w:left w:val="single" w:sz="4" w:space="0" w:color="auto"/>
              <w:bottom w:val="single" w:sz="4" w:space="0" w:color="auto"/>
              <w:right w:val="single" w:sz="4" w:space="0" w:color="auto"/>
            </w:tcBorders>
            <w:noWrap/>
            <w:vAlign w:val="center"/>
          </w:tcPr>
          <w:p w14:paraId="2F351024"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8</w:t>
            </w:r>
          </w:p>
        </w:tc>
        <w:tc>
          <w:tcPr>
            <w:tcW w:w="1701" w:type="dxa"/>
            <w:tcBorders>
              <w:top w:val="nil"/>
              <w:left w:val="nil"/>
              <w:bottom w:val="single" w:sz="4" w:space="0" w:color="auto"/>
              <w:right w:val="single" w:sz="4" w:space="0" w:color="auto"/>
            </w:tcBorders>
            <w:noWrap/>
            <w:vAlign w:val="center"/>
          </w:tcPr>
          <w:p w14:paraId="21B8FEF6"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信息化环控系统</w:t>
            </w:r>
          </w:p>
        </w:tc>
        <w:tc>
          <w:tcPr>
            <w:tcW w:w="7513" w:type="dxa"/>
            <w:tcBorders>
              <w:top w:val="nil"/>
              <w:left w:val="nil"/>
              <w:bottom w:val="single" w:sz="4" w:space="0" w:color="auto"/>
              <w:right w:val="single" w:sz="4" w:space="0" w:color="auto"/>
            </w:tcBorders>
            <w:vAlign w:val="center"/>
          </w:tcPr>
          <w:p w14:paraId="5119DA97"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1）本次招标包括政务服务大厅信息化环控系统管槽施工，信号线缆及设备电源线敷设（自各楼层弱电设备间至前端设备）。</w:t>
            </w:r>
            <w:r>
              <w:rPr>
                <w:rFonts w:ascii="宋体" w:hAnsi="宋体" w:cs="宋体"/>
                <w:color w:val="000000" w:themeColor="text1"/>
                <w:kern w:val="0"/>
                <w:sz w:val="24"/>
              </w:rPr>
              <w:br/>
              <w:t>2）信息化环控系统设备由信息化承包商负责提供并安装调试。</w:t>
            </w:r>
          </w:p>
        </w:tc>
      </w:tr>
      <w:tr w:rsidR="003B6182" w14:paraId="6ED78C5E" w14:textId="77777777">
        <w:trPr>
          <w:trHeight w:val="1140"/>
          <w:jc w:val="center"/>
        </w:trPr>
        <w:tc>
          <w:tcPr>
            <w:tcW w:w="704" w:type="dxa"/>
            <w:tcBorders>
              <w:top w:val="nil"/>
              <w:left w:val="single" w:sz="4" w:space="0" w:color="auto"/>
              <w:bottom w:val="single" w:sz="4" w:space="0" w:color="auto"/>
              <w:right w:val="single" w:sz="4" w:space="0" w:color="auto"/>
            </w:tcBorders>
            <w:noWrap/>
            <w:vAlign w:val="center"/>
          </w:tcPr>
          <w:p w14:paraId="23A46301"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9</w:t>
            </w:r>
          </w:p>
        </w:tc>
        <w:tc>
          <w:tcPr>
            <w:tcW w:w="1701" w:type="dxa"/>
            <w:tcBorders>
              <w:top w:val="nil"/>
              <w:left w:val="nil"/>
              <w:bottom w:val="single" w:sz="4" w:space="0" w:color="auto"/>
              <w:right w:val="single" w:sz="4" w:space="0" w:color="auto"/>
            </w:tcBorders>
            <w:noWrap/>
            <w:vAlign w:val="center"/>
          </w:tcPr>
          <w:p w14:paraId="7476D7F4"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数据中心系统</w:t>
            </w:r>
          </w:p>
        </w:tc>
        <w:tc>
          <w:tcPr>
            <w:tcW w:w="7513" w:type="dxa"/>
            <w:tcBorders>
              <w:top w:val="nil"/>
              <w:left w:val="nil"/>
              <w:bottom w:val="single" w:sz="4" w:space="0" w:color="auto"/>
              <w:right w:val="single" w:sz="4" w:space="0" w:color="auto"/>
            </w:tcBorders>
            <w:vAlign w:val="center"/>
          </w:tcPr>
          <w:p w14:paraId="0E47AD7F"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1）本次招标包括数据中心防静电接地铜网及直流接地铜网施工，主干接地线和开关柜至UPS主机直流线缆、</w:t>
            </w:r>
            <w:proofErr w:type="gramStart"/>
            <w:r>
              <w:rPr>
                <w:rFonts w:ascii="宋体" w:hAnsi="宋体" w:cs="宋体"/>
                <w:color w:val="000000" w:themeColor="text1"/>
                <w:kern w:val="0"/>
                <w:sz w:val="24"/>
              </w:rPr>
              <w:t>动环监控</w:t>
            </w:r>
            <w:proofErr w:type="gramEnd"/>
            <w:r>
              <w:rPr>
                <w:rFonts w:ascii="宋体" w:hAnsi="宋体" w:cs="宋体"/>
                <w:color w:val="000000" w:themeColor="text1"/>
                <w:kern w:val="0"/>
                <w:sz w:val="24"/>
              </w:rPr>
              <w:t>及门禁、视频监控、红外报警线缆及电源线敷设。</w:t>
            </w:r>
            <w:r>
              <w:rPr>
                <w:rFonts w:ascii="宋体" w:hAnsi="宋体" w:cs="宋体"/>
                <w:color w:val="000000" w:themeColor="text1"/>
                <w:kern w:val="0"/>
                <w:sz w:val="24"/>
              </w:rPr>
              <w:br/>
              <w:t>2）数据中心设备由信息化承包商负责提供并安装调试。</w:t>
            </w:r>
            <w:r>
              <w:rPr>
                <w:rFonts w:ascii="宋体" w:hAnsi="宋体" w:cs="宋体"/>
                <w:color w:val="000000" w:themeColor="text1"/>
                <w:kern w:val="0"/>
                <w:sz w:val="24"/>
              </w:rPr>
              <w:br/>
              <w:t>3）数据中心装修、供配电、综合布线系统由总</w:t>
            </w:r>
            <w:proofErr w:type="gramStart"/>
            <w:r>
              <w:rPr>
                <w:rFonts w:ascii="宋体" w:hAnsi="宋体" w:cs="宋体"/>
                <w:color w:val="000000" w:themeColor="text1"/>
                <w:kern w:val="0"/>
                <w:sz w:val="24"/>
              </w:rPr>
              <w:t>包负责</w:t>
            </w:r>
            <w:proofErr w:type="gramEnd"/>
            <w:r>
              <w:rPr>
                <w:rFonts w:ascii="宋体" w:hAnsi="宋体" w:cs="宋体"/>
                <w:color w:val="000000" w:themeColor="text1"/>
                <w:kern w:val="0"/>
                <w:sz w:val="24"/>
              </w:rPr>
              <w:t>实施。</w:t>
            </w:r>
          </w:p>
        </w:tc>
      </w:tr>
      <w:tr w:rsidR="003B6182" w14:paraId="1C234349" w14:textId="77777777">
        <w:trPr>
          <w:trHeight w:val="960"/>
          <w:jc w:val="center"/>
        </w:trPr>
        <w:tc>
          <w:tcPr>
            <w:tcW w:w="704" w:type="dxa"/>
            <w:tcBorders>
              <w:top w:val="nil"/>
              <w:left w:val="single" w:sz="4" w:space="0" w:color="auto"/>
              <w:bottom w:val="single" w:sz="4" w:space="0" w:color="auto"/>
              <w:right w:val="single" w:sz="4" w:space="0" w:color="auto"/>
            </w:tcBorders>
            <w:noWrap/>
            <w:vAlign w:val="center"/>
          </w:tcPr>
          <w:p w14:paraId="5E30EAEE"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10</w:t>
            </w:r>
          </w:p>
        </w:tc>
        <w:tc>
          <w:tcPr>
            <w:tcW w:w="1701" w:type="dxa"/>
            <w:tcBorders>
              <w:top w:val="nil"/>
              <w:left w:val="nil"/>
              <w:bottom w:val="single" w:sz="4" w:space="0" w:color="auto"/>
              <w:right w:val="single" w:sz="4" w:space="0" w:color="auto"/>
            </w:tcBorders>
            <w:noWrap/>
            <w:vAlign w:val="center"/>
          </w:tcPr>
          <w:p w14:paraId="15B1A52C"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智慧照明系统</w:t>
            </w:r>
          </w:p>
        </w:tc>
        <w:tc>
          <w:tcPr>
            <w:tcW w:w="7513" w:type="dxa"/>
            <w:tcBorders>
              <w:top w:val="nil"/>
              <w:left w:val="nil"/>
              <w:bottom w:val="single" w:sz="4" w:space="0" w:color="auto"/>
              <w:right w:val="single" w:sz="4" w:space="0" w:color="auto"/>
            </w:tcBorders>
            <w:vAlign w:val="center"/>
          </w:tcPr>
          <w:p w14:paraId="5B1A545C"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1）本次招标包括智慧照明管槽施工，网关至楼层逻辑控制器六类非屏蔽双绞线缆及电源线敷设。</w:t>
            </w:r>
            <w:r>
              <w:rPr>
                <w:rFonts w:ascii="宋体" w:hAnsi="宋体" w:cs="宋体"/>
                <w:color w:val="000000" w:themeColor="text1"/>
                <w:kern w:val="0"/>
                <w:sz w:val="24"/>
              </w:rPr>
              <w:br/>
              <w:t>2）智慧照明设备由信息化承包商负责提供并安装调试。</w:t>
            </w:r>
            <w:r>
              <w:rPr>
                <w:rFonts w:ascii="宋体" w:hAnsi="宋体" w:cs="宋体"/>
                <w:color w:val="000000" w:themeColor="text1"/>
                <w:kern w:val="0"/>
                <w:sz w:val="24"/>
              </w:rPr>
              <w:br/>
              <w:t>3）照明灯具及照明电源线缆由总</w:t>
            </w:r>
            <w:proofErr w:type="gramStart"/>
            <w:r>
              <w:rPr>
                <w:rFonts w:ascii="宋体" w:hAnsi="宋体" w:cs="宋体"/>
                <w:color w:val="000000" w:themeColor="text1"/>
                <w:kern w:val="0"/>
                <w:sz w:val="24"/>
              </w:rPr>
              <w:t>包负责</w:t>
            </w:r>
            <w:proofErr w:type="gramEnd"/>
            <w:r>
              <w:rPr>
                <w:rFonts w:ascii="宋体" w:hAnsi="宋体" w:cs="宋体"/>
                <w:color w:val="000000" w:themeColor="text1"/>
                <w:kern w:val="0"/>
                <w:sz w:val="24"/>
              </w:rPr>
              <w:t>提供，适配网关信号通讯，人体存在感应器至就近照明的管和线敷设由总包负责。</w:t>
            </w:r>
          </w:p>
        </w:tc>
      </w:tr>
      <w:tr w:rsidR="003B6182" w14:paraId="3EADF567" w14:textId="77777777">
        <w:trPr>
          <w:trHeight w:val="1140"/>
          <w:jc w:val="center"/>
        </w:trPr>
        <w:tc>
          <w:tcPr>
            <w:tcW w:w="704" w:type="dxa"/>
            <w:tcBorders>
              <w:top w:val="nil"/>
              <w:left w:val="single" w:sz="4" w:space="0" w:color="auto"/>
              <w:bottom w:val="single" w:sz="4" w:space="0" w:color="auto"/>
              <w:right w:val="single" w:sz="4" w:space="0" w:color="auto"/>
            </w:tcBorders>
            <w:noWrap/>
            <w:vAlign w:val="center"/>
          </w:tcPr>
          <w:p w14:paraId="0FD916A6"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11</w:t>
            </w:r>
          </w:p>
        </w:tc>
        <w:tc>
          <w:tcPr>
            <w:tcW w:w="1701" w:type="dxa"/>
            <w:tcBorders>
              <w:top w:val="nil"/>
              <w:left w:val="nil"/>
              <w:bottom w:val="single" w:sz="4" w:space="0" w:color="auto"/>
              <w:right w:val="single" w:sz="4" w:space="0" w:color="auto"/>
            </w:tcBorders>
            <w:noWrap/>
            <w:vAlign w:val="center"/>
          </w:tcPr>
          <w:p w14:paraId="16468A97"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空调联网系统</w:t>
            </w:r>
          </w:p>
        </w:tc>
        <w:tc>
          <w:tcPr>
            <w:tcW w:w="7513" w:type="dxa"/>
            <w:tcBorders>
              <w:top w:val="nil"/>
              <w:left w:val="nil"/>
              <w:bottom w:val="single" w:sz="4" w:space="0" w:color="auto"/>
              <w:right w:val="single" w:sz="4" w:space="0" w:color="auto"/>
            </w:tcBorders>
            <w:vAlign w:val="center"/>
          </w:tcPr>
          <w:p w14:paraId="2B3F83BF"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1）本次招标包括空调联网管槽施工，网关至区域逻辑控制器信号线缆敷设，区域逻辑控制器电源线缆及六类非屏蔽双绞线</w:t>
            </w:r>
            <w:proofErr w:type="gramStart"/>
            <w:r>
              <w:rPr>
                <w:rFonts w:ascii="宋体" w:hAnsi="宋体" w:cs="宋体"/>
                <w:color w:val="000000" w:themeColor="text1"/>
                <w:kern w:val="0"/>
                <w:sz w:val="24"/>
              </w:rPr>
              <w:t>缆</w:t>
            </w:r>
            <w:proofErr w:type="gramEnd"/>
            <w:r>
              <w:rPr>
                <w:rFonts w:ascii="宋体" w:hAnsi="宋体" w:cs="宋体"/>
                <w:color w:val="000000" w:themeColor="text1"/>
                <w:kern w:val="0"/>
                <w:sz w:val="24"/>
              </w:rPr>
              <w:t>敷设。</w:t>
            </w:r>
            <w:r>
              <w:rPr>
                <w:rFonts w:ascii="宋体" w:hAnsi="宋体" w:cs="宋体"/>
                <w:color w:val="000000" w:themeColor="text1"/>
                <w:kern w:val="0"/>
                <w:sz w:val="24"/>
              </w:rPr>
              <w:br/>
              <w:t>2）政务办公区域温控器（无线通信）由信息化承包商负责提供并安装调试；政务大厅温控器利旧，需单独加一组信号线缆由信息化承包商供货及施工。</w:t>
            </w:r>
            <w:r>
              <w:rPr>
                <w:rFonts w:ascii="宋体" w:hAnsi="宋体" w:cs="宋体"/>
                <w:color w:val="000000" w:themeColor="text1"/>
                <w:kern w:val="0"/>
                <w:sz w:val="24"/>
              </w:rPr>
              <w:br/>
              <w:t>3）风机盘管温控器的电源线和</w:t>
            </w:r>
            <w:proofErr w:type="gramStart"/>
            <w:r>
              <w:rPr>
                <w:rFonts w:ascii="宋体" w:hAnsi="宋体" w:cs="宋体"/>
                <w:color w:val="000000" w:themeColor="text1"/>
                <w:kern w:val="0"/>
                <w:sz w:val="24"/>
              </w:rPr>
              <w:t>三速线由</w:t>
            </w:r>
            <w:proofErr w:type="gramEnd"/>
            <w:r>
              <w:rPr>
                <w:rFonts w:ascii="宋体" w:hAnsi="宋体" w:cs="宋体"/>
                <w:color w:val="000000" w:themeColor="text1"/>
                <w:kern w:val="0"/>
                <w:sz w:val="24"/>
              </w:rPr>
              <w:t>总包供货及施工，温控面板安装由信息化承包商安装。</w:t>
            </w:r>
          </w:p>
        </w:tc>
      </w:tr>
      <w:tr w:rsidR="003B6182" w14:paraId="2449B5F3" w14:textId="77777777">
        <w:trPr>
          <w:trHeight w:val="855"/>
          <w:jc w:val="center"/>
        </w:trPr>
        <w:tc>
          <w:tcPr>
            <w:tcW w:w="704" w:type="dxa"/>
            <w:tcBorders>
              <w:top w:val="nil"/>
              <w:left w:val="single" w:sz="4" w:space="0" w:color="auto"/>
              <w:bottom w:val="single" w:sz="4" w:space="0" w:color="auto"/>
              <w:right w:val="single" w:sz="4" w:space="0" w:color="auto"/>
            </w:tcBorders>
            <w:noWrap/>
            <w:vAlign w:val="center"/>
          </w:tcPr>
          <w:p w14:paraId="32AC410B"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12</w:t>
            </w:r>
          </w:p>
        </w:tc>
        <w:tc>
          <w:tcPr>
            <w:tcW w:w="1701" w:type="dxa"/>
            <w:tcBorders>
              <w:top w:val="nil"/>
              <w:left w:val="nil"/>
              <w:bottom w:val="single" w:sz="4" w:space="0" w:color="auto"/>
              <w:right w:val="single" w:sz="4" w:space="0" w:color="auto"/>
            </w:tcBorders>
            <w:noWrap/>
            <w:vAlign w:val="center"/>
          </w:tcPr>
          <w:p w14:paraId="1548078F"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能耗管理（楼层计量）系统</w:t>
            </w:r>
          </w:p>
        </w:tc>
        <w:tc>
          <w:tcPr>
            <w:tcW w:w="7513" w:type="dxa"/>
            <w:tcBorders>
              <w:top w:val="nil"/>
              <w:left w:val="nil"/>
              <w:bottom w:val="single" w:sz="4" w:space="0" w:color="auto"/>
              <w:right w:val="single" w:sz="4" w:space="0" w:color="auto"/>
            </w:tcBorders>
            <w:vAlign w:val="center"/>
          </w:tcPr>
          <w:p w14:paraId="0756B425"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1）本次招标包括能耗管理楼层电量计量线管施工，信号线缆敷设。</w:t>
            </w:r>
            <w:r>
              <w:rPr>
                <w:rFonts w:ascii="宋体" w:hAnsi="宋体" w:cs="宋体"/>
                <w:color w:val="000000" w:themeColor="text1"/>
                <w:kern w:val="0"/>
                <w:sz w:val="24"/>
              </w:rPr>
              <w:br/>
              <w:t>2）能耗采集器设备由信息化承包商负责提供并安装调试。</w:t>
            </w:r>
            <w:r>
              <w:rPr>
                <w:rFonts w:ascii="宋体" w:hAnsi="宋体" w:cs="宋体"/>
                <w:color w:val="000000" w:themeColor="text1"/>
                <w:kern w:val="0"/>
                <w:sz w:val="24"/>
              </w:rPr>
              <w:br/>
              <w:t>3）总</w:t>
            </w:r>
            <w:proofErr w:type="gramStart"/>
            <w:r>
              <w:rPr>
                <w:rFonts w:ascii="宋体" w:hAnsi="宋体" w:cs="宋体"/>
                <w:color w:val="000000" w:themeColor="text1"/>
                <w:kern w:val="0"/>
                <w:sz w:val="24"/>
              </w:rPr>
              <w:t>包负责</w:t>
            </w:r>
            <w:proofErr w:type="gramEnd"/>
            <w:r>
              <w:rPr>
                <w:rFonts w:ascii="宋体" w:hAnsi="宋体" w:cs="宋体"/>
                <w:color w:val="000000" w:themeColor="text1"/>
                <w:kern w:val="0"/>
                <w:sz w:val="24"/>
              </w:rPr>
              <w:t>各楼层内智能电表供货及安装。</w:t>
            </w:r>
          </w:p>
        </w:tc>
      </w:tr>
      <w:tr w:rsidR="003B6182" w14:paraId="4F748D47" w14:textId="77777777">
        <w:trPr>
          <w:trHeight w:val="1035"/>
          <w:jc w:val="center"/>
        </w:trPr>
        <w:tc>
          <w:tcPr>
            <w:tcW w:w="704" w:type="dxa"/>
            <w:tcBorders>
              <w:top w:val="nil"/>
              <w:left w:val="single" w:sz="4" w:space="0" w:color="auto"/>
              <w:bottom w:val="single" w:sz="4" w:space="0" w:color="auto"/>
              <w:right w:val="single" w:sz="4" w:space="0" w:color="auto"/>
            </w:tcBorders>
            <w:noWrap/>
            <w:vAlign w:val="center"/>
          </w:tcPr>
          <w:p w14:paraId="3AD60232"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lastRenderedPageBreak/>
              <w:t>13</w:t>
            </w:r>
          </w:p>
        </w:tc>
        <w:tc>
          <w:tcPr>
            <w:tcW w:w="1701" w:type="dxa"/>
            <w:tcBorders>
              <w:top w:val="nil"/>
              <w:left w:val="nil"/>
              <w:bottom w:val="nil"/>
              <w:right w:val="single" w:sz="4" w:space="0" w:color="auto"/>
            </w:tcBorders>
            <w:noWrap/>
            <w:vAlign w:val="center"/>
          </w:tcPr>
          <w:p w14:paraId="3F1F069D"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综合指挥及多媒体展示系统</w:t>
            </w:r>
          </w:p>
        </w:tc>
        <w:tc>
          <w:tcPr>
            <w:tcW w:w="7513" w:type="dxa"/>
            <w:tcBorders>
              <w:top w:val="nil"/>
              <w:left w:val="nil"/>
              <w:bottom w:val="nil"/>
              <w:right w:val="single" w:sz="4" w:space="0" w:color="auto"/>
            </w:tcBorders>
            <w:vAlign w:val="center"/>
          </w:tcPr>
          <w:p w14:paraId="244D95B2"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1）本次招标包括综合指挥及多媒体展示系统管槽施工，信号线缆及电源线敷设（大屏智能配电箱至大屏屏体部分）。</w:t>
            </w:r>
            <w:r>
              <w:rPr>
                <w:rFonts w:ascii="宋体" w:hAnsi="宋体" w:cs="宋体"/>
                <w:color w:val="000000" w:themeColor="text1"/>
                <w:kern w:val="0"/>
                <w:sz w:val="24"/>
              </w:rPr>
              <w:br/>
              <w:t>2）综合指挥及多媒体展示设备由信息化承包商负责提供并安装调试。</w:t>
            </w:r>
            <w:r>
              <w:rPr>
                <w:rFonts w:ascii="宋体" w:hAnsi="宋体" w:cs="宋体"/>
                <w:color w:val="000000" w:themeColor="text1"/>
                <w:kern w:val="0"/>
                <w:sz w:val="24"/>
              </w:rPr>
              <w:br/>
              <w:t>3）大屏主电源供电由总包负责（配电室至大屏智能配电箱）。</w:t>
            </w:r>
          </w:p>
        </w:tc>
      </w:tr>
      <w:tr w:rsidR="003B6182" w14:paraId="26AF82DE" w14:textId="77777777">
        <w:trPr>
          <w:trHeight w:val="1200"/>
          <w:jc w:val="center"/>
        </w:trPr>
        <w:tc>
          <w:tcPr>
            <w:tcW w:w="704" w:type="dxa"/>
            <w:tcBorders>
              <w:top w:val="nil"/>
              <w:left w:val="single" w:sz="4" w:space="0" w:color="auto"/>
              <w:bottom w:val="single" w:sz="4" w:space="0" w:color="auto"/>
              <w:right w:val="single" w:sz="4" w:space="0" w:color="auto"/>
            </w:tcBorders>
            <w:noWrap/>
            <w:vAlign w:val="center"/>
          </w:tcPr>
          <w:p w14:paraId="455CBECD"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14</w:t>
            </w:r>
          </w:p>
        </w:tc>
        <w:tc>
          <w:tcPr>
            <w:tcW w:w="1701" w:type="dxa"/>
            <w:tcBorders>
              <w:top w:val="single" w:sz="4" w:space="0" w:color="auto"/>
              <w:left w:val="nil"/>
              <w:bottom w:val="single" w:sz="4" w:space="0" w:color="auto"/>
              <w:right w:val="single" w:sz="4" w:space="0" w:color="auto"/>
            </w:tcBorders>
            <w:noWrap/>
            <w:vAlign w:val="center"/>
          </w:tcPr>
          <w:p w14:paraId="1210886E"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智慧访客及餐饮消费系统</w:t>
            </w:r>
          </w:p>
        </w:tc>
        <w:tc>
          <w:tcPr>
            <w:tcW w:w="7513" w:type="dxa"/>
            <w:tcBorders>
              <w:top w:val="single" w:sz="4" w:space="0" w:color="auto"/>
              <w:left w:val="nil"/>
              <w:bottom w:val="single" w:sz="4" w:space="0" w:color="auto"/>
              <w:right w:val="single" w:sz="4" w:space="0" w:color="auto"/>
            </w:tcBorders>
            <w:vAlign w:val="center"/>
          </w:tcPr>
          <w:p w14:paraId="1F4EA227"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1）本次招标包括智慧访客及餐饮消费系统管槽施工，信号线缆及电源线缆敷设（楼层设备间至前端设备）。</w:t>
            </w:r>
            <w:r>
              <w:rPr>
                <w:rFonts w:ascii="宋体" w:hAnsi="宋体" w:cs="宋体"/>
                <w:color w:val="000000" w:themeColor="text1"/>
                <w:kern w:val="0"/>
                <w:sz w:val="24"/>
              </w:rPr>
              <w:br/>
              <w:t>2）智慧访客及餐饮消费系统设备由信息化承包商负责提供并安装调试。</w:t>
            </w:r>
          </w:p>
        </w:tc>
      </w:tr>
      <w:tr w:rsidR="003B6182" w14:paraId="5F93C750" w14:textId="77777777">
        <w:trPr>
          <w:trHeight w:val="1005"/>
          <w:jc w:val="center"/>
        </w:trPr>
        <w:tc>
          <w:tcPr>
            <w:tcW w:w="704" w:type="dxa"/>
            <w:tcBorders>
              <w:top w:val="nil"/>
              <w:left w:val="single" w:sz="4" w:space="0" w:color="auto"/>
              <w:bottom w:val="single" w:sz="4" w:space="0" w:color="auto"/>
              <w:right w:val="single" w:sz="4" w:space="0" w:color="auto"/>
            </w:tcBorders>
            <w:noWrap/>
            <w:vAlign w:val="center"/>
          </w:tcPr>
          <w:p w14:paraId="363C4A2D" w14:textId="77777777" w:rsidR="003B6182" w:rsidRDefault="00C55B03">
            <w:pPr>
              <w:widowControl/>
              <w:spacing w:after="0" w:line="240" w:lineRule="auto"/>
              <w:jc w:val="center"/>
              <w:rPr>
                <w:rFonts w:ascii="宋体" w:hAnsi="宋体" w:cs="宋体" w:hint="eastAsia"/>
                <w:color w:val="000000" w:themeColor="text1"/>
                <w:kern w:val="0"/>
                <w:sz w:val="24"/>
              </w:rPr>
            </w:pPr>
            <w:r>
              <w:rPr>
                <w:rFonts w:ascii="宋体" w:hAnsi="宋体" w:cs="宋体"/>
                <w:color w:val="000000" w:themeColor="text1"/>
                <w:kern w:val="0"/>
                <w:sz w:val="24"/>
              </w:rPr>
              <w:t>15</w:t>
            </w:r>
          </w:p>
        </w:tc>
        <w:tc>
          <w:tcPr>
            <w:tcW w:w="1701" w:type="dxa"/>
            <w:tcBorders>
              <w:top w:val="nil"/>
              <w:left w:val="nil"/>
              <w:bottom w:val="single" w:sz="4" w:space="0" w:color="auto"/>
              <w:right w:val="single" w:sz="4" w:space="0" w:color="auto"/>
            </w:tcBorders>
            <w:noWrap/>
            <w:vAlign w:val="center"/>
          </w:tcPr>
          <w:p w14:paraId="41F67DC9"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电子沙盘系统</w:t>
            </w:r>
          </w:p>
        </w:tc>
        <w:tc>
          <w:tcPr>
            <w:tcW w:w="7513" w:type="dxa"/>
            <w:tcBorders>
              <w:top w:val="nil"/>
              <w:left w:val="nil"/>
              <w:bottom w:val="single" w:sz="4" w:space="0" w:color="auto"/>
              <w:right w:val="single" w:sz="4" w:space="0" w:color="auto"/>
            </w:tcBorders>
            <w:vAlign w:val="center"/>
          </w:tcPr>
          <w:p w14:paraId="28444EE7" w14:textId="77777777" w:rsidR="003B6182" w:rsidRDefault="00C55B03">
            <w:pPr>
              <w:widowControl/>
              <w:spacing w:after="0" w:line="240" w:lineRule="auto"/>
              <w:jc w:val="left"/>
              <w:rPr>
                <w:rFonts w:ascii="宋体" w:hAnsi="宋体" w:cs="宋体" w:hint="eastAsia"/>
                <w:color w:val="000000" w:themeColor="text1"/>
                <w:kern w:val="0"/>
                <w:sz w:val="24"/>
              </w:rPr>
            </w:pPr>
            <w:r>
              <w:rPr>
                <w:rFonts w:ascii="宋体" w:hAnsi="宋体" w:cs="宋体"/>
                <w:color w:val="000000" w:themeColor="text1"/>
                <w:kern w:val="0"/>
                <w:sz w:val="24"/>
              </w:rPr>
              <w:t>1）本次招标包括电子沙盘系统管槽施工，信号线缆及电源线缆敷设（楼层设备间至电子沙盘）。</w:t>
            </w:r>
            <w:r>
              <w:rPr>
                <w:rFonts w:ascii="宋体" w:hAnsi="宋体" w:cs="宋体"/>
                <w:color w:val="000000" w:themeColor="text1"/>
                <w:kern w:val="0"/>
                <w:sz w:val="24"/>
              </w:rPr>
              <w:br/>
              <w:t>2）电子沙盘系统设备由信息化承包商负责提供并安装调试。</w:t>
            </w:r>
            <w:r>
              <w:rPr>
                <w:rFonts w:ascii="宋体" w:hAnsi="宋体" w:cs="宋体"/>
                <w:color w:val="000000" w:themeColor="text1"/>
                <w:kern w:val="0"/>
                <w:sz w:val="24"/>
              </w:rPr>
              <w:br/>
              <w:t>3）电子沙盘系统主电源供电由总包负责（配电室至大屏智能配电箱）。</w:t>
            </w:r>
          </w:p>
        </w:tc>
      </w:tr>
    </w:tbl>
    <w:p w14:paraId="43522845" w14:textId="77777777" w:rsidR="003B6182" w:rsidRDefault="00C55B03">
      <w:pPr>
        <w:spacing w:line="360" w:lineRule="auto"/>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（1）</w:t>
      </w:r>
      <w:r>
        <w:rPr>
          <w:rFonts w:asciiTheme="minorEastAsia" w:eastAsiaTheme="minorEastAsia" w:hAnsiTheme="minorEastAsia"/>
          <w:color w:val="000000" w:themeColor="text1"/>
          <w:sz w:val="24"/>
        </w:rPr>
        <w:t>承包人负责图纸所示路由的管、线敷设，末端点位的设备不在本次施工范围内（具体详见工作界面划分）。在项目施工过程中服从总</w:t>
      </w:r>
      <w:proofErr w:type="gramStart"/>
      <w:r>
        <w:rPr>
          <w:rFonts w:asciiTheme="minorEastAsia" w:eastAsiaTheme="minorEastAsia" w:hAnsiTheme="minorEastAsia"/>
          <w:color w:val="000000" w:themeColor="text1"/>
          <w:sz w:val="24"/>
        </w:rPr>
        <w:t>包整体</w:t>
      </w:r>
      <w:proofErr w:type="gramEnd"/>
      <w:r>
        <w:rPr>
          <w:rFonts w:asciiTheme="minorEastAsia" w:eastAsiaTheme="minorEastAsia" w:hAnsiTheme="minorEastAsia"/>
          <w:color w:val="000000" w:themeColor="text1"/>
          <w:sz w:val="24"/>
        </w:rPr>
        <w:t>管理，确保施工安全，配合信息化承建单位进行设备安装调试，保证所敷设线缆的施工质量和链路完整性，电力和信号传输的稳定性和可靠性。</w:t>
      </w:r>
    </w:p>
    <w:p w14:paraId="41DFC199" w14:textId="77777777" w:rsidR="003B6182" w:rsidRDefault="00C55B03">
      <w:pPr>
        <w:spacing w:line="360" w:lineRule="auto"/>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）信息化承建单位负责以上实施管线系统两端设备的安装调试工作，施工承包人负责提供配合开孔、接线、链路通断测试服务。</w:t>
      </w:r>
    </w:p>
    <w:p w14:paraId="4012DEF4" w14:textId="77777777" w:rsidR="003B6182" w:rsidRDefault="00C55B03">
      <w:pPr>
        <w:spacing w:line="360" w:lineRule="auto"/>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）要求承包人网线</w:t>
      </w:r>
      <w:proofErr w:type="gramStart"/>
      <w:r>
        <w:rPr>
          <w:rFonts w:asciiTheme="minorEastAsia" w:eastAsiaTheme="minorEastAsia" w:hAnsiTheme="minorEastAsia" w:hint="eastAsia"/>
          <w:color w:val="000000" w:themeColor="text1"/>
          <w:sz w:val="24"/>
        </w:rPr>
        <w:t>末端须压接</w:t>
      </w:r>
      <w:proofErr w:type="gramEnd"/>
      <w:r>
        <w:rPr>
          <w:rFonts w:asciiTheme="minorEastAsia" w:eastAsiaTheme="minorEastAsia" w:hAnsiTheme="minorEastAsia" w:hint="eastAsia"/>
          <w:color w:val="000000" w:themeColor="text1"/>
          <w:sz w:val="24"/>
        </w:rPr>
        <w:t>同等级水晶头（T568B），并用福禄克（Fluke）测试</w:t>
      </w:r>
      <w:proofErr w:type="gramStart"/>
      <w:r>
        <w:rPr>
          <w:rFonts w:asciiTheme="minorEastAsia" w:eastAsiaTheme="minorEastAsia" w:hAnsiTheme="minorEastAsia" w:hint="eastAsia"/>
          <w:color w:val="000000" w:themeColor="text1"/>
          <w:sz w:val="24"/>
        </w:rPr>
        <w:t>仪完成</w:t>
      </w:r>
      <w:proofErr w:type="gramEnd"/>
      <w:r>
        <w:rPr>
          <w:rFonts w:asciiTheme="minorEastAsia" w:eastAsiaTheme="minorEastAsia" w:hAnsiTheme="minorEastAsia" w:hint="eastAsia"/>
          <w:color w:val="000000" w:themeColor="text1"/>
          <w:sz w:val="24"/>
        </w:rPr>
        <w:t>永久链路测试，测试结果须符合标准，提交测试报告。吊顶</w:t>
      </w:r>
      <w:proofErr w:type="gramStart"/>
      <w:r>
        <w:rPr>
          <w:rFonts w:asciiTheme="minorEastAsia" w:eastAsiaTheme="minorEastAsia" w:hAnsiTheme="minorEastAsia" w:hint="eastAsia"/>
          <w:color w:val="000000" w:themeColor="text1"/>
          <w:sz w:val="24"/>
        </w:rPr>
        <w:t>内线缆须按图</w:t>
      </w:r>
      <w:proofErr w:type="gramEnd"/>
      <w:r>
        <w:rPr>
          <w:rFonts w:asciiTheme="minorEastAsia" w:eastAsiaTheme="minorEastAsia" w:hAnsiTheme="minorEastAsia" w:hint="eastAsia"/>
          <w:color w:val="000000" w:themeColor="text1"/>
          <w:sz w:val="24"/>
        </w:rPr>
        <w:t>位置下引并开孔，下引长度满足后续接续要求。开孔、压接及测试不合格均由投标人返工。开孔过程中如造成吊顶面层破损、变形等损坏，投标人须负责无偿修复或更换，恢复原状。</w:t>
      </w:r>
    </w:p>
    <w:p w14:paraId="2EFFFE59" w14:textId="77777777" w:rsidR="003B6182" w:rsidRDefault="00C55B03">
      <w:pPr>
        <w:spacing w:line="360" w:lineRule="auto"/>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4</w:t>
      </w:r>
      <w:r>
        <w:rPr>
          <w:rFonts w:asciiTheme="minorEastAsia" w:eastAsiaTheme="minorEastAsia" w:hAnsiTheme="minorEastAsia"/>
          <w:color w:val="000000" w:themeColor="text1"/>
          <w:sz w:val="24"/>
        </w:rPr>
        <w:t>）砌筑墙体施工过程中的剔槽及恢复在本次招标范围内。</w:t>
      </w:r>
    </w:p>
    <w:p w14:paraId="2DCD6FA7"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1.2 需执行的国家相关标准、行业标准、地方标准或者其他标准、规范</w:t>
      </w:r>
    </w:p>
    <w:p w14:paraId="3D4132E8" w14:textId="77777777" w:rsidR="003B6182" w:rsidRDefault="00C55B03">
      <w:pPr>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《综合布线系统工程验收规范》GB/T50312-2016；</w:t>
      </w:r>
    </w:p>
    <w:p w14:paraId="094AD4F0" w14:textId="77777777" w:rsidR="003B6182" w:rsidRDefault="00C55B03">
      <w:pPr>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《智能建筑工程质量验收规范》GB50339-2013；</w:t>
      </w:r>
    </w:p>
    <w:p w14:paraId="16D7A8D2" w14:textId="77777777" w:rsidR="003B6182" w:rsidRDefault="00C55B03">
      <w:pPr>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3</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《建筑电气与智能化通用规范》GB55024-2022；</w:t>
      </w:r>
    </w:p>
    <w:p w14:paraId="6A744B84" w14:textId="77777777" w:rsidR="003B6182" w:rsidRDefault="00C55B03">
      <w:pPr>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4</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《智能建筑设计标准》GB50314-2015。</w:t>
      </w:r>
    </w:p>
    <w:p w14:paraId="0A81EEE2" w14:textId="77777777" w:rsidR="003B6182" w:rsidRDefault="00C55B03">
      <w:pPr>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5</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《有线电视网络工程设计标准》GB/T50200-2018；</w:t>
      </w:r>
    </w:p>
    <w:p w14:paraId="35B6051B" w14:textId="77777777" w:rsidR="003B6182" w:rsidRDefault="00C55B03">
      <w:pPr>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（6）《视频安防监控系统工程设计规范》GB50395-2007</w:t>
      </w:r>
    </w:p>
    <w:p w14:paraId="22EEAEB5" w14:textId="77777777" w:rsidR="003B6182" w:rsidRDefault="00C55B03">
      <w:pPr>
        <w:spacing w:line="360" w:lineRule="auto"/>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本工程应执行以上标准规范但并不仅限于此。以上标准所包含的条文，通过在本磋商文件中引用而构成技术规范的条文如上述标准过期，各供应商应主动按照相应的最新标准执行</w:t>
      </w:r>
    </w:p>
    <w:p w14:paraId="39B11DB0"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 技术标准</w:t>
      </w:r>
    </w:p>
    <w:p w14:paraId="5ACCAACC"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2.1关于分部分项工程技术规范的一般说明</w:t>
      </w:r>
    </w:p>
    <w:p w14:paraId="78C1475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除非设计文件中另有特别注明，本工程适用中华人民共和国现行有效的国家规范、规程和标准。有关文字说明是本工程技术规范的组成部分。对于涉及新技术、新工艺和新材料的工作，相应厂家的使用说明或操作说明等的内容，或适用的国外同类标准的内容也是本工程技术规范的组成部分。</w:t>
      </w:r>
    </w:p>
    <w:p w14:paraId="29DB091C"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合同文件中约定的任何供应商应予遵照执行的规范、规程和标准都指他们各自的最新版本。如果在任何规范、规程和标准之间出现相互矛盾之处或存有任何疑问之处，供应商应书面请求采购人工程师予以澄清。材料、施工工艺和本工程都应依照相关规范、规程和标准的最新版本：或把最新版本的要求当作对供应商工作的最起码要求，而执行更高的标准。</w:t>
      </w:r>
    </w:p>
    <w:p w14:paraId="52F940AD" w14:textId="77777777" w:rsidR="003B6182" w:rsidRDefault="00C55B03">
      <w:pPr>
        <w:spacing w:line="360" w:lineRule="auto"/>
        <w:rPr>
          <w:rFonts w:asciiTheme="minorEastAsia" w:eastAsiaTheme="minorEastAsia" w:hAnsiTheme="minorEastAsia" w:hint="eastAsia"/>
          <w:color w:val="000000" w:themeColor="text1"/>
          <w:sz w:val="24"/>
        </w:rPr>
      </w:pPr>
      <w:bookmarkStart w:id="750" w:name="_Toc458435998"/>
      <w:bookmarkStart w:id="751" w:name="_Toc451162593"/>
      <w:bookmarkStart w:id="752" w:name="_Toc458436343"/>
      <w:r>
        <w:rPr>
          <w:rFonts w:asciiTheme="minorEastAsia" w:eastAsiaTheme="minorEastAsia" w:hAnsiTheme="minorEastAsia"/>
          <w:color w:val="000000" w:themeColor="text1"/>
          <w:sz w:val="24"/>
        </w:rPr>
        <w:t>2.2 文明施工及安全保卫</w:t>
      </w:r>
      <w:bookmarkEnd w:id="750"/>
      <w:bookmarkEnd w:id="751"/>
      <w:bookmarkEnd w:id="752"/>
    </w:p>
    <w:p w14:paraId="3F330DF5" w14:textId="77777777" w:rsidR="003B6182" w:rsidRDefault="00C55B03">
      <w:pPr>
        <w:spacing w:line="360" w:lineRule="auto"/>
        <w:rPr>
          <w:rFonts w:asciiTheme="minorEastAsia" w:eastAsiaTheme="minorEastAsia" w:hAnsiTheme="minorEastAsia" w:hint="eastAsia"/>
          <w:color w:val="000000" w:themeColor="text1"/>
          <w:sz w:val="24"/>
        </w:rPr>
      </w:pPr>
      <w:bookmarkStart w:id="753" w:name="_Toc3610"/>
      <w:bookmarkStart w:id="754" w:name="_Toc9093"/>
      <w:bookmarkStart w:id="755" w:name="_Toc28382"/>
      <w:bookmarkStart w:id="756" w:name="_Toc146723964"/>
      <w:bookmarkStart w:id="757" w:name="_Toc11841"/>
      <w:bookmarkStart w:id="758" w:name="_Toc147769650"/>
      <w:bookmarkStart w:id="759" w:name="_Toc32154"/>
      <w:bookmarkStart w:id="760" w:name="_Toc25164"/>
      <w:bookmarkStart w:id="761" w:name="_Toc5469"/>
      <w:r>
        <w:rPr>
          <w:rFonts w:asciiTheme="minorEastAsia" w:eastAsiaTheme="minorEastAsia" w:hAnsiTheme="minorEastAsia"/>
          <w:color w:val="000000" w:themeColor="text1"/>
          <w:sz w:val="24"/>
        </w:rPr>
        <w:t>2.2.1安全防护与文明施工</w:t>
      </w:r>
      <w:bookmarkEnd w:id="753"/>
      <w:bookmarkEnd w:id="754"/>
      <w:bookmarkEnd w:id="755"/>
      <w:bookmarkEnd w:id="756"/>
      <w:bookmarkEnd w:id="757"/>
      <w:bookmarkEnd w:id="758"/>
      <w:bookmarkEnd w:id="759"/>
      <w:bookmarkEnd w:id="760"/>
      <w:bookmarkEnd w:id="761"/>
    </w:p>
    <w:p w14:paraId="24AB3311" w14:textId="77777777" w:rsidR="003B6182" w:rsidRDefault="00C55B03">
      <w:pPr>
        <w:spacing w:line="360" w:lineRule="auto"/>
        <w:rPr>
          <w:rFonts w:asciiTheme="minorEastAsia" w:eastAsiaTheme="minorEastAsia" w:hAnsiTheme="minorEastAsia" w:hint="eastAsia"/>
          <w:color w:val="000000" w:themeColor="text1"/>
          <w:sz w:val="24"/>
        </w:rPr>
      </w:pPr>
      <w:bookmarkStart w:id="762" w:name="_Toc30130"/>
      <w:bookmarkStart w:id="763" w:name="_Toc7557"/>
      <w:bookmarkStart w:id="764" w:name="_Toc26114"/>
      <w:bookmarkStart w:id="765" w:name="_Toc31223"/>
      <w:bookmarkStart w:id="766" w:name="_Toc31061"/>
      <w:bookmarkStart w:id="767" w:name="_Toc147769651"/>
      <w:bookmarkStart w:id="768" w:name="_Toc146723965"/>
      <w:bookmarkStart w:id="769" w:name="_Toc20341"/>
      <w:bookmarkStart w:id="770" w:name="_Toc1760"/>
      <w:r>
        <w:rPr>
          <w:rFonts w:asciiTheme="minorEastAsia" w:eastAsiaTheme="minorEastAsia" w:hAnsiTheme="minorEastAsia"/>
          <w:color w:val="000000" w:themeColor="text1"/>
          <w:sz w:val="24"/>
        </w:rPr>
        <w:t>2.2.1.1安全措施与责任</w:t>
      </w:r>
      <w:bookmarkEnd w:id="762"/>
      <w:bookmarkEnd w:id="763"/>
      <w:bookmarkEnd w:id="764"/>
      <w:bookmarkEnd w:id="765"/>
      <w:bookmarkEnd w:id="766"/>
      <w:bookmarkEnd w:id="767"/>
      <w:bookmarkEnd w:id="768"/>
      <w:bookmarkEnd w:id="769"/>
      <w:bookmarkEnd w:id="770"/>
    </w:p>
    <w:p w14:paraId="56D2DC74"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在工程实施、竣工及修补质量缺陷的过程中，供应商应当遵守所有适用的安全生产法规、规章、制度、标准，并且：</w:t>
      </w:r>
    </w:p>
    <w:p w14:paraId="726040B4"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供应商应根据建设部《建筑工程安全防护、文明施工措施费用及使用管理规定》，以及工程建设所在地建委关于安全防护、文明施工措施方面有关文件的规定，依据现行标准规范，结合工程特点、工程场地、周围环境、工期进度和作业环境要求，在施工组织设计文件中制定相应的安全防护、文明施工的具体措施。供应商的报价中应包含为取得上述安全文明施工奖项而花费的相关费用。</w:t>
      </w:r>
    </w:p>
    <w:p w14:paraId="719F2F2D"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供应商应当采取必要和适当的措施，保持现场和工程的井然有序和安全可靠，以免发生安全事故，并承担因自身安全措施不当所造成事故的责任和费用；</w:t>
      </w:r>
    </w:p>
    <w:p w14:paraId="02E1BFDF"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（2）为了保护工程、公众的安全和方便以及其他原因，提供并保证照明、防护、围</w:t>
      </w:r>
      <w:r>
        <w:rPr>
          <w:rFonts w:asciiTheme="minorEastAsia" w:eastAsiaTheme="minorEastAsia" w:hAnsiTheme="minorEastAsia"/>
          <w:color w:val="000000" w:themeColor="text1"/>
          <w:sz w:val="24"/>
        </w:rPr>
        <w:lastRenderedPageBreak/>
        <w:t>栏、警告信号和看守；</w:t>
      </w:r>
    </w:p>
    <w:p w14:paraId="298A7E7E"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（4）加强施工作业安全管理，特别应当加强易燃、易爆材料、火工器材、有毒与腐蚀性材料和其他危险品的管理，以及对爆破作业和地下工程施工等危险作业的管理；</w:t>
      </w:r>
    </w:p>
    <w:p w14:paraId="41236F42"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（5）严格按照国家安全标准制定施工安全操作规程，配备必要的安全生产和劳动保护设施，加强对施工人员的安全教育，并发放安全工作手册和劳动保护用具；</w:t>
      </w:r>
    </w:p>
    <w:p w14:paraId="07700C66"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（6）应当制定应对灾害的紧急预案，报送监理人审查。供应商还应当按照预案做好安全检查，配置必要的救助物资和器材，切实保护好现场人员的人身和财产安全。</w:t>
      </w:r>
    </w:p>
    <w:p w14:paraId="70985B3A"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7）施工现场内不允许住宿，食宿由供应商自行解决。因施工场地狭小，供应商须充分考虑施工场地的合理布置及外租生活区。供应商还应自行了解项目所在地区关于施工临时占地的管理要求及租用费用标准等相关规定。施工现场安全生产标准化管理目标等级：达标。</w:t>
      </w:r>
    </w:p>
    <w:p w14:paraId="1FF0A66D"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以上问题供应商在磋商阶段应充分考虑，相关费用已包含在报价中，供应商在成交后不得以施工场地狭小或施工临时占地等问题为由，向采购人提出费用索赔或工期延长的要求。</w:t>
      </w:r>
    </w:p>
    <w:p w14:paraId="6E2D5BDE" w14:textId="77777777" w:rsidR="003B6182" w:rsidRDefault="00C55B03">
      <w:pPr>
        <w:spacing w:line="360" w:lineRule="auto"/>
        <w:rPr>
          <w:rFonts w:asciiTheme="minorEastAsia" w:eastAsiaTheme="minorEastAsia" w:hAnsiTheme="minorEastAsia" w:hint="eastAsia"/>
          <w:color w:val="000000" w:themeColor="text1"/>
          <w:sz w:val="24"/>
        </w:rPr>
      </w:pPr>
      <w:bookmarkStart w:id="771" w:name="_Toc16993"/>
      <w:bookmarkStart w:id="772" w:name="_Toc23272"/>
      <w:bookmarkStart w:id="773" w:name="_Toc146723966"/>
      <w:bookmarkStart w:id="774" w:name="_Toc15159"/>
      <w:bookmarkStart w:id="775" w:name="_Toc16315"/>
      <w:bookmarkStart w:id="776" w:name="_Toc25371"/>
      <w:bookmarkStart w:id="777" w:name="_Toc26992"/>
      <w:bookmarkStart w:id="778" w:name="_Toc3057"/>
      <w:bookmarkStart w:id="779" w:name="_Toc147769652"/>
      <w:r>
        <w:rPr>
          <w:rFonts w:asciiTheme="minorEastAsia" w:eastAsiaTheme="minorEastAsia" w:hAnsiTheme="minorEastAsia"/>
          <w:color w:val="000000" w:themeColor="text1"/>
          <w:sz w:val="24"/>
        </w:rPr>
        <w:t>2.2.2现场保卫</w:t>
      </w:r>
      <w:bookmarkEnd w:id="771"/>
      <w:bookmarkEnd w:id="772"/>
      <w:bookmarkEnd w:id="773"/>
      <w:bookmarkEnd w:id="774"/>
      <w:bookmarkEnd w:id="775"/>
      <w:bookmarkEnd w:id="776"/>
      <w:bookmarkEnd w:id="777"/>
      <w:bookmarkEnd w:id="778"/>
      <w:bookmarkEnd w:id="779"/>
    </w:p>
    <w:p w14:paraId="5D2A3D4C"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除非合同文件另有约定，供应商应当为现场保卫提供足够的保安人员及相应的设施，并采取如下措施：</w:t>
      </w:r>
    </w:p>
    <w:p w14:paraId="387E6AF2"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（1）负责阻止与本工程无关的任何未经授权的人员进入现场；采取合理的预防措施，防止现场内发生任何违法暴乱或妨害治安的行为，并保护工程；</w:t>
      </w:r>
    </w:p>
    <w:p w14:paraId="64D993B0"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（2）周围公众和其他人员及其财产不受现场内上述行为的危害。</w:t>
      </w:r>
      <w:bookmarkStart w:id="780" w:name="_Toc4371"/>
    </w:p>
    <w:p w14:paraId="0A03B59C" w14:textId="77777777" w:rsidR="003B6182" w:rsidRDefault="00C55B03">
      <w:pPr>
        <w:spacing w:line="360" w:lineRule="auto"/>
        <w:rPr>
          <w:rFonts w:asciiTheme="minorEastAsia" w:eastAsiaTheme="minorEastAsia" w:hAnsiTheme="minorEastAsia" w:hint="eastAsia"/>
          <w:color w:val="000000" w:themeColor="text1"/>
          <w:sz w:val="24"/>
        </w:rPr>
      </w:pPr>
      <w:bookmarkStart w:id="781" w:name="_Toc10095"/>
      <w:bookmarkStart w:id="782" w:name="_Toc7146"/>
      <w:bookmarkStart w:id="783" w:name="_Toc22054"/>
      <w:bookmarkStart w:id="784" w:name="_Toc13525"/>
      <w:bookmarkStart w:id="785" w:name="_Toc146723967"/>
      <w:bookmarkStart w:id="786" w:name="_Toc1742"/>
      <w:bookmarkStart w:id="787" w:name="_Toc29286"/>
      <w:bookmarkStart w:id="788" w:name="_Toc147769653"/>
      <w:r>
        <w:rPr>
          <w:rFonts w:asciiTheme="minorEastAsia" w:eastAsiaTheme="minorEastAsia" w:hAnsiTheme="minorEastAsia"/>
          <w:color w:val="000000" w:themeColor="text1"/>
          <w:sz w:val="24"/>
        </w:rPr>
        <w:t>2.2.3文明施工</w:t>
      </w:r>
      <w:bookmarkEnd w:id="780"/>
      <w:bookmarkEnd w:id="781"/>
      <w:bookmarkEnd w:id="782"/>
      <w:bookmarkEnd w:id="783"/>
      <w:bookmarkEnd w:id="784"/>
      <w:bookmarkEnd w:id="785"/>
      <w:bookmarkEnd w:id="786"/>
      <w:bookmarkEnd w:id="787"/>
      <w:bookmarkEnd w:id="788"/>
    </w:p>
    <w:p w14:paraId="4B5AE003"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2.2.3.1供应商在工程施工期间，应当采取措施保持施工现场平整，物料堆放整齐。</w:t>
      </w:r>
    </w:p>
    <w:p w14:paraId="7850B1B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2.2.3.2在本工程移交之前，供应商应当从本工程现场清除并运出供应商的全部工程设备、多余材料、垃圾和各种临时工程，并保持该部分现场清洁整齐。在采购人同意的前提</w:t>
      </w:r>
      <w:proofErr w:type="gramStart"/>
      <w:r>
        <w:rPr>
          <w:rFonts w:asciiTheme="minorEastAsia" w:eastAsiaTheme="minorEastAsia" w:hAnsiTheme="minorEastAsia"/>
          <w:color w:val="000000" w:themeColor="text1"/>
          <w:sz w:val="24"/>
        </w:rPr>
        <w:t>下供应</w:t>
      </w:r>
      <w:proofErr w:type="gramEnd"/>
      <w:r>
        <w:rPr>
          <w:rFonts w:asciiTheme="minorEastAsia" w:eastAsiaTheme="minorEastAsia" w:hAnsiTheme="minorEastAsia"/>
          <w:color w:val="000000" w:themeColor="text1"/>
          <w:sz w:val="24"/>
        </w:rPr>
        <w:t>商可在采购人指定的现场地点保留为完成供应商在保修期内的各项义务所需要的材料、工程设备和临时工程。</w:t>
      </w:r>
    </w:p>
    <w:p w14:paraId="4ABEEFDB"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2.2.3.3供应商应当保证本工程的施工始终严格按照不低于国家及北京市政府有关文明施工的各项标准和规定。</w:t>
      </w:r>
      <w:bookmarkStart w:id="789" w:name="_Toc6724"/>
    </w:p>
    <w:p w14:paraId="1A0482E5" w14:textId="77777777" w:rsidR="003B6182" w:rsidRDefault="00C55B03">
      <w:pPr>
        <w:spacing w:line="360" w:lineRule="auto"/>
        <w:rPr>
          <w:rFonts w:asciiTheme="minorEastAsia" w:eastAsiaTheme="minorEastAsia" w:hAnsiTheme="minorEastAsia" w:hint="eastAsia"/>
          <w:color w:val="000000" w:themeColor="text1"/>
          <w:sz w:val="24"/>
        </w:rPr>
      </w:pPr>
      <w:bookmarkStart w:id="790" w:name="_Toc16309"/>
      <w:bookmarkStart w:id="791" w:name="_Toc146723968"/>
      <w:bookmarkStart w:id="792" w:name="_Toc5983"/>
      <w:bookmarkStart w:id="793" w:name="_Toc11664"/>
      <w:bookmarkStart w:id="794" w:name="_Toc147769654"/>
      <w:bookmarkStart w:id="795" w:name="_Toc24842"/>
      <w:bookmarkStart w:id="796" w:name="_Toc6710"/>
      <w:bookmarkStart w:id="797" w:name="_Toc16515"/>
      <w:r>
        <w:rPr>
          <w:rFonts w:asciiTheme="minorEastAsia" w:eastAsiaTheme="minorEastAsia" w:hAnsiTheme="minorEastAsia"/>
          <w:color w:val="000000" w:themeColor="text1"/>
          <w:sz w:val="24"/>
        </w:rPr>
        <w:t>2.2.4环境保护</w:t>
      </w:r>
      <w:bookmarkEnd w:id="789"/>
      <w:bookmarkEnd w:id="790"/>
      <w:bookmarkEnd w:id="791"/>
      <w:bookmarkEnd w:id="792"/>
      <w:bookmarkEnd w:id="793"/>
      <w:bookmarkEnd w:id="794"/>
      <w:bookmarkEnd w:id="795"/>
      <w:bookmarkEnd w:id="796"/>
      <w:bookmarkEnd w:id="797"/>
    </w:p>
    <w:p w14:paraId="3A1E58F8"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2.2.4.1供应商应当采取合理措施，防止或者减少粉尘、废气、废水、固体废物、噪声、振动和施工照明对人和环境的危害和污染。但本款的约定并不解除供应商依据合同文件约定应当承担的义务和责任。</w:t>
      </w:r>
    </w:p>
    <w:p w14:paraId="3947EA66"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工程场地周边环境复杂，对交通、市容环卫、消防、文明安全施工、社会舆论监督等要求很高，现场施工组织须考虑减少对工程周边正常工作或生活秩序的影响，工程周边环境对施工组织的不利影响，应由供应商充分预测，由此产生的相关费用及工期不做调整。</w:t>
      </w:r>
    </w:p>
    <w:p w14:paraId="16F82FC3"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2.2.4.2任何情况下，供应商应当保证在永久工程和临时工程中不使用政府明令禁止使用的对人体或环境有害的材料或物品。</w:t>
      </w:r>
      <w:bookmarkStart w:id="798" w:name="_Toc29747"/>
    </w:p>
    <w:p w14:paraId="4A4D041C" w14:textId="77777777" w:rsidR="003B6182" w:rsidRDefault="00C55B03">
      <w:pPr>
        <w:spacing w:line="360" w:lineRule="auto"/>
        <w:rPr>
          <w:rFonts w:asciiTheme="minorEastAsia" w:eastAsiaTheme="minorEastAsia" w:hAnsiTheme="minorEastAsia" w:hint="eastAsia"/>
          <w:color w:val="000000" w:themeColor="text1"/>
          <w:sz w:val="24"/>
        </w:rPr>
      </w:pPr>
      <w:bookmarkStart w:id="799" w:name="_Toc11047"/>
      <w:bookmarkStart w:id="800" w:name="_Toc14540"/>
      <w:bookmarkStart w:id="801" w:name="_Toc5337"/>
      <w:bookmarkStart w:id="802" w:name="_Toc147769655"/>
      <w:bookmarkStart w:id="803" w:name="_Toc31115"/>
      <w:bookmarkStart w:id="804" w:name="_Toc15833"/>
      <w:bookmarkStart w:id="805" w:name="_Toc31077"/>
      <w:bookmarkStart w:id="806" w:name="_Toc146723969"/>
      <w:r>
        <w:rPr>
          <w:rFonts w:asciiTheme="minorEastAsia" w:eastAsiaTheme="minorEastAsia" w:hAnsiTheme="minorEastAsia"/>
          <w:color w:val="000000" w:themeColor="text1"/>
          <w:sz w:val="24"/>
        </w:rPr>
        <w:t>2.2.5费用使用</w:t>
      </w:r>
      <w:bookmarkEnd w:id="798"/>
      <w:bookmarkEnd w:id="799"/>
      <w:bookmarkEnd w:id="800"/>
      <w:bookmarkEnd w:id="801"/>
      <w:bookmarkEnd w:id="802"/>
      <w:bookmarkEnd w:id="803"/>
      <w:bookmarkEnd w:id="804"/>
      <w:bookmarkEnd w:id="805"/>
      <w:bookmarkEnd w:id="806"/>
    </w:p>
    <w:p w14:paraId="07A38FD3"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2.2.5.1采购人按照合同文件约定支付给供应商的安全生产标准化措施费，是按照国家和项目所在地现行的建筑施工安全、施工现场环境与卫生标准和有关规定，购置和更新施工安全防护用具及设施、改善安全生产和作业环境所需要的费用。</w:t>
      </w:r>
    </w:p>
    <w:p w14:paraId="28D1497A"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2.2.5.2供应商应当确保安全生产标准化措施费专款专用，在财务管理中单独列出安全生产标准化措施费用清单备查。</w:t>
      </w:r>
    </w:p>
    <w:p w14:paraId="7FFC8D28"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2.2.5.3 供应商对本工程安全生产标准化措施费的使用负责。供应商应当按照分包合同的约定及时向分包人支付安全生产标准化措施费。</w:t>
      </w:r>
    </w:p>
    <w:p w14:paraId="16C02E72" w14:textId="77777777" w:rsidR="003B6182" w:rsidRDefault="00C55B03">
      <w:pPr>
        <w:spacing w:line="360" w:lineRule="auto"/>
        <w:rPr>
          <w:rFonts w:asciiTheme="minorEastAsia" w:eastAsiaTheme="minorEastAsia" w:hAnsiTheme="minorEastAsia" w:hint="eastAsia"/>
          <w:color w:val="000000" w:themeColor="text1"/>
          <w:sz w:val="24"/>
        </w:rPr>
      </w:pPr>
      <w:bookmarkStart w:id="807" w:name="_Toc7264"/>
      <w:bookmarkStart w:id="808" w:name="_Toc32332"/>
      <w:bookmarkStart w:id="809" w:name="_Toc5371"/>
      <w:bookmarkStart w:id="810" w:name="_Toc146723970"/>
      <w:bookmarkStart w:id="811" w:name="_Toc6699"/>
      <w:bookmarkStart w:id="812" w:name="_Toc6380"/>
      <w:bookmarkStart w:id="813" w:name="_Toc13643"/>
      <w:bookmarkStart w:id="814" w:name="_Toc16328"/>
      <w:bookmarkStart w:id="815" w:name="_Toc147769656"/>
      <w:r>
        <w:rPr>
          <w:rFonts w:asciiTheme="minorEastAsia" w:eastAsiaTheme="minorEastAsia" w:hAnsiTheme="minorEastAsia"/>
          <w:color w:val="000000" w:themeColor="text1"/>
          <w:sz w:val="24"/>
        </w:rPr>
        <w:t>2.2.6事故处理</w:t>
      </w:r>
      <w:bookmarkEnd w:id="807"/>
      <w:bookmarkEnd w:id="808"/>
      <w:bookmarkEnd w:id="809"/>
      <w:bookmarkEnd w:id="810"/>
      <w:bookmarkEnd w:id="811"/>
      <w:bookmarkEnd w:id="812"/>
      <w:bookmarkEnd w:id="813"/>
      <w:bookmarkEnd w:id="814"/>
      <w:bookmarkEnd w:id="815"/>
    </w:p>
    <w:p w14:paraId="65C28914"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2.2.6.1 供应商应当根据施工特点和范围，对重大事故易发部位和环节进行实时监控，制定安全事故应急救援预案，配备应急救援人员和救援器材，并定期组织演练。</w:t>
      </w:r>
    </w:p>
    <w:p w14:paraId="7311B0E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2.2.6.2发生安全事故后，供应商应当按照国家有关伤亡事故报告和调查处理的规定，及时如实地报告监理人、采购人和建设行政主管部门及安全监督管理部门；特种设备发生事故的，还应当同时报告特种设备安全监督管理部门。</w:t>
      </w:r>
    </w:p>
    <w:p w14:paraId="08BCC306"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2.2.6.3发生安全事故后，供应商应当积极采取措施，防止事故扩大，保护事故现场。需要移动现场物品时，应当做出标记和书面记录，妥善保管有关证物。</w:t>
      </w:r>
    </w:p>
    <w:p w14:paraId="4C9271B4"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2.2.7环境保护方面的其他要求</w:t>
      </w:r>
    </w:p>
    <w:p w14:paraId="2920ECE5"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2.2.7.1工程的施工组织设计中应有防治扬尘、噪声、固体废物和废水等污染环境的有效措施，并在施工作业中认真组织实施。</w:t>
      </w:r>
    </w:p>
    <w:p w14:paraId="6F2CD33F"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2.2.7.2施工现场</w:t>
      </w:r>
      <w:r>
        <w:rPr>
          <w:rFonts w:asciiTheme="minorEastAsia" w:eastAsiaTheme="minorEastAsia" w:hAnsiTheme="minorEastAsia" w:hint="eastAsia"/>
          <w:color w:val="000000" w:themeColor="text1"/>
          <w:sz w:val="24"/>
        </w:rPr>
        <w:t>使用材料应及时进行上楼倒运，室外材料</w:t>
      </w:r>
      <w:r>
        <w:rPr>
          <w:rFonts w:asciiTheme="minorEastAsia" w:eastAsiaTheme="minorEastAsia" w:hAnsiTheme="minorEastAsia"/>
          <w:color w:val="000000" w:themeColor="text1"/>
          <w:sz w:val="24"/>
        </w:rPr>
        <w:t>应采取覆盖，遇有四级风以上天气不得进行可能产生扬尘污染的施工。</w:t>
      </w:r>
    </w:p>
    <w:p w14:paraId="25B111B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2.2.7.3严禁凌空抛洒垃圾、渣土。土方、渣土和施工垃圾要及时清运，必须使用密闭式运输车。工地出口要冲洗干净，出场时必须将车辆和槽帮清理干净，不得将泥沙带出现场。</w:t>
      </w:r>
    </w:p>
    <w:p w14:paraId="1501A72C"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2.2.7.4施工现场设置搅拌机的机棚必须封闭，并配备有效的降尘防尘装置，应当设置沉淀池，废水不得直接排入市政污水管网,经二次沉淀后循环使用或用于洒水降尘。</w:t>
      </w:r>
    </w:p>
    <w:p w14:paraId="7B7708F7"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2.2.7.5水泥、石灰等可能产生扬尘污染的建材必须在库房存放或严密遮盖。</w:t>
      </w:r>
    </w:p>
    <w:p w14:paraId="209FDE9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2.2.7.6施工过程中严格执行污水、废水、生活垃圾、生产垃圾的处理，由于处理不当而导致污水管道</w:t>
      </w:r>
      <w:proofErr w:type="gramStart"/>
      <w:r>
        <w:rPr>
          <w:rFonts w:asciiTheme="minorEastAsia" w:eastAsiaTheme="minorEastAsia" w:hAnsiTheme="minorEastAsia"/>
          <w:color w:val="000000" w:themeColor="text1"/>
          <w:sz w:val="24"/>
        </w:rPr>
        <w:t>的堵寒等</w:t>
      </w:r>
      <w:proofErr w:type="gramEnd"/>
      <w:r>
        <w:rPr>
          <w:rFonts w:asciiTheme="minorEastAsia" w:eastAsiaTheme="minorEastAsia" w:hAnsiTheme="minorEastAsia"/>
          <w:color w:val="000000" w:themeColor="text1"/>
          <w:sz w:val="24"/>
        </w:rPr>
        <w:t>事故，均由供应商负全责。</w:t>
      </w:r>
    </w:p>
    <w:p w14:paraId="302B5898"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2.2.7.7 采购人不提供搭建临时食堂、办公用房及施工人员居住所需的场地，仅提供施工材料堆放场地，供应商应全方面考虑本项目实施的条件，自行采取措施解决施工人员及工程管理人员吃住、办公、交通等问题。</w:t>
      </w:r>
    </w:p>
    <w:p w14:paraId="09F27DDD"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2.2.7.8充分考虑项目周边实际情况，做好相关扰民、</w:t>
      </w:r>
      <w:proofErr w:type="gramStart"/>
      <w:r>
        <w:rPr>
          <w:rFonts w:asciiTheme="minorEastAsia" w:eastAsiaTheme="minorEastAsia" w:hAnsiTheme="minorEastAsia"/>
          <w:color w:val="000000" w:themeColor="text1"/>
          <w:sz w:val="24"/>
        </w:rPr>
        <w:t>民扰工作</w:t>
      </w:r>
      <w:proofErr w:type="gramEnd"/>
      <w:r>
        <w:rPr>
          <w:rFonts w:asciiTheme="minorEastAsia" w:eastAsiaTheme="minorEastAsia" w:hAnsiTheme="minorEastAsia"/>
          <w:color w:val="000000" w:themeColor="text1"/>
          <w:sz w:val="24"/>
        </w:rPr>
        <w:t>。统筹考虑施工工序安排及时间节点，避免影响工程周边正常工作或生活秩序，噪音作业等须避免夜间施工，合理安排施工，或与采购人沟通一致后安排相关施工。</w:t>
      </w:r>
    </w:p>
    <w:p w14:paraId="36D33511"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2.2.7.</w:t>
      </w:r>
      <w:proofErr w:type="gramStart"/>
      <w:r>
        <w:rPr>
          <w:rFonts w:asciiTheme="minorEastAsia" w:eastAsiaTheme="minorEastAsia" w:hAnsiTheme="minorEastAsia"/>
          <w:color w:val="000000" w:themeColor="text1"/>
          <w:sz w:val="24"/>
        </w:rPr>
        <w:t>9场容</w:t>
      </w:r>
      <w:proofErr w:type="gramEnd"/>
      <w:r>
        <w:rPr>
          <w:rFonts w:asciiTheme="minorEastAsia" w:eastAsiaTheme="minorEastAsia" w:hAnsiTheme="minorEastAsia"/>
          <w:color w:val="000000" w:themeColor="text1"/>
          <w:sz w:val="24"/>
        </w:rPr>
        <w:t>场貌：供应商需按规范要求搭设施工现场正式围挡，现场实行封闭管理，供应商需考虑门岗设置，须负责围挡的维护及安全，主要道路必须进行硬化处理并保持清洁。施工区域、办公区域应有明确划分，设标志牌，明确负责人。施工现场办公区域和生活区域应根据实际条件进行绿化。办公室、宿舍和更衣室要保持清洁有序。施工区域内不得晾晒衣物被褥。</w:t>
      </w:r>
    </w:p>
    <w:p w14:paraId="5FA7A657"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2.2.7.10供应商应当确保其所提供的材料、施工设备和其他材料都是绿色环保产品，列入国家强制认证产品名录的，还应当是通过国家强制认证的产品。供应商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w:t>
      </w:r>
    </w:p>
    <w:p w14:paraId="3DA5374A"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以上所有费用包含在合同价款中。</w:t>
      </w:r>
    </w:p>
    <w:p w14:paraId="0646EA01" w14:textId="77777777" w:rsidR="003B6182" w:rsidRDefault="00C55B03">
      <w:pPr>
        <w:spacing w:line="360" w:lineRule="auto"/>
        <w:rPr>
          <w:rFonts w:asciiTheme="minorEastAsia" w:eastAsiaTheme="minorEastAsia" w:hAnsiTheme="minorEastAsia" w:hint="eastAsia"/>
          <w:color w:val="000000" w:themeColor="text1"/>
          <w:sz w:val="24"/>
        </w:rPr>
      </w:pPr>
      <w:bookmarkStart w:id="816" w:name="OLE_LINK16"/>
      <w:r>
        <w:rPr>
          <w:rFonts w:asciiTheme="minorEastAsia" w:eastAsiaTheme="minorEastAsia" w:hAnsiTheme="minorEastAsia"/>
          <w:color w:val="000000" w:themeColor="text1"/>
          <w:sz w:val="24"/>
        </w:rPr>
        <w:t>3.工期要求</w:t>
      </w:r>
    </w:p>
    <w:bookmarkEnd w:id="816"/>
    <w:p w14:paraId="698BCCDA"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本工程合同工期为供应商在报价函附录中承诺的工期，并在合同协议书中载明。</w:t>
      </w:r>
    </w:p>
    <w:p w14:paraId="333EB2A5"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3.1关于工期的一般规定</w:t>
      </w:r>
    </w:p>
    <w:p w14:paraId="0758298E"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3.1.1供应商在报价函附录中承诺的工期和计划开、竣工日期之间发生矛盾或者不一致时，以供应商承诺的工期为准。实际开工日期以合同条款约定的监理人发出的开工通知中载明的开工日期为准。</w:t>
      </w:r>
    </w:p>
    <w:p w14:paraId="5C3ED63F"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3.1.2如果供应商在报价函附录中承诺的工期提前于采购人在本工程磋商文件中所要求的工期，供应商在施工组织设计中应当制定相应的工期保证措施，由此而增加的费用应当被认为已经包括在报价总价中。除合同另有约定外，合同履约过程中采购人不会因此再向供应商支付任何性质的技术措施费用、赶工费用或其他任何性质的提前完工奖励等费用。</w:t>
      </w:r>
    </w:p>
    <w:p w14:paraId="71AE086C"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3.2对工期的响应</w:t>
      </w:r>
    </w:p>
    <w:p w14:paraId="3C8619C3"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3.2.1对于采购人要求的工期，供应商必须完全响应，供应商可</w:t>
      </w:r>
      <w:proofErr w:type="gramStart"/>
      <w:r>
        <w:rPr>
          <w:rFonts w:asciiTheme="minorEastAsia" w:eastAsiaTheme="minorEastAsia" w:hAnsiTheme="minorEastAsia"/>
          <w:color w:val="000000" w:themeColor="text1"/>
          <w:sz w:val="24"/>
        </w:rPr>
        <w:t>优化总</w:t>
      </w:r>
      <w:proofErr w:type="gramEnd"/>
      <w:r>
        <w:rPr>
          <w:rFonts w:asciiTheme="minorEastAsia" w:eastAsiaTheme="minorEastAsia" w:hAnsiTheme="minorEastAsia"/>
          <w:color w:val="000000" w:themeColor="text1"/>
          <w:sz w:val="24"/>
        </w:rPr>
        <w:t>工期和工期节点完成时间。优化后的总工期及节点工期一旦被采购人接受，即成为合同工期。总供应商在施工组织设计中必须考虑保证工期的措施、加班、加人的费用，除非合同文件另有约定，采购人不再向供应商支付任何性质的措施费用及赶工费用。</w:t>
      </w:r>
    </w:p>
    <w:p w14:paraId="7F97117F"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3.2.2供应商已经详细勘察现场，充分了解本工程情况，需遵守一切与该区域相关的管理规定和交通限制等相关因素对工期产生的影响。在工程实施期间，供应商严格按照采购人和施工总包的管理要求提供统一协调和管理，并制定切实可行的工期保证措施，且已将相关费用计入了签约合同价中。</w:t>
      </w:r>
    </w:p>
    <w:p w14:paraId="6187362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3.2.3若发现本工程不能在规定的工期或节点工期前完工，采购人可发出指令，要</w:t>
      </w:r>
      <w:r>
        <w:rPr>
          <w:rFonts w:asciiTheme="minorEastAsia" w:eastAsiaTheme="minorEastAsia" w:hAnsiTheme="minorEastAsia"/>
          <w:color w:val="000000" w:themeColor="text1"/>
          <w:sz w:val="24"/>
        </w:rPr>
        <w:lastRenderedPageBreak/>
        <w:t>求供应商更改其施工程序或采取其它措施确保本工程能如期完成。供应商须无条件地执行有关的指令。</w:t>
      </w:r>
    </w:p>
    <w:p w14:paraId="1B35BB02"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3.2.4若供应</w:t>
      </w:r>
      <w:proofErr w:type="gramStart"/>
      <w:r>
        <w:rPr>
          <w:rFonts w:asciiTheme="minorEastAsia" w:eastAsiaTheme="minorEastAsia" w:hAnsiTheme="minorEastAsia"/>
          <w:color w:val="000000" w:themeColor="text1"/>
          <w:sz w:val="24"/>
        </w:rPr>
        <w:t>商未能</w:t>
      </w:r>
      <w:proofErr w:type="gramEnd"/>
      <w:r>
        <w:rPr>
          <w:rFonts w:asciiTheme="minorEastAsia" w:eastAsiaTheme="minorEastAsia" w:hAnsiTheme="minorEastAsia"/>
          <w:color w:val="000000" w:themeColor="text1"/>
          <w:sz w:val="24"/>
        </w:rPr>
        <w:t>按合同工期及上述各个节点工期或按合同条款延长后的节点工期完成相应节点工程或本工程，而使其他独立供应商施工任务、施工条件遇到各种禁止和限制，供应商须承担一切后果和损失。</w:t>
      </w:r>
    </w:p>
    <w:p w14:paraId="7753F5B8" w14:textId="77777777" w:rsidR="003B6182" w:rsidRDefault="00C55B03">
      <w:pPr>
        <w:spacing w:after="0" w:line="360" w:lineRule="auto"/>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4. 验收标准</w:t>
      </w:r>
    </w:p>
    <w:p w14:paraId="6B06844F"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《综合布线系统工程验收规范》GB/T50312-2016；</w:t>
      </w:r>
    </w:p>
    <w:p w14:paraId="740EBD43"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《智能建筑工程质量验收规范》GB50339-2013；</w:t>
      </w:r>
    </w:p>
    <w:p w14:paraId="747FA933"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3</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《厅堂、体育场馆扩声系统验收规范》GB/T 28048-2011；</w:t>
      </w:r>
    </w:p>
    <w:p w14:paraId="608AFF17" w14:textId="77777777" w:rsidR="003B6182" w:rsidRDefault="00C55B03">
      <w:pPr>
        <w:rPr>
          <w:rFonts w:asciiTheme="minorEastAsia" w:eastAsiaTheme="minorEastAsia" w:hAnsiTheme="minorEastAsia" w:hint="eastAsia"/>
          <w:color w:val="000000" w:themeColor="text1"/>
          <w:sz w:val="24"/>
        </w:rPr>
      </w:pPr>
      <w:bookmarkStart w:id="817" w:name="_Hlk229665688"/>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4</w:t>
      </w:r>
      <w:r>
        <w:rPr>
          <w:rFonts w:asciiTheme="minorEastAsia" w:eastAsiaTheme="minorEastAsia" w:hAnsiTheme="minorEastAsia"/>
          <w:color w:val="000000" w:themeColor="text1"/>
          <w:sz w:val="24"/>
        </w:rPr>
        <w:t>）</w:t>
      </w:r>
      <w:bookmarkEnd w:id="817"/>
      <w:r>
        <w:rPr>
          <w:rFonts w:asciiTheme="minorEastAsia" w:eastAsiaTheme="minorEastAsia" w:hAnsiTheme="minorEastAsia" w:hint="eastAsia"/>
          <w:color w:val="000000" w:themeColor="text1"/>
          <w:sz w:val="24"/>
        </w:rPr>
        <w:t>《数据中心基础设施施工及验收标准》</w:t>
      </w:r>
      <w:r>
        <w:rPr>
          <w:rFonts w:asciiTheme="minorEastAsia" w:eastAsiaTheme="minorEastAsia" w:hAnsiTheme="minorEastAsia" w:hint="eastAsia"/>
          <w:color w:val="000000" w:themeColor="text1"/>
          <w:sz w:val="24"/>
          <w:shd w:val="clear" w:color="auto" w:fill="FFFFFF"/>
        </w:rPr>
        <w:t>GB50462-2024</w:t>
      </w:r>
    </w:p>
    <w:p w14:paraId="4F68EF0B" w14:textId="77777777" w:rsidR="003B6182" w:rsidRDefault="00C55B03">
      <w:pPr>
        <w:spacing w:after="0" w:line="360" w:lineRule="auto"/>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5. 其他要求</w:t>
      </w:r>
    </w:p>
    <w:p w14:paraId="07A76319" w14:textId="77777777" w:rsidR="003B6182" w:rsidRDefault="00C55B03">
      <w:pPr>
        <w:ind w:firstLineChars="257" w:firstLine="61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缺陷责任期：</w:t>
      </w:r>
      <w:r>
        <w:rPr>
          <w:rFonts w:asciiTheme="minorEastAsia" w:eastAsiaTheme="minorEastAsia" w:hAnsiTheme="minorEastAsia" w:hint="eastAsia"/>
          <w:color w:val="000000" w:themeColor="text1"/>
          <w:sz w:val="24"/>
        </w:rPr>
        <w:t>为明确施工责任划分，确保工程交付后缺陷责任期内</w:t>
      </w:r>
      <w:proofErr w:type="gramStart"/>
      <w:r>
        <w:rPr>
          <w:rFonts w:asciiTheme="minorEastAsia" w:eastAsiaTheme="minorEastAsia" w:hAnsiTheme="minorEastAsia" w:hint="eastAsia"/>
          <w:color w:val="000000" w:themeColor="text1"/>
          <w:sz w:val="24"/>
        </w:rPr>
        <w:t>内</w:t>
      </w:r>
      <w:proofErr w:type="gramEnd"/>
      <w:r>
        <w:rPr>
          <w:rFonts w:asciiTheme="minorEastAsia" w:eastAsiaTheme="minorEastAsia" w:hAnsiTheme="minorEastAsia" w:hint="eastAsia"/>
          <w:color w:val="000000" w:themeColor="text1"/>
          <w:sz w:val="24"/>
        </w:rPr>
        <w:t>稳定、可靠运行，本项目要求缺陷责任期为24个月，在本期限内无偿修复施工遗留的质量问题、隐患、破损、功能失灵等缺陷，保障工程正常使用。</w:t>
      </w:r>
    </w:p>
    <w:p w14:paraId="3B91715A" w14:textId="77777777" w:rsidR="003B6182" w:rsidRDefault="00C55B03">
      <w:pPr>
        <w:spacing w:after="0" w:line="360" w:lineRule="auto"/>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6. 图纸（</w:t>
      </w:r>
      <w:r>
        <w:rPr>
          <w:rFonts w:asciiTheme="minorEastAsia" w:eastAsiaTheme="minorEastAsia" w:hAnsiTheme="minorEastAsia" w:hint="eastAsia"/>
          <w:b/>
          <w:color w:val="000000" w:themeColor="text1"/>
          <w:sz w:val="24"/>
        </w:rPr>
        <w:t>另册提供</w:t>
      </w:r>
      <w:r>
        <w:rPr>
          <w:rFonts w:asciiTheme="minorEastAsia" w:eastAsiaTheme="minorEastAsia" w:hAnsiTheme="minorEastAsia"/>
          <w:b/>
          <w:color w:val="000000" w:themeColor="text1"/>
          <w:sz w:val="24"/>
        </w:rPr>
        <w:t>）</w:t>
      </w:r>
    </w:p>
    <w:p w14:paraId="55B6572C" w14:textId="77777777" w:rsidR="003B6182" w:rsidRDefault="003B6182">
      <w:pPr>
        <w:spacing w:after="0" w:line="360" w:lineRule="auto"/>
        <w:rPr>
          <w:rFonts w:asciiTheme="minorEastAsia" w:eastAsiaTheme="minorEastAsia" w:hAnsiTheme="minorEastAsia" w:hint="eastAsia"/>
          <w:b/>
          <w:color w:val="000000" w:themeColor="text1"/>
          <w:sz w:val="24"/>
        </w:rPr>
      </w:pPr>
    </w:p>
    <w:p w14:paraId="4F3B05C8" w14:textId="77777777" w:rsidR="003B6182" w:rsidRDefault="00C55B03">
      <w:pPr>
        <w:spacing w:after="0" w:line="360" w:lineRule="auto"/>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24"/>
        </w:rPr>
        <w:t>7. 工程量清单（</w:t>
      </w:r>
      <w:r>
        <w:rPr>
          <w:rFonts w:asciiTheme="minorEastAsia" w:eastAsiaTheme="minorEastAsia" w:hAnsiTheme="minorEastAsia" w:hint="eastAsia"/>
          <w:b/>
          <w:color w:val="000000" w:themeColor="text1"/>
          <w:sz w:val="24"/>
        </w:rPr>
        <w:t>后附</w:t>
      </w:r>
      <w:r>
        <w:rPr>
          <w:rFonts w:asciiTheme="minorEastAsia" w:eastAsiaTheme="minorEastAsia" w:hAnsiTheme="minorEastAsia"/>
          <w:b/>
          <w:color w:val="000000" w:themeColor="text1"/>
          <w:sz w:val="24"/>
        </w:rPr>
        <w:t>）</w:t>
      </w:r>
      <w:r>
        <w:rPr>
          <w:rFonts w:asciiTheme="minorEastAsia" w:eastAsiaTheme="minorEastAsia" w:hAnsiTheme="minorEastAsia"/>
          <w:b/>
          <w:color w:val="000000" w:themeColor="text1"/>
          <w:sz w:val="36"/>
          <w:szCs w:val="36"/>
        </w:rPr>
        <w:br w:type="page"/>
      </w:r>
      <w:bookmarkStart w:id="818" w:name="_Toc229987953"/>
    </w:p>
    <w:p w14:paraId="2659987C" w14:textId="77777777" w:rsidR="003B6182" w:rsidRDefault="003B6182">
      <w:pPr>
        <w:spacing w:after="0" w:line="360" w:lineRule="auto"/>
        <w:rPr>
          <w:rFonts w:asciiTheme="minorEastAsia" w:eastAsiaTheme="minorEastAsia" w:hAnsiTheme="minorEastAsia" w:hint="eastAsia"/>
          <w:b/>
          <w:color w:val="000000" w:themeColor="text1"/>
          <w:sz w:val="36"/>
          <w:szCs w:val="36"/>
        </w:rPr>
      </w:pPr>
    </w:p>
    <w:p w14:paraId="563B83D2" w14:textId="77777777" w:rsidR="003B6182" w:rsidRDefault="00C55B03">
      <w:pPr>
        <w:spacing w:after="0" w:line="360" w:lineRule="auto"/>
        <w:jc w:val="center"/>
        <w:outlineLvl w:val="0"/>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t>第五章   合同草案条款</w:t>
      </w:r>
      <w:bookmarkEnd w:id="818"/>
    </w:p>
    <w:p w14:paraId="443CE0A9" w14:textId="77777777" w:rsidR="003B6182" w:rsidRDefault="003B6182">
      <w:pPr>
        <w:rPr>
          <w:rFonts w:asciiTheme="minorEastAsia" w:eastAsiaTheme="minorEastAsia" w:hAnsiTheme="minorEastAsia" w:hint="eastAsia"/>
          <w:b/>
          <w:color w:val="000000" w:themeColor="text1"/>
          <w:kern w:val="0"/>
          <w:sz w:val="48"/>
          <w:szCs w:val="48"/>
        </w:rPr>
      </w:pPr>
      <w:bookmarkStart w:id="819" w:name="_Toc497235273"/>
      <w:bookmarkStart w:id="820" w:name="_Toc486580041"/>
      <w:bookmarkStart w:id="821" w:name="_Toc490222486"/>
    </w:p>
    <w:p w14:paraId="6E839745" w14:textId="77777777" w:rsidR="003B6182" w:rsidRDefault="003B6182">
      <w:pPr>
        <w:rPr>
          <w:rFonts w:asciiTheme="minorEastAsia" w:eastAsiaTheme="minorEastAsia" w:hAnsiTheme="minorEastAsia" w:hint="eastAsia"/>
          <w:color w:val="000000" w:themeColor="text1"/>
          <w:sz w:val="24"/>
        </w:rPr>
      </w:pPr>
      <w:bookmarkStart w:id="822" w:name="OLE_LINK10"/>
      <w:bookmarkEnd w:id="819"/>
      <w:bookmarkEnd w:id="820"/>
      <w:bookmarkEnd w:id="821"/>
    </w:p>
    <w:p w14:paraId="494F3724" w14:textId="77777777" w:rsidR="003B6182" w:rsidRDefault="003B6182">
      <w:pPr>
        <w:rPr>
          <w:rFonts w:asciiTheme="minorEastAsia" w:eastAsiaTheme="minorEastAsia" w:hAnsiTheme="minorEastAsia" w:hint="eastAsia"/>
          <w:color w:val="000000" w:themeColor="text1"/>
          <w:sz w:val="24"/>
        </w:rPr>
      </w:pPr>
    </w:p>
    <w:p w14:paraId="7F032A54" w14:textId="77777777" w:rsidR="003B6182" w:rsidRDefault="003B6182">
      <w:pPr>
        <w:rPr>
          <w:rFonts w:asciiTheme="minorEastAsia" w:eastAsiaTheme="minorEastAsia" w:hAnsiTheme="minorEastAsia" w:hint="eastAsia"/>
          <w:color w:val="000000" w:themeColor="text1"/>
          <w:sz w:val="24"/>
        </w:rPr>
      </w:pPr>
    </w:p>
    <w:p w14:paraId="377BD8F2" w14:textId="77777777" w:rsidR="003B6182" w:rsidRDefault="003B6182">
      <w:pPr>
        <w:rPr>
          <w:rFonts w:asciiTheme="minorEastAsia" w:eastAsiaTheme="minorEastAsia" w:hAnsiTheme="minorEastAsia" w:hint="eastAsia"/>
          <w:color w:val="000000" w:themeColor="text1"/>
          <w:sz w:val="24"/>
        </w:rPr>
      </w:pPr>
    </w:p>
    <w:p w14:paraId="253E7C48" w14:textId="77777777" w:rsidR="003B6182" w:rsidRDefault="00C55B03">
      <w:pPr>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hint="eastAsia"/>
          <w:b/>
          <w:color w:val="000000" w:themeColor="text1"/>
          <w:sz w:val="36"/>
          <w:szCs w:val="36"/>
        </w:rPr>
        <w:t>建设工程施工合同</w:t>
      </w:r>
    </w:p>
    <w:p w14:paraId="69328AC1" w14:textId="77777777" w:rsidR="003B6182" w:rsidRDefault="003B6182">
      <w:pPr>
        <w:jc w:val="center"/>
        <w:rPr>
          <w:rFonts w:asciiTheme="minorEastAsia" w:eastAsiaTheme="minorEastAsia" w:hAnsiTheme="minorEastAsia" w:hint="eastAsia"/>
          <w:b/>
          <w:color w:val="000000" w:themeColor="text1"/>
          <w:sz w:val="24"/>
        </w:rPr>
      </w:pPr>
    </w:p>
    <w:p w14:paraId="5301FB95" w14:textId="77777777" w:rsidR="003B6182" w:rsidRDefault="003B6182">
      <w:pPr>
        <w:jc w:val="center"/>
        <w:rPr>
          <w:rFonts w:asciiTheme="minorEastAsia" w:eastAsiaTheme="minorEastAsia" w:hAnsiTheme="minorEastAsia" w:hint="eastAsia"/>
          <w:b/>
          <w:color w:val="000000" w:themeColor="text1"/>
          <w:sz w:val="24"/>
        </w:rPr>
      </w:pPr>
    </w:p>
    <w:p w14:paraId="0E1D6B6F" w14:textId="77777777" w:rsidR="003B6182" w:rsidRDefault="003B6182">
      <w:pPr>
        <w:jc w:val="center"/>
        <w:rPr>
          <w:rFonts w:asciiTheme="minorEastAsia" w:eastAsiaTheme="minorEastAsia" w:hAnsiTheme="minorEastAsia" w:hint="eastAsia"/>
          <w:b/>
          <w:color w:val="000000" w:themeColor="text1"/>
          <w:sz w:val="24"/>
        </w:rPr>
      </w:pPr>
    </w:p>
    <w:p w14:paraId="19AF2ECF" w14:textId="6E5545FB" w:rsidR="003B6182" w:rsidRDefault="00F91E14">
      <w:pPr>
        <w:spacing w:line="60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机管</w:t>
      </w:r>
      <w:proofErr w:type="gramStart"/>
      <w:r>
        <w:rPr>
          <w:rFonts w:asciiTheme="minorEastAsia" w:eastAsiaTheme="minorEastAsia" w:hAnsiTheme="minorEastAsia"/>
          <w:b/>
          <w:color w:val="000000" w:themeColor="text1"/>
          <w:sz w:val="24"/>
        </w:rPr>
        <w:t>中心朝泰大厦</w:t>
      </w:r>
      <w:proofErr w:type="gramEnd"/>
      <w:r>
        <w:rPr>
          <w:rFonts w:asciiTheme="minorEastAsia" w:eastAsiaTheme="minorEastAsia" w:hAnsiTheme="minorEastAsia"/>
          <w:b/>
          <w:color w:val="000000" w:themeColor="text1"/>
          <w:sz w:val="24"/>
        </w:rPr>
        <w:t>装修改造项目综合布线施工项目（二次）</w:t>
      </w:r>
    </w:p>
    <w:p w14:paraId="70A3787D" w14:textId="77777777" w:rsidR="003B6182" w:rsidRDefault="00C55B03">
      <w:pPr>
        <w:jc w:val="center"/>
        <w:rPr>
          <w:rFonts w:asciiTheme="minorEastAsia" w:eastAsiaTheme="minorEastAsia" w:hAnsiTheme="minorEastAsia" w:hint="eastAsia"/>
          <w:color w:val="000000" w:themeColor="text1"/>
          <w:sz w:val="36"/>
          <w:szCs w:val="36"/>
        </w:rPr>
      </w:pPr>
      <w:r>
        <w:rPr>
          <w:rFonts w:asciiTheme="minorEastAsia" w:eastAsiaTheme="minorEastAsia" w:hAnsiTheme="minorEastAsia" w:hint="eastAsia"/>
          <w:b/>
          <w:color w:val="000000" w:themeColor="text1"/>
          <w:sz w:val="36"/>
          <w:szCs w:val="36"/>
        </w:rPr>
        <w:t>施工总承包</w:t>
      </w:r>
    </w:p>
    <w:p w14:paraId="4A524394" w14:textId="77777777" w:rsidR="003B6182" w:rsidRDefault="003B6182">
      <w:pPr>
        <w:jc w:val="center"/>
        <w:rPr>
          <w:rFonts w:asciiTheme="minorEastAsia" w:eastAsiaTheme="minorEastAsia" w:hAnsiTheme="minorEastAsia" w:hint="eastAsia"/>
          <w:color w:val="000000" w:themeColor="text1"/>
          <w:sz w:val="24"/>
        </w:rPr>
      </w:pPr>
    </w:p>
    <w:p w14:paraId="50F75B75" w14:textId="77777777" w:rsidR="003B6182" w:rsidRDefault="003B6182">
      <w:pPr>
        <w:jc w:val="center"/>
        <w:rPr>
          <w:rFonts w:asciiTheme="minorEastAsia" w:eastAsiaTheme="minorEastAsia" w:hAnsiTheme="minorEastAsia" w:hint="eastAsia"/>
          <w:color w:val="000000" w:themeColor="text1"/>
          <w:sz w:val="24"/>
        </w:rPr>
      </w:pPr>
    </w:p>
    <w:p w14:paraId="3C7C776A" w14:textId="77777777" w:rsidR="003B6182" w:rsidRDefault="003B6182">
      <w:pPr>
        <w:rPr>
          <w:rFonts w:asciiTheme="minorEastAsia" w:eastAsiaTheme="minorEastAsia" w:hAnsiTheme="minorEastAsia" w:hint="eastAsia"/>
          <w:color w:val="000000" w:themeColor="text1"/>
          <w:sz w:val="24"/>
        </w:rPr>
      </w:pPr>
    </w:p>
    <w:p w14:paraId="0DFDE42B" w14:textId="77777777" w:rsidR="003B6182" w:rsidRDefault="00C55B03">
      <w:pPr>
        <w:rPr>
          <w:rFonts w:asciiTheme="minorEastAsia" w:eastAsiaTheme="minorEastAsia" w:hAnsiTheme="minorEastAsia" w:hint="eastAsia"/>
          <w:b/>
          <w:color w:val="000000" w:themeColor="text1"/>
          <w:sz w:val="24"/>
          <w:u w:val="single"/>
        </w:rPr>
      </w:pPr>
      <w:r>
        <w:rPr>
          <w:rFonts w:asciiTheme="minorEastAsia" w:eastAsiaTheme="minorEastAsia" w:hAnsiTheme="minorEastAsia" w:hint="eastAsia"/>
          <w:b/>
          <w:color w:val="000000" w:themeColor="text1"/>
          <w:sz w:val="24"/>
        </w:rPr>
        <w:t>甲    方：</w:t>
      </w:r>
      <w:r>
        <w:rPr>
          <w:rFonts w:asciiTheme="minorEastAsia" w:eastAsiaTheme="minorEastAsia" w:hAnsiTheme="minorEastAsia" w:hint="eastAsia"/>
          <w:b/>
          <w:color w:val="000000" w:themeColor="text1"/>
          <w:sz w:val="24"/>
          <w:u w:val="single"/>
        </w:rPr>
        <w:t xml:space="preserve">    北京市朝阳区机关事务管理服务中心 </w:t>
      </w:r>
    </w:p>
    <w:p w14:paraId="6027041C" w14:textId="77777777" w:rsidR="003B6182" w:rsidRDefault="003B6182">
      <w:pPr>
        <w:rPr>
          <w:rFonts w:asciiTheme="minorEastAsia" w:eastAsiaTheme="minorEastAsia" w:hAnsiTheme="minorEastAsia" w:hint="eastAsia"/>
          <w:b/>
          <w:color w:val="000000" w:themeColor="text1"/>
          <w:sz w:val="24"/>
          <w:u w:val="single"/>
        </w:rPr>
      </w:pPr>
    </w:p>
    <w:p w14:paraId="53D592BE" w14:textId="77777777" w:rsidR="003B6182" w:rsidRDefault="00C55B03">
      <w:pPr>
        <w:rPr>
          <w:rFonts w:asciiTheme="minorEastAsia" w:eastAsiaTheme="minorEastAsia" w:hAnsiTheme="minorEastAsia" w:hint="eastAsia"/>
          <w:b/>
          <w:color w:val="000000" w:themeColor="text1"/>
          <w:sz w:val="24"/>
          <w:u w:val="single"/>
        </w:rPr>
      </w:pPr>
      <w:r>
        <w:rPr>
          <w:rFonts w:asciiTheme="minorEastAsia" w:eastAsiaTheme="minorEastAsia" w:hAnsiTheme="minorEastAsia" w:hint="eastAsia"/>
          <w:b/>
          <w:color w:val="000000" w:themeColor="text1"/>
          <w:sz w:val="24"/>
        </w:rPr>
        <w:t>乙    方：</w:t>
      </w:r>
      <w:r>
        <w:rPr>
          <w:rFonts w:asciiTheme="minorEastAsia" w:eastAsiaTheme="minorEastAsia" w:hAnsiTheme="minorEastAsia" w:hint="eastAsia"/>
          <w:b/>
          <w:color w:val="000000" w:themeColor="text1"/>
          <w:sz w:val="24"/>
          <w:u w:val="single"/>
        </w:rPr>
        <w:t xml:space="preserve">                                     </w:t>
      </w:r>
    </w:p>
    <w:p w14:paraId="436B646E" w14:textId="77777777" w:rsidR="003B6182" w:rsidRDefault="003B6182">
      <w:pPr>
        <w:rPr>
          <w:rFonts w:asciiTheme="minorEastAsia" w:eastAsiaTheme="minorEastAsia" w:hAnsiTheme="minorEastAsia" w:hint="eastAsia"/>
          <w:b/>
          <w:color w:val="000000" w:themeColor="text1"/>
          <w:sz w:val="24"/>
          <w:u w:val="single"/>
        </w:rPr>
      </w:pPr>
    </w:p>
    <w:p w14:paraId="09F8AEE6" w14:textId="77777777" w:rsidR="003B6182" w:rsidRDefault="00C55B03">
      <w:pPr>
        <w:ind w:firstLineChars="400" w:firstLine="964"/>
        <w:rPr>
          <w:rFonts w:asciiTheme="minorEastAsia" w:eastAsiaTheme="minorEastAsia" w:hAnsiTheme="minorEastAsia" w:hint="eastAsia"/>
          <w:color w:val="000000" w:themeColor="text1"/>
          <w:sz w:val="24"/>
        </w:rPr>
      </w:pPr>
      <w:r>
        <w:rPr>
          <w:rFonts w:asciiTheme="minorEastAsia" w:eastAsiaTheme="minorEastAsia" w:hAnsiTheme="minorEastAsia" w:hint="eastAsia"/>
          <w:b/>
          <w:color w:val="000000" w:themeColor="text1"/>
          <w:sz w:val="24"/>
        </w:rPr>
        <w:t xml:space="preserve">签订日期：       </w:t>
      </w:r>
      <w:r>
        <w:rPr>
          <w:rFonts w:asciiTheme="minorEastAsia" w:eastAsiaTheme="minorEastAsia" w:hAnsiTheme="minorEastAsia" w:hint="eastAsia"/>
          <w:b/>
          <w:color w:val="000000" w:themeColor="text1"/>
          <w:sz w:val="24"/>
          <w:u w:val="single"/>
        </w:rPr>
        <w:t xml:space="preserve"> 2026</w:t>
      </w:r>
      <w:r>
        <w:rPr>
          <w:rFonts w:asciiTheme="minorEastAsia" w:eastAsiaTheme="minorEastAsia" w:hAnsiTheme="minorEastAsia" w:hint="eastAsia"/>
          <w:b/>
          <w:color w:val="000000" w:themeColor="text1"/>
          <w:sz w:val="24"/>
        </w:rPr>
        <w:t>年</w:t>
      </w:r>
      <w:r>
        <w:rPr>
          <w:rFonts w:asciiTheme="minorEastAsia" w:eastAsiaTheme="minorEastAsia" w:hAnsiTheme="minorEastAsia" w:hint="eastAsia"/>
          <w:b/>
          <w:color w:val="000000" w:themeColor="text1"/>
          <w:sz w:val="24"/>
          <w:u w:val="single"/>
        </w:rPr>
        <w:t xml:space="preserve">     </w:t>
      </w:r>
      <w:r>
        <w:rPr>
          <w:rFonts w:asciiTheme="minorEastAsia" w:eastAsiaTheme="minorEastAsia" w:hAnsiTheme="minorEastAsia" w:hint="eastAsia"/>
          <w:b/>
          <w:color w:val="000000" w:themeColor="text1"/>
          <w:sz w:val="24"/>
        </w:rPr>
        <w:t>月</w:t>
      </w:r>
    </w:p>
    <w:p w14:paraId="245A665A" w14:textId="77777777" w:rsidR="003B6182" w:rsidRDefault="003B6182">
      <w:pPr>
        <w:rPr>
          <w:rFonts w:asciiTheme="minorEastAsia" w:eastAsiaTheme="minorEastAsia" w:hAnsiTheme="minorEastAsia" w:hint="eastAsia"/>
          <w:color w:val="000000" w:themeColor="text1"/>
          <w:sz w:val="24"/>
        </w:rPr>
      </w:pPr>
    </w:p>
    <w:p w14:paraId="3B155866" w14:textId="77777777" w:rsidR="003B6182" w:rsidRDefault="003B6182">
      <w:pPr>
        <w:rPr>
          <w:rFonts w:asciiTheme="minorEastAsia" w:eastAsiaTheme="minorEastAsia" w:hAnsiTheme="minorEastAsia" w:hint="eastAsia"/>
          <w:color w:val="000000" w:themeColor="text1"/>
          <w:sz w:val="24"/>
        </w:rPr>
      </w:pPr>
    </w:p>
    <w:p w14:paraId="3CED0265" w14:textId="77777777" w:rsidR="003B6182" w:rsidRDefault="003B6182">
      <w:pPr>
        <w:spacing w:line="360" w:lineRule="auto"/>
        <w:rPr>
          <w:rFonts w:asciiTheme="minorEastAsia" w:eastAsiaTheme="minorEastAsia" w:hAnsiTheme="minorEastAsia" w:hint="eastAsia"/>
          <w:b/>
          <w:color w:val="000000" w:themeColor="text1"/>
          <w:sz w:val="24"/>
        </w:rPr>
      </w:pPr>
    </w:p>
    <w:p w14:paraId="6B819F27" w14:textId="77777777" w:rsidR="003B6182" w:rsidRDefault="003B6182">
      <w:pPr>
        <w:spacing w:line="360" w:lineRule="auto"/>
        <w:jc w:val="center"/>
        <w:rPr>
          <w:rFonts w:asciiTheme="minorEastAsia" w:eastAsiaTheme="minorEastAsia" w:hAnsiTheme="minorEastAsia" w:hint="eastAsia"/>
          <w:b/>
          <w:color w:val="000000" w:themeColor="text1"/>
          <w:sz w:val="24"/>
        </w:rPr>
        <w:sectPr w:rsidR="003B6182">
          <w:headerReference w:type="even" r:id="rId18"/>
          <w:headerReference w:type="default" r:id="rId19"/>
          <w:footerReference w:type="even" r:id="rId20"/>
          <w:footerReference w:type="default" r:id="rId21"/>
          <w:pgSz w:w="11910" w:h="16840"/>
          <w:pgMar w:top="1380" w:right="1559" w:bottom="1180" w:left="1700" w:header="878" w:footer="993" w:gutter="0"/>
          <w:cols w:space="720"/>
        </w:sectPr>
      </w:pPr>
    </w:p>
    <w:p w14:paraId="66C3796D" w14:textId="77777777" w:rsidR="003B6182" w:rsidRDefault="00C55B03">
      <w:pPr>
        <w:spacing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hint="eastAsia"/>
          <w:b/>
          <w:color w:val="000000" w:themeColor="text1"/>
          <w:sz w:val="24"/>
        </w:rPr>
        <w:lastRenderedPageBreak/>
        <w:t>合同协议书</w:t>
      </w:r>
    </w:p>
    <w:p w14:paraId="741637EA" w14:textId="77777777" w:rsidR="003B6182" w:rsidRDefault="00C55B03">
      <w:pPr>
        <w:pStyle w:val="1a"/>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编号：</w:t>
      </w:r>
      <w:r>
        <w:rPr>
          <w:rFonts w:asciiTheme="minorEastAsia" w:eastAsiaTheme="minorEastAsia" w:hAnsiTheme="minorEastAsia"/>
          <w:color w:val="000000" w:themeColor="text1"/>
          <w:sz w:val="24"/>
          <w:u w:val="single"/>
        </w:rPr>
        <w:t xml:space="preserve">                   </w:t>
      </w:r>
    </w:p>
    <w:p w14:paraId="136C0CBD" w14:textId="77777777" w:rsidR="003B6182" w:rsidRDefault="00C55B03">
      <w:pPr>
        <w:spacing w:line="360" w:lineRule="auto"/>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发包人（全称）：</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cs="Arial" w:hint="eastAsia"/>
          <w:color w:val="000000" w:themeColor="text1"/>
          <w:sz w:val="24"/>
          <w:u w:val="single"/>
        </w:rPr>
        <w:t>北京市朝阳区机关事务管理服务中心</w:t>
      </w:r>
      <w:r>
        <w:rPr>
          <w:rFonts w:asciiTheme="minorEastAsia" w:eastAsiaTheme="minorEastAsia" w:hAnsiTheme="minorEastAsia" w:cs="Arial"/>
          <w:color w:val="000000" w:themeColor="text1"/>
          <w:sz w:val="24"/>
          <w:u w:val="single"/>
        </w:rPr>
        <w:t xml:space="preserve">  </w:t>
      </w:r>
    </w:p>
    <w:p w14:paraId="3331648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法</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定</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代</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表</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人：</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cs="Arial" w:hint="eastAsia"/>
          <w:color w:val="000000" w:themeColor="text1"/>
          <w:sz w:val="24"/>
          <w:u w:val="single"/>
        </w:rPr>
        <w:t xml:space="preserve">          姜凡</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cs="Arial" w:hint="eastAsia"/>
          <w:color w:val="000000" w:themeColor="text1"/>
          <w:sz w:val="24"/>
          <w:u w:val="single"/>
        </w:rPr>
        <w:t xml:space="preserve">           </w:t>
      </w:r>
      <w:r>
        <w:rPr>
          <w:rFonts w:asciiTheme="minorEastAsia" w:eastAsiaTheme="minorEastAsia" w:hAnsiTheme="minorEastAsia" w:cs="Arial"/>
          <w:color w:val="000000" w:themeColor="text1"/>
          <w:sz w:val="24"/>
          <w:u w:val="single"/>
        </w:rPr>
        <w:t xml:space="preserve">  </w:t>
      </w:r>
    </w:p>
    <w:p w14:paraId="08EAA640"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法定注册地址：</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北京市朝阳区日坛北街33号</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p>
    <w:p w14:paraId="2CF8ADDB"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承包人（全称）：</w:t>
      </w:r>
      <w:bookmarkStart w:id="823" w:name="OLE_LINK14"/>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bookmarkEnd w:id="823"/>
    </w:p>
    <w:p w14:paraId="5B3284C5"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法</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定</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代</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表</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p>
    <w:p w14:paraId="3C1C6E15"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法定注册地址</w:t>
      </w:r>
      <w:r>
        <w:rPr>
          <w:rFonts w:asciiTheme="minorEastAsia" w:eastAsiaTheme="minorEastAsia" w:hAnsiTheme="minorEastAsia" w:hint="eastAsia"/>
          <w:b/>
          <w:color w:val="000000" w:themeColor="text1"/>
          <w:sz w:val="24"/>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p>
    <w:p w14:paraId="29B7E06A" w14:textId="77777777" w:rsidR="003B6182" w:rsidRDefault="003B6182">
      <w:pPr>
        <w:spacing w:line="360" w:lineRule="auto"/>
        <w:rPr>
          <w:rFonts w:asciiTheme="minorEastAsia" w:eastAsiaTheme="minorEastAsia" w:hAnsiTheme="minorEastAsia" w:hint="eastAsia"/>
          <w:color w:val="000000" w:themeColor="text1"/>
          <w:sz w:val="24"/>
          <w:u w:val="single"/>
        </w:rPr>
      </w:pPr>
    </w:p>
    <w:p w14:paraId="0E29129C" w14:textId="0AFF53C6" w:rsidR="003B6182" w:rsidRDefault="00C55B03">
      <w:pPr>
        <w:spacing w:line="336"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发包人为建设</w:t>
      </w:r>
      <w:r>
        <w:rPr>
          <w:rFonts w:asciiTheme="minorEastAsia" w:eastAsiaTheme="minorEastAsia" w:hAnsiTheme="minorEastAsia"/>
          <w:color w:val="000000" w:themeColor="text1"/>
          <w:sz w:val="24"/>
          <w:u w:val="single"/>
        </w:rPr>
        <w:t xml:space="preserve"> </w:t>
      </w:r>
      <w:r w:rsidR="00F91E14">
        <w:rPr>
          <w:rFonts w:asciiTheme="minorEastAsia" w:eastAsiaTheme="minorEastAsia" w:hAnsiTheme="minorEastAsia" w:hint="eastAsia"/>
          <w:color w:val="000000" w:themeColor="text1"/>
          <w:sz w:val="24"/>
          <w:u w:val="single"/>
        </w:rPr>
        <w:t>机管</w:t>
      </w:r>
      <w:proofErr w:type="gramStart"/>
      <w:r w:rsidR="00F91E14">
        <w:rPr>
          <w:rFonts w:asciiTheme="minorEastAsia" w:eastAsiaTheme="minorEastAsia" w:hAnsiTheme="minorEastAsia" w:hint="eastAsia"/>
          <w:color w:val="000000" w:themeColor="text1"/>
          <w:sz w:val="24"/>
          <w:u w:val="single"/>
        </w:rPr>
        <w:t>中心朝泰大厦</w:t>
      </w:r>
      <w:proofErr w:type="gramEnd"/>
      <w:r w:rsidR="00F91E14">
        <w:rPr>
          <w:rFonts w:asciiTheme="minorEastAsia" w:eastAsiaTheme="minorEastAsia" w:hAnsiTheme="minorEastAsia" w:hint="eastAsia"/>
          <w:color w:val="000000" w:themeColor="text1"/>
          <w:sz w:val="24"/>
          <w:u w:val="single"/>
        </w:rPr>
        <w:t>装修改造项目综合布线施工项目（二次）</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58BBA4D1"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rPr>
      </w:pPr>
      <w:bookmarkStart w:id="824" w:name="_Toc479505734"/>
      <w:bookmarkStart w:id="825" w:name="_Toc477964590"/>
      <w:bookmarkStart w:id="826" w:name="_Toc480303461"/>
      <w:r>
        <w:rPr>
          <w:rFonts w:asciiTheme="minorEastAsia" w:eastAsiaTheme="minorEastAsia" w:hAnsiTheme="minorEastAsia" w:hint="eastAsia"/>
          <w:color w:val="000000" w:themeColor="text1"/>
          <w:sz w:val="24"/>
        </w:rPr>
        <w:t>一、工程概况</w:t>
      </w:r>
      <w:bookmarkEnd w:id="824"/>
      <w:bookmarkEnd w:id="825"/>
      <w:bookmarkEnd w:id="826"/>
    </w:p>
    <w:p w14:paraId="31AEBDF8" w14:textId="53C470AB"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工程名称：</w:t>
      </w:r>
      <w:r>
        <w:rPr>
          <w:rFonts w:asciiTheme="minorEastAsia" w:eastAsiaTheme="minorEastAsia" w:hAnsiTheme="minorEastAsia"/>
          <w:color w:val="000000" w:themeColor="text1"/>
          <w:sz w:val="24"/>
          <w:u w:val="single"/>
        </w:rPr>
        <w:t xml:space="preserve"> </w:t>
      </w:r>
      <w:r w:rsidR="00F91E14">
        <w:rPr>
          <w:rFonts w:asciiTheme="minorEastAsia" w:eastAsiaTheme="minorEastAsia" w:hAnsiTheme="minorEastAsia" w:hint="eastAsia"/>
          <w:color w:val="000000" w:themeColor="text1"/>
          <w:sz w:val="24"/>
          <w:u w:val="single"/>
        </w:rPr>
        <w:t>机管</w:t>
      </w:r>
      <w:proofErr w:type="gramStart"/>
      <w:r w:rsidR="00F91E14">
        <w:rPr>
          <w:rFonts w:asciiTheme="minorEastAsia" w:eastAsiaTheme="minorEastAsia" w:hAnsiTheme="minorEastAsia" w:hint="eastAsia"/>
          <w:color w:val="000000" w:themeColor="text1"/>
          <w:sz w:val="24"/>
          <w:u w:val="single"/>
        </w:rPr>
        <w:t>中心朝泰大厦</w:t>
      </w:r>
      <w:proofErr w:type="gramEnd"/>
      <w:r w:rsidR="00F91E14">
        <w:rPr>
          <w:rFonts w:asciiTheme="minorEastAsia" w:eastAsiaTheme="minorEastAsia" w:hAnsiTheme="minorEastAsia" w:hint="eastAsia"/>
          <w:color w:val="000000" w:themeColor="text1"/>
          <w:sz w:val="24"/>
          <w:u w:val="single"/>
        </w:rPr>
        <w:t>装修改造项目综合布线施工项目（二次）</w:t>
      </w:r>
      <w:r>
        <w:rPr>
          <w:rFonts w:asciiTheme="minorEastAsia" w:eastAsiaTheme="minorEastAsia" w:hAnsiTheme="minorEastAsia"/>
          <w:color w:val="000000" w:themeColor="text1"/>
          <w:sz w:val="24"/>
          <w:u w:val="single"/>
        </w:rPr>
        <w:t xml:space="preserve"> </w:t>
      </w:r>
    </w:p>
    <w:p w14:paraId="17BA96FB"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工程地点：</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项目位于北京朝阳区太阳宫南街与京承高速路交汇处。项目四至：北至规划绿地，东至规划太阳宫新区一号路，南至北京阳光四季房地产开发有限公司项目用地，西</w:t>
      </w:r>
      <w:proofErr w:type="gramStart"/>
      <w:r>
        <w:rPr>
          <w:rFonts w:asciiTheme="minorEastAsia" w:eastAsiaTheme="minorEastAsia" w:hAnsiTheme="minorEastAsia" w:hint="eastAsia"/>
          <w:color w:val="000000" w:themeColor="text1"/>
          <w:sz w:val="24"/>
          <w:u w:val="single"/>
        </w:rPr>
        <w:t>至规划</w:t>
      </w:r>
      <w:proofErr w:type="gramEnd"/>
      <w:r>
        <w:rPr>
          <w:rFonts w:asciiTheme="minorEastAsia" w:eastAsiaTheme="minorEastAsia" w:hAnsiTheme="minorEastAsia" w:hint="eastAsia"/>
          <w:color w:val="000000" w:themeColor="text1"/>
          <w:sz w:val="24"/>
          <w:u w:val="single"/>
        </w:rPr>
        <w:t>绿地。</w:t>
      </w:r>
    </w:p>
    <w:p w14:paraId="6C3EE463" w14:textId="0A21C186"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工程内容：</w:t>
      </w:r>
      <w:r>
        <w:rPr>
          <w:rFonts w:asciiTheme="minorEastAsia" w:eastAsiaTheme="minorEastAsia" w:hAnsiTheme="minorEastAsia"/>
          <w:color w:val="000000" w:themeColor="text1"/>
          <w:sz w:val="24"/>
          <w:u w:val="single"/>
        </w:rPr>
        <w:t xml:space="preserve"> </w:t>
      </w:r>
      <w:r w:rsidR="00F91E14">
        <w:rPr>
          <w:rFonts w:asciiTheme="minorEastAsia" w:eastAsiaTheme="minorEastAsia" w:hAnsiTheme="minorEastAsia"/>
          <w:color w:val="000000" w:themeColor="text1"/>
          <w:sz w:val="24"/>
          <w:u w:val="single"/>
        </w:rPr>
        <w:t>机管</w:t>
      </w:r>
      <w:proofErr w:type="gramStart"/>
      <w:r w:rsidR="00F91E14">
        <w:rPr>
          <w:rFonts w:asciiTheme="minorEastAsia" w:eastAsiaTheme="minorEastAsia" w:hAnsiTheme="minorEastAsia"/>
          <w:color w:val="000000" w:themeColor="text1"/>
          <w:sz w:val="24"/>
          <w:u w:val="single"/>
        </w:rPr>
        <w:t>中心朝泰大厦</w:t>
      </w:r>
      <w:proofErr w:type="gramEnd"/>
      <w:r w:rsidR="00F91E14">
        <w:rPr>
          <w:rFonts w:asciiTheme="minorEastAsia" w:eastAsiaTheme="minorEastAsia" w:hAnsiTheme="minorEastAsia"/>
          <w:color w:val="000000" w:themeColor="text1"/>
          <w:sz w:val="24"/>
          <w:u w:val="single"/>
        </w:rPr>
        <w:t>装修改造项目综合布线施工项目（二次）</w:t>
      </w:r>
      <w:r>
        <w:rPr>
          <w:rFonts w:asciiTheme="minorEastAsia" w:eastAsiaTheme="minorEastAsia" w:hAnsiTheme="minorEastAsia"/>
          <w:color w:val="000000" w:themeColor="text1"/>
          <w:sz w:val="24"/>
          <w:u w:val="single"/>
        </w:rPr>
        <w:t>工程量清单范围内的全部工程施工</w:t>
      </w:r>
      <w:r>
        <w:rPr>
          <w:rFonts w:asciiTheme="minorEastAsia" w:eastAsiaTheme="minorEastAsia" w:hAnsiTheme="minorEastAsia" w:hint="eastAsia"/>
          <w:color w:val="000000" w:themeColor="text1"/>
          <w:sz w:val="24"/>
          <w:u w:val="single"/>
        </w:rPr>
        <w:t>。</w:t>
      </w:r>
    </w:p>
    <w:p w14:paraId="43CC9590"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群体工程应附“承包人承揽工程项目一览表”（附件二）</w:t>
      </w:r>
    </w:p>
    <w:p w14:paraId="1A9288DC"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工程立项批准文号：</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p>
    <w:p w14:paraId="029927B5"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资金来源：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政府投资（地方）</w:t>
      </w:r>
    </w:p>
    <w:p w14:paraId="4894FEAE"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rPr>
      </w:pPr>
      <w:bookmarkStart w:id="827" w:name="_Toc480303462"/>
      <w:bookmarkStart w:id="828" w:name="_Toc479505735"/>
      <w:bookmarkStart w:id="829" w:name="_Toc477964591"/>
      <w:r>
        <w:rPr>
          <w:rFonts w:asciiTheme="minorEastAsia" w:eastAsiaTheme="minorEastAsia" w:hAnsiTheme="minorEastAsia" w:hint="eastAsia"/>
          <w:color w:val="000000" w:themeColor="text1"/>
          <w:sz w:val="24"/>
        </w:rPr>
        <w:t>二、工程承包范围</w:t>
      </w:r>
      <w:bookmarkEnd w:id="827"/>
      <w:bookmarkEnd w:id="828"/>
      <w:bookmarkEnd w:id="829"/>
    </w:p>
    <w:p w14:paraId="16FB2E56" w14:textId="334CD9D5"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lastRenderedPageBreak/>
        <w:t>承包范围：</w:t>
      </w:r>
      <w:r>
        <w:rPr>
          <w:rFonts w:asciiTheme="minorEastAsia" w:eastAsiaTheme="minorEastAsia" w:hAnsiTheme="minorEastAsia"/>
          <w:color w:val="000000" w:themeColor="text1"/>
          <w:sz w:val="24"/>
          <w:u w:val="single"/>
        </w:rPr>
        <w:t xml:space="preserve"> </w:t>
      </w:r>
      <w:r w:rsidR="00F91E14">
        <w:rPr>
          <w:rFonts w:asciiTheme="minorEastAsia" w:eastAsiaTheme="minorEastAsia" w:hAnsiTheme="minorEastAsia"/>
          <w:color w:val="000000" w:themeColor="text1"/>
          <w:sz w:val="24"/>
          <w:u w:val="single"/>
        </w:rPr>
        <w:t>机管</w:t>
      </w:r>
      <w:proofErr w:type="gramStart"/>
      <w:r w:rsidR="00F91E14">
        <w:rPr>
          <w:rFonts w:asciiTheme="minorEastAsia" w:eastAsiaTheme="minorEastAsia" w:hAnsiTheme="minorEastAsia"/>
          <w:color w:val="000000" w:themeColor="text1"/>
          <w:sz w:val="24"/>
          <w:u w:val="single"/>
        </w:rPr>
        <w:t>中心朝泰大厦</w:t>
      </w:r>
      <w:proofErr w:type="gramEnd"/>
      <w:r w:rsidR="00F91E14">
        <w:rPr>
          <w:rFonts w:asciiTheme="minorEastAsia" w:eastAsiaTheme="minorEastAsia" w:hAnsiTheme="minorEastAsia"/>
          <w:color w:val="000000" w:themeColor="text1"/>
          <w:sz w:val="24"/>
          <w:u w:val="single"/>
        </w:rPr>
        <w:t>装修改造项目综合布线施工项目（二次）</w:t>
      </w:r>
      <w:r>
        <w:rPr>
          <w:rFonts w:asciiTheme="minorEastAsia" w:eastAsiaTheme="minorEastAsia" w:hAnsiTheme="minorEastAsia"/>
          <w:color w:val="000000" w:themeColor="text1"/>
          <w:sz w:val="24"/>
          <w:u w:val="single"/>
        </w:rPr>
        <w:t>工程量清单范围内的全部工程施工</w:t>
      </w:r>
      <w:r>
        <w:rPr>
          <w:rFonts w:asciiTheme="minorEastAsia" w:eastAsiaTheme="minorEastAsia" w:hAnsiTheme="minorEastAsia" w:hint="eastAsia"/>
          <w:color w:val="000000" w:themeColor="text1"/>
          <w:sz w:val="24"/>
          <w:u w:val="single"/>
        </w:rPr>
        <w:t>。</w:t>
      </w:r>
    </w:p>
    <w:p w14:paraId="3D2D4A8C"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rPr>
      </w:pPr>
      <w:bookmarkStart w:id="830" w:name="_Toc479505736"/>
      <w:bookmarkStart w:id="831" w:name="_Toc480303463"/>
      <w:bookmarkStart w:id="832" w:name="_Toc477964592"/>
      <w:r>
        <w:rPr>
          <w:rFonts w:asciiTheme="minorEastAsia" w:eastAsiaTheme="minorEastAsia" w:hAnsiTheme="minorEastAsia" w:hint="eastAsia"/>
          <w:color w:val="000000" w:themeColor="text1"/>
          <w:sz w:val="24"/>
        </w:rPr>
        <w:t>三、合同工期</w:t>
      </w:r>
      <w:bookmarkEnd w:id="830"/>
      <w:bookmarkEnd w:id="831"/>
      <w:bookmarkEnd w:id="832"/>
    </w:p>
    <w:p w14:paraId="0D91A445"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计划开工日期：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2026</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月</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日</w:t>
      </w:r>
    </w:p>
    <w:p w14:paraId="2757A284"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计划竣工日期：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2026</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月</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hint="eastAsia"/>
          <w:color w:val="000000" w:themeColor="text1"/>
          <w:sz w:val="24"/>
        </w:rPr>
        <w:t>日</w:t>
      </w:r>
    </w:p>
    <w:p w14:paraId="68026550"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工期总日历天数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108</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天，自监理人发出的开工通知中载明的开工日期起算。</w:t>
      </w:r>
    </w:p>
    <w:p w14:paraId="3EF59337"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rPr>
      </w:pPr>
      <w:bookmarkStart w:id="833" w:name="_Toc477964593"/>
      <w:bookmarkStart w:id="834" w:name="_Toc479505737"/>
      <w:bookmarkStart w:id="835" w:name="_Toc480303464"/>
      <w:r>
        <w:rPr>
          <w:rFonts w:asciiTheme="minorEastAsia" w:eastAsiaTheme="minorEastAsia" w:hAnsiTheme="minorEastAsia" w:hint="eastAsia"/>
          <w:color w:val="000000" w:themeColor="text1"/>
          <w:sz w:val="24"/>
        </w:rPr>
        <w:t>四、质量标准</w:t>
      </w:r>
      <w:bookmarkEnd w:id="833"/>
      <w:bookmarkEnd w:id="834"/>
      <w:bookmarkEnd w:id="835"/>
    </w:p>
    <w:p w14:paraId="6E1D870F"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工程质量标准：</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合格</w:t>
      </w:r>
      <w:r>
        <w:rPr>
          <w:rFonts w:asciiTheme="minorEastAsia" w:eastAsiaTheme="minorEastAsia" w:hAnsiTheme="minorEastAsia"/>
          <w:color w:val="000000" w:themeColor="text1"/>
          <w:sz w:val="24"/>
          <w:u w:val="single"/>
        </w:rPr>
        <w:t xml:space="preserve">   </w:t>
      </w:r>
      <w:bookmarkStart w:id="836" w:name="_Hlk8723675"/>
    </w:p>
    <w:p w14:paraId="7DD341BB" w14:textId="77777777" w:rsidR="003B6182" w:rsidRDefault="00C55B03">
      <w:pPr>
        <w:spacing w:line="336"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五、施工现场安全生产标准化管理目标等级要求</w:t>
      </w:r>
    </w:p>
    <w:p w14:paraId="2C8DA9B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施工现场安全生产标准化管理目标等级：</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达标</w:t>
      </w:r>
      <w:r>
        <w:rPr>
          <w:rFonts w:asciiTheme="minorEastAsia" w:eastAsiaTheme="minorEastAsia" w:hAnsiTheme="minorEastAsia"/>
          <w:color w:val="000000" w:themeColor="text1"/>
          <w:sz w:val="24"/>
          <w:u w:val="single"/>
        </w:rPr>
        <w:t xml:space="preserve">  </w:t>
      </w:r>
    </w:p>
    <w:p w14:paraId="51B53C1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837" w:name="_Toc480303465"/>
      <w:bookmarkStart w:id="838" w:name="_Toc479505738"/>
      <w:bookmarkStart w:id="839" w:name="_Toc477964594"/>
      <w:bookmarkEnd w:id="836"/>
      <w:r>
        <w:rPr>
          <w:rFonts w:asciiTheme="minorEastAsia" w:eastAsiaTheme="minorEastAsia" w:hAnsiTheme="minorEastAsia" w:hint="eastAsia"/>
          <w:color w:val="000000" w:themeColor="text1"/>
          <w:sz w:val="24"/>
        </w:rPr>
        <w:t>六、合同形式</w:t>
      </w:r>
      <w:bookmarkEnd w:id="837"/>
      <w:bookmarkEnd w:id="838"/>
      <w:bookmarkEnd w:id="839"/>
    </w:p>
    <w:p w14:paraId="30CEC09B" w14:textId="77777777" w:rsidR="003B6182" w:rsidRDefault="00C55B03">
      <w:pPr>
        <w:spacing w:line="360" w:lineRule="auto"/>
        <w:ind w:firstLineChars="200" w:firstLine="480"/>
        <w:rPr>
          <w:rFonts w:asciiTheme="minorEastAsia" w:eastAsiaTheme="minorEastAsia" w:hAnsiTheme="minorEastAsia" w:hint="eastAsia"/>
          <w:b/>
          <w:color w:val="000000" w:themeColor="text1"/>
          <w:sz w:val="24"/>
          <w:u w:val="single"/>
        </w:rPr>
      </w:pPr>
      <w:r>
        <w:rPr>
          <w:rFonts w:asciiTheme="minorEastAsia" w:eastAsiaTheme="minorEastAsia" w:hAnsiTheme="minorEastAsia" w:hint="eastAsia"/>
          <w:color w:val="000000" w:themeColor="text1"/>
          <w:sz w:val="24"/>
        </w:rPr>
        <w:t>本合同采用</w:t>
      </w:r>
      <w:r>
        <w:rPr>
          <w:rFonts w:asciiTheme="minorEastAsia" w:eastAsiaTheme="minorEastAsia" w:hAnsiTheme="minorEastAsia"/>
          <w:color w:val="000000" w:themeColor="text1"/>
          <w:sz w:val="24"/>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总价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合同形式。</w:t>
      </w:r>
    </w:p>
    <w:p w14:paraId="06BFBF06" w14:textId="77777777" w:rsidR="003B6182" w:rsidRDefault="00C55B03">
      <w:pPr>
        <w:spacing w:line="360" w:lineRule="auto"/>
        <w:ind w:firstLineChars="200" w:firstLine="480"/>
        <w:rPr>
          <w:rFonts w:asciiTheme="minorEastAsia" w:eastAsiaTheme="minorEastAsia" w:hAnsiTheme="minorEastAsia" w:hint="eastAsia"/>
          <w:bCs/>
          <w:color w:val="000000" w:themeColor="text1"/>
          <w:sz w:val="24"/>
        </w:rPr>
      </w:pPr>
      <w:bookmarkStart w:id="840" w:name="_Toc477964595"/>
      <w:bookmarkStart w:id="841" w:name="_Toc479505739"/>
      <w:bookmarkStart w:id="842" w:name="_Toc480303466"/>
      <w:r>
        <w:rPr>
          <w:rFonts w:asciiTheme="minorEastAsia" w:eastAsiaTheme="minorEastAsia" w:hAnsiTheme="minorEastAsia" w:hint="eastAsia"/>
          <w:bCs/>
          <w:color w:val="000000" w:themeColor="text1"/>
          <w:sz w:val="24"/>
        </w:rPr>
        <w:t>七、签约合同价</w:t>
      </w:r>
      <w:bookmarkEnd w:id="840"/>
      <w:bookmarkEnd w:id="841"/>
      <w:bookmarkEnd w:id="842"/>
    </w:p>
    <w:p w14:paraId="050FEBF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金额（含税）（大写）：</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（人民币）</w:t>
      </w:r>
    </w:p>
    <w:p w14:paraId="4EDB878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（小写）</w:t>
      </w:r>
      <w:r>
        <w:rPr>
          <w:rFonts w:asciiTheme="minorEastAsia" w:eastAsiaTheme="minorEastAsia" w:hAnsiTheme="minorEastAsia" w:cs="Calibri"/>
          <w:color w:val="000000" w:themeColor="text1"/>
          <w:sz w:val="24"/>
        </w:rPr>
        <w:t>¥</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元</w:t>
      </w:r>
    </w:p>
    <w:p w14:paraId="56EBB729" w14:textId="77777777" w:rsidR="003B6182" w:rsidRDefault="00C55B03">
      <w:pPr>
        <w:wordWrap w:val="0"/>
        <w:spacing w:line="360" w:lineRule="auto"/>
        <w:ind w:leftChars="300" w:left="1350" w:hangingChars="300" w:hanging="720"/>
        <w:rPr>
          <w:rFonts w:asciiTheme="minorEastAsia" w:eastAsiaTheme="minorEastAsia" w:hAnsiTheme="minorEastAsia" w:hint="eastAsia"/>
          <w:color w:val="000000" w:themeColor="text1"/>
          <w:sz w:val="24"/>
        </w:rPr>
      </w:pPr>
      <w:bookmarkStart w:id="843" w:name="_Hlk8723700"/>
      <w:r>
        <w:rPr>
          <w:rFonts w:asciiTheme="minorEastAsia" w:eastAsiaTheme="minorEastAsia" w:hAnsiTheme="minorEastAsia" w:hint="eastAsia"/>
          <w:color w:val="000000" w:themeColor="text1"/>
          <w:sz w:val="24"/>
        </w:rPr>
        <w:t>其中：</w:t>
      </w:r>
      <w:bookmarkStart w:id="844" w:name="_Hlk199442113"/>
      <w:r>
        <w:rPr>
          <w:rFonts w:asciiTheme="minorEastAsia" w:eastAsiaTheme="minorEastAsia" w:hAnsiTheme="minorEastAsia" w:hint="eastAsia"/>
          <w:color w:val="000000" w:themeColor="text1"/>
          <w:sz w:val="24"/>
        </w:rPr>
        <w:t>安全生产标准化措施费</w:t>
      </w:r>
      <w:bookmarkEnd w:id="844"/>
      <w:r>
        <w:rPr>
          <w:rFonts w:asciiTheme="minorEastAsia" w:eastAsiaTheme="minorEastAsia" w:hAnsiTheme="minorEastAsia" w:hint="eastAsia"/>
          <w:color w:val="000000" w:themeColor="text1"/>
          <w:sz w:val="24"/>
        </w:rPr>
        <w:t>（含税）：</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元</w:t>
      </w:r>
      <w:bookmarkEnd w:id="843"/>
    </w:p>
    <w:p w14:paraId="2BDE8DAB" w14:textId="77777777" w:rsidR="003B6182" w:rsidRDefault="00C55B03">
      <w:pPr>
        <w:spacing w:line="360" w:lineRule="auto"/>
        <w:ind w:firstLineChars="600" w:firstLine="144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建筑垃圾运输处置费（含税）：</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元</w:t>
      </w:r>
    </w:p>
    <w:p w14:paraId="13ED9092" w14:textId="77777777" w:rsidR="003B6182" w:rsidRDefault="00C55B03">
      <w:pPr>
        <w:spacing w:line="360" w:lineRule="auto"/>
        <w:ind w:firstLineChars="600" w:firstLine="144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暂列金额（</w:t>
      </w:r>
      <w:r>
        <w:rPr>
          <w:rFonts w:asciiTheme="minorEastAsia" w:eastAsiaTheme="minorEastAsia" w:hAnsiTheme="minorEastAsia" w:cs="Arial" w:hint="eastAsia"/>
          <w:bCs/>
          <w:color w:val="000000" w:themeColor="text1"/>
          <w:sz w:val="24"/>
        </w:rPr>
        <w:t>含税</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元</w:t>
      </w:r>
    </w:p>
    <w:p w14:paraId="1BCFF467" w14:textId="77777777" w:rsidR="003B6182" w:rsidRDefault="00C55B03">
      <w:pPr>
        <w:spacing w:line="360" w:lineRule="auto"/>
        <w:ind w:firstLineChars="600" w:firstLine="1440"/>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bCs/>
          <w:color w:val="000000" w:themeColor="text1"/>
          <w:sz w:val="24"/>
        </w:rPr>
        <w:t>专业工程暂估价</w:t>
      </w:r>
      <w:r>
        <w:rPr>
          <w:rFonts w:asciiTheme="minorEastAsia" w:eastAsiaTheme="minorEastAsia" w:hAnsiTheme="minorEastAsia" w:hint="eastAsia"/>
          <w:color w:val="000000" w:themeColor="text1"/>
          <w:sz w:val="24"/>
        </w:rPr>
        <w:t>（</w:t>
      </w:r>
      <w:r>
        <w:rPr>
          <w:rFonts w:asciiTheme="minorEastAsia" w:eastAsiaTheme="minorEastAsia" w:hAnsiTheme="minorEastAsia" w:cs="Arial" w:hint="eastAsia"/>
          <w:bCs/>
          <w:color w:val="000000" w:themeColor="text1"/>
          <w:sz w:val="24"/>
        </w:rPr>
        <w:t>含税</w:t>
      </w:r>
      <w:r>
        <w:rPr>
          <w:rFonts w:asciiTheme="minorEastAsia" w:eastAsiaTheme="minorEastAsia" w:hAnsiTheme="minorEastAsia" w:hint="eastAsia"/>
          <w:color w:val="000000" w:themeColor="text1"/>
          <w:sz w:val="24"/>
        </w:rPr>
        <w:t>）</w:t>
      </w:r>
      <w:r>
        <w:rPr>
          <w:rFonts w:asciiTheme="minorEastAsia" w:eastAsiaTheme="minorEastAsia" w:hAnsiTheme="minorEastAsia" w:hint="eastAsia"/>
          <w:bCs/>
          <w:color w:val="000000" w:themeColor="text1"/>
          <w:sz w:val="24"/>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元</w:t>
      </w:r>
    </w:p>
    <w:p w14:paraId="13DFD236" w14:textId="77777777" w:rsidR="003B6182" w:rsidRDefault="00C55B03">
      <w:pPr>
        <w:spacing w:line="360" w:lineRule="auto"/>
        <w:ind w:firstLineChars="607" w:firstLine="1457"/>
        <w:rPr>
          <w:rFonts w:asciiTheme="minorEastAsia" w:eastAsiaTheme="minorEastAsia" w:hAnsiTheme="minorEastAsia" w:hint="eastAsia"/>
          <w:b/>
          <w:color w:val="000000" w:themeColor="text1"/>
          <w:sz w:val="24"/>
        </w:rPr>
      </w:pPr>
      <w:r>
        <w:rPr>
          <w:rFonts w:asciiTheme="minorEastAsia" w:eastAsiaTheme="minorEastAsia" w:hAnsiTheme="minorEastAsia" w:hint="eastAsia"/>
          <w:color w:val="000000" w:themeColor="text1"/>
          <w:sz w:val="24"/>
        </w:rPr>
        <w:t>……</w:t>
      </w:r>
    </w:p>
    <w:p w14:paraId="0C901D57" w14:textId="77777777" w:rsidR="003B6182" w:rsidRDefault="00C55B03">
      <w:pPr>
        <w:spacing w:line="360" w:lineRule="auto"/>
        <w:ind w:firstLineChars="200" w:firstLine="480"/>
        <w:rPr>
          <w:rFonts w:asciiTheme="minorEastAsia" w:eastAsiaTheme="minorEastAsia" w:hAnsiTheme="minorEastAsia" w:hint="eastAsia"/>
          <w:bCs/>
          <w:color w:val="000000" w:themeColor="text1"/>
          <w:sz w:val="24"/>
        </w:rPr>
      </w:pPr>
      <w:bookmarkStart w:id="845" w:name="_Toc477964596"/>
      <w:bookmarkStart w:id="846" w:name="_Toc479505740"/>
      <w:bookmarkStart w:id="847" w:name="_Toc480303467"/>
      <w:r>
        <w:rPr>
          <w:rFonts w:asciiTheme="minorEastAsia" w:eastAsiaTheme="minorEastAsia" w:hAnsiTheme="minorEastAsia" w:hint="eastAsia"/>
          <w:bCs/>
          <w:color w:val="000000" w:themeColor="text1"/>
          <w:sz w:val="24"/>
        </w:rPr>
        <w:t>八、承包人项目经理：</w:t>
      </w:r>
      <w:bookmarkEnd w:id="845"/>
      <w:bookmarkEnd w:id="846"/>
      <w:bookmarkEnd w:id="847"/>
    </w:p>
    <w:p w14:paraId="0FC23D2B" w14:textId="77777777" w:rsidR="003B6182" w:rsidRDefault="00C55B03">
      <w:pPr>
        <w:spacing w:line="360" w:lineRule="auto"/>
        <w:ind w:firstLineChars="236" w:firstLine="566"/>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姓名：</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职称：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p>
    <w:p w14:paraId="29B154B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身份证号：</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建造师执业资格证书号：</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p>
    <w:p w14:paraId="130ADB6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建造</w:t>
      </w:r>
      <w:proofErr w:type="gramStart"/>
      <w:r>
        <w:rPr>
          <w:rFonts w:asciiTheme="minorEastAsia" w:eastAsiaTheme="minorEastAsia" w:hAnsiTheme="minorEastAsia" w:hint="eastAsia"/>
          <w:color w:val="000000" w:themeColor="text1"/>
          <w:sz w:val="24"/>
        </w:rPr>
        <w:t>师注册</w:t>
      </w:r>
      <w:proofErr w:type="gramEnd"/>
      <w:r>
        <w:rPr>
          <w:rFonts w:asciiTheme="minorEastAsia" w:eastAsiaTheme="minorEastAsia" w:hAnsiTheme="minorEastAsia" w:hint="eastAsia"/>
          <w:color w:val="000000" w:themeColor="text1"/>
          <w:sz w:val="24"/>
        </w:rPr>
        <w:t>证书号：</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p>
    <w:p w14:paraId="228EB9E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建造师执业印章号：</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p>
    <w:p w14:paraId="587DDBE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安全生产考核合格证书号：</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p>
    <w:p w14:paraId="6F6B289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848" w:name="_Toc480303468"/>
      <w:bookmarkStart w:id="849" w:name="_Toc479505741"/>
      <w:bookmarkStart w:id="850" w:name="_Toc477964597"/>
      <w:r>
        <w:rPr>
          <w:rFonts w:asciiTheme="minorEastAsia" w:eastAsiaTheme="minorEastAsia" w:hAnsiTheme="minorEastAsia" w:hint="eastAsia"/>
          <w:color w:val="000000" w:themeColor="text1"/>
          <w:sz w:val="24"/>
        </w:rPr>
        <w:t>九、合同文件的组成</w:t>
      </w:r>
      <w:bookmarkEnd w:id="848"/>
      <w:bookmarkEnd w:id="849"/>
      <w:bookmarkEnd w:id="850"/>
    </w:p>
    <w:p w14:paraId="7D009DE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下列文件共同构成合同文件：</w:t>
      </w:r>
    </w:p>
    <w:p w14:paraId="1BB7066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、本协议书；</w:t>
      </w:r>
    </w:p>
    <w:p w14:paraId="577E7D8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、中标通知书；</w:t>
      </w:r>
    </w:p>
    <w:p w14:paraId="2AA1AC0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、投标函及投标函附录；</w:t>
      </w:r>
    </w:p>
    <w:p w14:paraId="1750A30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、合同条款专用部分；</w:t>
      </w:r>
    </w:p>
    <w:p w14:paraId="0B8AA59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5</w:t>
      </w:r>
      <w:r>
        <w:rPr>
          <w:rFonts w:asciiTheme="minorEastAsia" w:eastAsiaTheme="minorEastAsia" w:hAnsiTheme="minorEastAsia" w:hint="eastAsia"/>
          <w:color w:val="000000" w:themeColor="text1"/>
          <w:sz w:val="24"/>
        </w:rPr>
        <w:t>、合同条款通用部分；</w:t>
      </w:r>
    </w:p>
    <w:p w14:paraId="60FEB91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6</w:t>
      </w:r>
      <w:r>
        <w:rPr>
          <w:rFonts w:asciiTheme="minorEastAsia" w:eastAsiaTheme="minorEastAsia" w:hAnsiTheme="minorEastAsia" w:hint="eastAsia"/>
          <w:color w:val="000000" w:themeColor="text1"/>
          <w:sz w:val="24"/>
        </w:rPr>
        <w:t>、技术标准和要求；</w:t>
      </w:r>
    </w:p>
    <w:p w14:paraId="270E91A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7</w:t>
      </w:r>
      <w:r>
        <w:rPr>
          <w:rFonts w:asciiTheme="minorEastAsia" w:eastAsiaTheme="minorEastAsia" w:hAnsiTheme="minorEastAsia" w:hint="eastAsia"/>
          <w:color w:val="000000" w:themeColor="text1"/>
          <w:sz w:val="24"/>
        </w:rPr>
        <w:t>、图纸；</w:t>
      </w:r>
    </w:p>
    <w:p w14:paraId="74F66A4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8、</w:t>
      </w:r>
      <w:bookmarkStart w:id="851" w:name="_Hlk199442157"/>
      <w:r>
        <w:rPr>
          <w:rFonts w:asciiTheme="minorEastAsia" w:eastAsiaTheme="minorEastAsia" w:hAnsiTheme="minorEastAsia" w:hint="eastAsia"/>
          <w:color w:val="000000" w:themeColor="text1"/>
          <w:sz w:val="24"/>
        </w:rPr>
        <w:t>已标价工程量清单</w:t>
      </w:r>
      <w:bookmarkEnd w:id="851"/>
      <w:r>
        <w:rPr>
          <w:rFonts w:asciiTheme="minorEastAsia" w:eastAsiaTheme="minorEastAsia" w:hAnsiTheme="minorEastAsia" w:hint="eastAsia"/>
          <w:color w:val="000000" w:themeColor="text1"/>
          <w:sz w:val="24"/>
        </w:rPr>
        <w:t>；</w:t>
      </w:r>
    </w:p>
    <w:p w14:paraId="2C5882A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9</w:t>
      </w:r>
      <w:r>
        <w:rPr>
          <w:rFonts w:asciiTheme="minorEastAsia" w:eastAsiaTheme="minorEastAsia" w:hAnsiTheme="minorEastAsia" w:hint="eastAsia"/>
          <w:color w:val="000000" w:themeColor="text1"/>
          <w:sz w:val="24"/>
        </w:rPr>
        <w:t>、其他合同文件。</w:t>
      </w:r>
    </w:p>
    <w:p w14:paraId="5A9A395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在合同订立及履行过程中形成的与合同有关的文件均构成合同文件组成部分。</w:t>
      </w:r>
    </w:p>
    <w:p w14:paraId="69964FD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上述各项合同文件包括合同双方就该项合同文件所</w:t>
      </w:r>
      <w:proofErr w:type="gramStart"/>
      <w:r>
        <w:rPr>
          <w:rFonts w:asciiTheme="minorEastAsia" w:eastAsiaTheme="minorEastAsia" w:hAnsiTheme="minorEastAsia" w:hint="eastAsia"/>
          <w:color w:val="000000" w:themeColor="text1"/>
          <w:sz w:val="24"/>
        </w:rPr>
        <w:t>作出</w:t>
      </w:r>
      <w:proofErr w:type="gramEnd"/>
      <w:r>
        <w:rPr>
          <w:rFonts w:asciiTheme="minorEastAsia" w:eastAsiaTheme="minorEastAsia" w:hAnsiTheme="minorEastAsia" w:hint="eastAsia"/>
          <w:color w:val="000000" w:themeColor="text1"/>
          <w:sz w:val="24"/>
        </w:rPr>
        <w:t>的补充和修改，属于同一类内容的文件，应以最新签署的为准。</w:t>
      </w:r>
    </w:p>
    <w:p w14:paraId="4681BC6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上述文件互相补充和解释，如有不明确或不一致之处，以合同约定次序在先者为准。</w:t>
      </w:r>
    </w:p>
    <w:p w14:paraId="7A25985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852" w:name="_Toc477964598"/>
      <w:bookmarkStart w:id="853" w:name="_Toc479505742"/>
      <w:bookmarkStart w:id="854" w:name="_Toc480303469"/>
      <w:r>
        <w:rPr>
          <w:rFonts w:asciiTheme="minorEastAsia" w:eastAsiaTheme="minorEastAsia" w:hAnsiTheme="minorEastAsia" w:hint="eastAsia"/>
          <w:color w:val="000000" w:themeColor="text1"/>
          <w:sz w:val="24"/>
        </w:rPr>
        <w:t>十、本协议书中有关词语定义与合同条款中的定义相同。</w:t>
      </w:r>
      <w:bookmarkEnd w:id="852"/>
      <w:bookmarkEnd w:id="853"/>
      <w:bookmarkEnd w:id="854"/>
    </w:p>
    <w:p w14:paraId="0F51B15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855" w:name="_Toc480303470"/>
      <w:bookmarkStart w:id="856" w:name="_Toc479505743"/>
      <w:bookmarkStart w:id="857" w:name="_Toc477964599"/>
      <w:r>
        <w:rPr>
          <w:rFonts w:asciiTheme="minorEastAsia" w:eastAsiaTheme="minorEastAsia" w:hAnsiTheme="minorEastAsia" w:hint="eastAsia"/>
          <w:color w:val="000000" w:themeColor="text1"/>
          <w:sz w:val="24"/>
        </w:rPr>
        <w:t>十一、承包人承诺按照合同约定进行施工、竣工、交付并承担质量缺陷保修责任。</w:t>
      </w:r>
      <w:bookmarkEnd w:id="855"/>
      <w:bookmarkEnd w:id="856"/>
      <w:bookmarkEnd w:id="857"/>
    </w:p>
    <w:p w14:paraId="4C0D6D4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858" w:name="_Toc479505744"/>
      <w:bookmarkStart w:id="859" w:name="_Toc477964600"/>
      <w:bookmarkStart w:id="860" w:name="_Toc480303471"/>
      <w:r>
        <w:rPr>
          <w:rFonts w:asciiTheme="minorEastAsia" w:eastAsiaTheme="minorEastAsia" w:hAnsiTheme="minorEastAsia" w:hint="eastAsia"/>
          <w:color w:val="000000" w:themeColor="text1"/>
          <w:sz w:val="24"/>
        </w:rPr>
        <w:t>十二、发包人承诺按照合同约定的条件、期限和方式向承包人支付合同价款。</w:t>
      </w:r>
      <w:bookmarkEnd w:id="858"/>
      <w:bookmarkEnd w:id="859"/>
      <w:bookmarkEnd w:id="860"/>
    </w:p>
    <w:p w14:paraId="3A266E1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bookmarkStart w:id="861" w:name="_Toc480303472"/>
      <w:bookmarkStart w:id="862" w:name="_Toc477964601"/>
      <w:bookmarkStart w:id="863" w:name="_Toc479505745"/>
      <w:r>
        <w:rPr>
          <w:rFonts w:asciiTheme="minorEastAsia" w:eastAsiaTheme="minorEastAsia" w:hAnsiTheme="minorEastAsia" w:hint="eastAsia"/>
          <w:color w:val="000000" w:themeColor="text1"/>
          <w:sz w:val="24"/>
        </w:rPr>
        <w:lastRenderedPageBreak/>
        <w:t>十三、本协议书连同其他合同文件正本一式贰份，合同双方各执一份；副本一式</w:t>
      </w:r>
      <w:bookmarkEnd w:id="861"/>
      <w:bookmarkEnd w:id="862"/>
      <w:bookmarkEnd w:id="863"/>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陆</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份。</w:t>
      </w:r>
    </w:p>
    <w:p w14:paraId="6F599F9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864" w:name="_Toc480303473"/>
      <w:bookmarkStart w:id="865" w:name="_Toc479505746"/>
      <w:bookmarkStart w:id="866" w:name="_Toc477964602"/>
      <w:r>
        <w:rPr>
          <w:rFonts w:asciiTheme="minorEastAsia" w:eastAsiaTheme="minorEastAsia" w:hAnsiTheme="minorEastAsia" w:hint="eastAsia"/>
          <w:color w:val="000000" w:themeColor="text1"/>
          <w:sz w:val="24"/>
        </w:rPr>
        <w:t>十四、合同未尽事宜，双方另行签订补充协议，但不得背离本协议第九条所约定的合同文件的实质性内容。补充协议是合同文件的组成部分。</w:t>
      </w:r>
      <w:bookmarkEnd w:id="864"/>
      <w:bookmarkEnd w:id="865"/>
      <w:bookmarkEnd w:id="866"/>
    </w:p>
    <w:p w14:paraId="5C4CA279" w14:textId="77777777" w:rsidR="003B6182" w:rsidRDefault="003B6182">
      <w:pPr>
        <w:spacing w:line="360" w:lineRule="auto"/>
        <w:rPr>
          <w:rFonts w:asciiTheme="minorEastAsia" w:eastAsiaTheme="minorEastAsia" w:hAnsiTheme="minorEastAsia" w:hint="eastAsia"/>
          <w:color w:val="000000" w:themeColor="text1"/>
          <w:sz w:val="24"/>
          <w:u w:val="single"/>
        </w:rPr>
      </w:pPr>
    </w:p>
    <w:p w14:paraId="0301D966" w14:textId="77777777" w:rsidR="003B6182" w:rsidRDefault="003B6182">
      <w:pPr>
        <w:spacing w:line="360" w:lineRule="auto"/>
        <w:rPr>
          <w:rFonts w:asciiTheme="minorEastAsia" w:eastAsiaTheme="minorEastAsia" w:hAnsiTheme="minorEastAsia" w:hint="eastAsia"/>
          <w:b/>
          <w:bCs/>
          <w:color w:val="000000" w:themeColor="text1"/>
          <w:sz w:val="24"/>
        </w:rPr>
      </w:pPr>
    </w:p>
    <w:p w14:paraId="78FDBE9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bCs/>
          <w:color w:val="000000" w:themeColor="text1"/>
          <w:sz w:val="24"/>
        </w:rPr>
        <w:t>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（盖单位章）</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（盖单位章）</w:t>
      </w:r>
    </w:p>
    <w:p w14:paraId="3984E0CD" w14:textId="77777777" w:rsidR="003B6182" w:rsidRDefault="003B6182">
      <w:pPr>
        <w:spacing w:line="360" w:lineRule="auto"/>
        <w:rPr>
          <w:rFonts w:asciiTheme="minorEastAsia" w:eastAsiaTheme="minorEastAsia" w:hAnsiTheme="minorEastAsia" w:hint="eastAsia"/>
          <w:color w:val="000000" w:themeColor="text1"/>
          <w:sz w:val="24"/>
        </w:rPr>
      </w:pPr>
    </w:p>
    <w:p w14:paraId="39B0E95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bCs/>
          <w:color w:val="000000" w:themeColor="text1"/>
          <w:sz w:val="24"/>
        </w:rPr>
        <w:t>法定代表人或其</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bCs/>
          <w:color w:val="000000" w:themeColor="text1"/>
          <w:sz w:val="24"/>
        </w:rPr>
        <w:t>法定代表人或其</w:t>
      </w:r>
    </w:p>
    <w:p w14:paraId="52F3C84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bCs/>
          <w:color w:val="000000" w:themeColor="text1"/>
          <w:sz w:val="24"/>
        </w:rPr>
        <w:t>委托代理人：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（签字）</w:t>
      </w:r>
      <w:r>
        <w:rPr>
          <w:rFonts w:asciiTheme="minorEastAsia" w:eastAsiaTheme="minorEastAsia" w:hAnsiTheme="minorEastAsia"/>
          <w:color w:val="000000" w:themeColor="text1"/>
          <w:sz w:val="24"/>
        </w:rPr>
        <w:t xml:space="preserve"> </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委托代理人：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（签字）</w:t>
      </w:r>
    </w:p>
    <w:p w14:paraId="6D563ACE" w14:textId="77777777" w:rsidR="003B6182" w:rsidRDefault="003B6182">
      <w:pPr>
        <w:spacing w:line="360" w:lineRule="auto"/>
        <w:rPr>
          <w:rFonts w:asciiTheme="minorEastAsia" w:eastAsiaTheme="minorEastAsia" w:hAnsiTheme="minorEastAsia" w:hint="eastAsia"/>
          <w:color w:val="000000" w:themeColor="text1"/>
          <w:sz w:val="24"/>
          <w:u w:val="single"/>
        </w:rPr>
      </w:pPr>
    </w:p>
    <w:p w14:paraId="201ADED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月</w:t>
      </w:r>
      <w:r>
        <w:rPr>
          <w:rFonts w:asciiTheme="minorEastAsia" w:eastAsiaTheme="minorEastAsia" w:hAnsiTheme="minorEastAsia"/>
          <w:color w:val="000000" w:themeColor="text1"/>
          <w:sz w:val="24"/>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日</w:t>
      </w:r>
      <w:r>
        <w:rPr>
          <w:rFonts w:asciiTheme="minorEastAsia" w:eastAsiaTheme="minorEastAsia" w:hAnsiTheme="minorEastAsia"/>
          <w:color w:val="000000" w:themeColor="text1"/>
          <w:sz w:val="24"/>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月</w:t>
      </w:r>
      <w:r>
        <w:rPr>
          <w:rFonts w:asciiTheme="minorEastAsia" w:eastAsiaTheme="minorEastAsia" w:hAnsiTheme="minorEastAsia"/>
          <w:color w:val="000000" w:themeColor="text1"/>
          <w:sz w:val="24"/>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日</w:t>
      </w:r>
    </w:p>
    <w:p w14:paraId="41E35DBB" w14:textId="77777777" w:rsidR="003B6182" w:rsidRDefault="003B6182">
      <w:pPr>
        <w:autoSpaceDE w:val="0"/>
        <w:autoSpaceDN w:val="0"/>
        <w:adjustRightInd w:val="0"/>
        <w:jc w:val="left"/>
        <w:rPr>
          <w:rFonts w:asciiTheme="minorEastAsia" w:eastAsiaTheme="minorEastAsia" w:hAnsiTheme="minorEastAsia" w:cs="宋体" w:hint="eastAsia"/>
          <w:color w:val="000000" w:themeColor="text1"/>
          <w:kern w:val="0"/>
          <w:sz w:val="24"/>
        </w:rPr>
      </w:pPr>
    </w:p>
    <w:p w14:paraId="4A8FAC4B" w14:textId="77777777" w:rsidR="003B6182" w:rsidRDefault="00C55B03">
      <w:pPr>
        <w:autoSpaceDE w:val="0"/>
        <w:autoSpaceDN w:val="0"/>
        <w:adjustRightInd w:val="0"/>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s="宋体" w:hint="eastAsia"/>
          <w:color w:val="000000" w:themeColor="text1"/>
          <w:kern w:val="0"/>
          <w:sz w:val="24"/>
        </w:rPr>
        <w:t>签约地点：</w:t>
      </w:r>
      <w:r>
        <w:rPr>
          <w:rFonts w:asciiTheme="minorEastAsia" w:eastAsiaTheme="minorEastAsia" w:hAnsiTheme="minorEastAsia" w:cs="宋体"/>
          <w:color w:val="000000" w:themeColor="text1"/>
          <w:kern w:val="0"/>
          <w:sz w:val="24"/>
          <w:u w:val="single"/>
        </w:rPr>
        <w:t xml:space="preserve">     </w:t>
      </w:r>
      <w:r>
        <w:rPr>
          <w:rFonts w:asciiTheme="minorEastAsia" w:eastAsiaTheme="minorEastAsia" w:hAnsiTheme="minorEastAsia" w:cs="宋体" w:hint="eastAsia"/>
          <w:color w:val="000000" w:themeColor="text1"/>
          <w:kern w:val="0"/>
          <w:sz w:val="24"/>
          <w:u w:val="single"/>
        </w:rPr>
        <w:t xml:space="preserve">                                 </w:t>
      </w:r>
      <w:r>
        <w:rPr>
          <w:rFonts w:asciiTheme="minorEastAsia" w:eastAsiaTheme="minorEastAsia" w:hAnsiTheme="minorEastAsia" w:cs="宋体"/>
          <w:color w:val="000000" w:themeColor="text1"/>
          <w:kern w:val="0"/>
          <w:sz w:val="24"/>
          <w:u w:val="single"/>
        </w:rPr>
        <w:t xml:space="preserve">          </w:t>
      </w:r>
    </w:p>
    <w:p w14:paraId="04D19F87" w14:textId="77777777" w:rsidR="003B6182" w:rsidRDefault="003B6182">
      <w:pPr>
        <w:rPr>
          <w:rFonts w:asciiTheme="minorEastAsia" w:eastAsiaTheme="minorEastAsia" w:hAnsiTheme="minorEastAsia" w:hint="eastAsia"/>
          <w:color w:val="000000" w:themeColor="text1"/>
          <w:sz w:val="24"/>
        </w:rPr>
      </w:pPr>
    </w:p>
    <w:p w14:paraId="78E1AF31" w14:textId="77777777" w:rsidR="003B6182" w:rsidRDefault="003B6182">
      <w:pPr>
        <w:rPr>
          <w:rFonts w:asciiTheme="minorEastAsia" w:eastAsiaTheme="minorEastAsia" w:hAnsiTheme="minorEastAsia" w:hint="eastAsia"/>
          <w:color w:val="000000" w:themeColor="text1"/>
          <w:sz w:val="24"/>
        </w:rPr>
      </w:pPr>
    </w:p>
    <w:p w14:paraId="050AF100" w14:textId="77777777" w:rsidR="003B6182" w:rsidRDefault="003B6182">
      <w:pPr>
        <w:rPr>
          <w:rFonts w:asciiTheme="minorEastAsia" w:eastAsiaTheme="minorEastAsia" w:hAnsiTheme="minorEastAsia" w:hint="eastAsia"/>
          <w:color w:val="000000" w:themeColor="text1"/>
          <w:sz w:val="24"/>
        </w:rPr>
      </w:pPr>
    </w:p>
    <w:p w14:paraId="0FCC4CC4" w14:textId="77777777" w:rsidR="003B6182" w:rsidRDefault="003B6182">
      <w:pPr>
        <w:rPr>
          <w:rFonts w:asciiTheme="minorEastAsia" w:eastAsiaTheme="minorEastAsia" w:hAnsiTheme="minorEastAsia" w:hint="eastAsia"/>
          <w:color w:val="000000" w:themeColor="text1"/>
          <w:sz w:val="24"/>
        </w:rPr>
      </w:pPr>
    </w:p>
    <w:p w14:paraId="2BA9C4C9" w14:textId="77777777" w:rsidR="003B6182" w:rsidRDefault="003B6182">
      <w:pPr>
        <w:rPr>
          <w:rFonts w:asciiTheme="minorEastAsia" w:eastAsiaTheme="minorEastAsia" w:hAnsiTheme="minorEastAsia" w:hint="eastAsia"/>
          <w:color w:val="000000" w:themeColor="text1"/>
          <w:sz w:val="24"/>
        </w:rPr>
      </w:pPr>
    </w:p>
    <w:p w14:paraId="2AEF14BC" w14:textId="77777777" w:rsidR="003B6182" w:rsidRDefault="003B6182">
      <w:pPr>
        <w:rPr>
          <w:rFonts w:asciiTheme="minorEastAsia" w:eastAsiaTheme="minorEastAsia" w:hAnsiTheme="minorEastAsia" w:hint="eastAsia"/>
          <w:color w:val="000000" w:themeColor="text1"/>
          <w:sz w:val="24"/>
        </w:rPr>
      </w:pPr>
    </w:p>
    <w:p w14:paraId="30FB2F3D" w14:textId="77777777" w:rsidR="003B6182" w:rsidRDefault="003B6182">
      <w:pPr>
        <w:rPr>
          <w:rFonts w:asciiTheme="minorEastAsia" w:eastAsiaTheme="minorEastAsia" w:hAnsiTheme="minorEastAsia" w:hint="eastAsia"/>
          <w:color w:val="000000" w:themeColor="text1"/>
          <w:sz w:val="24"/>
        </w:rPr>
      </w:pPr>
    </w:p>
    <w:p w14:paraId="2F5000D1" w14:textId="77777777" w:rsidR="003B6182" w:rsidRDefault="00C55B03">
      <w:pPr>
        <w:pStyle w:val="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lastRenderedPageBreak/>
        <w:t>合同条款通用部分</w:t>
      </w:r>
    </w:p>
    <w:p w14:paraId="2B3C1A9C" w14:textId="77777777" w:rsidR="003B6182" w:rsidRDefault="003B6182">
      <w:pPr>
        <w:pStyle w:val="af0"/>
        <w:spacing w:before="310"/>
        <w:ind w:left="2520"/>
        <w:rPr>
          <w:rFonts w:asciiTheme="minorEastAsia" w:eastAsiaTheme="minorEastAsia" w:hAnsiTheme="minorEastAsia" w:hint="eastAsia"/>
          <w:color w:val="000000" w:themeColor="text1"/>
        </w:rPr>
      </w:pPr>
    </w:p>
    <w:p w14:paraId="3BD58D7E" w14:textId="77777777" w:rsidR="003B6182" w:rsidRDefault="00C55B03">
      <w:pPr>
        <w:pStyle w:val="30"/>
        <w:numPr>
          <w:ilvl w:val="0"/>
          <w:numId w:val="13"/>
        </w:numPr>
        <w:tabs>
          <w:tab w:val="left" w:pos="375"/>
        </w:tabs>
        <w:spacing w:before="1" w:after="0" w:line="240" w:lineRule="auto"/>
        <w:ind w:left="375" w:hanging="278"/>
        <w:rPr>
          <w:rFonts w:asciiTheme="minorEastAsia" w:eastAsiaTheme="minorEastAsia" w:hAnsiTheme="minorEastAsia" w:hint="eastAsia"/>
          <w:color w:val="000000" w:themeColor="text1"/>
          <w:szCs w:val="24"/>
        </w:rPr>
      </w:pPr>
      <w:bookmarkStart w:id="867" w:name="1.一般约定"/>
      <w:bookmarkStart w:id="868" w:name="_bookmark91"/>
      <w:bookmarkEnd w:id="867"/>
      <w:bookmarkEnd w:id="868"/>
      <w:r>
        <w:rPr>
          <w:rFonts w:asciiTheme="minorEastAsia" w:eastAsiaTheme="minorEastAsia" w:hAnsiTheme="minorEastAsia"/>
          <w:color w:val="000000" w:themeColor="text1"/>
          <w:spacing w:val="-4"/>
          <w:szCs w:val="24"/>
        </w:rPr>
        <w:t>一般约定</w:t>
      </w:r>
    </w:p>
    <w:p w14:paraId="0AA1E4CE" w14:textId="77777777" w:rsidR="003B6182" w:rsidRDefault="00C55B03">
      <w:pPr>
        <w:pStyle w:val="4"/>
        <w:numPr>
          <w:ilvl w:val="1"/>
          <w:numId w:val="13"/>
        </w:numPr>
        <w:tabs>
          <w:tab w:val="left" w:pos="697"/>
        </w:tabs>
        <w:spacing w:before="305"/>
        <w:ind w:left="697" w:hanging="600"/>
        <w:rPr>
          <w:rFonts w:asciiTheme="minorEastAsia" w:eastAsiaTheme="minorEastAsia" w:hAnsiTheme="minorEastAsia" w:hint="eastAsia"/>
          <w:color w:val="000000" w:themeColor="text1"/>
          <w:sz w:val="24"/>
          <w:szCs w:val="24"/>
        </w:rPr>
      </w:pPr>
      <w:bookmarkStart w:id="869" w:name="1.1__词语定义"/>
      <w:bookmarkStart w:id="870" w:name="_bookmark92"/>
      <w:bookmarkEnd w:id="869"/>
      <w:bookmarkEnd w:id="870"/>
      <w:r>
        <w:rPr>
          <w:rFonts w:asciiTheme="minorEastAsia" w:eastAsiaTheme="minorEastAsia" w:hAnsiTheme="minorEastAsia"/>
          <w:color w:val="000000" w:themeColor="text1"/>
          <w:spacing w:val="-3"/>
          <w:sz w:val="24"/>
          <w:szCs w:val="24"/>
        </w:rPr>
        <w:t>词语定义</w:t>
      </w:r>
    </w:p>
    <w:p w14:paraId="7FD377FE" w14:textId="77777777" w:rsidR="003B6182" w:rsidRDefault="00C55B03">
      <w:pPr>
        <w:pStyle w:val="af0"/>
        <w:spacing w:before="27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合同条款通用部分、合同条款专用部分中的下列词语应具有本款所赋予的含义。</w:t>
      </w:r>
    </w:p>
    <w:p w14:paraId="6EAF3E36" w14:textId="77777777" w:rsidR="003B6182" w:rsidRDefault="00C55B03">
      <w:pPr>
        <w:pStyle w:val="afff7"/>
        <w:numPr>
          <w:ilvl w:val="2"/>
          <w:numId w:val="13"/>
        </w:numPr>
        <w:tabs>
          <w:tab w:val="left" w:pos="1249"/>
        </w:tabs>
        <w:spacing w:before="139"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合同</w:t>
      </w:r>
    </w:p>
    <w:p w14:paraId="53F29008" w14:textId="77777777" w:rsidR="003B6182" w:rsidRDefault="00C55B03">
      <w:pPr>
        <w:pStyle w:val="afff7"/>
        <w:numPr>
          <w:ilvl w:val="3"/>
          <w:numId w:val="13"/>
        </w:numPr>
        <w:tabs>
          <w:tab w:val="left" w:pos="1668"/>
        </w:tabs>
        <w:spacing w:before="139" w:after="0" w:line="364" w:lineRule="auto"/>
        <w:ind w:right="132"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合同文件（或称合同</w:t>
      </w:r>
      <w:r>
        <w:rPr>
          <w:rFonts w:asciiTheme="minorEastAsia" w:eastAsiaTheme="minorEastAsia" w:hAnsiTheme="minorEastAsia"/>
          <w:color w:val="000000" w:themeColor="text1"/>
          <w:spacing w:val="-77"/>
          <w:sz w:val="24"/>
          <w:szCs w:val="24"/>
        </w:rPr>
        <w:t>）</w:t>
      </w:r>
      <w:r>
        <w:rPr>
          <w:rFonts w:asciiTheme="minorEastAsia" w:eastAsiaTheme="minorEastAsia" w:hAnsiTheme="minorEastAsia"/>
          <w:color w:val="000000" w:themeColor="text1"/>
          <w:spacing w:val="-15"/>
          <w:sz w:val="24"/>
          <w:szCs w:val="24"/>
        </w:rPr>
        <w:t>：指合同协议书、中标通知书、投标函及投标函附录、</w:t>
      </w:r>
      <w:r>
        <w:rPr>
          <w:rFonts w:asciiTheme="minorEastAsia" w:eastAsiaTheme="minorEastAsia" w:hAnsiTheme="minorEastAsia"/>
          <w:color w:val="000000" w:themeColor="text1"/>
          <w:spacing w:val="-2"/>
          <w:sz w:val="24"/>
          <w:szCs w:val="24"/>
        </w:rPr>
        <w:t>合同条款专用部分、合同条款通用部分、技术标准和要求、图纸、合同清单，以及其他合同</w:t>
      </w:r>
      <w:r>
        <w:rPr>
          <w:rFonts w:asciiTheme="minorEastAsia" w:eastAsiaTheme="minorEastAsia" w:hAnsiTheme="minorEastAsia"/>
          <w:color w:val="000000" w:themeColor="text1"/>
          <w:spacing w:val="-4"/>
          <w:sz w:val="24"/>
          <w:szCs w:val="24"/>
        </w:rPr>
        <w:t>文件。</w:t>
      </w:r>
    </w:p>
    <w:p w14:paraId="1B8C6AD6" w14:textId="77777777" w:rsidR="003B6182" w:rsidRDefault="00C55B03">
      <w:pPr>
        <w:pStyle w:val="afff7"/>
        <w:numPr>
          <w:ilvl w:val="3"/>
          <w:numId w:val="13"/>
        </w:numPr>
        <w:tabs>
          <w:tab w:val="left" w:pos="1669"/>
        </w:tabs>
        <w:spacing w:after="0" w:line="269" w:lineRule="exact"/>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合同协议书：</w:t>
      </w:r>
      <w:proofErr w:type="gramStart"/>
      <w:r>
        <w:rPr>
          <w:rFonts w:asciiTheme="minorEastAsia" w:eastAsiaTheme="minorEastAsia" w:hAnsiTheme="minorEastAsia"/>
          <w:color w:val="000000" w:themeColor="text1"/>
          <w:spacing w:val="-7"/>
          <w:sz w:val="24"/>
          <w:szCs w:val="24"/>
        </w:rPr>
        <w:t>指第</w:t>
      </w:r>
      <w:proofErr w:type="gramEnd"/>
      <w:r>
        <w:rPr>
          <w:rFonts w:asciiTheme="minorEastAsia" w:eastAsiaTheme="minorEastAsia" w:hAnsiTheme="minorEastAsia"/>
          <w:color w:val="000000" w:themeColor="text1"/>
          <w:spacing w:val="-7"/>
          <w:sz w:val="24"/>
          <w:szCs w:val="24"/>
        </w:rPr>
        <w:t xml:space="preserve"> </w:t>
      </w:r>
      <w:r>
        <w:rPr>
          <w:rFonts w:asciiTheme="minorEastAsia" w:eastAsiaTheme="minorEastAsia" w:hAnsiTheme="minorEastAsia"/>
          <w:color w:val="000000" w:themeColor="text1"/>
          <w:spacing w:val="-2"/>
          <w:sz w:val="24"/>
          <w:szCs w:val="24"/>
        </w:rPr>
        <w:t>1.5</w:t>
      </w:r>
      <w:r>
        <w:rPr>
          <w:rFonts w:asciiTheme="minorEastAsia" w:eastAsiaTheme="minorEastAsia" w:hAnsiTheme="minorEastAsia"/>
          <w:color w:val="000000" w:themeColor="text1"/>
          <w:spacing w:val="-10"/>
          <w:sz w:val="24"/>
          <w:szCs w:val="24"/>
        </w:rPr>
        <w:t xml:space="preserve"> 款所指的合同协议书。</w:t>
      </w:r>
    </w:p>
    <w:p w14:paraId="74EB44BE" w14:textId="77777777" w:rsidR="003B6182" w:rsidRDefault="00C55B03">
      <w:pPr>
        <w:pStyle w:val="afff7"/>
        <w:numPr>
          <w:ilvl w:val="3"/>
          <w:numId w:val="13"/>
        </w:numPr>
        <w:tabs>
          <w:tab w:val="left" w:pos="1669"/>
        </w:tabs>
        <w:spacing w:before="139"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中标通知书：指发包人通知承包人中标的函件。</w:t>
      </w:r>
    </w:p>
    <w:p w14:paraId="00B9254A" w14:textId="77777777" w:rsidR="003B6182" w:rsidRDefault="00C55B03">
      <w:pPr>
        <w:pStyle w:val="afff7"/>
        <w:numPr>
          <w:ilvl w:val="3"/>
          <w:numId w:val="13"/>
        </w:numPr>
        <w:tabs>
          <w:tab w:val="left" w:pos="1669"/>
        </w:tabs>
        <w:spacing w:before="139"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投标函：指构成合同文件组成部分的由承包人填写并签署的投标函。</w:t>
      </w:r>
    </w:p>
    <w:p w14:paraId="59D82986" w14:textId="77777777" w:rsidR="003B6182" w:rsidRDefault="00C55B03">
      <w:pPr>
        <w:pStyle w:val="afff7"/>
        <w:numPr>
          <w:ilvl w:val="3"/>
          <w:numId w:val="13"/>
        </w:numPr>
        <w:tabs>
          <w:tab w:val="left" w:pos="1669"/>
        </w:tabs>
        <w:spacing w:before="139"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投标函附录：指附在投标函后构成合同文件的投标函附录。</w:t>
      </w:r>
    </w:p>
    <w:p w14:paraId="54BDE8E0" w14:textId="77777777" w:rsidR="003B6182" w:rsidRDefault="00C55B03">
      <w:pPr>
        <w:pStyle w:val="afff7"/>
        <w:numPr>
          <w:ilvl w:val="3"/>
          <w:numId w:val="13"/>
        </w:numPr>
        <w:tabs>
          <w:tab w:val="left" w:pos="1668"/>
        </w:tabs>
        <w:spacing w:before="141"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合同条款：指构成合同文件组成部分的合同条款通用部分和（或）合同条款专用部分。</w:t>
      </w:r>
    </w:p>
    <w:p w14:paraId="149BAD99" w14:textId="77777777" w:rsidR="003B6182" w:rsidRDefault="00C55B03">
      <w:pPr>
        <w:pStyle w:val="afff7"/>
        <w:numPr>
          <w:ilvl w:val="3"/>
          <w:numId w:val="13"/>
        </w:numPr>
        <w:tabs>
          <w:tab w:val="left" w:pos="1668"/>
        </w:tabs>
        <w:spacing w:after="0" w:line="364" w:lineRule="auto"/>
        <w:ind w:right="132"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1"/>
          <w:sz w:val="24"/>
          <w:szCs w:val="24"/>
        </w:rPr>
        <w:t>技术标准和要求：指构成合同文件组成部分的名为技术标准和要求的文件，</w:t>
      </w:r>
      <w:r>
        <w:rPr>
          <w:rFonts w:asciiTheme="minorEastAsia" w:eastAsiaTheme="minorEastAsia" w:hAnsiTheme="minorEastAsia"/>
          <w:color w:val="000000" w:themeColor="text1"/>
          <w:spacing w:val="-2"/>
          <w:sz w:val="24"/>
          <w:szCs w:val="24"/>
        </w:rPr>
        <w:t>包括合同双方当事人约定对其所作的修改或补充。</w:t>
      </w:r>
    </w:p>
    <w:p w14:paraId="335F805A"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图纸：指包含在合同中的工程图纸，以及由发包人按合同约定提供的任何补充和修改的图纸，包括配套的说明。</w:t>
      </w:r>
    </w:p>
    <w:p w14:paraId="71CBD841"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合同清单：指构成合同文件组成部分的由承包人在投标时所填报并获得发</w:t>
      </w:r>
      <w:r>
        <w:rPr>
          <w:rFonts w:asciiTheme="minorEastAsia" w:eastAsiaTheme="minorEastAsia" w:hAnsiTheme="minorEastAsia"/>
          <w:color w:val="000000" w:themeColor="text1"/>
          <w:spacing w:val="-4"/>
          <w:sz w:val="24"/>
          <w:szCs w:val="24"/>
        </w:rPr>
        <w:t>包人接纳的已标明投标总价、合价及其综合单价，以及投标报价澄清或说明修正价格的已标价工程量清单，用以说明承包人所填报合同总价的详细构成及综合单价分析，包括其说明和表格。</w:t>
      </w:r>
    </w:p>
    <w:p w14:paraId="34343478" w14:textId="77777777" w:rsidR="003B6182" w:rsidRDefault="00C55B03">
      <w:pPr>
        <w:pStyle w:val="afff7"/>
        <w:numPr>
          <w:ilvl w:val="3"/>
          <w:numId w:val="13"/>
        </w:numPr>
        <w:tabs>
          <w:tab w:val="left" w:pos="1775"/>
        </w:tabs>
        <w:spacing w:after="0" w:line="268" w:lineRule="exact"/>
        <w:ind w:left="1775" w:firstLineChars="0" w:hanging="1049"/>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其他合同文件：指经合同双方当事人确认构成合同文件的其他文件。</w:t>
      </w:r>
    </w:p>
    <w:p w14:paraId="51CDA700" w14:textId="77777777" w:rsidR="003B6182" w:rsidRDefault="00C55B03">
      <w:pPr>
        <w:pStyle w:val="afff7"/>
        <w:numPr>
          <w:ilvl w:val="2"/>
          <w:numId w:val="13"/>
        </w:numPr>
        <w:tabs>
          <w:tab w:val="left" w:pos="1249"/>
        </w:tabs>
        <w:spacing w:before="136"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合同当事人和人员</w:t>
      </w:r>
    </w:p>
    <w:p w14:paraId="598C88CF" w14:textId="77777777" w:rsidR="003B6182" w:rsidRDefault="00C55B03">
      <w:pPr>
        <w:pStyle w:val="afff7"/>
        <w:numPr>
          <w:ilvl w:val="3"/>
          <w:numId w:val="13"/>
        </w:numPr>
        <w:tabs>
          <w:tab w:val="left" w:pos="1669"/>
        </w:tabs>
        <w:spacing w:before="139"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合同当事人：指发包人和（或）</w:t>
      </w:r>
      <w:r>
        <w:rPr>
          <w:rFonts w:asciiTheme="minorEastAsia" w:eastAsiaTheme="minorEastAsia" w:hAnsiTheme="minorEastAsia"/>
          <w:color w:val="000000" w:themeColor="text1"/>
          <w:spacing w:val="-4"/>
          <w:sz w:val="24"/>
          <w:szCs w:val="24"/>
        </w:rPr>
        <w:t>承包人。</w:t>
      </w:r>
    </w:p>
    <w:p w14:paraId="7F6956EB" w14:textId="77777777" w:rsidR="003B6182" w:rsidRDefault="00C55B03">
      <w:pPr>
        <w:pStyle w:val="afff7"/>
        <w:numPr>
          <w:ilvl w:val="3"/>
          <w:numId w:val="13"/>
        </w:numPr>
        <w:tabs>
          <w:tab w:val="left" w:pos="1668"/>
        </w:tabs>
        <w:spacing w:before="141" w:after="0" w:line="364" w:lineRule="auto"/>
        <w:ind w:right="236"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发包人：指合同协议书中约定，具有工程发包主体资格和承诺按照合同约</w:t>
      </w:r>
      <w:r>
        <w:rPr>
          <w:rFonts w:asciiTheme="minorEastAsia" w:eastAsiaTheme="minorEastAsia" w:hAnsiTheme="minorEastAsia"/>
          <w:color w:val="000000" w:themeColor="text1"/>
          <w:spacing w:val="-4"/>
          <w:sz w:val="24"/>
          <w:szCs w:val="24"/>
        </w:rPr>
        <w:t>定的条件、期限和方式向承包人支付工程价款的当事人，以及取得该当事人资格的合法继承</w:t>
      </w:r>
      <w:r>
        <w:rPr>
          <w:rFonts w:asciiTheme="minorEastAsia" w:eastAsiaTheme="minorEastAsia" w:hAnsiTheme="minorEastAsia"/>
          <w:color w:val="000000" w:themeColor="text1"/>
          <w:spacing w:val="-2"/>
          <w:sz w:val="24"/>
          <w:szCs w:val="24"/>
        </w:rPr>
        <w:t>人。发包人名称</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073880E4" w14:textId="77777777" w:rsidR="003B6182" w:rsidRDefault="00C55B03">
      <w:pPr>
        <w:pStyle w:val="afff7"/>
        <w:numPr>
          <w:ilvl w:val="3"/>
          <w:numId w:val="13"/>
        </w:numPr>
        <w:tabs>
          <w:tab w:val="left" w:pos="1668"/>
        </w:tabs>
        <w:spacing w:after="0" w:line="367"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lastRenderedPageBreak/>
        <w:t>承包人：指合同协议书中约定，具有合同工程承包主体资格，并承诺按照</w:t>
      </w:r>
      <w:r>
        <w:rPr>
          <w:rFonts w:asciiTheme="minorEastAsia" w:eastAsiaTheme="minorEastAsia" w:hAnsiTheme="minorEastAsia"/>
          <w:color w:val="000000" w:themeColor="text1"/>
          <w:spacing w:val="-4"/>
          <w:sz w:val="24"/>
          <w:szCs w:val="24"/>
        </w:rPr>
        <w:t>合同约定进行施工、竣工、交付并承担质量缺陷保修责任的当事人，以及取得该当事人资格的合法继承人。承包人名称</w:t>
      </w:r>
      <w:proofErr w:type="gramStart"/>
      <w:r>
        <w:rPr>
          <w:rFonts w:asciiTheme="minorEastAsia" w:eastAsiaTheme="minorEastAsia" w:hAnsiTheme="minorEastAsia"/>
          <w:color w:val="000000" w:themeColor="text1"/>
          <w:spacing w:val="-4"/>
          <w:sz w:val="24"/>
          <w:szCs w:val="24"/>
        </w:rPr>
        <w:t>见合同</w:t>
      </w:r>
      <w:proofErr w:type="gramEnd"/>
      <w:r>
        <w:rPr>
          <w:rFonts w:asciiTheme="minorEastAsia" w:eastAsiaTheme="minorEastAsia" w:hAnsiTheme="minorEastAsia"/>
          <w:color w:val="000000" w:themeColor="text1"/>
          <w:spacing w:val="-4"/>
          <w:sz w:val="24"/>
          <w:szCs w:val="24"/>
        </w:rPr>
        <w:t>条款专用部分。</w:t>
      </w:r>
    </w:p>
    <w:p w14:paraId="1DB566B3" w14:textId="77777777" w:rsidR="003B6182" w:rsidRDefault="00C55B03">
      <w:pPr>
        <w:pStyle w:val="afff7"/>
        <w:numPr>
          <w:ilvl w:val="3"/>
          <w:numId w:val="13"/>
        </w:numPr>
        <w:tabs>
          <w:tab w:val="left" w:pos="1669"/>
        </w:tabs>
        <w:spacing w:before="139"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承包人项目经理：指承包人派驻施工场地的全权负责人。</w:t>
      </w:r>
    </w:p>
    <w:p w14:paraId="53319986" w14:textId="77777777" w:rsidR="003B6182" w:rsidRDefault="00C55B03">
      <w:pPr>
        <w:pStyle w:val="afff7"/>
        <w:numPr>
          <w:ilvl w:val="3"/>
          <w:numId w:val="13"/>
        </w:numPr>
        <w:tabs>
          <w:tab w:val="left" w:pos="1668"/>
        </w:tabs>
        <w:spacing w:before="142"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分包人：指从承包人处分包合同中某一部分工程，并与其签订分包合同的</w:t>
      </w:r>
      <w:r>
        <w:rPr>
          <w:rFonts w:asciiTheme="minorEastAsia" w:eastAsiaTheme="minorEastAsia" w:hAnsiTheme="minorEastAsia"/>
          <w:color w:val="000000" w:themeColor="text1"/>
          <w:spacing w:val="-4"/>
          <w:sz w:val="24"/>
          <w:szCs w:val="24"/>
        </w:rPr>
        <w:t>分包人。</w:t>
      </w:r>
    </w:p>
    <w:p w14:paraId="30DB81DF"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监理人：指发包人委托的对合同履行实施管理的法人或其他组织。监理人名称</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701219D5"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总监理工程师（总监</w:t>
      </w:r>
      <w:r>
        <w:rPr>
          <w:rFonts w:asciiTheme="minorEastAsia" w:eastAsiaTheme="minorEastAsia" w:hAnsiTheme="minorEastAsia"/>
          <w:color w:val="000000" w:themeColor="text1"/>
          <w:spacing w:val="-74"/>
          <w:sz w:val="24"/>
          <w:szCs w:val="24"/>
        </w:rPr>
        <w:t>）</w:t>
      </w:r>
      <w:r>
        <w:rPr>
          <w:rFonts w:asciiTheme="minorEastAsia" w:eastAsiaTheme="minorEastAsia" w:hAnsiTheme="minorEastAsia"/>
          <w:color w:val="000000" w:themeColor="text1"/>
          <w:spacing w:val="-11"/>
          <w:sz w:val="24"/>
          <w:szCs w:val="24"/>
        </w:rPr>
        <w:t>：指由监理人委派常驻施工场地对合同履行实施管理</w:t>
      </w:r>
      <w:r>
        <w:rPr>
          <w:rFonts w:asciiTheme="minorEastAsia" w:eastAsiaTheme="minorEastAsia" w:hAnsiTheme="minorEastAsia"/>
          <w:color w:val="000000" w:themeColor="text1"/>
          <w:spacing w:val="-2"/>
          <w:sz w:val="24"/>
          <w:szCs w:val="24"/>
        </w:rPr>
        <w:t>的全权负责人。</w:t>
      </w:r>
    </w:p>
    <w:p w14:paraId="0175E7B6"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发包人代表：指由发包人指定的派驻施工场地（现场）的全权代表。发包人代表相关信息</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2346D0D0"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专业分包人：指根据合同</w:t>
      </w:r>
      <w:proofErr w:type="gramStart"/>
      <w:r>
        <w:rPr>
          <w:rFonts w:asciiTheme="minorEastAsia" w:eastAsiaTheme="minorEastAsia" w:hAnsiTheme="minorEastAsia"/>
          <w:color w:val="000000" w:themeColor="text1"/>
          <w:spacing w:val="-7"/>
          <w:sz w:val="24"/>
          <w:szCs w:val="24"/>
        </w:rPr>
        <w:t>条款第</w:t>
      </w:r>
      <w:proofErr w:type="gramEnd"/>
      <w:r>
        <w:rPr>
          <w:rFonts w:asciiTheme="minorEastAsia" w:eastAsiaTheme="minorEastAsia" w:hAnsiTheme="minorEastAsia"/>
          <w:color w:val="000000" w:themeColor="text1"/>
          <w:spacing w:val="-7"/>
          <w:sz w:val="24"/>
          <w:szCs w:val="24"/>
        </w:rPr>
        <w:t xml:space="preserve"> </w:t>
      </w:r>
      <w:r>
        <w:rPr>
          <w:rFonts w:asciiTheme="minorEastAsia" w:eastAsiaTheme="minorEastAsia" w:hAnsiTheme="minorEastAsia"/>
          <w:color w:val="000000" w:themeColor="text1"/>
          <w:spacing w:val="-4"/>
          <w:sz w:val="24"/>
          <w:szCs w:val="24"/>
        </w:rPr>
        <w:t>15.8.1</w:t>
      </w:r>
      <w:r>
        <w:rPr>
          <w:rFonts w:asciiTheme="minorEastAsia" w:eastAsiaTheme="minorEastAsia" w:hAnsiTheme="minorEastAsia"/>
          <w:color w:val="000000" w:themeColor="text1"/>
          <w:spacing w:val="-10"/>
          <w:sz w:val="24"/>
          <w:szCs w:val="24"/>
        </w:rPr>
        <w:t xml:space="preserve"> 项的约定，由发包人和承包人以招</w:t>
      </w:r>
      <w:r>
        <w:rPr>
          <w:rFonts w:asciiTheme="minorEastAsia" w:eastAsiaTheme="minorEastAsia" w:hAnsiTheme="minorEastAsia"/>
          <w:color w:val="000000" w:themeColor="text1"/>
          <w:spacing w:val="-2"/>
          <w:sz w:val="24"/>
          <w:szCs w:val="24"/>
        </w:rPr>
        <w:t>标方式选择的分包人。</w:t>
      </w:r>
    </w:p>
    <w:p w14:paraId="6EC58F08" w14:textId="77777777" w:rsidR="003B6182" w:rsidRDefault="00C55B03">
      <w:pPr>
        <w:pStyle w:val="afff7"/>
        <w:numPr>
          <w:ilvl w:val="3"/>
          <w:numId w:val="13"/>
        </w:numPr>
        <w:tabs>
          <w:tab w:val="left" w:pos="1774"/>
        </w:tabs>
        <w:spacing w:after="0" w:line="364" w:lineRule="auto"/>
        <w:ind w:right="236"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专项供应商：指根据合同</w:t>
      </w:r>
      <w:proofErr w:type="gramStart"/>
      <w:r>
        <w:rPr>
          <w:rFonts w:asciiTheme="minorEastAsia" w:eastAsiaTheme="minorEastAsia" w:hAnsiTheme="minorEastAsia"/>
          <w:color w:val="000000" w:themeColor="text1"/>
          <w:spacing w:val="-4"/>
          <w:sz w:val="24"/>
          <w:szCs w:val="24"/>
        </w:rPr>
        <w:t>条款第</w:t>
      </w:r>
      <w:proofErr w:type="gramEnd"/>
      <w:r>
        <w:rPr>
          <w:rFonts w:asciiTheme="minorEastAsia" w:eastAsiaTheme="minorEastAsia" w:hAnsiTheme="minorEastAsia"/>
          <w:color w:val="000000" w:themeColor="text1"/>
          <w:spacing w:val="-4"/>
          <w:sz w:val="24"/>
          <w:szCs w:val="24"/>
        </w:rPr>
        <w:t xml:space="preserve"> </w:t>
      </w:r>
      <w:r>
        <w:rPr>
          <w:rFonts w:asciiTheme="minorEastAsia" w:eastAsiaTheme="minorEastAsia" w:hAnsiTheme="minorEastAsia"/>
          <w:color w:val="000000" w:themeColor="text1"/>
          <w:sz w:val="24"/>
          <w:szCs w:val="24"/>
        </w:rPr>
        <w:t>15.8.1</w:t>
      </w:r>
      <w:r>
        <w:rPr>
          <w:rFonts w:asciiTheme="minorEastAsia" w:eastAsiaTheme="minorEastAsia" w:hAnsiTheme="minorEastAsia"/>
          <w:color w:val="000000" w:themeColor="text1"/>
          <w:spacing w:val="-8"/>
          <w:sz w:val="24"/>
          <w:szCs w:val="24"/>
        </w:rPr>
        <w:t xml:space="preserve"> 项的约定，由发包人和承包人以</w:t>
      </w:r>
      <w:r>
        <w:rPr>
          <w:rFonts w:asciiTheme="minorEastAsia" w:eastAsiaTheme="minorEastAsia" w:hAnsiTheme="minorEastAsia"/>
          <w:color w:val="000000" w:themeColor="text1"/>
          <w:spacing w:val="-2"/>
          <w:sz w:val="24"/>
          <w:szCs w:val="24"/>
        </w:rPr>
        <w:t>招标方式选择的供应商。</w:t>
      </w:r>
    </w:p>
    <w:p w14:paraId="2C0D1896" w14:textId="77777777" w:rsidR="003B6182" w:rsidRDefault="00C55B03">
      <w:pPr>
        <w:pStyle w:val="afff7"/>
        <w:numPr>
          <w:ilvl w:val="3"/>
          <w:numId w:val="13"/>
        </w:numPr>
        <w:tabs>
          <w:tab w:val="left" w:pos="1774"/>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独立承包人：指与发包人直接订立工程承包合同，负责实施与工程有关的</w:t>
      </w:r>
      <w:r>
        <w:rPr>
          <w:rFonts w:asciiTheme="minorEastAsia" w:eastAsiaTheme="minorEastAsia" w:hAnsiTheme="minorEastAsia"/>
          <w:color w:val="000000" w:themeColor="text1"/>
          <w:spacing w:val="-2"/>
          <w:sz w:val="24"/>
          <w:szCs w:val="24"/>
        </w:rPr>
        <w:t>其他工作的当事人。</w:t>
      </w:r>
    </w:p>
    <w:p w14:paraId="0D74F94E" w14:textId="77777777" w:rsidR="003B6182" w:rsidRDefault="00C55B03">
      <w:pPr>
        <w:pStyle w:val="afff7"/>
        <w:numPr>
          <w:ilvl w:val="2"/>
          <w:numId w:val="13"/>
        </w:numPr>
        <w:tabs>
          <w:tab w:val="left" w:pos="1249"/>
        </w:tabs>
        <w:spacing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工程和设备</w:t>
      </w:r>
    </w:p>
    <w:p w14:paraId="5B8CCB66" w14:textId="77777777" w:rsidR="003B6182" w:rsidRDefault="00C55B03">
      <w:pPr>
        <w:pStyle w:val="afff7"/>
        <w:numPr>
          <w:ilvl w:val="3"/>
          <w:numId w:val="13"/>
        </w:numPr>
        <w:tabs>
          <w:tab w:val="left" w:pos="1669"/>
        </w:tabs>
        <w:spacing w:before="132"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工程：指永久工程和（或）</w:t>
      </w:r>
      <w:r>
        <w:rPr>
          <w:rFonts w:asciiTheme="minorEastAsia" w:eastAsiaTheme="minorEastAsia" w:hAnsiTheme="minorEastAsia"/>
          <w:color w:val="000000" w:themeColor="text1"/>
          <w:spacing w:val="-4"/>
          <w:sz w:val="24"/>
          <w:szCs w:val="24"/>
        </w:rPr>
        <w:t>临时工程。</w:t>
      </w:r>
    </w:p>
    <w:p w14:paraId="4363EC62" w14:textId="77777777" w:rsidR="003B6182" w:rsidRDefault="00C55B03">
      <w:pPr>
        <w:pStyle w:val="afff7"/>
        <w:numPr>
          <w:ilvl w:val="3"/>
          <w:numId w:val="13"/>
        </w:numPr>
        <w:tabs>
          <w:tab w:val="left" w:pos="1668"/>
        </w:tabs>
        <w:spacing w:before="139"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永久工程：指按照合同约定所需建造、完成并移交给发包人的工程，包括工程设备。永久工程的约定</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6B704DC1"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临时工程：指为完成合同约定的永久工程所修建的各类临时性工程，不包括施工设备。临时工程的约定</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4E63E35E"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单位工程：指具有相对独立的设计文件，能够独立组织施工并能形成独立使用功能的永久工程的组成部分。</w:t>
      </w:r>
    </w:p>
    <w:p w14:paraId="69166988" w14:textId="77777777" w:rsidR="003B6182" w:rsidRDefault="00C55B03">
      <w:pPr>
        <w:pStyle w:val="afff7"/>
        <w:numPr>
          <w:ilvl w:val="3"/>
          <w:numId w:val="13"/>
        </w:numPr>
        <w:tabs>
          <w:tab w:val="left" w:pos="1668"/>
        </w:tabs>
        <w:spacing w:after="0" w:line="364" w:lineRule="auto"/>
        <w:ind w:right="132"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工程设备：指构成或计划构成永久工程一部分的机电设备、金属结构设备、</w:t>
      </w:r>
      <w:r>
        <w:rPr>
          <w:rFonts w:asciiTheme="minorEastAsia" w:eastAsiaTheme="minorEastAsia" w:hAnsiTheme="minorEastAsia"/>
          <w:color w:val="000000" w:themeColor="text1"/>
          <w:spacing w:val="-2"/>
          <w:sz w:val="24"/>
          <w:szCs w:val="24"/>
        </w:rPr>
        <w:t>仪器装置及其他类似的设备和装置。</w:t>
      </w:r>
    </w:p>
    <w:p w14:paraId="1BDB8530"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施工设备：指为完成合同约定的各项工作所需的设备、器具和其他物品，不包括临时工程和材料。</w:t>
      </w:r>
    </w:p>
    <w:p w14:paraId="4F9142CD" w14:textId="77777777" w:rsidR="003B6182" w:rsidRDefault="00C55B03">
      <w:pPr>
        <w:pStyle w:val="afff7"/>
        <w:numPr>
          <w:ilvl w:val="3"/>
          <w:numId w:val="13"/>
        </w:numPr>
        <w:tabs>
          <w:tab w:val="left" w:pos="1669"/>
        </w:tabs>
        <w:spacing w:after="0" w:line="267" w:lineRule="exact"/>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2"/>
          <w:sz w:val="24"/>
          <w:szCs w:val="24"/>
        </w:rPr>
        <w:lastRenderedPageBreak/>
        <w:t>临时设施：指为完成合同约定的各项工作所服务的临时性生产和生活设施。</w:t>
      </w:r>
    </w:p>
    <w:p w14:paraId="12BC8D70" w14:textId="77777777" w:rsidR="003B6182" w:rsidRDefault="00C55B03">
      <w:pPr>
        <w:pStyle w:val="afff7"/>
        <w:numPr>
          <w:ilvl w:val="3"/>
          <w:numId w:val="13"/>
        </w:numPr>
        <w:tabs>
          <w:tab w:val="left" w:pos="1669"/>
        </w:tabs>
        <w:spacing w:before="136"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承包人设备：指承包人自带的施工设备。</w:t>
      </w:r>
    </w:p>
    <w:p w14:paraId="668AC8CB" w14:textId="77777777" w:rsidR="003B6182" w:rsidRDefault="00C55B03">
      <w:pPr>
        <w:pStyle w:val="afff7"/>
        <w:numPr>
          <w:ilvl w:val="3"/>
          <w:numId w:val="13"/>
        </w:numPr>
        <w:tabs>
          <w:tab w:val="left" w:pos="1668"/>
        </w:tabs>
        <w:spacing w:before="141"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施工场地（或称工地、现场</w:t>
      </w:r>
      <w:r>
        <w:rPr>
          <w:rFonts w:asciiTheme="minorEastAsia" w:eastAsiaTheme="minorEastAsia" w:hAnsiTheme="minorEastAsia"/>
          <w:color w:val="000000" w:themeColor="text1"/>
          <w:spacing w:val="-63"/>
          <w:sz w:val="24"/>
          <w:szCs w:val="24"/>
        </w:rPr>
        <w:t>）</w:t>
      </w:r>
      <w:r>
        <w:rPr>
          <w:rFonts w:asciiTheme="minorEastAsia" w:eastAsiaTheme="minorEastAsia" w:hAnsiTheme="minorEastAsia"/>
          <w:color w:val="000000" w:themeColor="text1"/>
          <w:spacing w:val="-12"/>
          <w:sz w:val="24"/>
          <w:szCs w:val="24"/>
        </w:rPr>
        <w:t>：指用于合同工程施工的场所，以及在合同中</w:t>
      </w:r>
      <w:r>
        <w:rPr>
          <w:rFonts w:asciiTheme="minorEastAsia" w:eastAsiaTheme="minorEastAsia" w:hAnsiTheme="minorEastAsia"/>
          <w:color w:val="000000" w:themeColor="text1"/>
          <w:spacing w:val="-2"/>
          <w:sz w:val="24"/>
          <w:szCs w:val="24"/>
        </w:rPr>
        <w:t>指定作为施工场地组成部分的其他场所，包括永久占地和临时占地。</w:t>
      </w:r>
    </w:p>
    <w:p w14:paraId="7545FC0B" w14:textId="77777777" w:rsidR="003B6182" w:rsidRDefault="00C55B03">
      <w:pPr>
        <w:pStyle w:val="afff7"/>
        <w:numPr>
          <w:ilvl w:val="3"/>
          <w:numId w:val="13"/>
        </w:numPr>
        <w:tabs>
          <w:tab w:val="left" w:pos="1774"/>
        </w:tabs>
        <w:spacing w:after="0" w:line="367" w:lineRule="auto"/>
        <w:ind w:right="236" w:firstLineChars="0" w:firstLine="464"/>
        <w:rPr>
          <w:rFonts w:asciiTheme="minorEastAsia" w:eastAsiaTheme="minorEastAsia" w:hAnsiTheme="minorEastAsia" w:hint="eastAsia"/>
          <w:color w:val="000000" w:themeColor="text1"/>
          <w:sz w:val="24"/>
          <w:szCs w:val="24"/>
        </w:rPr>
        <w:sectPr w:rsidR="003B6182">
          <w:footerReference w:type="default" r:id="rId22"/>
          <w:pgSz w:w="11910" w:h="16840"/>
          <w:pgMar w:top="1380" w:right="1559" w:bottom="1180" w:left="1700" w:header="873" w:footer="993" w:gutter="0"/>
          <w:cols w:space="720"/>
        </w:sectPr>
      </w:pPr>
      <w:r>
        <w:rPr>
          <w:rFonts w:asciiTheme="minorEastAsia" w:eastAsiaTheme="minorEastAsia" w:hAnsiTheme="minorEastAsia"/>
          <w:color w:val="000000" w:themeColor="text1"/>
          <w:spacing w:val="-4"/>
          <w:sz w:val="24"/>
          <w:szCs w:val="24"/>
        </w:rPr>
        <w:t>永久占地：指为实施合同工程需永久占用的土地。永久占地的约定</w:t>
      </w:r>
      <w:proofErr w:type="gramStart"/>
      <w:r>
        <w:rPr>
          <w:rFonts w:asciiTheme="minorEastAsia" w:eastAsiaTheme="minorEastAsia" w:hAnsiTheme="minorEastAsia"/>
          <w:color w:val="000000" w:themeColor="text1"/>
          <w:spacing w:val="-4"/>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18E32C35" w14:textId="77777777" w:rsidR="003B6182" w:rsidRDefault="00C55B03">
      <w:pPr>
        <w:pStyle w:val="afff7"/>
        <w:numPr>
          <w:ilvl w:val="3"/>
          <w:numId w:val="13"/>
        </w:numPr>
        <w:tabs>
          <w:tab w:val="left" w:pos="1774"/>
        </w:tabs>
        <w:spacing w:before="59" w:after="0" w:line="364" w:lineRule="auto"/>
        <w:ind w:right="236"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lastRenderedPageBreak/>
        <w:t>临时占地：指为实施合同工程需临时占用的土地。临时占地的约定</w:t>
      </w:r>
      <w:proofErr w:type="gramStart"/>
      <w:r>
        <w:rPr>
          <w:rFonts w:asciiTheme="minorEastAsia" w:eastAsiaTheme="minorEastAsia" w:hAnsiTheme="minorEastAsia"/>
          <w:color w:val="000000" w:themeColor="text1"/>
          <w:spacing w:val="-4"/>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5E23AA9E" w14:textId="77777777" w:rsidR="003B6182" w:rsidRDefault="00C55B03">
      <w:pPr>
        <w:pStyle w:val="afff7"/>
        <w:numPr>
          <w:ilvl w:val="3"/>
          <w:numId w:val="13"/>
        </w:numPr>
        <w:tabs>
          <w:tab w:val="left" w:pos="1774"/>
        </w:tabs>
        <w:spacing w:before="1"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材料：指构成或将构成永久工程组成部分的各类物品(</w:t>
      </w:r>
      <w:proofErr w:type="gramStart"/>
      <w:r>
        <w:rPr>
          <w:rFonts w:asciiTheme="minorEastAsia" w:eastAsiaTheme="minorEastAsia" w:hAnsiTheme="minorEastAsia"/>
          <w:color w:val="000000" w:themeColor="text1"/>
          <w:spacing w:val="-4"/>
          <w:sz w:val="24"/>
          <w:szCs w:val="24"/>
        </w:rPr>
        <w:t>含工程</w:t>
      </w:r>
      <w:proofErr w:type="gramEnd"/>
      <w:r>
        <w:rPr>
          <w:rFonts w:asciiTheme="minorEastAsia" w:eastAsiaTheme="minorEastAsia" w:hAnsiTheme="minorEastAsia"/>
          <w:color w:val="000000" w:themeColor="text1"/>
          <w:spacing w:val="-4"/>
          <w:sz w:val="24"/>
          <w:szCs w:val="24"/>
        </w:rPr>
        <w:t>设备)，包括</w:t>
      </w:r>
      <w:r>
        <w:rPr>
          <w:rFonts w:asciiTheme="minorEastAsia" w:eastAsiaTheme="minorEastAsia" w:hAnsiTheme="minorEastAsia"/>
          <w:color w:val="000000" w:themeColor="text1"/>
          <w:spacing w:val="-2"/>
          <w:sz w:val="24"/>
          <w:szCs w:val="24"/>
        </w:rPr>
        <w:t>合同中可能约定的承包人仅负责供应的材料。</w:t>
      </w:r>
    </w:p>
    <w:p w14:paraId="19556689"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日期</w:t>
      </w:r>
    </w:p>
    <w:p w14:paraId="7C4B6843" w14:textId="77777777" w:rsidR="003B6182" w:rsidRDefault="00C55B03">
      <w:pPr>
        <w:pStyle w:val="afff7"/>
        <w:numPr>
          <w:ilvl w:val="3"/>
          <w:numId w:val="13"/>
        </w:numPr>
        <w:tabs>
          <w:tab w:val="left" w:pos="1669"/>
        </w:tabs>
        <w:spacing w:before="139"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开工通知：指监理人按第 </w:t>
      </w:r>
      <w:r>
        <w:rPr>
          <w:rFonts w:asciiTheme="minorEastAsia" w:eastAsiaTheme="minorEastAsia" w:hAnsiTheme="minorEastAsia"/>
          <w:color w:val="000000" w:themeColor="text1"/>
          <w:spacing w:val="-2"/>
          <w:sz w:val="24"/>
          <w:szCs w:val="24"/>
        </w:rPr>
        <w:t>11.1</w:t>
      </w:r>
      <w:r>
        <w:rPr>
          <w:rFonts w:asciiTheme="minorEastAsia" w:eastAsiaTheme="minorEastAsia" w:hAnsiTheme="minorEastAsia"/>
          <w:color w:val="000000" w:themeColor="text1"/>
          <w:spacing w:val="-10"/>
          <w:sz w:val="24"/>
          <w:szCs w:val="24"/>
        </w:rPr>
        <w:t xml:space="preserve"> </w:t>
      </w:r>
      <w:proofErr w:type="gramStart"/>
      <w:r>
        <w:rPr>
          <w:rFonts w:asciiTheme="minorEastAsia" w:eastAsiaTheme="minorEastAsia" w:hAnsiTheme="minorEastAsia"/>
          <w:color w:val="000000" w:themeColor="text1"/>
          <w:spacing w:val="-10"/>
          <w:sz w:val="24"/>
          <w:szCs w:val="24"/>
        </w:rPr>
        <w:t>款通知</w:t>
      </w:r>
      <w:proofErr w:type="gramEnd"/>
      <w:r>
        <w:rPr>
          <w:rFonts w:asciiTheme="minorEastAsia" w:eastAsiaTheme="minorEastAsia" w:hAnsiTheme="minorEastAsia"/>
          <w:color w:val="000000" w:themeColor="text1"/>
          <w:spacing w:val="-10"/>
          <w:sz w:val="24"/>
          <w:szCs w:val="24"/>
        </w:rPr>
        <w:t>承包人开工的函件。</w:t>
      </w:r>
    </w:p>
    <w:p w14:paraId="73EBD204" w14:textId="77777777" w:rsidR="003B6182" w:rsidRDefault="00C55B03">
      <w:pPr>
        <w:pStyle w:val="afff7"/>
        <w:numPr>
          <w:ilvl w:val="3"/>
          <w:numId w:val="13"/>
        </w:numPr>
        <w:tabs>
          <w:tab w:val="left" w:pos="1669"/>
        </w:tabs>
        <w:spacing w:before="141"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开工日期：指监理人按第 </w:t>
      </w:r>
      <w:r>
        <w:rPr>
          <w:rFonts w:asciiTheme="minorEastAsia" w:eastAsiaTheme="minorEastAsia" w:hAnsiTheme="minorEastAsia"/>
          <w:color w:val="000000" w:themeColor="text1"/>
          <w:spacing w:val="-2"/>
          <w:sz w:val="24"/>
          <w:szCs w:val="24"/>
        </w:rPr>
        <w:t>11.1</w:t>
      </w:r>
      <w:r>
        <w:rPr>
          <w:rFonts w:asciiTheme="minorEastAsia" w:eastAsiaTheme="minorEastAsia" w:hAnsiTheme="minorEastAsia"/>
          <w:color w:val="000000" w:themeColor="text1"/>
          <w:spacing w:val="-10"/>
          <w:sz w:val="24"/>
          <w:szCs w:val="24"/>
        </w:rPr>
        <w:t xml:space="preserve"> 款发出的开工通知中写明的开工日期。</w:t>
      </w:r>
    </w:p>
    <w:p w14:paraId="38E4D113" w14:textId="77777777" w:rsidR="003B6182" w:rsidRDefault="00C55B03">
      <w:pPr>
        <w:pStyle w:val="afff7"/>
        <w:numPr>
          <w:ilvl w:val="3"/>
          <w:numId w:val="13"/>
        </w:numPr>
        <w:tabs>
          <w:tab w:val="left" w:pos="1684"/>
        </w:tabs>
        <w:spacing w:before="139" w:after="0" w:line="240" w:lineRule="auto"/>
        <w:ind w:left="1684" w:firstLineChars="0" w:hanging="95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工期：指承包人在投标函中承诺的完成合同工程所需的期限，包括按第</w:t>
      </w:r>
    </w:p>
    <w:p w14:paraId="3D3595DA"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11.3</w:t>
      </w:r>
      <w:r>
        <w:rPr>
          <w:rFonts w:asciiTheme="minorEastAsia" w:eastAsiaTheme="minorEastAsia" w:hAnsiTheme="minorEastAsia"/>
          <w:color w:val="000000" w:themeColor="text1"/>
          <w:spacing w:val="-22"/>
        </w:rPr>
        <w:t xml:space="preserve"> 款、第 </w:t>
      </w:r>
      <w:r>
        <w:rPr>
          <w:rFonts w:asciiTheme="minorEastAsia" w:eastAsiaTheme="minorEastAsia" w:hAnsiTheme="minorEastAsia"/>
          <w:color w:val="000000" w:themeColor="text1"/>
          <w:spacing w:val="-2"/>
        </w:rPr>
        <w:t>11.4</w:t>
      </w:r>
      <w:r>
        <w:rPr>
          <w:rFonts w:asciiTheme="minorEastAsia" w:eastAsiaTheme="minorEastAsia" w:hAnsiTheme="minorEastAsia"/>
          <w:color w:val="000000" w:themeColor="text1"/>
          <w:spacing w:val="-21"/>
        </w:rPr>
        <w:t xml:space="preserve"> 款和第 </w:t>
      </w:r>
      <w:r>
        <w:rPr>
          <w:rFonts w:asciiTheme="minorEastAsia" w:eastAsiaTheme="minorEastAsia" w:hAnsiTheme="minorEastAsia"/>
          <w:color w:val="000000" w:themeColor="text1"/>
          <w:spacing w:val="-2"/>
        </w:rPr>
        <w:t>11.6</w:t>
      </w:r>
      <w:r>
        <w:rPr>
          <w:rFonts w:asciiTheme="minorEastAsia" w:eastAsiaTheme="minorEastAsia" w:hAnsiTheme="minorEastAsia"/>
          <w:color w:val="000000" w:themeColor="text1"/>
          <w:spacing w:val="-10"/>
        </w:rPr>
        <w:t xml:space="preserve"> 款约定所作的变更。</w:t>
      </w:r>
    </w:p>
    <w:p w14:paraId="4BC29EC4" w14:textId="77777777" w:rsidR="003B6182" w:rsidRDefault="00C55B03">
      <w:pPr>
        <w:pStyle w:val="afff7"/>
        <w:numPr>
          <w:ilvl w:val="3"/>
          <w:numId w:val="13"/>
        </w:numPr>
        <w:tabs>
          <w:tab w:val="left" w:pos="1668"/>
        </w:tabs>
        <w:spacing w:before="139" w:after="0" w:line="367" w:lineRule="auto"/>
        <w:ind w:right="236"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竣工日期：</w:t>
      </w:r>
      <w:proofErr w:type="gramStart"/>
      <w:r>
        <w:rPr>
          <w:rFonts w:asciiTheme="minorEastAsia" w:eastAsiaTheme="minorEastAsia" w:hAnsiTheme="minorEastAsia"/>
          <w:color w:val="000000" w:themeColor="text1"/>
          <w:spacing w:val="-7"/>
          <w:sz w:val="24"/>
          <w:szCs w:val="24"/>
        </w:rPr>
        <w:t>指第</w:t>
      </w:r>
      <w:proofErr w:type="gramEnd"/>
      <w:r>
        <w:rPr>
          <w:rFonts w:asciiTheme="minorEastAsia" w:eastAsiaTheme="minorEastAsia" w:hAnsiTheme="minorEastAsia"/>
          <w:color w:val="000000" w:themeColor="text1"/>
          <w:spacing w:val="-7"/>
          <w:sz w:val="24"/>
          <w:szCs w:val="24"/>
        </w:rPr>
        <w:t xml:space="preserve"> </w:t>
      </w:r>
      <w:r>
        <w:rPr>
          <w:rFonts w:asciiTheme="minorEastAsia" w:eastAsiaTheme="minorEastAsia" w:hAnsiTheme="minorEastAsia"/>
          <w:color w:val="000000" w:themeColor="text1"/>
          <w:sz w:val="24"/>
          <w:szCs w:val="24"/>
        </w:rPr>
        <w:t>1.1.4.3</w:t>
      </w:r>
      <w:r>
        <w:rPr>
          <w:rFonts w:asciiTheme="minorEastAsia" w:eastAsiaTheme="minorEastAsia" w:hAnsiTheme="minorEastAsia"/>
          <w:color w:val="000000" w:themeColor="text1"/>
          <w:spacing w:val="-8"/>
          <w:sz w:val="24"/>
          <w:szCs w:val="24"/>
        </w:rPr>
        <w:t xml:space="preserve"> 目约定工期届满时的日期。实际竣工日期以工程</w:t>
      </w:r>
      <w:r>
        <w:rPr>
          <w:rFonts w:asciiTheme="minorEastAsia" w:eastAsiaTheme="minorEastAsia" w:hAnsiTheme="minorEastAsia"/>
          <w:color w:val="000000" w:themeColor="text1"/>
          <w:spacing w:val="-2"/>
          <w:sz w:val="24"/>
          <w:szCs w:val="24"/>
        </w:rPr>
        <w:t>接收证书中写明的日期为准。</w:t>
      </w:r>
    </w:p>
    <w:p w14:paraId="0451A57D" w14:textId="77777777" w:rsidR="003B6182" w:rsidRDefault="00C55B03">
      <w:pPr>
        <w:pStyle w:val="afff7"/>
        <w:numPr>
          <w:ilvl w:val="3"/>
          <w:numId w:val="13"/>
        </w:numPr>
        <w:tabs>
          <w:tab w:val="left" w:pos="1673"/>
        </w:tabs>
        <w:spacing w:after="0" w:line="364" w:lineRule="auto"/>
        <w:ind w:right="237"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缺陷责任期：指</w:t>
      </w:r>
      <w:proofErr w:type="gramStart"/>
      <w:r>
        <w:rPr>
          <w:rFonts w:asciiTheme="minorEastAsia" w:eastAsiaTheme="minorEastAsia" w:hAnsiTheme="minorEastAsia"/>
          <w:color w:val="000000" w:themeColor="text1"/>
          <w:spacing w:val="-4"/>
          <w:sz w:val="24"/>
          <w:szCs w:val="24"/>
        </w:rPr>
        <w:t>履行第</w:t>
      </w:r>
      <w:proofErr w:type="gramEnd"/>
      <w:r>
        <w:rPr>
          <w:rFonts w:asciiTheme="minorEastAsia" w:eastAsiaTheme="minorEastAsia" w:hAnsiTheme="minorEastAsia"/>
          <w:color w:val="000000" w:themeColor="text1"/>
          <w:spacing w:val="-4"/>
          <w:sz w:val="24"/>
          <w:szCs w:val="24"/>
        </w:rPr>
        <w:t xml:space="preserve"> </w:t>
      </w:r>
      <w:r>
        <w:rPr>
          <w:rFonts w:asciiTheme="minorEastAsia" w:eastAsiaTheme="minorEastAsia" w:hAnsiTheme="minorEastAsia"/>
          <w:color w:val="000000" w:themeColor="text1"/>
          <w:sz w:val="24"/>
          <w:szCs w:val="24"/>
        </w:rPr>
        <w:t>19.2</w:t>
      </w:r>
      <w:r>
        <w:rPr>
          <w:rFonts w:asciiTheme="minorEastAsia" w:eastAsiaTheme="minorEastAsia" w:hAnsiTheme="minorEastAsia"/>
          <w:color w:val="000000" w:themeColor="text1"/>
          <w:spacing w:val="-9"/>
          <w:sz w:val="24"/>
          <w:szCs w:val="24"/>
        </w:rPr>
        <w:t xml:space="preserve"> 款约定的缺陷责任的期限，包括根据第 </w:t>
      </w:r>
      <w:r>
        <w:rPr>
          <w:rFonts w:asciiTheme="minorEastAsia" w:eastAsiaTheme="minorEastAsia" w:hAnsiTheme="minorEastAsia"/>
          <w:color w:val="000000" w:themeColor="text1"/>
          <w:sz w:val="24"/>
          <w:szCs w:val="24"/>
        </w:rPr>
        <w:t>19.3</w:t>
      </w:r>
      <w:r>
        <w:rPr>
          <w:rFonts w:asciiTheme="minorEastAsia" w:eastAsiaTheme="minorEastAsia" w:hAnsiTheme="minorEastAsia"/>
          <w:color w:val="000000" w:themeColor="text1"/>
          <w:spacing w:val="-2"/>
          <w:sz w:val="24"/>
          <w:szCs w:val="24"/>
        </w:rPr>
        <w:t>款约定所作的延长。缺陷责任期的具体期限</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4B466F8C" w14:textId="77777777" w:rsidR="003B6182" w:rsidRDefault="00C55B03">
      <w:pPr>
        <w:pStyle w:val="afff7"/>
        <w:numPr>
          <w:ilvl w:val="3"/>
          <w:numId w:val="13"/>
        </w:numPr>
        <w:tabs>
          <w:tab w:val="left" w:pos="1669"/>
        </w:tabs>
        <w:spacing w:after="0" w:line="267" w:lineRule="exact"/>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 xml:space="preserve">基准日期：除合同条款专用部分另有约定外，指投标截止时间前 </w:t>
      </w:r>
      <w:r>
        <w:rPr>
          <w:rFonts w:asciiTheme="minorEastAsia" w:eastAsiaTheme="minorEastAsia" w:hAnsiTheme="minorEastAsia"/>
          <w:color w:val="000000" w:themeColor="text1"/>
          <w:spacing w:val="-6"/>
          <w:sz w:val="24"/>
          <w:szCs w:val="24"/>
        </w:rPr>
        <w:t>28</w:t>
      </w:r>
      <w:r>
        <w:rPr>
          <w:rFonts w:asciiTheme="minorEastAsia" w:eastAsiaTheme="minorEastAsia" w:hAnsiTheme="minorEastAsia"/>
          <w:color w:val="000000" w:themeColor="text1"/>
          <w:spacing w:val="-13"/>
          <w:sz w:val="24"/>
          <w:szCs w:val="24"/>
        </w:rPr>
        <w:t xml:space="preserve"> 天的日</w:t>
      </w:r>
      <w:r>
        <w:rPr>
          <w:rFonts w:asciiTheme="minorEastAsia" w:eastAsiaTheme="minorEastAsia" w:hAnsiTheme="minorEastAsia"/>
          <w:color w:val="000000" w:themeColor="text1"/>
          <w:spacing w:val="-8"/>
        </w:rPr>
        <w:t>期。</w:t>
      </w:r>
    </w:p>
    <w:p w14:paraId="68321E1B" w14:textId="77777777" w:rsidR="003B6182" w:rsidRDefault="00C55B03">
      <w:pPr>
        <w:pStyle w:val="afff7"/>
        <w:numPr>
          <w:ilvl w:val="3"/>
          <w:numId w:val="13"/>
        </w:numPr>
        <w:tabs>
          <w:tab w:val="left" w:pos="1669"/>
        </w:tabs>
        <w:spacing w:before="139" w:after="0" w:line="240" w:lineRule="auto"/>
        <w:ind w:left="1669" w:firstLineChars="0" w:hanging="94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天：除特别指明外，指日历天。合同中按天计算时间的，开始当天不计入，</w:t>
      </w:r>
    </w:p>
    <w:p w14:paraId="65B9E040" w14:textId="77777777" w:rsidR="003B6182" w:rsidRDefault="00C55B03">
      <w:pPr>
        <w:pStyle w:val="af0"/>
        <w:spacing w:before="141"/>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 xml:space="preserve">从次日开始计算。期限最后一天的截止时间为当天 </w:t>
      </w:r>
      <w:r>
        <w:rPr>
          <w:rFonts w:asciiTheme="minorEastAsia" w:eastAsiaTheme="minorEastAsia" w:hAnsiTheme="minorEastAsia"/>
          <w:color w:val="000000" w:themeColor="text1"/>
          <w:spacing w:val="-2"/>
        </w:rPr>
        <w:t>24:00</w:t>
      </w:r>
      <w:r>
        <w:rPr>
          <w:rFonts w:asciiTheme="minorEastAsia" w:eastAsiaTheme="minorEastAsia" w:hAnsiTheme="minorEastAsia"/>
          <w:color w:val="000000" w:themeColor="text1"/>
          <w:spacing w:val="-10"/>
        </w:rPr>
        <w:t>。</w:t>
      </w:r>
    </w:p>
    <w:p w14:paraId="26DCED6A" w14:textId="77777777" w:rsidR="003B6182" w:rsidRDefault="00C55B03">
      <w:pPr>
        <w:pStyle w:val="afff7"/>
        <w:numPr>
          <w:ilvl w:val="3"/>
          <w:numId w:val="13"/>
        </w:numPr>
        <w:tabs>
          <w:tab w:val="left" w:pos="1668"/>
        </w:tabs>
        <w:spacing w:before="139" w:after="0" w:line="364" w:lineRule="auto"/>
        <w:ind w:right="236"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保修期：是根据现行有关法律规定，在合同</w:t>
      </w:r>
      <w:proofErr w:type="gramStart"/>
      <w:r>
        <w:rPr>
          <w:rFonts w:asciiTheme="minorEastAsia" w:eastAsiaTheme="minorEastAsia" w:hAnsiTheme="minorEastAsia"/>
          <w:color w:val="000000" w:themeColor="text1"/>
          <w:spacing w:val="-6"/>
          <w:sz w:val="24"/>
          <w:szCs w:val="24"/>
        </w:rPr>
        <w:t>条款第</w:t>
      </w:r>
      <w:proofErr w:type="gramEnd"/>
      <w:r>
        <w:rPr>
          <w:rFonts w:asciiTheme="minorEastAsia" w:eastAsiaTheme="minorEastAsia" w:hAnsiTheme="minorEastAsia"/>
          <w:color w:val="000000" w:themeColor="text1"/>
          <w:spacing w:val="-6"/>
          <w:sz w:val="24"/>
          <w:szCs w:val="24"/>
        </w:rPr>
        <w:t xml:space="preserve"> 19.7</w:t>
      </w:r>
      <w:r>
        <w:rPr>
          <w:rFonts w:asciiTheme="minorEastAsia" w:eastAsiaTheme="minorEastAsia" w:hAnsiTheme="minorEastAsia"/>
          <w:color w:val="000000" w:themeColor="text1"/>
          <w:spacing w:val="-9"/>
          <w:sz w:val="24"/>
          <w:szCs w:val="24"/>
        </w:rPr>
        <w:t xml:space="preserve"> 款中约定的由承包</w:t>
      </w:r>
      <w:r>
        <w:rPr>
          <w:rFonts w:asciiTheme="minorEastAsia" w:eastAsiaTheme="minorEastAsia" w:hAnsiTheme="minorEastAsia"/>
          <w:color w:val="000000" w:themeColor="text1"/>
          <w:spacing w:val="-2"/>
          <w:sz w:val="24"/>
          <w:szCs w:val="24"/>
        </w:rPr>
        <w:t>人负责对合同约定的保修范围内发生的质量问题履行保修义务并对造成的损失承担赔偿责任的期限。</w:t>
      </w:r>
    </w:p>
    <w:p w14:paraId="048CC025" w14:textId="77777777" w:rsidR="003B6182" w:rsidRDefault="00C55B03">
      <w:pPr>
        <w:pStyle w:val="afff7"/>
        <w:numPr>
          <w:ilvl w:val="2"/>
          <w:numId w:val="13"/>
        </w:numPr>
        <w:tabs>
          <w:tab w:val="left" w:pos="1249"/>
        </w:tabs>
        <w:spacing w:after="0" w:line="269"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合同价格和费用</w:t>
      </w:r>
    </w:p>
    <w:p w14:paraId="26B40D9B" w14:textId="77777777" w:rsidR="003B6182" w:rsidRDefault="00C55B03">
      <w:pPr>
        <w:pStyle w:val="afff7"/>
        <w:numPr>
          <w:ilvl w:val="3"/>
          <w:numId w:val="13"/>
        </w:numPr>
        <w:tabs>
          <w:tab w:val="left" w:pos="1668"/>
        </w:tabs>
        <w:spacing w:before="139"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签约合同价：指</w:t>
      </w:r>
      <w:proofErr w:type="gramStart"/>
      <w:r>
        <w:rPr>
          <w:rFonts w:asciiTheme="minorEastAsia" w:eastAsiaTheme="minorEastAsia" w:hAnsiTheme="minorEastAsia"/>
          <w:color w:val="000000" w:themeColor="text1"/>
          <w:spacing w:val="-2"/>
          <w:sz w:val="24"/>
          <w:szCs w:val="24"/>
        </w:rPr>
        <w:t>签定</w:t>
      </w:r>
      <w:proofErr w:type="gramEnd"/>
      <w:r>
        <w:rPr>
          <w:rFonts w:asciiTheme="minorEastAsia" w:eastAsiaTheme="minorEastAsia" w:hAnsiTheme="minorEastAsia"/>
          <w:color w:val="000000" w:themeColor="text1"/>
          <w:spacing w:val="-2"/>
          <w:sz w:val="24"/>
          <w:szCs w:val="24"/>
        </w:rPr>
        <w:t>合同时合同协议书中写明的，包括了暂列金额、暂估价的合同总金额。</w:t>
      </w:r>
    </w:p>
    <w:p w14:paraId="647AB5B1"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合同价格：指承包人按合同约定完成了包括缺陷责任期内的全部承包工作后，发包人应付给承包人的金额，包括在履行合同过程中按合同约定进行的变更和调整。</w:t>
      </w:r>
    </w:p>
    <w:p w14:paraId="529944F4" w14:textId="77777777" w:rsidR="003B6182" w:rsidRDefault="00C55B03">
      <w:pPr>
        <w:pStyle w:val="afff7"/>
        <w:numPr>
          <w:ilvl w:val="3"/>
          <w:numId w:val="13"/>
        </w:numPr>
        <w:tabs>
          <w:tab w:val="left" w:pos="1668"/>
        </w:tabs>
        <w:spacing w:after="0" w:line="367"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费用：指为履行合同所发生的或将要发生的所有合理开支，包括管理费和应分摊的其他费用，但不包括利润。</w:t>
      </w:r>
    </w:p>
    <w:p w14:paraId="5CF735EE"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暂列金额：指合同清单中所列的暂列金额，用于在签订协议书时尚</w:t>
      </w:r>
      <w:r>
        <w:rPr>
          <w:rFonts w:asciiTheme="minorEastAsia" w:eastAsiaTheme="minorEastAsia" w:hAnsiTheme="minorEastAsia"/>
          <w:color w:val="000000" w:themeColor="text1"/>
          <w:spacing w:val="-2"/>
          <w:sz w:val="24"/>
          <w:szCs w:val="24"/>
        </w:rPr>
        <w:lastRenderedPageBreak/>
        <w:t>未确定或不可预见变更的施工及其所需材料、服务等的金额，包括以计日工方式支付的金额。</w:t>
      </w:r>
    </w:p>
    <w:p w14:paraId="12DCDDE1" w14:textId="77777777" w:rsidR="003B6182" w:rsidRDefault="00C55B03">
      <w:pPr>
        <w:pStyle w:val="afff7"/>
        <w:numPr>
          <w:ilvl w:val="3"/>
          <w:numId w:val="13"/>
        </w:numPr>
        <w:tabs>
          <w:tab w:val="left" w:pos="1668"/>
        </w:tabs>
        <w:spacing w:after="0" w:line="367"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暂估价：指发包人在工程量清单中给定的用于支付必然发生但暂时不能确定价格的材料以及专业工程的金额。</w:t>
      </w:r>
    </w:p>
    <w:p w14:paraId="3E38C23A" w14:textId="77777777" w:rsidR="003B6182" w:rsidRDefault="00C55B03">
      <w:pPr>
        <w:pStyle w:val="afff7"/>
        <w:numPr>
          <w:ilvl w:val="3"/>
          <w:numId w:val="13"/>
        </w:numPr>
        <w:tabs>
          <w:tab w:val="left" w:pos="1668"/>
        </w:tabs>
        <w:spacing w:after="0" w:line="364" w:lineRule="auto"/>
        <w:ind w:right="238"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计日工：指对零星工作采取的一种计价方式，按合同中的计日工项目及其单价计价付款。</w:t>
      </w:r>
    </w:p>
    <w:p w14:paraId="227FFB78" w14:textId="77777777" w:rsidR="003B6182" w:rsidRDefault="00C55B03">
      <w:pPr>
        <w:pStyle w:val="afff7"/>
        <w:numPr>
          <w:ilvl w:val="3"/>
          <w:numId w:val="13"/>
        </w:numPr>
        <w:tabs>
          <w:tab w:val="left" w:pos="1669"/>
        </w:tabs>
        <w:spacing w:after="0" w:line="240" w:lineRule="auto"/>
        <w:ind w:left="1669" w:firstLineChars="0" w:hanging="943"/>
        <w:rPr>
          <w:rFonts w:asciiTheme="minorEastAsia" w:eastAsiaTheme="minorEastAsia" w:hAnsiTheme="minorEastAsia" w:hint="eastAsia"/>
          <w:color w:val="000000" w:themeColor="text1"/>
          <w:spacing w:val="-2"/>
          <w:sz w:val="24"/>
          <w:szCs w:val="24"/>
        </w:rPr>
      </w:pPr>
      <w:r>
        <w:rPr>
          <w:rFonts w:asciiTheme="minorEastAsia" w:eastAsiaTheme="minorEastAsia" w:hAnsiTheme="minorEastAsia"/>
          <w:color w:val="000000" w:themeColor="text1"/>
          <w:spacing w:val="-2"/>
          <w:sz w:val="24"/>
          <w:szCs w:val="24"/>
        </w:rPr>
        <w:t>工程量清单缺陷：指招标工程量清单的分部分项工程项目清单中所列的清单项目与对应的签约图纸及签约规范的清单项目在列项、项目特征、工程数量上存在的差异。包括工程量清单多列项、错漏项,项目特征不符、工程数量偏差及其他同类。</w:t>
      </w:r>
    </w:p>
    <w:p w14:paraId="22DF009D" w14:textId="77777777" w:rsidR="003B6182" w:rsidRDefault="00C55B03">
      <w:pPr>
        <w:pStyle w:val="afff7"/>
        <w:numPr>
          <w:ilvl w:val="3"/>
          <w:numId w:val="13"/>
        </w:numPr>
        <w:tabs>
          <w:tab w:val="left" w:pos="1668"/>
        </w:tabs>
        <w:spacing w:before="1" w:after="0" w:line="364" w:lineRule="auto"/>
        <w:ind w:right="236" w:firstLineChars="0" w:firstLine="62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z w:val="24"/>
          <w:szCs w:val="24"/>
        </w:rPr>
        <w:t>质量保证金（或称保留金</w:t>
      </w:r>
      <w:r>
        <w:rPr>
          <w:rFonts w:asciiTheme="minorEastAsia" w:eastAsiaTheme="minorEastAsia" w:hAnsiTheme="minorEastAsia"/>
          <w:color w:val="000000" w:themeColor="text1"/>
          <w:spacing w:val="-104"/>
          <w:sz w:val="24"/>
          <w:szCs w:val="24"/>
        </w:rPr>
        <w:t>）</w:t>
      </w:r>
      <w:r>
        <w:rPr>
          <w:rFonts w:asciiTheme="minorEastAsia" w:eastAsiaTheme="minorEastAsia" w:hAnsiTheme="minorEastAsia"/>
          <w:color w:val="000000" w:themeColor="text1"/>
          <w:spacing w:val="-10"/>
          <w:sz w:val="24"/>
          <w:szCs w:val="24"/>
        </w:rPr>
        <w:t xml:space="preserve">：指按第 </w:t>
      </w:r>
      <w:r>
        <w:rPr>
          <w:rFonts w:asciiTheme="minorEastAsia" w:eastAsiaTheme="minorEastAsia" w:hAnsiTheme="minorEastAsia"/>
          <w:color w:val="000000" w:themeColor="text1"/>
          <w:sz w:val="24"/>
          <w:szCs w:val="24"/>
        </w:rPr>
        <w:t>17.4.1</w:t>
      </w:r>
      <w:r>
        <w:rPr>
          <w:rFonts w:asciiTheme="minorEastAsia" w:eastAsiaTheme="minorEastAsia" w:hAnsiTheme="minorEastAsia"/>
          <w:color w:val="000000" w:themeColor="text1"/>
          <w:spacing w:val="-8"/>
          <w:sz w:val="24"/>
          <w:szCs w:val="24"/>
        </w:rPr>
        <w:t xml:space="preserve"> 项约定用于保证在缺陷责任期</w:t>
      </w:r>
      <w:r>
        <w:rPr>
          <w:rFonts w:asciiTheme="minorEastAsia" w:eastAsiaTheme="minorEastAsia" w:hAnsiTheme="minorEastAsia"/>
          <w:color w:val="000000" w:themeColor="text1"/>
          <w:spacing w:val="-2"/>
          <w:sz w:val="24"/>
          <w:szCs w:val="24"/>
        </w:rPr>
        <w:t>内履行缺陷修复义务的金额。</w:t>
      </w:r>
    </w:p>
    <w:p w14:paraId="60274E97"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书面形式</w:t>
      </w:r>
    </w:p>
    <w:p w14:paraId="5EFEE29A" w14:textId="77777777" w:rsidR="003B6182" w:rsidRDefault="00C55B03">
      <w:pPr>
        <w:pStyle w:val="af0"/>
        <w:spacing w:before="139"/>
        <w:ind w:firstLineChars="500" w:firstLine="117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书面形式：指合同文件、信函、电报、传真等可以有形地表现所载内容的形式。</w:t>
      </w:r>
    </w:p>
    <w:p w14:paraId="73480F6D" w14:textId="77777777" w:rsidR="003B6182" w:rsidRDefault="00C55B03">
      <w:pPr>
        <w:pStyle w:val="afff7"/>
        <w:numPr>
          <w:ilvl w:val="2"/>
          <w:numId w:val="13"/>
        </w:numPr>
        <w:tabs>
          <w:tab w:val="left" w:pos="1249"/>
        </w:tabs>
        <w:spacing w:before="141"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争议评审委员会（或机构</w:t>
      </w:r>
      <w:r>
        <w:rPr>
          <w:rFonts w:asciiTheme="minorEastAsia" w:eastAsiaTheme="minorEastAsia" w:hAnsiTheme="minorEastAsia"/>
          <w:color w:val="000000" w:themeColor="text1"/>
          <w:spacing w:val="-10"/>
          <w:sz w:val="24"/>
          <w:szCs w:val="24"/>
        </w:rPr>
        <w:t>）</w:t>
      </w:r>
    </w:p>
    <w:p w14:paraId="2E84AE80" w14:textId="77777777" w:rsidR="003B6182" w:rsidRDefault="00C55B03">
      <w:pPr>
        <w:pStyle w:val="af0"/>
        <w:spacing w:before="13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争议评审委员会（或机构</w:t>
      </w:r>
      <w:r>
        <w:rPr>
          <w:rFonts w:asciiTheme="minorEastAsia" w:eastAsiaTheme="minorEastAsia" w:hAnsiTheme="minorEastAsia"/>
          <w:color w:val="000000" w:themeColor="text1"/>
          <w:spacing w:val="-104"/>
        </w:rPr>
        <w:t>）</w:t>
      </w:r>
      <w:r>
        <w:rPr>
          <w:rFonts w:asciiTheme="minorEastAsia" w:eastAsiaTheme="minorEastAsia" w:hAnsiTheme="minorEastAsia"/>
          <w:color w:val="000000" w:themeColor="text1"/>
          <w:spacing w:val="-2"/>
        </w:rPr>
        <w:t>：是由发包人和承包人共同聘请的人员组成的独立、公正的第三方临时性组织，其组成人数为单数。争议评审委员会（或机构）负责对发包人和（或）</w:t>
      </w:r>
      <w:r>
        <w:rPr>
          <w:rFonts w:asciiTheme="minorEastAsia" w:eastAsiaTheme="minorEastAsia" w:hAnsiTheme="minorEastAsia"/>
          <w:color w:val="000000" w:themeColor="text1"/>
          <w:spacing w:val="-5"/>
        </w:rPr>
        <w:t>承包人提请进行评审的本合同项下的争议进行评审并在规定的期限内给出评审意见，合同双</w:t>
      </w:r>
      <w:r>
        <w:rPr>
          <w:rFonts w:asciiTheme="minorEastAsia" w:eastAsiaTheme="minorEastAsia" w:hAnsiTheme="minorEastAsia"/>
          <w:color w:val="000000" w:themeColor="text1"/>
          <w:spacing w:val="-2"/>
        </w:rPr>
        <w:t>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33273F8A" w14:textId="77777777" w:rsidR="003B6182" w:rsidRDefault="00C55B03">
      <w:pPr>
        <w:pStyle w:val="afff7"/>
        <w:numPr>
          <w:ilvl w:val="2"/>
          <w:numId w:val="13"/>
        </w:numPr>
        <w:tabs>
          <w:tab w:val="left" w:pos="1249"/>
        </w:tabs>
        <w:spacing w:after="0" w:line="266"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其他需要补充的内容</w:t>
      </w:r>
    </w:p>
    <w:p w14:paraId="03BD5F36" w14:textId="77777777" w:rsidR="003B6182" w:rsidRDefault="00C55B03">
      <w:pPr>
        <w:pStyle w:val="afff7"/>
        <w:numPr>
          <w:ilvl w:val="3"/>
          <w:numId w:val="13"/>
        </w:numPr>
        <w:tabs>
          <w:tab w:val="left" w:pos="1458"/>
        </w:tabs>
        <w:spacing w:before="139" w:after="0" w:line="364" w:lineRule="auto"/>
        <w:ind w:right="255"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签约图纸：指招标文件提供的设计文件和招标人在招标过程中发出的有关设计文件的补充、澄清或修改文件。</w:t>
      </w:r>
    </w:p>
    <w:p w14:paraId="12FA5870" w14:textId="77777777" w:rsidR="003B6182" w:rsidRDefault="00C55B03">
      <w:pPr>
        <w:pStyle w:val="afff7"/>
        <w:numPr>
          <w:ilvl w:val="3"/>
          <w:numId w:val="13"/>
        </w:numPr>
        <w:tabs>
          <w:tab w:val="left" w:pos="1458"/>
        </w:tabs>
        <w:spacing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签约规范：指招标文件提供的说明合同工程的材料标准或要求、工程技术标</w:t>
      </w:r>
      <w:r>
        <w:rPr>
          <w:rFonts w:asciiTheme="minorEastAsia" w:eastAsiaTheme="minorEastAsia" w:hAnsiTheme="minorEastAsia"/>
          <w:color w:val="000000" w:themeColor="text1"/>
          <w:spacing w:val="-4"/>
          <w:sz w:val="24"/>
          <w:szCs w:val="24"/>
        </w:rPr>
        <w:t>准、施工验收标准等的技术要求文件，和招标人在招标过程中发出的有关技术要求文件的补</w:t>
      </w:r>
      <w:r>
        <w:rPr>
          <w:rFonts w:asciiTheme="minorEastAsia" w:eastAsiaTheme="minorEastAsia" w:hAnsiTheme="minorEastAsia"/>
          <w:color w:val="000000" w:themeColor="text1"/>
          <w:spacing w:val="-2"/>
          <w:sz w:val="24"/>
          <w:szCs w:val="24"/>
        </w:rPr>
        <w:t>充、澄清或修改文件。</w:t>
      </w:r>
    </w:p>
    <w:p w14:paraId="291F6E8C" w14:textId="77777777" w:rsidR="003B6182" w:rsidRDefault="00C55B03">
      <w:pPr>
        <w:pStyle w:val="afff7"/>
        <w:numPr>
          <w:ilvl w:val="3"/>
          <w:numId w:val="13"/>
        </w:numPr>
        <w:tabs>
          <w:tab w:val="left" w:pos="1458"/>
        </w:tabs>
        <w:spacing w:after="0" w:line="367" w:lineRule="auto"/>
        <w:ind w:right="255"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已标价工程量清单：指构成合同文件组成部分的由承包人在投标时按照规定的格式和要求填写并标明价格的工程量清单。</w:t>
      </w:r>
    </w:p>
    <w:p w14:paraId="35E0AAA1" w14:textId="77777777" w:rsidR="003B6182" w:rsidRDefault="00C55B03">
      <w:pPr>
        <w:pStyle w:val="afff7"/>
        <w:numPr>
          <w:ilvl w:val="3"/>
          <w:numId w:val="13"/>
        </w:numPr>
        <w:tabs>
          <w:tab w:val="left" w:pos="1458"/>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2"/>
          <w:sz w:val="24"/>
          <w:szCs w:val="24"/>
        </w:rPr>
        <w:t>合同单价：承包人在已标价工程量清单内所报的综合单价,以及承包人投标报</w:t>
      </w:r>
      <w:r>
        <w:rPr>
          <w:rFonts w:asciiTheme="minorEastAsia" w:eastAsiaTheme="minorEastAsia" w:hAnsiTheme="minorEastAsia"/>
          <w:color w:val="000000" w:themeColor="text1"/>
          <w:spacing w:val="-2"/>
          <w:sz w:val="24"/>
          <w:szCs w:val="24"/>
        </w:rPr>
        <w:t>价澄清或说明中获得发包人接纳的修正综合单价。</w:t>
      </w:r>
    </w:p>
    <w:p w14:paraId="06FEBE0E" w14:textId="77777777" w:rsidR="003B6182" w:rsidRDefault="00C55B03">
      <w:pPr>
        <w:pStyle w:val="afff7"/>
        <w:numPr>
          <w:ilvl w:val="3"/>
          <w:numId w:val="13"/>
        </w:numPr>
        <w:tabs>
          <w:tab w:val="left" w:pos="1458"/>
        </w:tabs>
        <w:spacing w:after="0" w:line="267" w:lineRule="exact"/>
        <w:ind w:left="1458" w:firstLineChars="0" w:hanging="94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lastRenderedPageBreak/>
        <w:t>其他需要补充的内容</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75CDD136" w14:textId="77777777" w:rsidR="003B6182" w:rsidRDefault="00C55B03">
      <w:pPr>
        <w:pStyle w:val="4"/>
        <w:numPr>
          <w:ilvl w:val="1"/>
          <w:numId w:val="13"/>
        </w:numPr>
        <w:tabs>
          <w:tab w:val="left" w:pos="697"/>
        </w:tabs>
        <w:spacing w:before="253"/>
        <w:ind w:left="697" w:hanging="600"/>
        <w:rPr>
          <w:rFonts w:asciiTheme="minorEastAsia" w:eastAsiaTheme="minorEastAsia" w:hAnsiTheme="minorEastAsia" w:hint="eastAsia"/>
          <w:color w:val="000000" w:themeColor="text1"/>
          <w:sz w:val="24"/>
          <w:szCs w:val="24"/>
        </w:rPr>
      </w:pPr>
      <w:bookmarkStart w:id="871" w:name="1.2__语言文字"/>
      <w:bookmarkStart w:id="872" w:name="_bookmark93"/>
      <w:bookmarkEnd w:id="871"/>
      <w:bookmarkEnd w:id="872"/>
      <w:r>
        <w:rPr>
          <w:rFonts w:asciiTheme="minorEastAsia" w:eastAsiaTheme="minorEastAsia" w:hAnsiTheme="minorEastAsia"/>
          <w:color w:val="000000" w:themeColor="text1"/>
          <w:spacing w:val="-3"/>
          <w:sz w:val="24"/>
          <w:szCs w:val="24"/>
        </w:rPr>
        <w:t>语言文字</w:t>
      </w:r>
    </w:p>
    <w:p w14:paraId="73DFF24F" w14:textId="77777777" w:rsidR="003B6182" w:rsidRDefault="00C55B03">
      <w:pPr>
        <w:pStyle w:val="af0"/>
        <w:spacing w:before="279"/>
        <w:ind w:firstLineChars="300" w:firstLine="70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除专用术语外，合同使用的语言文字为中文。必要时专用术语应附有中文注释。</w:t>
      </w:r>
    </w:p>
    <w:p w14:paraId="715FBDE7" w14:textId="77777777" w:rsidR="003B6182" w:rsidRDefault="00C55B03">
      <w:pPr>
        <w:pStyle w:val="4"/>
        <w:numPr>
          <w:ilvl w:val="1"/>
          <w:numId w:val="13"/>
        </w:numPr>
        <w:tabs>
          <w:tab w:val="left" w:pos="697"/>
        </w:tabs>
        <w:spacing w:before="260"/>
        <w:ind w:left="697" w:hanging="600"/>
        <w:rPr>
          <w:rFonts w:asciiTheme="minorEastAsia" w:eastAsiaTheme="minorEastAsia" w:hAnsiTheme="minorEastAsia" w:hint="eastAsia"/>
          <w:color w:val="000000" w:themeColor="text1"/>
          <w:sz w:val="24"/>
          <w:szCs w:val="24"/>
        </w:rPr>
      </w:pPr>
      <w:bookmarkStart w:id="873" w:name="_bookmark94"/>
      <w:bookmarkStart w:id="874" w:name="1.3__法律"/>
      <w:bookmarkEnd w:id="873"/>
      <w:bookmarkEnd w:id="874"/>
      <w:r>
        <w:rPr>
          <w:rFonts w:asciiTheme="minorEastAsia" w:eastAsiaTheme="minorEastAsia" w:hAnsiTheme="minorEastAsia"/>
          <w:color w:val="000000" w:themeColor="text1"/>
          <w:spacing w:val="-5"/>
          <w:sz w:val="24"/>
          <w:szCs w:val="24"/>
        </w:rPr>
        <w:t>法律</w:t>
      </w:r>
    </w:p>
    <w:p w14:paraId="010534D8" w14:textId="77777777" w:rsidR="003B6182" w:rsidRDefault="00C55B03">
      <w:pPr>
        <w:pStyle w:val="af0"/>
        <w:spacing w:before="27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适用于合同的法律包括中华人民共和国法律、行政法规、部门规章，以及工程所在地的</w:t>
      </w:r>
      <w:r>
        <w:rPr>
          <w:rFonts w:asciiTheme="minorEastAsia" w:eastAsiaTheme="minorEastAsia" w:hAnsiTheme="minorEastAsia"/>
          <w:color w:val="000000" w:themeColor="text1"/>
          <w:spacing w:val="-2"/>
        </w:rPr>
        <w:t>地方法规、自治条例、单行条例和地方政府规章。</w:t>
      </w:r>
    </w:p>
    <w:p w14:paraId="3FC8E190" w14:textId="77777777" w:rsidR="003B6182" w:rsidRDefault="00C55B03">
      <w:pPr>
        <w:pStyle w:val="4"/>
        <w:numPr>
          <w:ilvl w:val="1"/>
          <w:numId w:val="13"/>
        </w:numPr>
        <w:tabs>
          <w:tab w:val="left" w:pos="697"/>
        </w:tabs>
        <w:spacing w:before="120"/>
        <w:ind w:left="697" w:hanging="600"/>
        <w:rPr>
          <w:rFonts w:asciiTheme="minorEastAsia" w:eastAsiaTheme="minorEastAsia" w:hAnsiTheme="minorEastAsia" w:hint="eastAsia"/>
          <w:color w:val="000000" w:themeColor="text1"/>
          <w:sz w:val="24"/>
          <w:szCs w:val="24"/>
        </w:rPr>
      </w:pPr>
      <w:bookmarkStart w:id="875" w:name="1.4__合同文件的优先顺序"/>
      <w:bookmarkStart w:id="876" w:name="_bookmark95"/>
      <w:bookmarkEnd w:id="875"/>
      <w:bookmarkEnd w:id="876"/>
      <w:r>
        <w:rPr>
          <w:rFonts w:asciiTheme="minorEastAsia" w:eastAsiaTheme="minorEastAsia" w:hAnsiTheme="minorEastAsia"/>
          <w:color w:val="000000" w:themeColor="text1"/>
          <w:spacing w:val="-2"/>
          <w:sz w:val="24"/>
          <w:szCs w:val="24"/>
        </w:rPr>
        <w:t>合同文件的优先顺序</w:t>
      </w:r>
    </w:p>
    <w:p w14:paraId="188239C4"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组成合同的各项文件应互相解释，互为说明。除合同条款专用部分另有约定外，解释合</w:t>
      </w:r>
      <w:r>
        <w:rPr>
          <w:rFonts w:asciiTheme="minorEastAsia" w:eastAsiaTheme="minorEastAsia" w:hAnsiTheme="minorEastAsia"/>
          <w:color w:val="000000" w:themeColor="text1"/>
          <w:spacing w:val="-2"/>
        </w:rPr>
        <w:t>同文件的优先顺序如下：</w:t>
      </w:r>
    </w:p>
    <w:p w14:paraId="56EEDB16" w14:textId="77777777" w:rsidR="003B6182" w:rsidRDefault="00C55B03">
      <w:pPr>
        <w:pStyle w:val="afff7"/>
        <w:numPr>
          <w:ilvl w:val="0"/>
          <w:numId w:val="14"/>
        </w:numPr>
        <w:tabs>
          <w:tab w:val="left" w:pos="932"/>
        </w:tabs>
        <w:spacing w:before="5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合同协议书；</w:t>
      </w:r>
    </w:p>
    <w:p w14:paraId="2457AE64" w14:textId="77777777" w:rsidR="003B6182" w:rsidRDefault="00C55B03">
      <w:pPr>
        <w:pStyle w:val="afff7"/>
        <w:numPr>
          <w:ilvl w:val="0"/>
          <w:numId w:val="1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中标通知书；</w:t>
      </w:r>
    </w:p>
    <w:p w14:paraId="52C9EC2C" w14:textId="77777777" w:rsidR="003B6182" w:rsidRDefault="00C55B03">
      <w:pPr>
        <w:pStyle w:val="afff7"/>
        <w:numPr>
          <w:ilvl w:val="0"/>
          <w:numId w:val="14"/>
        </w:numPr>
        <w:tabs>
          <w:tab w:val="left" w:pos="932"/>
        </w:tabs>
        <w:spacing w:before="142"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投标函及投标函附录；</w:t>
      </w:r>
    </w:p>
    <w:p w14:paraId="27763684" w14:textId="77777777" w:rsidR="003B6182" w:rsidRDefault="00C55B03">
      <w:pPr>
        <w:pStyle w:val="afff7"/>
        <w:numPr>
          <w:ilvl w:val="0"/>
          <w:numId w:val="1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合同条款专用部分；</w:t>
      </w:r>
    </w:p>
    <w:p w14:paraId="7D163A52" w14:textId="77777777" w:rsidR="003B6182" w:rsidRDefault="00C55B03">
      <w:pPr>
        <w:pStyle w:val="afff7"/>
        <w:numPr>
          <w:ilvl w:val="0"/>
          <w:numId w:val="14"/>
        </w:numPr>
        <w:tabs>
          <w:tab w:val="left" w:pos="932"/>
        </w:tabs>
        <w:spacing w:before="138"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合同条款通用部分；</w:t>
      </w:r>
    </w:p>
    <w:p w14:paraId="58C849DC" w14:textId="77777777" w:rsidR="003B6182" w:rsidRDefault="00C55B03">
      <w:pPr>
        <w:pStyle w:val="afff7"/>
        <w:numPr>
          <w:ilvl w:val="0"/>
          <w:numId w:val="1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技术标准和要求；</w:t>
      </w:r>
    </w:p>
    <w:p w14:paraId="16C65052" w14:textId="77777777" w:rsidR="003B6182" w:rsidRDefault="00C55B03">
      <w:pPr>
        <w:pStyle w:val="afff7"/>
        <w:numPr>
          <w:ilvl w:val="0"/>
          <w:numId w:val="14"/>
        </w:numPr>
        <w:tabs>
          <w:tab w:val="left" w:pos="932"/>
        </w:tabs>
        <w:spacing w:before="142"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图纸；</w:t>
      </w:r>
    </w:p>
    <w:p w14:paraId="510413A2" w14:textId="77777777" w:rsidR="003B6182" w:rsidRDefault="00C55B03">
      <w:pPr>
        <w:pStyle w:val="afff7"/>
        <w:numPr>
          <w:ilvl w:val="0"/>
          <w:numId w:val="1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pacing w:val="-4"/>
          <w:sz w:val="24"/>
          <w:szCs w:val="24"/>
        </w:rPr>
        <w:t>已标价工程量</w:t>
      </w:r>
      <w:r>
        <w:rPr>
          <w:rFonts w:asciiTheme="minorEastAsia" w:eastAsiaTheme="minorEastAsia" w:hAnsiTheme="minorEastAsia"/>
          <w:color w:val="000000" w:themeColor="text1"/>
          <w:spacing w:val="-4"/>
          <w:sz w:val="24"/>
          <w:szCs w:val="24"/>
        </w:rPr>
        <w:t>清单；</w:t>
      </w:r>
    </w:p>
    <w:p w14:paraId="24721062" w14:textId="77777777" w:rsidR="003B6182" w:rsidRDefault="00C55B03">
      <w:pPr>
        <w:pStyle w:val="afff7"/>
        <w:numPr>
          <w:ilvl w:val="0"/>
          <w:numId w:val="1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其他合同文件。</w:t>
      </w:r>
    </w:p>
    <w:p w14:paraId="46EB53F9" w14:textId="77777777" w:rsidR="003B6182" w:rsidRDefault="00C55B03">
      <w:pPr>
        <w:pStyle w:val="af0"/>
        <w:spacing w:before="139" w:line="367"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附注：构成合同文件的图纸与技术标准和要求之间有矛盾或者不一致的，应以其中要求</w:t>
      </w:r>
      <w:r>
        <w:rPr>
          <w:rFonts w:asciiTheme="minorEastAsia" w:eastAsiaTheme="minorEastAsia" w:hAnsiTheme="minorEastAsia"/>
          <w:color w:val="000000" w:themeColor="text1"/>
          <w:spacing w:val="-2"/>
        </w:rPr>
        <w:t>较严格的标准为准。</w:t>
      </w:r>
    </w:p>
    <w:p w14:paraId="4D013F2A" w14:textId="77777777" w:rsidR="003B6182" w:rsidRDefault="00C55B03">
      <w:pPr>
        <w:pStyle w:val="af0"/>
        <w:spacing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合同双方在合同履行过程中签署的</w:t>
      </w:r>
      <w:proofErr w:type="gramStart"/>
      <w:r>
        <w:rPr>
          <w:rFonts w:asciiTheme="minorEastAsia" w:eastAsiaTheme="minorEastAsia" w:hAnsiTheme="minorEastAsia"/>
          <w:color w:val="000000" w:themeColor="text1"/>
          <w:spacing w:val="-5"/>
        </w:rPr>
        <w:t>不</w:t>
      </w:r>
      <w:proofErr w:type="gramEnd"/>
      <w:r>
        <w:rPr>
          <w:rFonts w:asciiTheme="minorEastAsia" w:eastAsiaTheme="minorEastAsia" w:hAnsiTheme="minorEastAsia"/>
          <w:color w:val="000000" w:themeColor="text1"/>
          <w:spacing w:val="-5"/>
        </w:rPr>
        <w:t>背离合同实质性内容的补充协议，应当视为合同文</w:t>
      </w:r>
      <w:r>
        <w:rPr>
          <w:rFonts w:asciiTheme="minorEastAsia" w:eastAsiaTheme="minorEastAsia" w:hAnsiTheme="minorEastAsia"/>
          <w:color w:val="000000" w:themeColor="text1"/>
          <w:spacing w:val="-2"/>
        </w:rPr>
        <w:t>件的有效组成部分，其解释顺序视其内容与其他合同文件的相互关系而定。</w:t>
      </w:r>
    </w:p>
    <w:p w14:paraId="43E10194" w14:textId="77777777" w:rsidR="003B6182" w:rsidRDefault="00C55B03">
      <w:pPr>
        <w:pStyle w:val="4"/>
        <w:numPr>
          <w:ilvl w:val="1"/>
          <w:numId w:val="13"/>
        </w:numPr>
        <w:tabs>
          <w:tab w:val="left" w:pos="697"/>
        </w:tabs>
        <w:spacing w:before="114"/>
        <w:ind w:left="697" w:hanging="600"/>
        <w:rPr>
          <w:rFonts w:asciiTheme="minorEastAsia" w:eastAsiaTheme="minorEastAsia" w:hAnsiTheme="minorEastAsia" w:hint="eastAsia"/>
          <w:color w:val="000000" w:themeColor="text1"/>
          <w:sz w:val="24"/>
          <w:szCs w:val="24"/>
        </w:rPr>
      </w:pPr>
      <w:bookmarkStart w:id="877" w:name="1.5__合同协议书"/>
      <w:bookmarkStart w:id="878" w:name="_bookmark96"/>
      <w:bookmarkEnd w:id="877"/>
      <w:bookmarkEnd w:id="878"/>
      <w:r>
        <w:rPr>
          <w:rFonts w:asciiTheme="minorEastAsia" w:eastAsiaTheme="minorEastAsia" w:hAnsiTheme="minorEastAsia"/>
          <w:color w:val="000000" w:themeColor="text1"/>
          <w:spacing w:val="-2"/>
          <w:sz w:val="24"/>
          <w:szCs w:val="24"/>
        </w:rPr>
        <w:t>合同协议书</w:t>
      </w:r>
    </w:p>
    <w:p w14:paraId="2A066402"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w w:val="99"/>
        </w:rPr>
        <w:t>指由发包人与承包人共同签署的用于明确当事人合同关系的文件。承包人按照中标通知</w:t>
      </w:r>
      <w:r>
        <w:rPr>
          <w:rFonts w:asciiTheme="minorEastAsia" w:eastAsiaTheme="minorEastAsia" w:hAnsiTheme="minorEastAsia"/>
          <w:color w:val="000000" w:themeColor="text1"/>
          <w:spacing w:val="-1"/>
          <w:w w:val="99"/>
        </w:rPr>
        <w:t>书规定的时间与发包人签订的合同协议书，除法律另有规定或合同条款专用部分另有约定</w:t>
      </w:r>
      <w:r>
        <w:rPr>
          <w:rFonts w:asciiTheme="minorEastAsia" w:eastAsiaTheme="minorEastAsia" w:hAnsiTheme="minorEastAsia"/>
          <w:color w:val="000000" w:themeColor="text1"/>
          <w:spacing w:val="-7"/>
          <w:w w:val="99"/>
        </w:rPr>
        <w:t>外，发包人和承包人的法定代表人或其委托代理人在合同协议书上签字并盖单位章后，合同</w:t>
      </w:r>
      <w:r>
        <w:rPr>
          <w:rFonts w:asciiTheme="minorEastAsia" w:eastAsiaTheme="minorEastAsia" w:hAnsiTheme="minorEastAsia"/>
          <w:color w:val="000000" w:themeColor="text1"/>
          <w:spacing w:val="-1"/>
          <w:w w:val="99"/>
        </w:rPr>
        <w:t>生效。合同生效的条件</w:t>
      </w:r>
      <w:proofErr w:type="gramStart"/>
      <w:r>
        <w:rPr>
          <w:rFonts w:asciiTheme="minorEastAsia" w:eastAsiaTheme="minorEastAsia" w:hAnsiTheme="minorEastAsia"/>
          <w:color w:val="000000" w:themeColor="text1"/>
          <w:spacing w:val="-1"/>
          <w:w w:val="99"/>
        </w:rPr>
        <w:t>见合同</w:t>
      </w:r>
      <w:proofErr w:type="gramEnd"/>
      <w:r>
        <w:rPr>
          <w:rFonts w:asciiTheme="minorEastAsia" w:eastAsiaTheme="minorEastAsia" w:hAnsiTheme="minorEastAsia"/>
          <w:color w:val="000000" w:themeColor="text1"/>
          <w:spacing w:val="-1"/>
          <w:w w:val="99"/>
        </w:rPr>
        <w:t>条款专用部分。</w:t>
      </w:r>
    </w:p>
    <w:p w14:paraId="52376104" w14:textId="77777777" w:rsidR="003B6182" w:rsidRDefault="00C55B03">
      <w:pPr>
        <w:pStyle w:val="4"/>
        <w:numPr>
          <w:ilvl w:val="1"/>
          <w:numId w:val="13"/>
        </w:numPr>
        <w:tabs>
          <w:tab w:val="left" w:pos="697"/>
        </w:tabs>
        <w:spacing w:before="117"/>
        <w:ind w:left="697" w:hanging="600"/>
        <w:rPr>
          <w:rFonts w:asciiTheme="minorEastAsia" w:eastAsiaTheme="minorEastAsia" w:hAnsiTheme="minorEastAsia" w:hint="eastAsia"/>
          <w:color w:val="000000" w:themeColor="text1"/>
          <w:sz w:val="24"/>
          <w:szCs w:val="24"/>
        </w:rPr>
      </w:pPr>
      <w:bookmarkStart w:id="879" w:name="_bookmark97"/>
      <w:bookmarkStart w:id="880" w:name="1.6__图纸和承包人文件"/>
      <w:bookmarkEnd w:id="879"/>
      <w:bookmarkEnd w:id="880"/>
      <w:r>
        <w:rPr>
          <w:rFonts w:asciiTheme="minorEastAsia" w:eastAsiaTheme="minorEastAsia" w:hAnsiTheme="minorEastAsia"/>
          <w:color w:val="000000" w:themeColor="text1"/>
          <w:spacing w:val="-2"/>
          <w:sz w:val="24"/>
          <w:szCs w:val="24"/>
        </w:rPr>
        <w:lastRenderedPageBreak/>
        <w:t>图纸和承包人文件</w:t>
      </w:r>
    </w:p>
    <w:p w14:paraId="3191AA73" w14:textId="77777777" w:rsidR="003B6182" w:rsidRDefault="00C55B03">
      <w:pPr>
        <w:pStyle w:val="afff7"/>
        <w:numPr>
          <w:ilvl w:val="2"/>
          <w:numId w:val="13"/>
        </w:numPr>
        <w:tabs>
          <w:tab w:val="left" w:pos="1249"/>
        </w:tabs>
        <w:spacing w:before="280"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图纸的提供</w:t>
      </w:r>
    </w:p>
    <w:p w14:paraId="3C44C902" w14:textId="77777777" w:rsidR="003B6182" w:rsidRDefault="00C55B03">
      <w:pPr>
        <w:pStyle w:val="afff7"/>
        <w:numPr>
          <w:ilvl w:val="0"/>
          <w:numId w:val="15"/>
        </w:numPr>
        <w:tabs>
          <w:tab w:val="left" w:pos="995"/>
        </w:tabs>
        <w:spacing w:before="139" w:after="0" w:line="364" w:lineRule="auto"/>
        <w:ind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发包人按照合同约定向承包人提供图纸。发包人未按时提供图纸造成工期延误的，</w:t>
      </w:r>
      <w:r>
        <w:rPr>
          <w:rFonts w:asciiTheme="minorEastAsia" w:eastAsiaTheme="minorEastAsia" w:hAnsiTheme="minorEastAsia"/>
          <w:color w:val="000000" w:themeColor="text1"/>
          <w:spacing w:val="-8"/>
          <w:sz w:val="24"/>
          <w:szCs w:val="24"/>
        </w:rPr>
        <w:t xml:space="preserve">按第 </w:t>
      </w:r>
      <w:r>
        <w:rPr>
          <w:rFonts w:asciiTheme="minorEastAsia" w:eastAsiaTheme="minorEastAsia" w:hAnsiTheme="minorEastAsia"/>
          <w:color w:val="000000" w:themeColor="text1"/>
          <w:sz w:val="24"/>
          <w:szCs w:val="24"/>
        </w:rPr>
        <w:t>11.3</w:t>
      </w:r>
      <w:r>
        <w:rPr>
          <w:rFonts w:asciiTheme="minorEastAsia" w:eastAsiaTheme="minorEastAsia" w:hAnsiTheme="minorEastAsia"/>
          <w:color w:val="000000" w:themeColor="text1"/>
          <w:spacing w:val="-5"/>
          <w:sz w:val="24"/>
          <w:szCs w:val="24"/>
        </w:rPr>
        <w:t xml:space="preserve"> 款的约定办理。承包人需要增加图纸套数的，发包人应代为复制，复制费用由承</w:t>
      </w:r>
      <w:r>
        <w:rPr>
          <w:rFonts w:asciiTheme="minorEastAsia" w:eastAsiaTheme="minorEastAsia" w:hAnsiTheme="minorEastAsia"/>
          <w:color w:val="000000" w:themeColor="text1"/>
          <w:spacing w:val="-2"/>
          <w:sz w:val="24"/>
          <w:szCs w:val="24"/>
        </w:rPr>
        <w:t>包人承担。</w:t>
      </w:r>
    </w:p>
    <w:p w14:paraId="35E0134A" w14:textId="77777777" w:rsidR="003B6182" w:rsidRDefault="00C55B03">
      <w:pPr>
        <w:pStyle w:val="afff7"/>
        <w:numPr>
          <w:ilvl w:val="0"/>
          <w:numId w:val="15"/>
        </w:numPr>
        <w:tabs>
          <w:tab w:val="left" w:pos="995"/>
        </w:tabs>
        <w:spacing w:after="0" w:line="269" w:lineRule="exact"/>
        <w:ind w:left="995" w:firstLineChars="0" w:hanging="47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 xml:space="preserve">依据合同条款专用部分第 </w:t>
      </w:r>
      <w:r>
        <w:rPr>
          <w:rFonts w:asciiTheme="minorEastAsia" w:eastAsiaTheme="minorEastAsia" w:hAnsiTheme="minorEastAsia"/>
          <w:color w:val="000000" w:themeColor="text1"/>
          <w:spacing w:val="-4"/>
          <w:sz w:val="24"/>
          <w:szCs w:val="24"/>
        </w:rPr>
        <w:t>10.1</w:t>
      </w:r>
      <w:r>
        <w:rPr>
          <w:rFonts w:asciiTheme="minorEastAsia" w:eastAsiaTheme="minorEastAsia" w:hAnsiTheme="minorEastAsia"/>
          <w:color w:val="000000" w:themeColor="text1"/>
          <w:spacing w:val="-10"/>
          <w:sz w:val="24"/>
          <w:szCs w:val="24"/>
        </w:rPr>
        <w:t xml:space="preserve"> 款约定制定的合同进度计划，或依据合同条款专用</w:t>
      </w:r>
    </w:p>
    <w:p w14:paraId="7050D53F" w14:textId="77777777" w:rsidR="003B6182" w:rsidRDefault="00C55B03">
      <w:pPr>
        <w:pStyle w:val="af0"/>
        <w:spacing w:before="13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8"/>
        </w:rPr>
        <w:t xml:space="preserve">部分第 </w:t>
      </w:r>
      <w:r>
        <w:rPr>
          <w:rFonts w:asciiTheme="minorEastAsia" w:eastAsiaTheme="minorEastAsia" w:hAnsiTheme="minorEastAsia"/>
          <w:color w:val="000000" w:themeColor="text1"/>
          <w:spacing w:val="-4"/>
        </w:rPr>
        <w:t>10.2</w:t>
      </w:r>
      <w:r>
        <w:rPr>
          <w:rFonts w:asciiTheme="minorEastAsia" w:eastAsiaTheme="minorEastAsia" w:hAnsiTheme="minorEastAsia"/>
          <w:color w:val="000000" w:themeColor="text1"/>
          <w:spacing w:val="-9"/>
        </w:rPr>
        <w:t xml:space="preserve"> 款约定修订的合同进度计划，经监理人批准后 </w:t>
      </w:r>
      <w:r>
        <w:rPr>
          <w:rFonts w:asciiTheme="minorEastAsia" w:eastAsiaTheme="minorEastAsia" w:hAnsiTheme="minorEastAsia"/>
          <w:color w:val="000000" w:themeColor="text1"/>
          <w:spacing w:val="-4"/>
        </w:rPr>
        <w:t>7</w:t>
      </w:r>
      <w:r>
        <w:rPr>
          <w:rFonts w:asciiTheme="minorEastAsia" w:eastAsiaTheme="minorEastAsia" w:hAnsiTheme="minorEastAsia"/>
          <w:color w:val="000000" w:themeColor="text1"/>
          <w:spacing w:val="-8"/>
        </w:rPr>
        <w:t xml:space="preserve"> 日内，承包人应当根据合同进</w:t>
      </w:r>
      <w:r>
        <w:rPr>
          <w:rFonts w:asciiTheme="minorEastAsia" w:eastAsiaTheme="minorEastAsia" w:hAnsiTheme="minorEastAsia"/>
          <w:color w:val="000000" w:themeColor="text1"/>
          <w:spacing w:val="-6"/>
        </w:rPr>
        <w:t>度计划或合同进度计划修订和本项约定的图纸提供期限和数量，编制或者修改图纸供应计划</w:t>
      </w:r>
      <w:r>
        <w:rPr>
          <w:rFonts w:asciiTheme="minorEastAsia" w:eastAsiaTheme="minorEastAsia" w:hAnsiTheme="minorEastAsia"/>
          <w:color w:val="000000" w:themeColor="text1"/>
          <w:spacing w:val="-14"/>
        </w:rPr>
        <w:t>并报送监理人，其中应当载明承包人对</w:t>
      </w:r>
      <w:proofErr w:type="gramStart"/>
      <w:r>
        <w:rPr>
          <w:rFonts w:asciiTheme="minorEastAsia" w:eastAsiaTheme="minorEastAsia" w:hAnsiTheme="minorEastAsia"/>
          <w:color w:val="000000" w:themeColor="text1"/>
          <w:spacing w:val="-14"/>
        </w:rPr>
        <w:t>各最新</w:t>
      </w:r>
      <w:proofErr w:type="gramEnd"/>
      <w:r>
        <w:rPr>
          <w:rFonts w:asciiTheme="minorEastAsia" w:eastAsiaTheme="minorEastAsia" w:hAnsiTheme="minorEastAsia"/>
          <w:color w:val="000000" w:themeColor="text1"/>
          <w:spacing w:val="-14"/>
        </w:rPr>
        <w:t xml:space="preserve">版本图纸(包括第 </w:t>
      </w:r>
      <w:r>
        <w:rPr>
          <w:rFonts w:asciiTheme="minorEastAsia" w:eastAsiaTheme="minorEastAsia" w:hAnsiTheme="minorEastAsia"/>
          <w:color w:val="000000" w:themeColor="text1"/>
          <w:spacing w:val="-2"/>
        </w:rPr>
        <w:t>1.6.3</w:t>
      </w:r>
      <w:r>
        <w:rPr>
          <w:rFonts w:asciiTheme="minorEastAsia" w:eastAsiaTheme="minorEastAsia" w:hAnsiTheme="minorEastAsia"/>
          <w:color w:val="000000" w:themeColor="text1"/>
          <w:spacing w:val="-10"/>
        </w:rPr>
        <w:t xml:space="preserve"> 项约定的图纸修改图)</w:t>
      </w:r>
    </w:p>
    <w:p w14:paraId="6811CA25" w14:textId="77777777" w:rsidR="003B6182" w:rsidRDefault="00C55B03">
      <w:pPr>
        <w:pStyle w:val="af0"/>
        <w:spacing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 xml:space="preserve">的最迟需求时间，监理人应当在收到图纸供应计划后 </w:t>
      </w:r>
      <w:r>
        <w:rPr>
          <w:rFonts w:asciiTheme="minorEastAsia" w:eastAsiaTheme="minorEastAsia" w:hAnsiTheme="minorEastAsia"/>
          <w:color w:val="000000" w:themeColor="text1"/>
          <w:spacing w:val="-4"/>
        </w:rPr>
        <w:t>7</w:t>
      </w:r>
      <w:r>
        <w:rPr>
          <w:rFonts w:asciiTheme="minorEastAsia" w:eastAsiaTheme="minorEastAsia" w:hAnsiTheme="minorEastAsia"/>
          <w:color w:val="000000" w:themeColor="text1"/>
          <w:spacing w:val="-8"/>
        </w:rPr>
        <w:t xml:space="preserve"> 天内批复或提出修改意见，否则该图</w:t>
      </w:r>
      <w:r>
        <w:rPr>
          <w:rFonts w:asciiTheme="minorEastAsia" w:eastAsiaTheme="minorEastAsia" w:hAnsiTheme="minorEastAsia"/>
          <w:color w:val="000000" w:themeColor="text1"/>
          <w:spacing w:val="-2"/>
        </w:rPr>
        <w:t>纸供应计划视为得到批准。</w:t>
      </w:r>
    </w:p>
    <w:p w14:paraId="0D84DBD0" w14:textId="77777777" w:rsidR="003B6182" w:rsidRDefault="00C55B03">
      <w:pPr>
        <w:pStyle w:val="afff7"/>
        <w:numPr>
          <w:ilvl w:val="0"/>
          <w:numId w:val="15"/>
        </w:numPr>
        <w:tabs>
          <w:tab w:val="left" w:pos="1038"/>
        </w:tabs>
        <w:spacing w:after="0" w:line="364" w:lineRule="auto"/>
        <w:ind w:right="238" w:firstLineChars="0" w:firstLine="420"/>
        <w:rPr>
          <w:rFonts w:asciiTheme="minorEastAsia" w:eastAsiaTheme="minorEastAsia" w:hAnsiTheme="minorEastAsia" w:hint="eastAsia"/>
          <w:color w:val="000000" w:themeColor="text1"/>
          <w:spacing w:val="-2"/>
          <w:sz w:val="24"/>
          <w:szCs w:val="24"/>
        </w:rPr>
      </w:pPr>
      <w:r>
        <w:rPr>
          <w:rFonts w:asciiTheme="minorEastAsia" w:eastAsiaTheme="minorEastAsia" w:hAnsiTheme="minorEastAsia"/>
          <w:color w:val="000000" w:themeColor="text1"/>
          <w:spacing w:val="-2"/>
          <w:sz w:val="24"/>
          <w:szCs w:val="24"/>
        </w:rPr>
        <w:t>经监理人批准最新的图纸供应计划对合同双方有合同约束力，应当作为发包人或</w:t>
      </w:r>
      <w:r>
        <w:rPr>
          <w:rFonts w:asciiTheme="minorEastAsia" w:eastAsiaTheme="minorEastAsia" w:hAnsiTheme="minorEastAsia"/>
          <w:color w:val="000000" w:themeColor="text1"/>
          <w:spacing w:val="-7"/>
          <w:sz w:val="24"/>
          <w:szCs w:val="24"/>
        </w:rPr>
        <w:t>者监理人向承包人提供图纸的主要依据。发包人或者监理人不按照图纸供应计划提</w:t>
      </w:r>
      <w:r>
        <w:rPr>
          <w:rFonts w:asciiTheme="minorEastAsia" w:eastAsiaTheme="minorEastAsia" w:hAnsiTheme="minorEastAsia"/>
          <w:color w:val="000000" w:themeColor="text1"/>
          <w:spacing w:val="-2"/>
          <w:sz w:val="24"/>
          <w:szCs w:val="24"/>
        </w:rPr>
        <w:t>供图纸而导致承包人费用增加和（或）工期延误的，由发包人承担赔偿责任。</w:t>
      </w:r>
    </w:p>
    <w:p w14:paraId="3CF18365" w14:textId="77777777" w:rsidR="003B6182" w:rsidRDefault="00C55B03">
      <w:pPr>
        <w:pStyle w:val="afff7"/>
        <w:numPr>
          <w:ilvl w:val="0"/>
          <w:numId w:val="15"/>
        </w:numPr>
        <w:tabs>
          <w:tab w:val="left" w:pos="952"/>
        </w:tabs>
        <w:spacing w:after="0" w:line="269" w:lineRule="exact"/>
        <w:ind w:left="952" w:firstLineChars="0" w:hanging="435"/>
        <w:rPr>
          <w:rFonts w:asciiTheme="minorEastAsia" w:eastAsiaTheme="minorEastAsia" w:hAnsiTheme="minorEastAsia" w:hint="eastAsia"/>
          <w:color w:val="000000" w:themeColor="text1"/>
          <w:spacing w:val="-2"/>
          <w:sz w:val="24"/>
          <w:szCs w:val="24"/>
        </w:rPr>
      </w:pPr>
      <w:r>
        <w:rPr>
          <w:rFonts w:asciiTheme="minorEastAsia" w:eastAsiaTheme="minorEastAsia" w:hAnsiTheme="minorEastAsia"/>
          <w:color w:val="000000" w:themeColor="text1"/>
          <w:spacing w:val="-2"/>
          <w:sz w:val="24"/>
          <w:szCs w:val="24"/>
        </w:rPr>
        <w:t>承包人未按照约定的时间向监理人提交图纸供应计划,致使发包人或者监理人未能在约定的时间内提供相应图纸或者承包人未按照图纸供应计划组织施工所造成的费用增加和（或）工期延误由承包人承担。</w:t>
      </w:r>
    </w:p>
    <w:p w14:paraId="184A8273" w14:textId="77777777" w:rsidR="003B6182" w:rsidRDefault="00C55B03">
      <w:pPr>
        <w:pStyle w:val="afff7"/>
        <w:numPr>
          <w:ilvl w:val="0"/>
          <w:numId w:val="15"/>
        </w:numPr>
        <w:tabs>
          <w:tab w:val="left" w:pos="1038"/>
        </w:tabs>
        <w:spacing w:before="1"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发包人提供图纸的期限、数量和其他约定</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7D7B3790" w14:textId="77777777" w:rsidR="003B6182" w:rsidRDefault="00C55B03">
      <w:pPr>
        <w:pStyle w:val="afff7"/>
        <w:numPr>
          <w:ilvl w:val="2"/>
          <w:numId w:val="13"/>
        </w:numPr>
        <w:tabs>
          <w:tab w:val="left" w:pos="1249"/>
        </w:tabs>
        <w:spacing w:before="139"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承包人提供的文件</w:t>
      </w:r>
    </w:p>
    <w:p w14:paraId="7B0F7B95" w14:textId="77777777" w:rsidR="003B6182" w:rsidRDefault="00C55B03">
      <w:pPr>
        <w:pStyle w:val="afff7"/>
        <w:numPr>
          <w:ilvl w:val="0"/>
          <w:numId w:val="16"/>
        </w:numPr>
        <w:tabs>
          <w:tab w:val="left" w:pos="1038"/>
        </w:tabs>
        <w:spacing w:before="139" w:after="0" w:line="364" w:lineRule="auto"/>
        <w:ind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由承包人提供的文件包括部分工程的大样图、加工图等，承包人应当按照约定的范围、数量和期限报送监理人，监理人应当在约定的期限内批复。承包人提供文件的范围、数量、期限和监理人批复期限以及其他约定</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1C04EF1A" w14:textId="77777777" w:rsidR="003B6182" w:rsidRDefault="00C55B03">
      <w:pPr>
        <w:pStyle w:val="afff7"/>
        <w:numPr>
          <w:ilvl w:val="0"/>
          <w:numId w:val="16"/>
        </w:numPr>
        <w:tabs>
          <w:tab w:val="left" w:pos="995"/>
        </w:tabs>
        <w:spacing w:after="0" w:line="364" w:lineRule="auto"/>
        <w:ind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除合同</w:t>
      </w:r>
      <w:proofErr w:type="gramStart"/>
      <w:r>
        <w:rPr>
          <w:rFonts w:asciiTheme="minorEastAsia" w:eastAsiaTheme="minorEastAsia" w:hAnsiTheme="minorEastAsia"/>
          <w:color w:val="000000" w:themeColor="text1"/>
          <w:spacing w:val="-7"/>
          <w:sz w:val="24"/>
          <w:szCs w:val="24"/>
        </w:rPr>
        <w:t>条款第</w:t>
      </w:r>
      <w:proofErr w:type="gramEnd"/>
      <w:r>
        <w:rPr>
          <w:rFonts w:asciiTheme="minorEastAsia" w:eastAsiaTheme="minorEastAsia" w:hAnsiTheme="minorEastAsia"/>
          <w:color w:val="000000" w:themeColor="text1"/>
          <w:spacing w:val="-7"/>
          <w:sz w:val="24"/>
          <w:szCs w:val="24"/>
        </w:rPr>
        <w:t xml:space="preserve"> </w:t>
      </w:r>
      <w:r>
        <w:rPr>
          <w:rFonts w:asciiTheme="minorEastAsia" w:eastAsiaTheme="minorEastAsia" w:hAnsiTheme="minorEastAsia"/>
          <w:color w:val="000000" w:themeColor="text1"/>
          <w:sz w:val="24"/>
          <w:szCs w:val="24"/>
        </w:rPr>
        <w:t>4.1.10</w:t>
      </w:r>
      <w:r>
        <w:rPr>
          <w:rFonts w:asciiTheme="minorEastAsia" w:eastAsiaTheme="minorEastAsia" w:hAnsiTheme="minorEastAsia"/>
          <w:color w:val="000000" w:themeColor="text1"/>
          <w:spacing w:val="-8"/>
          <w:sz w:val="24"/>
          <w:szCs w:val="24"/>
        </w:rPr>
        <w:t xml:space="preserve"> 项约定的由承包人提供的设计文件外，本项约定的其他应由</w:t>
      </w:r>
      <w:r>
        <w:rPr>
          <w:rFonts w:asciiTheme="minorEastAsia" w:eastAsiaTheme="minorEastAsia" w:hAnsiTheme="minorEastAsia"/>
          <w:color w:val="000000" w:themeColor="text1"/>
          <w:spacing w:val="-2"/>
          <w:sz w:val="24"/>
          <w:szCs w:val="24"/>
        </w:rPr>
        <w:t>承包人提供的文件，包括必要的加工图和大样图，均不能作为合同计量与支付的依据文件。</w:t>
      </w:r>
    </w:p>
    <w:p w14:paraId="0455888C"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图纸的修改</w:t>
      </w:r>
    </w:p>
    <w:p w14:paraId="60641D01" w14:textId="77777777" w:rsidR="003B6182" w:rsidRDefault="00C55B03">
      <w:pPr>
        <w:pStyle w:val="af0"/>
        <w:spacing w:before="140" w:line="364" w:lineRule="auto"/>
        <w:ind w:right="30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图纸需要修改和补充的，监理人应当按照合同</w:t>
      </w:r>
      <w:proofErr w:type="gramStart"/>
      <w:r>
        <w:rPr>
          <w:rFonts w:asciiTheme="minorEastAsia" w:eastAsiaTheme="minorEastAsia" w:hAnsiTheme="minorEastAsia"/>
          <w:color w:val="000000" w:themeColor="text1"/>
          <w:spacing w:val="-4"/>
        </w:rPr>
        <w:t>条款第</w:t>
      </w:r>
      <w:proofErr w:type="gramEnd"/>
      <w:r>
        <w:rPr>
          <w:rFonts w:asciiTheme="minorEastAsia" w:eastAsiaTheme="minorEastAsia" w:hAnsiTheme="minorEastAsia"/>
          <w:color w:val="000000" w:themeColor="text1"/>
          <w:spacing w:val="-4"/>
        </w:rPr>
        <w:t xml:space="preserve"> </w:t>
      </w:r>
      <w:r>
        <w:rPr>
          <w:rFonts w:asciiTheme="minorEastAsia" w:eastAsiaTheme="minorEastAsia" w:hAnsiTheme="minorEastAsia"/>
          <w:color w:val="000000" w:themeColor="text1"/>
          <w:spacing w:val="-2"/>
        </w:rPr>
        <w:t>1.6.1（2）目约定的有合同约束力的图纸供应计划，签发图纸修改图给承包人。承包人应按修改后的图纸施工。</w:t>
      </w:r>
    </w:p>
    <w:p w14:paraId="7BB98767"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lastRenderedPageBreak/>
        <w:t>图纸的错误</w:t>
      </w:r>
    </w:p>
    <w:p w14:paraId="178C64AB" w14:textId="77777777" w:rsidR="003B6182" w:rsidRDefault="00C55B03">
      <w:pPr>
        <w:pStyle w:val="af0"/>
        <w:spacing w:before="139"/>
        <w:ind w:firstLineChars="500" w:firstLine="117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承包人发现发包人提供的图纸存在明显错误或疏忽，应及时通知监理人。</w:t>
      </w:r>
    </w:p>
    <w:p w14:paraId="7FFEBD79" w14:textId="77777777" w:rsidR="003B6182" w:rsidRDefault="00C55B03">
      <w:pPr>
        <w:pStyle w:val="afff7"/>
        <w:numPr>
          <w:ilvl w:val="2"/>
          <w:numId w:val="13"/>
        </w:numPr>
        <w:tabs>
          <w:tab w:val="left" w:pos="1249"/>
        </w:tabs>
        <w:spacing w:before="139"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图纸和承包人文件的保管</w:t>
      </w:r>
    </w:p>
    <w:p w14:paraId="6AB7C47D" w14:textId="77777777" w:rsidR="003B6182" w:rsidRDefault="00C55B03">
      <w:pPr>
        <w:pStyle w:val="af0"/>
        <w:spacing w:before="139"/>
        <w:ind w:firstLineChars="500" w:firstLine="116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监理人和承包人均应在施工场地各保存一套完整的</w:t>
      </w:r>
      <w:proofErr w:type="gramStart"/>
      <w:r>
        <w:rPr>
          <w:rFonts w:asciiTheme="minorEastAsia" w:eastAsiaTheme="minorEastAsia" w:hAnsiTheme="minorEastAsia"/>
          <w:color w:val="000000" w:themeColor="text1"/>
          <w:spacing w:val="-4"/>
        </w:rPr>
        <w:t>包含第</w:t>
      </w:r>
      <w:proofErr w:type="gramEnd"/>
      <w:r>
        <w:rPr>
          <w:rFonts w:asciiTheme="minorEastAsia" w:eastAsiaTheme="minorEastAsia" w:hAnsiTheme="minorEastAsia"/>
          <w:color w:val="000000" w:themeColor="text1"/>
          <w:spacing w:val="-4"/>
        </w:rPr>
        <w:t xml:space="preserve"> </w:t>
      </w:r>
      <w:r>
        <w:rPr>
          <w:rFonts w:asciiTheme="minorEastAsia" w:eastAsiaTheme="minorEastAsia" w:hAnsiTheme="minorEastAsia"/>
          <w:color w:val="000000" w:themeColor="text1"/>
          <w:spacing w:val="-2"/>
        </w:rPr>
        <w:t>1.6.1</w:t>
      </w:r>
      <w:r>
        <w:rPr>
          <w:rFonts w:asciiTheme="minorEastAsia" w:eastAsiaTheme="minorEastAsia" w:hAnsiTheme="minorEastAsia"/>
          <w:color w:val="000000" w:themeColor="text1"/>
          <w:spacing w:val="-21"/>
        </w:rPr>
        <w:t xml:space="preserve"> 项、第 </w:t>
      </w:r>
      <w:r>
        <w:rPr>
          <w:rFonts w:asciiTheme="minorEastAsia" w:eastAsiaTheme="minorEastAsia" w:hAnsiTheme="minorEastAsia"/>
          <w:color w:val="000000" w:themeColor="text1"/>
          <w:spacing w:val="-2"/>
        </w:rPr>
        <w:t>1.6.2</w:t>
      </w:r>
      <w:r>
        <w:rPr>
          <w:rFonts w:asciiTheme="minorEastAsia" w:eastAsiaTheme="minorEastAsia" w:hAnsiTheme="minorEastAsia"/>
          <w:color w:val="000000" w:themeColor="text1"/>
          <w:spacing w:val="-16"/>
        </w:rPr>
        <w:t xml:space="preserve"> 项、第</w:t>
      </w:r>
      <w:r>
        <w:rPr>
          <w:rFonts w:asciiTheme="minorEastAsia" w:eastAsiaTheme="minorEastAsia" w:hAnsiTheme="minorEastAsia"/>
          <w:color w:val="000000" w:themeColor="text1"/>
          <w:spacing w:val="-2"/>
        </w:rPr>
        <w:t>1.6.3</w:t>
      </w:r>
      <w:r>
        <w:rPr>
          <w:rFonts w:asciiTheme="minorEastAsia" w:eastAsiaTheme="minorEastAsia" w:hAnsiTheme="minorEastAsia"/>
          <w:color w:val="000000" w:themeColor="text1"/>
          <w:spacing w:val="-10"/>
        </w:rPr>
        <w:t xml:space="preserve"> 项约定内容的图纸和承包人文件。</w:t>
      </w:r>
    </w:p>
    <w:p w14:paraId="26F9E13A" w14:textId="77777777" w:rsidR="003B6182" w:rsidRDefault="00C55B03">
      <w:pPr>
        <w:pStyle w:val="4"/>
        <w:numPr>
          <w:ilvl w:val="1"/>
          <w:numId w:val="13"/>
        </w:numPr>
        <w:tabs>
          <w:tab w:val="left" w:pos="697"/>
        </w:tabs>
        <w:spacing w:before="260"/>
        <w:ind w:left="697" w:hanging="600"/>
        <w:rPr>
          <w:rFonts w:asciiTheme="minorEastAsia" w:eastAsiaTheme="minorEastAsia" w:hAnsiTheme="minorEastAsia" w:hint="eastAsia"/>
          <w:color w:val="000000" w:themeColor="text1"/>
          <w:sz w:val="24"/>
          <w:szCs w:val="24"/>
        </w:rPr>
      </w:pPr>
      <w:bookmarkStart w:id="881" w:name="1.7__联络"/>
      <w:bookmarkStart w:id="882" w:name="_bookmark98"/>
      <w:bookmarkEnd w:id="881"/>
      <w:bookmarkEnd w:id="882"/>
      <w:r>
        <w:rPr>
          <w:rFonts w:asciiTheme="minorEastAsia" w:eastAsiaTheme="minorEastAsia" w:hAnsiTheme="minorEastAsia"/>
          <w:color w:val="000000" w:themeColor="text1"/>
          <w:spacing w:val="-5"/>
          <w:sz w:val="24"/>
          <w:szCs w:val="24"/>
        </w:rPr>
        <w:t>联络</w:t>
      </w:r>
    </w:p>
    <w:p w14:paraId="5B424489" w14:textId="77777777" w:rsidR="003B6182" w:rsidRDefault="00C55B03">
      <w:pPr>
        <w:pStyle w:val="afff7"/>
        <w:numPr>
          <w:ilvl w:val="2"/>
          <w:numId w:val="13"/>
        </w:numPr>
        <w:tabs>
          <w:tab w:val="left" w:pos="1249"/>
        </w:tabs>
        <w:spacing w:before="277" w:after="0" w:line="367" w:lineRule="auto"/>
        <w:ind w:left="97" w:right="255"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与合同有关的通知、批准、证明、证书、指示、要求、请求、同意、意见、确定和决定等，均应采用书面形式。</w:t>
      </w:r>
    </w:p>
    <w:p w14:paraId="184C2D24"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1"/>
          <w:sz w:val="24"/>
          <w:szCs w:val="24"/>
        </w:rPr>
        <w:t xml:space="preserve">第 </w:t>
      </w:r>
      <w:r>
        <w:rPr>
          <w:rFonts w:asciiTheme="minorEastAsia" w:eastAsiaTheme="minorEastAsia" w:hAnsiTheme="minorEastAsia"/>
          <w:color w:val="000000" w:themeColor="text1"/>
          <w:sz w:val="24"/>
          <w:szCs w:val="24"/>
        </w:rPr>
        <w:t>1.7.1</w:t>
      </w:r>
      <w:r>
        <w:rPr>
          <w:rFonts w:asciiTheme="minorEastAsia" w:eastAsiaTheme="minorEastAsia" w:hAnsiTheme="minorEastAsia"/>
          <w:color w:val="000000" w:themeColor="text1"/>
          <w:spacing w:val="-5"/>
          <w:sz w:val="24"/>
          <w:szCs w:val="24"/>
        </w:rPr>
        <w:t xml:space="preserve"> 项中的通知、批准、证明、证书、指示、要求、请求、同意、意见、</w:t>
      </w:r>
      <w:r>
        <w:rPr>
          <w:rFonts w:asciiTheme="minorEastAsia" w:eastAsiaTheme="minorEastAsia" w:hAnsiTheme="minorEastAsia"/>
          <w:color w:val="000000" w:themeColor="text1"/>
          <w:spacing w:val="-14"/>
          <w:sz w:val="24"/>
          <w:szCs w:val="24"/>
        </w:rPr>
        <w:t>确定和决定等来往函件，均应在合同约定的期限内送达指定地点和接收人，并办理签收手续。</w:t>
      </w:r>
    </w:p>
    <w:p w14:paraId="3D6C6ABC" w14:textId="77777777" w:rsidR="003B6182" w:rsidRDefault="00C55B03">
      <w:pPr>
        <w:pStyle w:val="afff7"/>
        <w:numPr>
          <w:ilvl w:val="0"/>
          <w:numId w:val="17"/>
        </w:numPr>
        <w:tabs>
          <w:tab w:val="left" w:pos="1038"/>
        </w:tabs>
        <w:spacing w:after="0" w:line="364" w:lineRule="auto"/>
        <w:ind w:right="255"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联络来往信函的送达期限：合同约定</w:t>
      </w:r>
      <w:proofErr w:type="gramStart"/>
      <w:r>
        <w:rPr>
          <w:rFonts w:asciiTheme="minorEastAsia" w:eastAsiaTheme="minorEastAsia" w:hAnsiTheme="minorEastAsia"/>
          <w:color w:val="000000" w:themeColor="text1"/>
          <w:spacing w:val="-2"/>
          <w:sz w:val="24"/>
          <w:szCs w:val="24"/>
        </w:rPr>
        <w:t>了发出</w:t>
      </w:r>
      <w:proofErr w:type="gramEnd"/>
      <w:r>
        <w:rPr>
          <w:rFonts w:asciiTheme="minorEastAsia" w:eastAsiaTheme="minorEastAsia" w:hAnsiTheme="minorEastAsia"/>
          <w:color w:val="000000" w:themeColor="text1"/>
          <w:spacing w:val="-2"/>
          <w:sz w:val="24"/>
          <w:szCs w:val="24"/>
        </w:rPr>
        <w:t>期限的，送达期限为合同约定的发出</w:t>
      </w:r>
      <w:r>
        <w:rPr>
          <w:rFonts w:asciiTheme="minorEastAsia" w:eastAsiaTheme="minorEastAsia" w:hAnsiTheme="minorEastAsia"/>
          <w:color w:val="000000" w:themeColor="text1"/>
          <w:spacing w:val="-7"/>
          <w:sz w:val="24"/>
          <w:szCs w:val="24"/>
        </w:rPr>
        <w:t xml:space="preserve">期限后的 </w:t>
      </w:r>
      <w:r>
        <w:rPr>
          <w:rFonts w:asciiTheme="minorEastAsia" w:eastAsiaTheme="minorEastAsia" w:hAnsiTheme="minorEastAsia"/>
          <w:color w:val="000000" w:themeColor="text1"/>
          <w:spacing w:val="-2"/>
          <w:sz w:val="24"/>
          <w:szCs w:val="24"/>
        </w:rPr>
        <w:t>24</w:t>
      </w:r>
      <w:r>
        <w:rPr>
          <w:rFonts w:asciiTheme="minorEastAsia" w:eastAsiaTheme="minorEastAsia" w:hAnsiTheme="minorEastAsia"/>
          <w:color w:val="000000" w:themeColor="text1"/>
          <w:spacing w:val="-7"/>
          <w:sz w:val="24"/>
          <w:szCs w:val="24"/>
        </w:rPr>
        <w:t xml:space="preserve"> 小时内；合同约定了通知、提供或者报送期限的，通知、提供或者报送期限即</w:t>
      </w:r>
      <w:r>
        <w:rPr>
          <w:rFonts w:asciiTheme="minorEastAsia" w:eastAsiaTheme="minorEastAsia" w:hAnsiTheme="minorEastAsia"/>
          <w:color w:val="000000" w:themeColor="text1"/>
          <w:spacing w:val="-2"/>
          <w:sz w:val="24"/>
          <w:szCs w:val="24"/>
        </w:rPr>
        <w:t>为送达期限。</w:t>
      </w:r>
    </w:p>
    <w:p w14:paraId="03479208" w14:textId="77777777" w:rsidR="003B6182" w:rsidRDefault="00C55B03">
      <w:pPr>
        <w:pStyle w:val="afff7"/>
        <w:numPr>
          <w:ilvl w:val="0"/>
          <w:numId w:val="17"/>
        </w:numPr>
        <w:tabs>
          <w:tab w:val="left" w:pos="1038"/>
        </w:tabs>
        <w:spacing w:after="0" w:line="269"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发包人指定的接收人和接收地点</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6BB9E750" w14:textId="77777777" w:rsidR="003B6182" w:rsidRDefault="00C55B03">
      <w:pPr>
        <w:pStyle w:val="afff7"/>
        <w:numPr>
          <w:ilvl w:val="0"/>
          <w:numId w:val="17"/>
        </w:numPr>
        <w:tabs>
          <w:tab w:val="left" w:pos="1038"/>
        </w:tabs>
        <w:spacing w:before="132"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监理人指定的接收人和接收地点</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55EBE0EC" w14:textId="77777777" w:rsidR="003B6182" w:rsidRDefault="00C55B03">
      <w:pPr>
        <w:pStyle w:val="afff7"/>
        <w:numPr>
          <w:ilvl w:val="0"/>
          <w:numId w:val="17"/>
        </w:numPr>
        <w:tabs>
          <w:tab w:val="left" w:pos="1038"/>
        </w:tabs>
        <w:spacing w:before="139"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承包人指定的接收人为合同协议书中载明的承包人项目经理本人或者项目经理的</w:t>
      </w:r>
      <w:r>
        <w:rPr>
          <w:rFonts w:asciiTheme="minorEastAsia" w:eastAsiaTheme="minorEastAsia" w:hAnsiTheme="minorEastAsia"/>
          <w:color w:val="000000" w:themeColor="text1"/>
          <w:spacing w:val="-7"/>
          <w:sz w:val="24"/>
          <w:szCs w:val="24"/>
        </w:rPr>
        <w:t xml:space="preserve">授权代表。承包人应在收到开工通知后 </w:t>
      </w:r>
      <w:r>
        <w:rPr>
          <w:rFonts w:asciiTheme="minorEastAsia" w:eastAsiaTheme="minorEastAsia" w:hAnsiTheme="minorEastAsia"/>
          <w:color w:val="000000" w:themeColor="text1"/>
          <w:spacing w:val="-6"/>
          <w:sz w:val="24"/>
          <w:szCs w:val="24"/>
        </w:rPr>
        <w:t>7</w:t>
      </w:r>
      <w:r>
        <w:rPr>
          <w:rFonts w:asciiTheme="minorEastAsia" w:eastAsiaTheme="minorEastAsia" w:hAnsiTheme="minorEastAsia"/>
          <w:color w:val="000000" w:themeColor="text1"/>
          <w:spacing w:val="-11"/>
          <w:sz w:val="24"/>
          <w:szCs w:val="24"/>
        </w:rPr>
        <w:t xml:space="preserve"> 天内，按照合同</w:t>
      </w:r>
      <w:proofErr w:type="gramStart"/>
      <w:r>
        <w:rPr>
          <w:rFonts w:asciiTheme="minorEastAsia" w:eastAsiaTheme="minorEastAsia" w:hAnsiTheme="minorEastAsia"/>
          <w:color w:val="000000" w:themeColor="text1"/>
          <w:spacing w:val="-11"/>
          <w:sz w:val="24"/>
          <w:szCs w:val="24"/>
        </w:rPr>
        <w:t>条款第</w:t>
      </w:r>
      <w:proofErr w:type="gramEnd"/>
      <w:r>
        <w:rPr>
          <w:rFonts w:asciiTheme="minorEastAsia" w:eastAsiaTheme="minorEastAsia" w:hAnsiTheme="minorEastAsia"/>
          <w:color w:val="000000" w:themeColor="text1"/>
          <w:spacing w:val="-11"/>
          <w:sz w:val="24"/>
          <w:szCs w:val="24"/>
        </w:rPr>
        <w:t xml:space="preserve"> </w:t>
      </w:r>
      <w:r>
        <w:rPr>
          <w:rFonts w:asciiTheme="minorEastAsia" w:eastAsiaTheme="minorEastAsia" w:hAnsiTheme="minorEastAsia"/>
          <w:color w:val="000000" w:themeColor="text1"/>
          <w:spacing w:val="-6"/>
          <w:sz w:val="24"/>
          <w:szCs w:val="24"/>
        </w:rPr>
        <w:t>4.5.4</w:t>
      </w:r>
      <w:r>
        <w:rPr>
          <w:rFonts w:asciiTheme="minorEastAsia" w:eastAsiaTheme="minorEastAsia" w:hAnsiTheme="minorEastAsia"/>
          <w:color w:val="000000" w:themeColor="text1"/>
          <w:spacing w:val="-10"/>
          <w:sz w:val="24"/>
          <w:szCs w:val="24"/>
        </w:rPr>
        <w:t xml:space="preserve"> 项的约定，将授权代</w:t>
      </w:r>
      <w:r>
        <w:rPr>
          <w:rFonts w:asciiTheme="minorEastAsia" w:eastAsiaTheme="minorEastAsia" w:hAnsiTheme="minorEastAsia"/>
          <w:color w:val="000000" w:themeColor="text1"/>
          <w:spacing w:val="-5"/>
          <w:sz w:val="24"/>
          <w:szCs w:val="24"/>
        </w:rPr>
        <w:t>表其接收来往信函的项目经理的授权代表姓名和授权范围通知监理人。除合同条款专用部分</w:t>
      </w:r>
      <w:r>
        <w:rPr>
          <w:rFonts w:asciiTheme="minorEastAsia" w:eastAsiaTheme="minorEastAsia" w:hAnsiTheme="minorEastAsia"/>
          <w:color w:val="000000" w:themeColor="text1"/>
          <w:spacing w:val="-2"/>
          <w:sz w:val="24"/>
          <w:szCs w:val="24"/>
        </w:rPr>
        <w:t>另有约定外，承包人施工场地管理机构的办公地点即为承包人指定的接收地点。</w:t>
      </w:r>
    </w:p>
    <w:p w14:paraId="5520AE0D" w14:textId="77777777" w:rsidR="003B6182" w:rsidRDefault="00C55B03">
      <w:pPr>
        <w:pStyle w:val="afff7"/>
        <w:numPr>
          <w:ilvl w:val="0"/>
          <w:numId w:val="17"/>
        </w:numPr>
        <w:tabs>
          <w:tab w:val="left" w:pos="1010"/>
        </w:tabs>
        <w:spacing w:after="0" w:line="364" w:lineRule="auto"/>
        <w:ind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发包人（包括监理人）和承包人中任何一方指定的接收人或者接收地点发生变动，应当在实际变动前提前至少一个工作日以书面形式通知另一方。发包人（包括监理人）和</w:t>
      </w:r>
      <w:proofErr w:type="gramStart"/>
      <w:r>
        <w:rPr>
          <w:rFonts w:asciiTheme="minorEastAsia" w:eastAsiaTheme="minorEastAsia" w:hAnsiTheme="minorEastAsia"/>
          <w:color w:val="000000" w:themeColor="text1"/>
          <w:spacing w:val="-2"/>
          <w:sz w:val="24"/>
          <w:szCs w:val="24"/>
        </w:rPr>
        <w:t>承</w:t>
      </w:r>
      <w:proofErr w:type="gramEnd"/>
    </w:p>
    <w:p w14:paraId="61C20D46" w14:textId="77777777" w:rsidR="003B6182" w:rsidRDefault="003B6182">
      <w:pPr>
        <w:pStyle w:val="afff7"/>
        <w:spacing w:line="364" w:lineRule="auto"/>
        <w:ind w:firstLine="480"/>
        <w:jc w:val="left"/>
        <w:rPr>
          <w:rFonts w:asciiTheme="minorEastAsia" w:eastAsiaTheme="minorEastAsia" w:hAnsiTheme="minorEastAsia" w:hint="eastAsia"/>
          <w:color w:val="000000" w:themeColor="text1"/>
          <w:sz w:val="24"/>
          <w:szCs w:val="24"/>
        </w:rPr>
        <w:sectPr w:rsidR="003B6182">
          <w:pgSz w:w="11910" w:h="16840"/>
          <w:pgMar w:top="1380" w:right="1559" w:bottom="1180" w:left="1700" w:header="873" w:footer="993" w:gutter="0"/>
          <w:cols w:space="720"/>
        </w:sectPr>
      </w:pPr>
    </w:p>
    <w:p w14:paraId="6C842D7D" w14:textId="77777777" w:rsidR="003B6182" w:rsidRDefault="00C55B03">
      <w:pPr>
        <w:pStyle w:val="af0"/>
        <w:spacing w:before="5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lastRenderedPageBreak/>
        <w:t>包人应当确保其各自指定的接收人在法定的和（或）符合合同约定的工作时间内始终工作在</w:t>
      </w:r>
      <w:r>
        <w:rPr>
          <w:rFonts w:asciiTheme="minorEastAsia" w:eastAsiaTheme="minorEastAsia" w:hAnsiTheme="minorEastAsia"/>
          <w:color w:val="000000" w:themeColor="text1"/>
          <w:spacing w:val="-2"/>
        </w:rPr>
        <w:t>指定的接收地点，指定接收人离开工作岗位而无法及时签收来往信函视为拒不签收。</w:t>
      </w:r>
    </w:p>
    <w:p w14:paraId="25D2064E" w14:textId="77777777" w:rsidR="003B6182" w:rsidRDefault="00C55B03">
      <w:pPr>
        <w:pStyle w:val="afff7"/>
        <w:numPr>
          <w:ilvl w:val="0"/>
          <w:numId w:val="17"/>
        </w:numPr>
        <w:tabs>
          <w:tab w:val="left" w:pos="1038"/>
        </w:tabs>
        <w:spacing w:before="1"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发包人（包括监理人）和承包人中任何一方均应当及时签收另一方送达其指定接</w:t>
      </w:r>
      <w:r>
        <w:rPr>
          <w:rFonts w:asciiTheme="minorEastAsia" w:eastAsiaTheme="minorEastAsia" w:hAnsiTheme="minorEastAsia"/>
          <w:color w:val="000000" w:themeColor="text1"/>
          <w:spacing w:val="-4"/>
          <w:sz w:val="24"/>
          <w:szCs w:val="24"/>
        </w:rPr>
        <w:t>收地点的来往信函，拒不签收的，送达信函的一方可以采用挂号或者公证方式送达，由此所造成的直接的和间接的费用增加（包括被迫采用特殊送达方式所发生的费用）和（或）延误</w:t>
      </w:r>
      <w:r>
        <w:rPr>
          <w:rFonts w:asciiTheme="minorEastAsia" w:eastAsiaTheme="minorEastAsia" w:hAnsiTheme="minorEastAsia"/>
          <w:color w:val="000000" w:themeColor="text1"/>
          <w:spacing w:val="-2"/>
          <w:sz w:val="24"/>
          <w:szCs w:val="24"/>
        </w:rPr>
        <w:t>的工期由拒绝签收一方承担。</w:t>
      </w:r>
    </w:p>
    <w:p w14:paraId="0548956A"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883" w:name="1.8__转让"/>
      <w:bookmarkStart w:id="884" w:name="_bookmark99"/>
      <w:bookmarkEnd w:id="883"/>
      <w:bookmarkEnd w:id="884"/>
      <w:r>
        <w:rPr>
          <w:rFonts w:asciiTheme="minorEastAsia" w:eastAsiaTheme="minorEastAsia" w:hAnsiTheme="minorEastAsia"/>
          <w:color w:val="000000" w:themeColor="text1"/>
          <w:spacing w:val="-5"/>
          <w:sz w:val="24"/>
          <w:szCs w:val="24"/>
        </w:rPr>
        <w:t>转让</w:t>
      </w:r>
    </w:p>
    <w:p w14:paraId="4C98A407" w14:textId="77777777" w:rsidR="003B6182" w:rsidRDefault="00C55B03">
      <w:pPr>
        <w:pStyle w:val="af0"/>
        <w:spacing w:before="277"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除合同另有约定外，未经对方当事人同意，一方当事人不得将合同权利全部或部分转让</w:t>
      </w:r>
      <w:r>
        <w:rPr>
          <w:rFonts w:asciiTheme="minorEastAsia" w:eastAsiaTheme="minorEastAsia" w:hAnsiTheme="minorEastAsia"/>
          <w:color w:val="000000" w:themeColor="text1"/>
          <w:spacing w:val="-2"/>
        </w:rPr>
        <w:t>给第三人，也不得全部或部分转移合同义务。</w:t>
      </w:r>
    </w:p>
    <w:p w14:paraId="16D973F1" w14:textId="77777777" w:rsidR="003B6182" w:rsidRDefault="00C55B03">
      <w:pPr>
        <w:pStyle w:val="4"/>
        <w:numPr>
          <w:ilvl w:val="1"/>
          <w:numId w:val="13"/>
        </w:numPr>
        <w:tabs>
          <w:tab w:val="left" w:pos="697"/>
        </w:tabs>
        <w:spacing w:before="122"/>
        <w:ind w:left="697" w:hanging="600"/>
        <w:rPr>
          <w:rFonts w:asciiTheme="minorEastAsia" w:eastAsiaTheme="minorEastAsia" w:hAnsiTheme="minorEastAsia" w:hint="eastAsia"/>
          <w:color w:val="000000" w:themeColor="text1"/>
          <w:sz w:val="24"/>
          <w:szCs w:val="24"/>
        </w:rPr>
      </w:pPr>
      <w:bookmarkStart w:id="885" w:name="_bookmark100"/>
      <w:bookmarkStart w:id="886" w:name="1.9__严禁贿赂"/>
      <w:bookmarkEnd w:id="885"/>
      <w:bookmarkEnd w:id="886"/>
      <w:r>
        <w:rPr>
          <w:rFonts w:asciiTheme="minorEastAsia" w:eastAsiaTheme="minorEastAsia" w:hAnsiTheme="minorEastAsia"/>
          <w:color w:val="000000" w:themeColor="text1"/>
          <w:spacing w:val="-3"/>
          <w:sz w:val="24"/>
          <w:szCs w:val="24"/>
        </w:rPr>
        <w:t>严禁贿赂</w:t>
      </w:r>
    </w:p>
    <w:p w14:paraId="2F419E66" w14:textId="77777777" w:rsidR="003B6182" w:rsidRDefault="00C55B03">
      <w:pPr>
        <w:pStyle w:val="af0"/>
        <w:spacing w:before="277"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合同双方当事人不得以贿赂或变相贿赂的方式，谋取不当利益或损害对方权益。因贿赂</w:t>
      </w:r>
      <w:r>
        <w:rPr>
          <w:rFonts w:asciiTheme="minorEastAsia" w:eastAsiaTheme="minorEastAsia" w:hAnsiTheme="minorEastAsia"/>
          <w:color w:val="000000" w:themeColor="text1"/>
          <w:spacing w:val="-2"/>
        </w:rPr>
        <w:t>造成对方损失的，行为人应赔偿损失，并承担相应的法律责任。</w:t>
      </w:r>
    </w:p>
    <w:p w14:paraId="03666B3A"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887" w:name="_bookmark101"/>
      <w:bookmarkStart w:id="888" w:name="1.10__化石、文物"/>
      <w:bookmarkEnd w:id="887"/>
      <w:bookmarkEnd w:id="888"/>
      <w:r>
        <w:rPr>
          <w:rFonts w:asciiTheme="minorEastAsia" w:eastAsiaTheme="minorEastAsia" w:hAnsiTheme="minorEastAsia"/>
          <w:color w:val="000000" w:themeColor="text1"/>
          <w:spacing w:val="-2"/>
          <w:sz w:val="24"/>
          <w:szCs w:val="24"/>
        </w:rPr>
        <w:t>化石、文物</w:t>
      </w:r>
    </w:p>
    <w:p w14:paraId="0B2C3E14" w14:textId="77777777" w:rsidR="003B6182" w:rsidRDefault="00C55B03">
      <w:pPr>
        <w:pStyle w:val="afff7"/>
        <w:numPr>
          <w:ilvl w:val="2"/>
          <w:numId w:val="13"/>
        </w:numPr>
        <w:tabs>
          <w:tab w:val="left" w:pos="1355"/>
        </w:tabs>
        <w:spacing w:before="279" w:after="0" w:line="364" w:lineRule="auto"/>
        <w:ind w:left="97"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3B564CF9"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承包人发现文物后不及时报告或隐瞒不报，致使文物丢失或损坏的，应赔偿损</w:t>
      </w:r>
      <w:r>
        <w:rPr>
          <w:rFonts w:asciiTheme="minorEastAsia" w:eastAsiaTheme="minorEastAsia" w:hAnsiTheme="minorEastAsia"/>
          <w:color w:val="000000" w:themeColor="text1"/>
          <w:spacing w:val="-2"/>
          <w:sz w:val="24"/>
          <w:szCs w:val="24"/>
        </w:rPr>
        <w:t>失，并承担相应的法律责任。</w:t>
      </w:r>
    </w:p>
    <w:p w14:paraId="78D3BFC6" w14:textId="77777777" w:rsidR="003B6182" w:rsidRDefault="00C55B03">
      <w:pPr>
        <w:pStyle w:val="4"/>
        <w:numPr>
          <w:ilvl w:val="1"/>
          <w:numId w:val="13"/>
        </w:numPr>
        <w:tabs>
          <w:tab w:val="left" w:pos="817"/>
        </w:tabs>
        <w:spacing w:before="117"/>
        <w:ind w:left="-25" w:firstLine="0"/>
        <w:rPr>
          <w:rFonts w:asciiTheme="minorEastAsia" w:eastAsiaTheme="minorEastAsia" w:hAnsiTheme="minorEastAsia" w:hint="eastAsia"/>
          <w:color w:val="000000" w:themeColor="text1"/>
          <w:sz w:val="24"/>
          <w:szCs w:val="24"/>
        </w:rPr>
      </w:pPr>
      <w:bookmarkStart w:id="889" w:name="_bookmark102"/>
      <w:bookmarkStart w:id="890" w:name="1.11__专利技术"/>
      <w:bookmarkEnd w:id="889"/>
      <w:bookmarkEnd w:id="890"/>
      <w:r>
        <w:rPr>
          <w:rFonts w:asciiTheme="minorEastAsia" w:eastAsiaTheme="minorEastAsia" w:hAnsiTheme="minorEastAsia"/>
          <w:color w:val="000000" w:themeColor="text1"/>
          <w:spacing w:val="-3"/>
          <w:sz w:val="24"/>
          <w:szCs w:val="24"/>
        </w:rPr>
        <w:t>专利技术</w:t>
      </w:r>
    </w:p>
    <w:p w14:paraId="6E710E88" w14:textId="77777777" w:rsidR="003B6182" w:rsidRDefault="00C55B03">
      <w:pPr>
        <w:pStyle w:val="afff7"/>
        <w:numPr>
          <w:ilvl w:val="2"/>
          <w:numId w:val="13"/>
        </w:numPr>
        <w:tabs>
          <w:tab w:val="left" w:pos="1355"/>
        </w:tabs>
        <w:spacing w:before="280"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承包人在使用任何材料、承包人设备或采用施工工艺时，因侵犯专利权或其他知识产权所引起的责任，由承包人承担，但由于遵照发包人提供的设计或技术标准和要求引</w:t>
      </w:r>
      <w:r>
        <w:rPr>
          <w:rFonts w:asciiTheme="minorEastAsia" w:eastAsiaTheme="minorEastAsia" w:hAnsiTheme="minorEastAsia"/>
          <w:color w:val="000000" w:themeColor="text1"/>
          <w:spacing w:val="-2"/>
          <w:sz w:val="24"/>
          <w:szCs w:val="24"/>
        </w:rPr>
        <w:t>起的除外。</w:t>
      </w:r>
    </w:p>
    <w:p w14:paraId="02475E23"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承包人在投标文件中采用专利技术的，专利技术的使用费包含在投标报价内。</w:t>
      </w:r>
    </w:p>
    <w:p w14:paraId="06F31965" w14:textId="77777777" w:rsidR="003B6182" w:rsidRDefault="00C55B03">
      <w:pPr>
        <w:pStyle w:val="afff7"/>
        <w:numPr>
          <w:ilvl w:val="2"/>
          <w:numId w:val="13"/>
        </w:numPr>
        <w:tabs>
          <w:tab w:val="left" w:pos="1355"/>
        </w:tabs>
        <w:spacing w:before="138"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lastRenderedPageBreak/>
        <w:t>承包人的技术秘密和声明需要保密的资料和信息，发包人和监理人不得为合同</w:t>
      </w:r>
      <w:r>
        <w:rPr>
          <w:rFonts w:asciiTheme="minorEastAsia" w:eastAsiaTheme="minorEastAsia" w:hAnsiTheme="minorEastAsia"/>
          <w:color w:val="000000" w:themeColor="text1"/>
          <w:spacing w:val="-2"/>
          <w:sz w:val="24"/>
          <w:szCs w:val="24"/>
        </w:rPr>
        <w:t>以外的目的泄露给他人。</w:t>
      </w:r>
    </w:p>
    <w:p w14:paraId="3721DF68" w14:textId="77777777" w:rsidR="003B6182" w:rsidRDefault="00C55B03">
      <w:pPr>
        <w:pStyle w:val="4"/>
        <w:numPr>
          <w:ilvl w:val="1"/>
          <w:numId w:val="13"/>
        </w:numPr>
        <w:tabs>
          <w:tab w:val="left" w:pos="817"/>
        </w:tabs>
        <w:spacing w:before="120"/>
        <w:ind w:left="-25" w:firstLine="0"/>
        <w:rPr>
          <w:rFonts w:asciiTheme="minorEastAsia" w:eastAsiaTheme="minorEastAsia" w:hAnsiTheme="minorEastAsia" w:hint="eastAsia"/>
          <w:color w:val="000000" w:themeColor="text1"/>
          <w:sz w:val="24"/>
          <w:szCs w:val="24"/>
        </w:rPr>
      </w:pPr>
      <w:bookmarkStart w:id="891" w:name="_bookmark103"/>
      <w:bookmarkStart w:id="892" w:name="1.12__图纸和文件的保密"/>
      <w:bookmarkEnd w:id="891"/>
      <w:bookmarkEnd w:id="892"/>
      <w:r>
        <w:rPr>
          <w:rFonts w:asciiTheme="minorEastAsia" w:eastAsiaTheme="minorEastAsia" w:hAnsiTheme="minorEastAsia"/>
          <w:color w:val="000000" w:themeColor="text1"/>
          <w:spacing w:val="-2"/>
          <w:sz w:val="24"/>
          <w:szCs w:val="24"/>
        </w:rPr>
        <w:t>图纸和文件的保密</w:t>
      </w:r>
    </w:p>
    <w:p w14:paraId="29846D98" w14:textId="77777777" w:rsidR="003B6182" w:rsidRDefault="00C55B03">
      <w:pPr>
        <w:pStyle w:val="afff7"/>
        <w:numPr>
          <w:ilvl w:val="2"/>
          <w:numId w:val="13"/>
        </w:numPr>
        <w:tabs>
          <w:tab w:val="left" w:pos="1355"/>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发包人提供的图纸和文件，未经发包人同意，承包人不得为合同以外的目的泄</w:t>
      </w:r>
      <w:r>
        <w:rPr>
          <w:rFonts w:asciiTheme="minorEastAsia" w:eastAsiaTheme="minorEastAsia" w:hAnsiTheme="minorEastAsia"/>
          <w:color w:val="000000" w:themeColor="text1"/>
          <w:spacing w:val="-2"/>
          <w:sz w:val="24"/>
          <w:szCs w:val="24"/>
        </w:rPr>
        <w:t>露给他人或公开发表与引用。</w:t>
      </w:r>
    </w:p>
    <w:p w14:paraId="6CDB56D9" w14:textId="77777777" w:rsidR="003B6182" w:rsidRDefault="00C55B03">
      <w:pPr>
        <w:pStyle w:val="afff7"/>
        <w:numPr>
          <w:ilvl w:val="2"/>
          <w:numId w:val="13"/>
        </w:numPr>
        <w:tabs>
          <w:tab w:val="left" w:pos="1355"/>
        </w:tabs>
        <w:spacing w:before="5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承包人提供的文件，未经承包人同意，发包人和监理人不得为合同以外的目的</w:t>
      </w:r>
      <w:r>
        <w:rPr>
          <w:rFonts w:asciiTheme="minorEastAsia" w:eastAsiaTheme="minorEastAsia" w:hAnsiTheme="minorEastAsia"/>
          <w:color w:val="000000" w:themeColor="text1"/>
          <w:spacing w:val="-2"/>
          <w:sz w:val="24"/>
          <w:szCs w:val="24"/>
        </w:rPr>
        <w:t>泄露给他人或公开发表与引用。</w:t>
      </w:r>
    </w:p>
    <w:p w14:paraId="359FC163" w14:textId="77777777" w:rsidR="003B6182" w:rsidRDefault="00C55B03">
      <w:pPr>
        <w:pStyle w:val="4"/>
        <w:numPr>
          <w:ilvl w:val="1"/>
          <w:numId w:val="13"/>
        </w:numPr>
        <w:tabs>
          <w:tab w:val="left" w:pos="817"/>
        </w:tabs>
        <w:spacing w:before="122"/>
        <w:ind w:left="-25" w:firstLine="0"/>
        <w:rPr>
          <w:rFonts w:asciiTheme="minorEastAsia" w:eastAsiaTheme="minorEastAsia" w:hAnsiTheme="minorEastAsia" w:hint="eastAsia"/>
          <w:color w:val="000000" w:themeColor="text1"/>
          <w:sz w:val="24"/>
          <w:szCs w:val="24"/>
        </w:rPr>
      </w:pPr>
      <w:bookmarkStart w:id="893" w:name="1.13__工程量清单缺陷引起的价格调整（适用于采用单价合同形式）"/>
      <w:bookmarkStart w:id="894" w:name="_bookmark104"/>
      <w:bookmarkEnd w:id="893"/>
      <w:bookmarkEnd w:id="894"/>
      <w:r>
        <w:rPr>
          <w:rFonts w:asciiTheme="minorEastAsia" w:eastAsiaTheme="minorEastAsia" w:hAnsiTheme="minorEastAsia"/>
          <w:color w:val="000000" w:themeColor="text1"/>
          <w:sz w:val="24"/>
          <w:szCs w:val="24"/>
        </w:rPr>
        <w:t>工程量清单缺陷引起的价格调整（适用于采用单价合同形式</w:t>
      </w:r>
      <w:r>
        <w:rPr>
          <w:rFonts w:asciiTheme="minorEastAsia" w:eastAsiaTheme="minorEastAsia" w:hAnsiTheme="minorEastAsia"/>
          <w:color w:val="000000" w:themeColor="text1"/>
          <w:spacing w:val="-10"/>
          <w:sz w:val="24"/>
          <w:szCs w:val="24"/>
        </w:rPr>
        <w:t>）</w:t>
      </w:r>
    </w:p>
    <w:p w14:paraId="4CCAC4DC" w14:textId="77777777" w:rsidR="003B6182" w:rsidRDefault="00C55B03">
      <w:pPr>
        <w:pStyle w:val="af0"/>
        <w:spacing w:before="277"/>
        <w:ind w:firstLineChars="300" w:firstLine="70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因工程量清单缺陷引起价格调整的办法</w:t>
      </w:r>
      <w:proofErr w:type="gramStart"/>
      <w:r>
        <w:rPr>
          <w:rFonts w:asciiTheme="minorEastAsia" w:eastAsiaTheme="minorEastAsia" w:hAnsiTheme="minorEastAsia"/>
          <w:color w:val="000000" w:themeColor="text1"/>
          <w:spacing w:val="-3"/>
        </w:rPr>
        <w:t>见合同</w:t>
      </w:r>
      <w:proofErr w:type="gramEnd"/>
      <w:r>
        <w:rPr>
          <w:rFonts w:asciiTheme="minorEastAsia" w:eastAsiaTheme="minorEastAsia" w:hAnsiTheme="minorEastAsia"/>
          <w:color w:val="000000" w:themeColor="text1"/>
          <w:spacing w:val="-3"/>
        </w:rPr>
        <w:t>条款专用部分。</w:t>
      </w:r>
    </w:p>
    <w:p w14:paraId="19EF1A38" w14:textId="77777777" w:rsidR="003B6182" w:rsidRDefault="00C55B03">
      <w:pPr>
        <w:pStyle w:val="4"/>
        <w:tabs>
          <w:tab w:val="left" w:pos="817"/>
        </w:tabs>
        <w:spacing w:before="260"/>
        <w:ind w:left="97"/>
        <w:rPr>
          <w:rFonts w:asciiTheme="minorEastAsia" w:eastAsiaTheme="minorEastAsia" w:hAnsiTheme="minorEastAsia" w:hint="eastAsia"/>
          <w:color w:val="000000" w:themeColor="text1"/>
          <w:sz w:val="24"/>
          <w:szCs w:val="24"/>
        </w:rPr>
      </w:pPr>
      <w:bookmarkStart w:id="895" w:name="1.13__暂定数量单价计价项目的价格调整（适用于采用总价合同形式）"/>
      <w:bookmarkStart w:id="896" w:name="_bookmark105"/>
      <w:bookmarkEnd w:id="895"/>
      <w:bookmarkEnd w:id="896"/>
      <w:r>
        <w:rPr>
          <w:rFonts w:asciiTheme="minorEastAsia" w:eastAsiaTheme="minorEastAsia" w:hAnsiTheme="minorEastAsia"/>
          <w:color w:val="000000" w:themeColor="text1"/>
          <w:spacing w:val="-4"/>
          <w:sz w:val="24"/>
          <w:szCs w:val="24"/>
        </w:rPr>
        <w:t>1.13</w:t>
      </w:r>
      <w:r>
        <w:rPr>
          <w:rFonts w:asciiTheme="minorEastAsia" w:eastAsiaTheme="minorEastAsia" w:hAnsiTheme="minorEastAsia"/>
          <w:color w:val="000000" w:themeColor="text1"/>
          <w:sz w:val="24"/>
          <w:szCs w:val="24"/>
        </w:rPr>
        <w:tab/>
        <w:t>暂定数量单价计价项目的价格调整（适用于采用总价合同形式</w:t>
      </w:r>
      <w:r>
        <w:rPr>
          <w:rFonts w:asciiTheme="minorEastAsia" w:eastAsiaTheme="minorEastAsia" w:hAnsiTheme="minorEastAsia"/>
          <w:color w:val="000000" w:themeColor="text1"/>
          <w:spacing w:val="-10"/>
          <w:sz w:val="24"/>
          <w:szCs w:val="24"/>
        </w:rPr>
        <w:t>）</w:t>
      </w:r>
    </w:p>
    <w:p w14:paraId="04CD9836" w14:textId="77777777" w:rsidR="003B6182" w:rsidRDefault="00C55B03">
      <w:pPr>
        <w:pStyle w:val="af0"/>
        <w:spacing w:before="279" w:line="364" w:lineRule="auto"/>
        <w:ind w:right="36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分部分项工程项目清单工程量为暂定数量单价计价项目的价格调整办法</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w:t>
      </w:r>
      <w:r>
        <w:rPr>
          <w:rFonts w:asciiTheme="minorEastAsia" w:eastAsiaTheme="minorEastAsia" w:hAnsiTheme="minorEastAsia"/>
          <w:color w:val="000000" w:themeColor="text1"/>
          <w:spacing w:val="-4"/>
        </w:rPr>
        <w:t>用部分。</w:t>
      </w:r>
    </w:p>
    <w:p w14:paraId="5E54F621" w14:textId="77777777" w:rsidR="003B6182" w:rsidRDefault="00C55B03">
      <w:pPr>
        <w:pStyle w:val="30"/>
        <w:numPr>
          <w:ilvl w:val="0"/>
          <w:numId w:val="13"/>
        </w:numPr>
        <w:tabs>
          <w:tab w:val="left" w:pos="375"/>
        </w:tabs>
        <w:spacing w:before="120" w:after="0" w:line="240" w:lineRule="auto"/>
        <w:ind w:left="375" w:hanging="278"/>
        <w:rPr>
          <w:rFonts w:asciiTheme="minorEastAsia" w:eastAsiaTheme="minorEastAsia" w:hAnsiTheme="minorEastAsia" w:hint="eastAsia"/>
          <w:color w:val="000000" w:themeColor="text1"/>
          <w:szCs w:val="24"/>
        </w:rPr>
      </w:pPr>
      <w:bookmarkStart w:id="897" w:name="_bookmark106"/>
      <w:bookmarkStart w:id="898" w:name="2.发包人义务"/>
      <w:bookmarkEnd w:id="897"/>
      <w:bookmarkEnd w:id="898"/>
      <w:r>
        <w:rPr>
          <w:rFonts w:asciiTheme="minorEastAsia" w:eastAsiaTheme="minorEastAsia" w:hAnsiTheme="minorEastAsia"/>
          <w:color w:val="000000" w:themeColor="text1"/>
          <w:spacing w:val="-4"/>
          <w:szCs w:val="24"/>
        </w:rPr>
        <w:t>发包人义务</w:t>
      </w:r>
    </w:p>
    <w:p w14:paraId="7C7337C3" w14:textId="77777777" w:rsidR="003B6182" w:rsidRDefault="00C55B03">
      <w:pPr>
        <w:pStyle w:val="4"/>
        <w:numPr>
          <w:ilvl w:val="1"/>
          <w:numId w:val="13"/>
        </w:numPr>
        <w:tabs>
          <w:tab w:val="left" w:pos="697"/>
        </w:tabs>
        <w:spacing w:before="306"/>
        <w:ind w:left="697" w:hanging="600"/>
        <w:rPr>
          <w:rFonts w:asciiTheme="minorEastAsia" w:eastAsiaTheme="minorEastAsia" w:hAnsiTheme="minorEastAsia" w:hint="eastAsia"/>
          <w:color w:val="000000" w:themeColor="text1"/>
          <w:sz w:val="24"/>
          <w:szCs w:val="24"/>
        </w:rPr>
      </w:pPr>
      <w:bookmarkStart w:id="899" w:name="2.1__遵守法律"/>
      <w:bookmarkStart w:id="900" w:name="_bookmark107"/>
      <w:bookmarkEnd w:id="899"/>
      <w:bookmarkEnd w:id="900"/>
      <w:r>
        <w:rPr>
          <w:rFonts w:asciiTheme="minorEastAsia" w:eastAsiaTheme="minorEastAsia" w:hAnsiTheme="minorEastAsia"/>
          <w:color w:val="000000" w:themeColor="text1"/>
          <w:spacing w:val="-3"/>
          <w:sz w:val="24"/>
          <w:szCs w:val="24"/>
        </w:rPr>
        <w:t>遵守法律</w:t>
      </w:r>
    </w:p>
    <w:p w14:paraId="6B2F23A1"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7"/>
        </w:rPr>
        <w:t>发包人在履行合同过程中应遵守法律，并保证承包人免于承担因发包人违反法律而引起</w:t>
      </w:r>
      <w:r>
        <w:rPr>
          <w:rFonts w:asciiTheme="minorEastAsia" w:eastAsiaTheme="minorEastAsia" w:hAnsiTheme="minorEastAsia"/>
          <w:color w:val="000000" w:themeColor="text1"/>
          <w:spacing w:val="-2"/>
        </w:rPr>
        <w:t>的任何责任。</w:t>
      </w:r>
    </w:p>
    <w:p w14:paraId="0A76D7FE"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901" w:name="2.2__发出开工通知"/>
      <w:bookmarkStart w:id="902" w:name="_bookmark108"/>
      <w:bookmarkEnd w:id="901"/>
      <w:bookmarkEnd w:id="902"/>
      <w:r>
        <w:rPr>
          <w:rFonts w:asciiTheme="minorEastAsia" w:eastAsiaTheme="minorEastAsia" w:hAnsiTheme="minorEastAsia"/>
          <w:color w:val="000000" w:themeColor="text1"/>
          <w:spacing w:val="-2"/>
          <w:sz w:val="24"/>
          <w:szCs w:val="24"/>
        </w:rPr>
        <w:t>发出开工通知</w:t>
      </w:r>
    </w:p>
    <w:p w14:paraId="0C48F289" w14:textId="77777777" w:rsidR="003B6182" w:rsidRDefault="00C55B03">
      <w:pPr>
        <w:pStyle w:val="af0"/>
        <w:spacing w:before="279"/>
        <w:ind w:firstLineChars="300" w:firstLine="684"/>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 xml:space="preserve">发包人应委托监理人按第 </w:t>
      </w:r>
      <w:r>
        <w:rPr>
          <w:rFonts w:asciiTheme="minorEastAsia" w:eastAsiaTheme="minorEastAsia" w:hAnsiTheme="minorEastAsia"/>
          <w:color w:val="000000" w:themeColor="text1"/>
          <w:spacing w:val="-2"/>
        </w:rPr>
        <w:t>11.1</w:t>
      </w:r>
      <w:r>
        <w:rPr>
          <w:rFonts w:asciiTheme="minorEastAsia" w:eastAsiaTheme="minorEastAsia" w:hAnsiTheme="minorEastAsia"/>
          <w:color w:val="000000" w:themeColor="text1"/>
          <w:spacing w:val="-10"/>
        </w:rPr>
        <w:t xml:space="preserve"> 款的约定向承包人发出开工通知。</w:t>
      </w:r>
    </w:p>
    <w:p w14:paraId="658D1B47" w14:textId="77777777" w:rsidR="003B6182" w:rsidRDefault="00C55B03">
      <w:pPr>
        <w:pStyle w:val="4"/>
        <w:numPr>
          <w:ilvl w:val="1"/>
          <w:numId w:val="13"/>
        </w:numPr>
        <w:tabs>
          <w:tab w:val="left" w:pos="697"/>
        </w:tabs>
        <w:spacing w:before="261"/>
        <w:ind w:left="697" w:hanging="600"/>
        <w:rPr>
          <w:rFonts w:asciiTheme="minorEastAsia" w:eastAsiaTheme="minorEastAsia" w:hAnsiTheme="minorEastAsia" w:hint="eastAsia"/>
          <w:color w:val="000000" w:themeColor="text1"/>
          <w:sz w:val="24"/>
          <w:szCs w:val="24"/>
        </w:rPr>
      </w:pPr>
      <w:bookmarkStart w:id="903" w:name="2.3__提供施工场地"/>
      <w:bookmarkStart w:id="904" w:name="_bookmark109"/>
      <w:bookmarkEnd w:id="903"/>
      <w:bookmarkEnd w:id="904"/>
      <w:r>
        <w:rPr>
          <w:rFonts w:asciiTheme="minorEastAsia" w:eastAsiaTheme="minorEastAsia" w:hAnsiTheme="minorEastAsia"/>
          <w:color w:val="000000" w:themeColor="text1"/>
          <w:spacing w:val="-2"/>
          <w:sz w:val="24"/>
          <w:szCs w:val="24"/>
        </w:rPr>
        <w:t>提供施工场地</w:t>
      </w:r>
    </w:p>
    <w:p w14:paraId="715C64C2" w14:textId="77777777" w:rsidR="003B6182" w:rsidRDefault="00C55B03">
      <w:pPr>
        <w:pStyle w:val="af0"/>
        <w:spacing w:before="27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发包人应在约定期限前确保施工场地具备施工条件并移交给承包人，具体施工条件在</w:t>
      </w:r>
      <w:r>
        <w:rPr>
          <w:rFonts w:asciiTheme="minorEastAsia" w:eastAsiaTheme="minorEastAsia" w:hAnsiTheme="minorEastAsia"/>
          <w:color w:val="000000" w:themeColor="text1"/>
          <w:spacing w:val="40"/>
        </w:rPr>
        <w:t xml:space="preserve"> </w:t>
      </w:r>
      <w:r>
        <w:rPr>
          <w:rFonts w:asciiTheme="minorEastAsia" w:eastAsiaTheme="minorEastAsia" w:hAnsiTheme="minorEastAsia"/>
          <w:color w:val="000000" w:themeColor="text1"/>
          <w:spacing w:val="-2"/>
        </w:rPr>
        <w:t>“技术标准和要求”第一节“一般要求”中约定。发包人最迟应当在移交施工场地的同时向承包人提供施工</w:t>
      </w:r>
      <w:proofErr w:type="gramStart"/>
      <w:r>
        <w:rPr>
          <w:rFonts w:asciiTheme="minorEastAsia" w:eastAsiaTheme="minorEastAsia" w:hAnsiTheme="minorEastAsia"/>
          <w:color w:val="000000" w:themeColor="text1"/>
          <w:spacing w:val="-2"/>
        </w:rPr>
        <w:t>场地内地</w:t>
      </w:r>
      <w:proofErr w:type="gramEnd"/>
      <w:r>
        <w:rPr>
          <w:rFonts w:asciiTheme="minorEastAsia" w:eastAsiaTheme="minorEastAsia" w:hAnsiTheme="minorEastAsia"/>
          <w:color w:val="000000" w:themeColor="text1"/>
          <w:spacing w:val="-2"/>
        </w:rPr>
        <w:t>下管线和地下设施等有关资料，并保证资料的真实、准确和完整。发包人移交施工场地的期限</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00924AE2" w14:textId="77777777" w:rsidR="003B6182" w:rsidRDefault="00C55B03">
      <w:pPr>
        <w:pStyle w:val="4"/>
        <w:numPr>
          <w:ilvl w:val="1"/>
          <w:numId w:val="13"/>
        </w:numPr>
        <w:tabs>
          <w:tab w:val="left" w:pos="697"/>
        </w:tabs>
        <w:spacing w:before="117"/>
        <w:ind w:left="697" w:hanging="600"/>
        <w:rPr>
          <w:rFonts w:asciiTheme="minorEastAsia" w:eastAsiaTheme="minorEastAsia" w:hAnsiTheme="minorEastAsia" w:hint="eastAsia"/>
          <w:color w:val="000000" w:themeColor="text1"/>
          <w:sz w:val="24"/>
          <w:szCs w:val="24"/>
        </w:rPr>
      </w:pPr>
      <w:bookmarkStart w:id="905" w:name="_bookmark110"/>
      <w:bookmarkStart w:id="906" w:name="2.4__协助承包人办理证件和批件"/>
      <w:bookmarkEnd w:id="905"/>
      <w:bookmarkEnd w:id="906"/>
      <w:r>
        <w:rPr>
          <w:rFonts w:asciiTheme="minorEastAsia" w:eastAsiaTheme="minorEastAsia" w:hAnsiTheme="minorEastAsia"/>
          <w:color w:val="000000" w:themeColor="text1"/>
          <w:spacing w:val="-1"/>
          <w:sz w:val="24"/>
          <w:szCs w:val="24"/>
        </w:rPr>
        <w:lastRenderedPageBreak/>
        <w:t>协助承包人办理证件和批件</w:t>
      </w:r>
    </w:p>
    <w:p w14:paraId="074F82DE" w14:textId="77777777" w:rsidR="003B6182" w:rsidRDefault="00C55B03">
      <w:pPr>
        <w:pStyle w:val="af0"/>
        <w:spacing w:before="279"/>
        <w:ind w:firstLineChars="300" w:firstLine="70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发包人应协助承包人办理法律规定的有关施工证件和批件。</w:t>
      </w:r>
    </w:p>
    <w:p w14:paraId="105C2C0F" w14:textId="77777777" w:rsidR="003B6182" w:rsidRDefault="00C55B03">
      <w:pPr>
        <w:pStyle w:val="4"/>
        <w:numPr>
          <w:ilvl w:val="1"/>
          <w:numId w:val="13"/>
        </w:numPr>
        <w:tabs>
          <w:tab w:val="left" w:pos="697"/>
        </w:tabs>
        <w:spacing w:before="261"/>
        <w:ind w:left="697" w:hanging="600"/>
        <w:rPr>
          <w:rFonts w:asciiTheme="minorEastAsia" w:eastAsiaTheme="minorEastAsia" w:hAnsiTheme="minorEastAsia" w:hint="eastAsia"/>
          <w:color w:val="000000" w:themeColor="text1"/>
          <w:sz w:val="24"/>
          <w:szCs w:val="24"/>
        </w:rPr>
      </w:pPr>
      <w:bookmarkStart w:id="907" w:name="2.5__组织设计交底"/>
      <w:bookmarkStart w:id="908" w:name="_bookmark111"/>
      <w:bookmarkEnd w:id="907"/>
      <w:bookmarkEnd w:id="908"/>
      <w:r>
        <w:rPr>
          <w:rFonts w:asciiTheme="minorEastAsia" w:eastAsiaTheme="minorEastAsia" w:hAnsiTheme="minorEastAsia"/>
          <w:color w:val="000000" w:themeColor="text1"/>
          <w:spacing w:val="-2"/>
          <w:sz w:val="24"/>
          <w:szCs w:val="24"/>
        </w:rPr>
        <w:t>组织设计交底</w:t>
      </w:r>
    </w:p>
    <w:p w14:paraId="3B12FD46" w14:textId="77777777" w:rsidR="003B6182" w:rsidRDefault="00C55B03">
      <w:pPr>
        <w:pStyle w:val="af0"/>
        <w:spacing w:before="27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发包人应根据批准的合同进度计划，组织设计单位向承包人进行设计交底。</w:t>
      </w:r>
    </w:p>
    <w:p w14:paraId="628B4300" w14:textId="77777777" w:rsidR="003B6182" w:rsidRDefault="00C55B03">
      <w:pPr>
        <w:pStyle w:val="af0"/>
        <w:spacing w:before="139" w:line="364" w:lineRule="auto"/>
        <w:ind w:right="255"/>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 xml:space="preserve">发包人应在第 </w:t>
      </w:r>
      <w:r>
        <w:rPr>
          <w:rFonts w:asciiTheme="minorEastAsia" w:eastAsiaTheme="minorEastAsia" w:hAnsiTheme="minorEastAsia"/>
          <w:color w:val="000000" w:themeColor="text1"/>
          <w:spacing w:val="-2"/>
        </w:rPr>
        <w:t>11.1.1</w:t>
      </w:r>
      <w:r>
        <w:rPr>
          <w:rFonts w:asciiTheme="minorEastAsia" w:eastAsiaTheme="minorEastAsia" w:hAnsiTheme="minorEastAsia"/>
          <w:color w:val="000000" w:themeColor="text1"/>
          <w:spacing w:val="-7"/>
        </w:rPr>
        <w:t xml:space="preserve"> 项约定的开工日期前，组织设计人向承包人进行合同工程总体设</w:t>
      </w:r>
      <w:r>
        <w:rPr>
          <w:rFonts w:asciiTheme="minorEastAsia" w:eastAsiaTheme="minorEastAsia" w:hAnsiTheme="minorEastAsia"/>
          <w:color w:val="000000" w:themeColor="text1"/>
          <w:spacing w:val="-2"/>
        </w:rPr>
        <w:t>计交底（包括图纸会审</w:t>
      </w:r>
      <w:r>
        <w:rPr>
          <w:rFonts w:asciiTheme="minorEastAsia" w:eastAsiaTheme="minorEastAsia" w:hAnsiTheme="minorEastAsia"/>
          <w:color w:val="000000" w:themeColor="text1"/>
          <w:spacing w:val="-106"/>
        </w:rPr>
        <w:t>）</w:t>
      </w:r>
      <w:r>
        <w:rPr>
          <w:rFonts w:asciiTheme="minorEastAsia" w:eastAsiaTheme="minorEastAsia" w:hAnsiTheme="minorEastAsia"/>
          <w:color w:val="000000" w:themeColor="text1"/>
          <w:spacing w:val="-2"/>
        </w:rPr>
        <w:t>。发包人还应按照合同进度计划中载明的阶段性设计交底时间，组织和安排阶段工程设计交底（包括图纸会审</w:t>
      </w:r>
      <w:r>
        <w:rPr>
          <w:rFonts w:asciiTheme="minorEastAsia" w:eastAsiaTheme="minorEastAsia" w:hAnsiTheme="minorEastAsia"/>
          <w:color w:val="000000" w:themeColor="text1"/>
          <w:spacing w:val="-104"/>
        </w:rPr>
        <w:t>）</w:t>
      </w:r>
      <w:r>
        <w:rPr>
          <w:rFonts w:asciiTheme="minorEastAsia" w:eastAsiaTheme="minorEastAsia" w:hAnsiTheme="minorEastAsia"/>
          <w:color w:val="000000" w:themeColor="text1"/>
          <w:spacing w:val="-2"/>
        </w:rPr>
        <w:t>。承包人应当以书面方式通过监理人向发包人申请增加设计交底，发包人在认为确有必要且条件许可时，应当尽快组织这类设计交底。</w:t>
      </w:r>
    </w:p>
    <w:p w14:paraId="139653FC" w14:textId="77777777" w:rsidR="003B6182" w:rsidRDefault="00C55B03">
      <w:pPr>
        <w:pStyle w:val="4"/>
        <w:numPr>
          <w:ilvl w:val="1"/>
          <w:numId w:val="13"/>
        </w:numPr>
        <w:tabs>
          <w:tab w:val="left" w:pos="697"/>
        </w:tabs>
        <w:spacing w:before="120"/>
        <w:ind w:left="697" w:hanging="600"/>
        <w:rPr>
          <w:rFonts w:asciiTheme="minorEastAsia" w:eastAsiaTheme="minorEastAsia" w:hAnsiTheme="minorEastAsia" w:hint="eastAsia"/>
          <w:color w:val="000000" w:themeColor="text1"/>
          <w:sz w:val="24"/>
          <w:szCs w:val="24"/>
        </w:rPr>
      </w:pPr>
      <w:bookmarkStart w:id="909" w:name="2.6__支付合同价款"/>
      <w:bookmarkStart w:id="910" w:name="_bookmark112"/>
      <w:bookmarkEnd w:id="909"/>
      <w:bookmarkEnd w:id="910"/>
      <w:r>
        <w:rPr>
          <w:rFonts w:asciiTheme="minorEastAsia" w:eastAsiaTheme="minorEastAsia" w:hAnsiTheme="minorEastAsia"/>
          <w:color w:val="000000" w:themeColor="text1"/>
          <w:spacing w:val="-2"/>
          <w:sz w:val="24"/>
          <w:szCs w:val="24"/>
        </w:rPr>
        <w:t>支付合同价款</w:t>
      </w:r>
    </w:p>
    <w:p w14:paraId="09209D21" w14:textId="77777777" w:rsidR="003B6182" w:rsidRDefault="00C55B03">
      <w:pPr>
        <w:pStyle w:val="af0"/>
        <w:spacing w:before="27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发包人应按合同约定向承包人及时支付合同价款。</w:t>
      </w:r>
    </w:p>
    <w:p w14:paraId="43389F67" w14:textId="77777777" w:rsidR="003B6182" w:rsidRDefault="003B6182">
      <w:pPr>
        <w:pStyle w:val="af0"/>
        <w:rPr>
          <w:rFonts w:asciiTheme="minorEastAsia" w:eastAsiaTheme="minorEastAsia" w:hAnsiTheme="minorEastAsia" w:hint="eastAsia"/>
          <w:color w:val="000000" w:themeColor="text1"/>
        </w:rPr>
        <w:sectPr w:rsidR="003B6182">
          <w:pgSz w:w="11910" w:h="16840"/>
          <w:pgMar w:top="1380" w:right="1559" w:bottom="1180" w:left="1700" w:header="873" w:footer="993" w:gutter="0"/>
          <w:cols w:space="720"/>
        </w:sectPr>
      </w:pPr>
    </w:p>
    <w:p w14:paraId="6E4816E5" w14:textId="77777777" w:rsidR="003B6182" w:rsidRDefault="00C55B03">
      <w:pPr>
        <w:pStyle w:val="af0"/>
        <w:spacing w:before="59" w:line="364" w:lineRule="auto"/>
        <w:ind w:right="35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lastRenderedPageBreak/>
        <w:t>发包人应当严格落实人工费用与其他工程款分账管理制度，分解工程价款中的人工费用，及时足额将人工费用拨付到承包人的工资专用账户。</w:t>
      </w:r>
    </w:p>
    <w:p w14:paraId="5EA33F48" w14:textId="77777777" w:rsidR="003B6182" w:rsidRDefault="00C55B03">
      <w:pPr>
        <w:pStyle w:val="4"/>
        <w:numPr>
          <w:ilvl w:val="1"/>
          <w:numId w:val="13"/>
        </w:numPr>
        <w:tabs>
          <w:tab w:val="left" w:pos="697"/>
        </w:tabs>
        <w:spacing w:before="122"/>
        <w:ind w:left="697" w:hanging="600"/>
        <w:rPr>
          <w:rFonts w:asciiTheme="minorEastAsia" w:eastAsiaTheme="minorEastAsia" w:hAnsiTheme="minorEastAsia" w:hint="eastAsia"/>
          <w:color w:val="000000" w:themeColor="text1"/>
          <w:sz w:val="24"/>
          <w:szCs w:val="24"/>
        </w:rPr>
      </w:pPr>
      <w:bookmarkStart w:id="911" w:name="2.7__组织竣工验收"/>
      <w:bookmarkStart w:id="912" w:name="_bookmark113"/>
      <w:bookmarkEnd w:id="911"/>
      <w:bookmarkEnd w:id="912"/>
      <w:r>
        <w:rPr>
          <w:rFonts w:asciiTheme="minorEastAsia" w:eastAsiaTheme="minorEastAsia" w:hAnsiTheme="minorEastAsia"/>
          <w:color w:val="000000" w:themeColor="text1"/>
          <w:spacing w:val="-2"/>
          <w:sz w:val="24"/>
          <w:szCs w:val="24"/>
        </w:rPr>
        <w:t>组织竣工验收</w:t>
      </w:r>
    </w:p>
    <w:p w14:paraId="37BFA32B" w14:textId="77777777" w:rsidR="003B6182" w:rsidRDefault="00C55B03">
      <w:pPr>
        <w:pStyle w:val="af0"/>
        <w:spacing w:before="277"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发包人应按合同约定及时组织竣工验收。发包人在组织竣工验收时，应对工程是否符合</w:t>
      </w:r>
      <w:r>
        <w:rPr>
          <w:rFonts w:asciiTheme="minorEastAsia" w:eastAsiaTheme="minorEastAsia" w:hAnsiTheme="minorEastAsia"/>
          <w:color w:val="000000" w:themeColor="text1"/>
          <w:spacing w:val="-2"/>
        </w:rPr>
        <w:t>消防要求进行查验。经查验不符合规定的，发包人不得编制工程竣工验收报告。</w:t>
      </w:r>
    </w:p>
    <w:p w14:paraId="4DE385AE"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913" w:name="2.8__向承包人提交支付担保"/>
      <w:bookmarkStart w:id="914" w:name="_bookmark114"/>
      <w:bookmarkEnd w:id="913"/>
      <w:bookmarkEnd w:id="914"/>
      <w:r>
        <w:rPr>
          <w:rFonts w:asciiTheme="minorEastAsia" w:eastAsiaTheme="minorEastAsia" w:hAnsiTheme="minorEastAsia"/>
          <w:color w:val="000000" w:themeColor="text1"/>
          <w:spacing w:val="-1"/>
          <w:sz w:val="24"/>
          <w:szCs w:val="24"/>
        </w:rPr>
        <w:t>向承包人提交支付担保</w:t>
      </w:r>
    </w:p>
    <w:p w14:paraId="2C8C54FB" w14:textId="77777777" w:rsidR="003B6182" w:rsidRDefault="00C55B03">
      <w:pPr>
        <w:pStyle w:val="afff7"/>
        <w:numPr>
          <w:ilvl w:val="0"/>
          <w:numId w:val="18"/>
        </w:numPr>
        <w:tabs>
          <w:tab w:val="left" w:pos="1041"/>
        </w:tabs>
        <w:spacing w:before="279"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发包人要求承包人提交履约担保的，除合同条款专用部分另有约定的，在承包人</w:t>
      </w:r>
      <w:r>
        <w:rPr>
          <w:rFonts w:asciiTheme="minorEastAsia" w:eastAsiaTheme="minorEastAsia" w:hAnsiTheme="minorEastAsia"/>
          <w:color w:val="000000" w:themeColor="text1"/>
          <w:spacing w:val="-6"/>
          <w:sz w:val="24"/>
          <w:szCs w:val="24"/>
        </w:rPr>
        <w:t>按合同</w:t>
      </w:r>
      <w:proofErr w:type="gramStart"/>
      <w:r>
        <w:rPr>
          <w:rFonts w:asciiTheme="minorEastAsia" w:eastAsiaTheme="minorEastAsia" w:hAnsiTheme="minorEastAsia"/>
          <w:color w:val="000000" w:themeColor="text1"/>
          <w:spacing w:val="-6"/>
          <w:sz w:val="24"/>
          <w:szCs w:val="24"/>
        </w:rPr>
        <w:t>条款第</w:t>
      </w:r>
      <w:proofErr w:type="gramEnd"/>
      <w:r>
        <w:rPr>
          <w:rFonts w:asciiTheme="minorEastAsia" w:eastAsiaTheme="minorEastAsia" w:hAnsiTheme="minorEastAsia"/>
          <w:color w:val="000000" w:themeColor="text1"/>
          <w:spacing w:val="-6"/>
          <w:sz w:val="24"/>
          <w:szCs w:val="24"/>
        </w:rPr>
        <w:t xml:space="preserve"> </w:t>
      </w:r>
      <w:r>
        <w:rPr>
          <w:rFonts w:asciiTheme="minorEastAsia" w:eastAsiaTheme="minorEastAsia" w:hAnsiTheme="minorEastAsia"/>
          <w:color w:val="000000" w:themeColor="text1"/>
          <w:spacing w:val="-2"/>
          <w:sz w:val="24"/>
          <w:szCs w:val="24"/>
        </w:rPr>
        <w:t>4.2</w:t>
      </w:r>
      <w:r>
        <w:rPr>
          <w:rFonts w:asciiTheme="minorEastAsia" w:eastAsiaTheme="minorEastAsia" w:hAnsiTheme="minorEastAsia"/>
          <w:color w:val="000000" w:themeColor="text1"/>
          <w:spacing w:val="-11"/>
          <w:sz w:val="24"/>
          <w:szCs w:val="24"/>
        </w:rPr>
        <w:t xml:space="preserve"> 款向发包人递交符合合同约定的履约担保的同时，发包人应当按照金额和</w:t>
      </w:r>
      <w:r>
        <w:rPr>
          <w:rFonts w:asciiTheme="minorEastAsia" w:eastAsiaTheme="minorEastAsia" w:hAnsiTheme="minorEastAsia"/>
          <w:color w:val="000000" w:themeColor="text1"/>
          <w:spacing w:val="-2"/>
          <w:sz w:val="24"/>
          <w:szCs w:val="24"/>
        </w:rPr>
        <w:t>条件对等的原则和合同文件中规定的格式或者其他经过承包人事先认可的格式向承包人递交一份支付担保。发包人提供支付担保格式</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条款专用部分附件六。</w:t>
      </w:r>
    </w:p>
    <w:p w14:paraId="1EA4E2D3" w14:textId="77777777" w:rsidR="003B6182" w:rsidRDefault="00C55B03">
      <w:pPr>
        <w:pStyle w:val="afff7"/>
        <w:numPr>
          <w:ilvl w:val="0"/>
          <w:numId w:val="18"/>
        </w:numPr>
        <w:tabs>
          <w:tab w:val="left" w:pos="1038"/>
        </w:tabs>
        <w:spacing w:after="0" w:line="268"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支付担保的有效期应当自本合同生效之日起至发包人实际支付竣工付款之日止。</w:t>
      </w:r>
    </w:p>
    <w:p w14:paraId="369E70A0" w14:textId="77777777" w:rsidR="003B6182" w:rsidRDefault="00C55B03">
      <w:pPr>
        <w:pStyle w:val="afff7"/>
        <w:numPr>
          <w:ilvl w:val="0"/>
          <w:numId w:val="18"/>
        </w:numPr>
        <w:tabs>
          <w:tab w:val="left" w:pos="1041"/>
        </w:tabs>
        <w:spacing w:before="139"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发包人无法获得一份不带具体截止日期的履约担保，支付担保中应当约定有“变</w:t>
      </w:r>
      <w:r>
        <w:rPr>
          <w:rFonts w:asciiTheme="minorEastAsia" w:eastAsiaTheme="minorEastAsia" w:hAnsiTheme="minorEastAsia"/>
          <w:color w:val="000000" w:themeColor="text1"/>
          <w:spacing w:val="-4"/>
          <w:sz w:val="24"/>
          <w:szCs w:val="24"/>
        </w:rPr>
        <w:t>更工程竣工付款支付日期的，保证期间按照变更后的竣工付款支付日期做相应调整”或类似</w:t>
      </w:r>
      <w:r>
        <w:rPr>
          <w:rFonts w:asciiTheme="minorEastAsia" w:eastAsiaTheme="minorEastAsia" w:hAnsiTheme="minorEastAsia"/>
          <w:color w:val="000000" w:themeColor="text1"/>
          <w:spacing w:val="-2"/>
          <w:sz w:val="24"/>
          <w:szCs w:val="24"/>
        </w:rPr>
        <w:t>约定的条款。</w:t>
      </w:r>
    </w:p>
    <w:p w14:paraId="775377E6" w14:textId="77777777" w:rsidR="003B6182" w:rsidRDefault="00C55B03">
      <w:pPr>
        <w:pStyle w:val="afff7"/>
        <w:numPr>
          <w:ilvl w:val="0"/>
          <w:numId w:val="18"/>
        </w:numPr>
        <w:tabs>
          <w:tab w:val="left" w:pos="995"/>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支付担保应当在发包人付清竣工付款之日后 </w:t>
      </w:r>
      <w:r>
        <w:rPr>
          <w:rFonts w:asciiTheme="minorEastAsia" w:eastAsiaTheme="minorEastAsia" w:hAnsiTheme="minorEastAsia"/>
          <w:color w:val="000000" w:themeColor="text1"/>
          <w:spacing w:val="-4"/>
          <w:sz w:val="24"/>
          <w:szCs w:val="24"/>
        </w:rPr>
        <w:t>28</w:t>
      </w:r>
      <w:r>
        <w:rPr>
          <w:rFonts w:asciiTheme="minorEastAsia" w:eastAsiaTheme="minorEastAsia" w:hAnsiTheme="minorEastAsia"/>
          <w:color w:val="000000" w:themeColor="text1"/>
          <w:spacing w:val="-8"/>
          <w:sz w:val="24"/>
          <w:szCs w:val="24"/>
        </w:rPr>
        <w:t xml:space="preserve"> 天内退还给发包人；承包人不承担</w:t>
      </w:r>
      <w:r>
        <w:rPr>
          <w:rFonts w:asciiTheme="minorEastAsia" w:eastAsiaTheme="minorEastAsia" w:hAnsiTheme="minorEastAsia"/>
          <w:color w:val="000000" w:themeColor="text1"/>
          <w:spacing w:val="-2"/>
          <w:sz w:val="24"/>
          <w:szCs w:val="24"/>
        </w:rPr>
        <w:t>发包人与支付担保有关的任何利息或其它类似的费用或者收益。</w:t>
      </w:r>
    </w:p>
    <w:p w14:paraId="582BA139"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915" w:name="_bookmark115"/>
      <w:bookmarkStart w:id="916" w:name="2.9__办理工程质量监督手续"/>
      <w:bookmarkEnd w:id="915"/>
      <w:bookmarkEnd w:id="916"/>
      <w:r>
        <w:rPr>
          <w:rFonts w:asciiTheme="minorEastAsia" w:eastAsiaTheme="minorEastAsia" w:hAnsiTheme="minorEastAsia"/>
          <w:color w:val="000000" w:themeColor="text1"/>
          <w:spacing w:val="-1"/>
          <w:sz w:val="24"/>
          <w:szCs w:val="24"/>
        </w:rPr>
        <w:t>办理工程质量监督手续</w:t>
      </w:r>
    </w:p>
    <w:p w14:paraId="1CD4EC7D" w14:textId="77777777" w:rsidR="003B6182" w:rsidRDefault="00C55B03">
      <w:pPr>
        <w:pStyle w:val="af0"/>
        <w:spacing w:before="27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发包人应按有关规定及时办理工程质量监督手续。</w:t>
      </w:r>
    </w:p>
    <w:p w14:paraId="2F8136A7" w14:textId="77777777" w:rsidR="003B6182" w:rsidRDefault="00C55B03">
      <w:pPr>
        <w:pStyle w:val="4"/>
        <w:numPr>
          <w:ilvl w:val="1"/>
          <w:numId w:val="13"/>
        </w:numPr>
        <w:tabs>
          <w:tab w:val="left" w:pos="817"/>
        </w:tabs>
        <w:spacing w:before="261"/>
        <w:ind w:left="-25" w:firstLine="0"/>
        <w:rPr>
          <w:rFonts w:asciiTheme="minorEastAsia" w:eastAsiaTheme="minorEastAsia" w:hAnsiTheme="minorEastAsia" w:hint="eastAsia"/>
          <w:color w:val="000000" w:themeColor="text1"/>
          <w:sz w:val="24"/>
          <w:szCs w:val="24"/>
        </w:rPr>
      </w:pPr>
      <w:bookmarkStart w:id="917" w:name="_bookmark116"/>
      <w:bookmarkStart w:id="918" w:name="2.10__环境保护责任"/>
      <w:bookmarkEnd w:id="917"/>
      <w:bookmarkEnd w:id="918"/>
      <w:r>
        <w:rPr>
          <w:rFonts w:asciiTheme="minorEastAsia" w:eastAsiaTheme="minorEastAsia" w:hAnsiTheme="minorEastAsia"/>
          <w:color w:val="000000" w:themeColor="text1"/>
          <w:spacing w:val="-2"/>
          <w:sz w:val="24"/>
          <w:szCs w:val="24"/>
        </w:rPr>
        <w:t>环境保护责任</w:t>
      </w:r>
    </w:p>
    <w:p w14:paraId="0B1A63D6" w14:textId="77777777" w:rsidR="003B6182" w:rsidRDefault="00C55B03">
      <w:pPr>
        <w:pStyle w:val="af0"/>
        <w:spacing w:before="27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发包人对建筑垃圾处理、施工扬尘治理负总责。</w:t>
      </w:r>
    </w:p>
    <w:p w14:paraId="0E74C0F1"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919" w:name="_bookmark117"/>
      <w:bookmarkStart w:id="920" w:name="2.11__移交工程档案"/>
      <w:bookmarkEnd w:id="919"/>
      <w:bookmarkEnd w:id="920"/>
      <w:r>
        <w:rPr>
          <w:rFonts w:asciiTheme="minorEastAsia" w:eastAsiaTheme="minorEastAsia" w:hAnsiTheme="minorEastAsia"/>
          <w:color w:val="000000" w:themeColor="text1"/>
          <w:spacing w:val="-2"/>
          <w:sz w:val="24"/>
          <w:szCs w:val="24"/>
        </w:rPr>
        <w:t>移交工程档案</w:t>
      </w:r>
    </w:p>
    <w:p w14:paraId="301A99DF" w14:textId="77777777" w:rsidR="003B6182" w:rsidRDefault="00C55B03">
      <w:pPr>
        <w:pStyle w:val="af0"/>
        <w:spacing w:before="277"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发包人应根据建设行政主管部门和（或）城市建设档案管理机构的规定，收集、整理、立卷、归档工程资料，并按规定时间向建设行政主管部门或者城市建设档案管理机构移交规定的工程档案。</w:t>
      </w:r>
    </w:p>
    <w:p w14:paraId="078DBBF5" w14:textId="77777777" w:rsidR="003B6182" w:rsidRDefault="00C55B03">
      <w:pPr>
        <w:pStyle w:val="4"/>
        <w:numPr>
          <w:ilvl w:val="1"/>
          <w:numId w:val="13"/>
        </w:numPr>
        <w:tabs>
          <w:tab w:val="left" w:pos="817"/>
        </w:tabs>
        <w:spacing w:before="121"/>
        <w:ind w:left="-25" w:firstLine="0"/>
        <w:rPr>
          <w:rFonts w:asciiTheme="minorEastAsia" w:eastAsiaTheme="minorEastAsia" w:hAnsiTheme="minorEastAsia" w:hint="eastAsia"/>
          <w:color w:val="000000" w:themeColor="text1"/>
          <w:sz w:val="24"/>
          <w:szCs w:val="24"/>
        </w:rPr>
      </w:pPr>
      <w:bookmarkStart w:id="921" w:name="_bookmark118"/>
      <w:bookmarkStart w:id="922" w:name="2.12__批准和确认"/>
      <w:bookmarkEnd w:id="921"/>
      <w:bookmarkEnd w:id="922"/>
      <w:r>
        <w:rPr>
          <w:rFonts w:asciiTheme="minorEastAsia" w:eastAsiaTheme="minorEastAsia" w:hAnsiTheme="minorEastAsia"/>
          <w:color w:val="000000" w:themeColor="text1"/>
          <w:spacing w:val="-2"/>
          <w:sz w:val="24"/>
          <w:szCs w:val="24"/>
        </w:rPr>
        <w:lastRenderedPageBreak/>
        <w:t>批准和确认</w:t>
      </w:r>
    </w:p>
    <w:p w14:paraId="63706577" w14:textId="77777777" w:rsidR="003B6182" w:rsidRDefault="00C55B03">
      <w:pPr>
        <w:pStyle w:val="af0"/>
        <w:spacing w:before="27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w:t>
      </w:r>
      <w:r>
        <w:rPr>
          <w:rFonts w:asciiTheme="minorEastAsia" w:eastAsiaTheme="minorEastAsia" w:hAnsiTheme="minorEastAsia"/>
          <w:color w:val="000000" w:themeColor="text1"/>
          <w:spacing w:val="-2"/>
        </w:rPr>
        <w:t>复、批准、确认或提出修改意见的，视为监理人和发包人已经同意、确认或者批准。</w:t>
      </w:r>
    </w:p>
    <w:p w14:paraId="70E1CBF4" w14:textId="77777777" w:rsidR="003B6182" w:rsidRDefault="00C55B03">
      <w:pPr>
        <w:pStyle w:val="4"/>
        <w:numPr>
          <w:ilvl w:val="1"/>
          <w:numId w:val="13"/>
        </w:numPr>
        <w:tabs>
          <w:tab w:val="left" w:pos="817"/>
        </w:tabs>
        <w:spacing w:before="61"/>
        <w:ind w:left="-25" w:firstLine="0"/>
        <w:rPr>
          <w:rFonts w:asciiTheme="minorEastAsia" w:eastAsiaTheme="minorEastAsia" w:hAnsiTheme="minorEastAsia" w:hint="eastAsia"/>
          <w:color w:val="000000" w:themeColor="text1"/>
          <w:sz w:val="24"/>
          <w:szCs w:val="24"/>
        </w:rPr>
      </w:pPr>
      <w:bookmarkStart w:id="923" w:name="2.13__其他义务"/>
      <w:bookmarkStart w:id="924" w:name="_bookmark119"/>
      <w:bookmarkEnd w:id="923"/>
      <w:bookmarkEnd w:id="924"/>
      <w:r>
        <w:rPr>
          <w:rFonts w:asciiTheme="minorEastAsia" w:eastAsiaTheme="minorEastAsia" w:hAnsiTheme="minorEastAsia"/>
          <w:color w:val="000000" w:themeColor="text1"/>
          <w:spacing w:val="-3"/>
          <w:sz w:val="24"/>
          <w:szCs w:val="24"/>
        </w:rPr>
        <w:t>其他义务</w:t>
      </w:r>
    </w:p>
    <w:p w14:paraId="215A3373" w14:textId="77777777" w:rsidR="003B6182" w:rsidRDefault="00C55B03">
      <w:pPr>
        <w:pStyle w:val="af0"/>
        <w:spacing w:before="27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发包人应履行的其他义务</w:t>
      </w:r>
      <w:proofErr w:type="gramStart"/>
      <w:r>
        <w:rPr>
          <w:rFonts w:asciiTheme="minorEastAsia" w:eastAsiaTheme="minorEastAsia" w:hAnsiTheme="minorEastAsia"/>
          <w:color w:val="000000" w:themeColor="text1"/>
          <w:spacing w:val="-3"/>
        </w:rPr>
        <w:t>见合同</w:t>
      </w:r>
      <w:proofErr w:type="gramEnd"/>
      <w:r>
        <w:rPr>
          <w:rFonts w:asciiTheme="minorEastAsia" w:eastAsiaTheme="minorEastAsia" w:hAnsiTheme="minorEastAsia"/>
          <w:color w:val="000000" w:themeColor="text1"/>
          <w:spacing w:val="-3"/>
        </w:rPr>
        <w:t>条款专用部分。</w:t>
      </w:r>
    </w:p>
    <w:p w14:paraId="1C747428" w14:textId="77777777" w:rsidR="003B6182" w:rsidRDefault="00C55B03">
      <w:pPr>
        <w:pStyle w:val="30"/>
        <w:numPr>
          <w:ilvl w:val="0"/>
          <w:numId w:val="13"/>
        </w:numPr>
        <w:tabs>
          <w:tab w:val="left" w:pos="375"/>
        </w:tabs>
        <w:spacing w:before="261" w:after="0" w:line="240" w:lineRule="auto"/>
        <w:ind w:left="375" w:hanging="278"/>
        <w:rPr>
          <w:rFonts w:asciiTheme="minorEastAsia" w:eastAsiaTheme="minorEastAsia" w:hAnsiTheme="minorEastAsia" w:hint="eastAsia"/>
          <w:color w:val="000000" w:themeColor="text1"/>
          <w:szCs w:val="24"/>
        </w:rPr>
      </w:pPr>
      <w:bookmarkStart w:id="925" w:name="3.监理人"/>
      <w:bookmarkStart w:id="926" w:name="_bookmark120"/>
      <w:bookmarkEnd w:id="925"/>
      <w:bookmarkEnd w:id="926"/>
      <w:r>
        <w:rPr>
          <w:rFonts w:asciiTheme="minorEastAsia" w:eastAsiaTheme="minorEastAsia" w:hAnsiTheme="minorEastAsia"/>
          <w:color w:val="000000" w:themeColor="text1"/>
          <w:spacing w:val="-5"/>
          <w:szCs w:val="24"/>
        </w:rPr>
        <w:t>监理人</w:t>
      </w:r>
    </w:p>
    <w:p w14:paraId="3A98F0E8" w14:textId="77777777" w:rsidR="003B6182" w:rsidRDefault="00C55B03">
      <w:pPr>
        <w:pStyle w:val="4"/>
        <w:numPr>
          <w:ilvl w:val="1"/>
          <w:numId w:val="13"/>
        </w:numPr>
        <w:tabs>
          <w:tab w:val="left" w:pos="697"/>
        </w:tabs>
        <w:spacing w:before="305"/>
        <w:ind w:left="697" w:hanging="600"/>
        <w:rPr>
          <w:rFonts w:asciiTheme="minorEastAsia" w:eastAsiaTheme="minorEastAsia" w:hAnsiTheme="minorEastAsia" w:hint="eastAsia"/>
          <w:color w:val="000000" w:themeColor="text1"/>
          <w:sz w:val="24"/>
          <w:szCs w:val="24"/>
        </w:rPr>
      </w:pPr>
      <w:bookmarkStart w:id="927" w:name="_bookmark121"/>
      <w:bookmarkStart w:id="928" w:name="3.1__监理人的职责和权力"/>
      <w:bookmarkEnd w:id="927"/>
      <w:bookmarkEnd w:id="928"/>
      <w:r>
        <w:rPr>
          <w:rFonts w:asciiTheme="minorEastAsia" w:eastAsiaTheme="minorEastAsia" w:hAnsiTheme="minorEastAsia"/>
          <w:color w:val="000000" w:themeColor="text1"/>
          <w:spacing w:val="-2"/>
          <w:sz w:val="24"/>
          <w:szCs w:val="24"/>
        </w:rPr>
        <w:t>监理人的职责和权力</w:t>
      </w:r>
    </w:p>
    <w:p w14:paraId="185ECDF9" w14:textId="77777777" w:rsidR="003B6182" w:rsidRDefault="00C55B03">
      <w:pPr>
        <w:pStyle w:val="afff7"/>
        <w:numPr>
          <w:ilvl w:val="2"/>
          <w:numId w:val="13"/>
        </w:numPr>
        <w:tabs>
          <w:tab w:val="left" w:pos="1249"/>
        </w:tabs>
        <w:spacing w:before="277"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监理人受发包人委托，享有合同约定的权力。监理人在行使某项权力前需要经</w:t>
      </w:r>
      <w:r>
        <w:rPr>
          <w:rFonts w:asciiTheme="minorEastAsia" w:eastAsiaTheme="minorEastAsia" w:hAnsiTheme="minorEastAsia"/>
          <w:color w:val="000000" w:themeColor="text1"/>
          <w:spacing w:val="-4"/>
          <w:sz w:val="24"/>
          <w:szCs w:val="24"/>
        </w:rPr>
        <w:t>发包人事先批准，合同条款通用部分没有指明的，应在合同中指明。监理人履行须经发包人</w:t>
      </w:r>
      <w:r>
        <w:rPr>
          <w:rFonts w:asciiTheme="minorEastAsia" w:eastAsiaTheme="minorEastAsia" w:hAnsiTheme="minorEastAsia"/>
          <w:color w:val="000000" w:themeColor="text1"/>
          <w:spacing w:val="-11"/>
          <w:sz w:val="24"/>
          <w:szCs w:val="24"/>
        </w:rPr>
        <w:t>批准行使的权力时，应当向承包人出示其行使</w:t>
      </w:r>
      <w:proofErr w:type="gramStart"/>
      <w:r>
        <w:rPr>
          <w:rFonts w:asciiTheme="minorEastAsia" w:eastAsiaTheme="minorEastAsia" w:hAnsiTheme="minorEastAsia"/>
          <w:color w:val="000000" w:themeColor="text1"/>
          <w:spacing w:val="-11"/>
          <w:sz w:val="24"/>
          <w:szCs w:val="24"/>
        </w:rPr>
        <w:t>该权力</w:t>
      </w:r>
      <w:proofErr w:type="gramEnd"/>
      <w:r>
        <w:rPr>
          <w:rFonts w:asciiTheme="minorEastAsia" w:eastAsiaTheme="minorEastAsia" w:hAnsiTheme="minorEastAsia"/>
          <w:color w:val="000000" w:themeColor="text1"/>
          <w:spacing w:val="-11"/>
          <w:sz w:val="24"/>
          <w:szCs w:val="24"/>
        </w:rPr>
        <w:t>已经取得发包人批准的文件或者其他合</w:t>
      </w:r>
      <w:r>
        <w:rPr>
          <w:rFonts w:asciiTheme="minorEastAsia" w:eastAsiaTheme="minorEastAsia" w:hAnsiTheme="minorEastAsia"/>
          <w:color w:val="000000" w:themeColor="text1"/>
          <w:spacing w:val="-2"/>
          <w:sz w:val="24"/>
          <w:szCs w:val="24"/>
        </w:rPr>
        <w:t>法有效的证明。发包人需批准明确行使的权力</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08108D32" w14:textId="77777777" w:rsidR="003B6182" w:rsidRDefault="00C55B03">
      <w:pPr>
        <w:pStyle w:val="afff7"/>
        <w:numPr>
          <w:ilvl w:val="2"/>
          <w:numId w:val="13"/>
        </w:numPr>
        <w:tabs>
          <w:tab w:val="left" w:pos="1249"/>
        </w:tabs>
        <w:spacing w:before="1"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监理人发出的任何指示应视为已得到发包人的批准，但监理人无权免除或变更合同约定的发包人和承包人的权利、义务和责任。</w:t>
      </w:r>
    </w:p>
    <w:p w14:paraId="7E05726E"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合同约定应由承包人承担的义务和责任，不因监理人对承包人提交文件的审查</w:t>
      </w:r>
      <w:r>
        <w:rPr>
          <w:rFonts w:asciiTheme="minorEastAsia" w:eastAsiaTheme="minorEastAsia" w:hAnsiTheme="minorEastAsia"/>
          <w:color w:val="000000" w:themeColor="text1"/>
          <w:spacing w:val="-4"/>
          <w:sz w:val="24"/>
          <w:szCs w:val="24"/>
        </w:rPr>
        <w:t>或批准，对工程、材料和设备的检查和检验，以及为实施监理</w:t>
      </w:r>
      <w:proofErr w:type="gramStart"/>
      <w:r>
        <w:rPr>
          <w:rFonts w:asciiTheme="minorEastAsia" w:eastAsiaTheme="minorEastAsia" w:hAnsiTheme="minorEastAsia"/>
          <w:color w:val="000000" w:themeColor="text1"/>
          <w:spacing w:val="-4"/>
          <w:sz w:val="24"/>
          <w:szCs w:val="24"/>
        </w:rPr>
        <w:t>作出</w:t>
      </w:r>
      <w:proofErr w:type="gramEnd"/>
      <w:r>
        <w:rPr>
          <w:rFonts w:asciiTheme="minorEastAsia" w:eastAsiaTheme="minorEastAsia" w:hAnsiTheme="minorEastAsia"/>
          <w:color w:val="000000" w:themeColor="text1"/>
          <w:spacing w:val="-4"/>
          <w:sz w:val="24"/>
          <w:szCs w:val="24"/>
        </w:rPr>
        <w:t>的指示等职务行为而减轻或解除。</w:t>
      </w:r>
    </w:p>
    <w:p w14:paraId="3203D9CD" w14:textId="77777777" w:rsidR="003B6182" w:rsidRDefault="00C55B03">
      <w:pPr>
        <w:pStyle w:val="4"/>
        <w:numPr>
          <w:ilvl w:val="1"/>
          <w:numId w:val="13"/>
        </w:numPr>
        <w:tabs>
          <w:tab w:val="left" w:pos="697"/>
        </w:tabs>
        <w:spacing w:before="116"/>
        <w:ind w:left="697" w:hanging="600"/>
        <w:rPr>
          <w:rFonts w:asciiTheme="minorEastAsia" w:eastAsiaTheme="minorEastAsia" w:hAnsiTheme="minorEastAsia" w:hint="eastAsia"/>
          <w:color w:val="000000" w:themeColor="text1"/>
          <w:sz w:val="24"/>
          <w:szCs w:val="24"/>
        </w:rPr>
      </w:pPr>
      <w:bookmarkStart w:id="929" w:name="3.2__总监理工程师"/>
      <w:bookmarkStart w:id="930" w:name="_bookmark122"/>
      <w:bookmarkEnd w:id="929"/>
      <w:bookmarkEnd w:id="930"/>
      <w:r>
        <w:rPr>
          <w:rFonts w:asciiTheme="minorEastAsia" w:eastAsiaTheme="minorEastAsia" w:hAnsiTheme="minorEastAsia"/>
          <w:color w:val="000000" w:themeColor="text1"/>
          <w:spacing w:val="-2"/>
          <w:sz w:val="24"/>
          <w:szCs w:val="24"/>
        </w:rPr>
        <w:t>总监理工程师</w:t>
      </w:r>
    </w:p>
    <w:p w14:paraId="58C7606B" w14:textId="77777777" w:rsidR="003B6182" w:rsidRDefault="00C55B03">
      <w:pPr>
        <w:pStyle w:val="af0"/>
        <w:spacing w:before="279" w:line="364" w:lineRule="auto"/>
        <w:ind w:right="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发包人应在发出开工通知前将总监理工程师的任命通知承包人。总监理工程师更换时，</w:t>
      </w:r>
      <w:r>
        <w:rPr>
          <w:rFonts w:asciiTheme="minorEastAsia" w:eastAsiaTheme="minorEastAsia" w:hAnsiTheme="minorEastAsia"/>
          <w:color w:val="000000" w:themeColor="text1"/>
          <w:spacing w:val="-8"/>
        </w:rPr>
        <w:t xml:space="preserve">应在调离 </w:t>
      </w:r>
      <w:r>
        <w:rPr>
          <w:rFonts w:asciiTheme="minorEastAsia" w:eastAsiaTheme="minorEastAsia" w:hAnsiTheme="minorEastAsia"/>
          <w:color w:val="000000" w:themeColor="text1"/>
          <w:spacing w:val="-4"/>
        </w:rPr>
        <w:t>14</w:t>
      </w:r>
      <w:r>
        <w:rPr>
          <w:rFonts w:asciiTheme="minorEastAsia" w:eastAsiaTheme="minorEastAsia" w:hAnsiTheme="minorEastAsia"/>
          <w:color w:val="000000" w:themeColor="text1"/>
          <w:spacing w:val="-8"/>
        </w:rPr>
        <w:t xml:space="preserve"> 天前通知承包人。总监理工程师短期离开施工场地的，应委派代表代行其职责，</w:t>
      </w:r>
      <w:r>
        <w:rPr>
          <w:rFonts w:asciiTheme="minorEastAsia" w:eastAsiaTheme="minorEastAsia" w:hAnsiTheme="minorEastAsia"/>
          <w:color w:val="000000" w:themeColor="text1"/>
          <w:spacing w:val="-2"/>
        </w:rPr>
        <w:t>并通知承包人。</w:t>
      </w:r>
    </w:p>
    <w:p w14:paraId="73CAC5A1" w14:textId="77777777" w:rsidR="003B6182" w:rsidRDefault="00C55B03">
      <w:pPr>
        <w:pStyle w:val="4"/>
        <w:numPr>
          <w:ilvl w:val="1"/>
          <w:numId w:val="13"/>
        </w:numPr>
        <w:tabs>
          <w:tab w:val="left" w:pos="697"/>
        </w:tabs>
        <w:spacing w:before="121"/>
        <w:ind w:left="697" w:hanging="600"/>
        <w:rPr>
          <w:rFonts w:asciiTheme="minorEastAsia" w:eastAsiaTheme="minorEastAsia" w:hAnsiTheme="minorEastAsia" w:hint="eastAsia"/>
          <w:color w:val="000000" w:themeColor="text1"/>
          <w:sz w:val="24"/>
          <w:szCs w:val="24"/>
        </w:rPr>
      </w:pPr>
      <w:bookmarkStart w:id="931" w:name="_bookmark123"/>
      <w:bookmarkStart w:id="932" w:name="3.3__监理人员"/>
      <w:bookmarkEnd w:id="931"/>
      <w:bookmarkEnd w:id="932"/>
      <w:r>
        <w:rPr>
          <w:rFonts w:asciiTheme="minorEastAsia" w:eastAsiaTheme="minorEastAsia" w:hAnsiTheme="minorEastAsia"/>
          <w:color w:val="000000" w:themeColor="text1"/>
          <w:spacing w:val="-3"/>
          <w:sz w:val="24"/>
          <w:szCs w:val="24"/>
        </w:rPr>
        <w:t>监理人员</w:t>
      </w:r>
    </w:p>
    <w:p w14:paraId="450CACBF" w14:textId="77777777" w:rsidR="003B6182" w:rsidRDefault="00C55B03">
      <w:pPr>
        <w:pStyle w:val="afff7"/>
        <w:numPr>
          <w:ilvl w:val="2"/>
          <w:numId w:val="13"/>
        </w:numPr>
        <w:tabs>
          <w:tab w:val="left" w:pos="1249"/>
        </w:tabs>
        <w:spacing w:before="277"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总监理工程师可以授权其他监理人员负责执行其指派的一项或多项监</w:t>
      </w:r>
      <w:r>
        <w:rPr>
          <w:rFonts w:asciiTheme="minorEastAsia" w:eastAsiaTheme="minorEastAsia" w:hAnsiTheme="minorEastAsia"/>
          <w:color w:val="000000" w:themeColor="text1"/>
          <w:spacing w:val="-2"/>
          <w:sz w:val="24"/>
          <w:szCs w:val="24"/>
        </w:rPr>
        <w:lastRenderedPageBreak/>
        <w:t>理工作。</w:t>
      </w:r>
      <w:r>
        <w:rPr>
          <w:rFonts w:asciiTheme="minorEastAsia" w:eastAsiaTheme="minorEastAsia" w:hAnsiTheme="minorEastAsia"/>
          <w:color w:val="000000" w:themeColor="text1"/>
          <w:spacing w:val="-5"/>
          <w:sz w:val="24"/>
          <w:szCs w:val="24"/>
        </w:rPr>
        <w:t>总监理工程师应将被授权监理人员的姓名及其授权范围通知承包人。被授权的监理人员在授</w:t>
      </w:r>
      <w:r>
        <w:rPr>
          <w:rFonts w:asciiTheme="minorEastAsia" w:eastAsiaTheme="minorEastAsia" w:hAnsiTheme="minorEastAsia"/>
          <w:color w:val="000000" w:themeColor="text1"/>
          <w:spacing w:val="-6"/>
          <w:sz w:val="24"/>
          <w:szCs w:val="24"/>
        </w:rPr>
        <w:t>权范围内发出的指示视为已得到总监理工程师的同意，与总监理工程师发出的指示具有同等</w:t>
      </w:r>
      <w:r>
        <w:rPr>
          <w:rFonts w:asciiTheme="minorEastAsia" w:eastAsiaTheme="minorEastAsia" w:hAnsiTheme="minorEastAsia"/>
          <w:color w:val="000000" w:themeColor="text1"/>
          <w:spacing w:val="-2"/>
          <w:sz w:val="24"/>
          <w:szCs w:val="24"/>
        </w:rPr>
        <w:t>效力。总监理工程师撤销某项授权时，应将撤销授权的决定及时通知承包人。</w:t>
      </w:r>
    </w:p>
    <w:p w14:paraId="124BED96"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监理人员对承包人的任何工作、工程或其采用的材料未在约定的或合理的期限</w:t>
      </w:r>
      <w:r>
        <w:rPr>
          <w:rFonts w:asciiTheme="minorEastAsia" w:eastAsiaTheme="minorEastAsia" w:hAnsiTheme="minorEastAsia"/>
          <w:color w:val="000000" w:themeColor="text1"/>
          <w:spacing w:val="-4"/>
          <w:sz w:val="24"/>
          <w:szCs w:val="24"/>
        </w:rPr>
        <w:t>内提出否定意见的，视为已获批准，但不影响监理人在以后拒绝该项工作、工程、材料的权</w:t>
      </w:r>
      <w:r>
        <w:rPr>
          <w:rFonts w:asciiTheme="minorEastAsia" w:eastAsiaTheme="minorEastAsia" w:hAnsiTheme="minorEastAsia"/>
          <w:color w:val="000000" w:themeColor="text1"/>
          <w:spacing w:val="-6"/>
          <w:sz w:val="24"/>
          <w:szCs w:val="24"/>
        </w:rPr>
        <w:t>利。</w:t>
      </w:r>
    </w:p>
    <w:p w14:paraId="05E650F0"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承包人对总监理工程师授权的监理人员发出的指示有疑问的，可向总监理工程</w:t>
      </w:r>
    </w:p>
    <w:p w14:paraId="6FBBB890"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 xml:space="preserve">师提出书面异议，总监理工程师应在 </w:t>
      </w:r>
      <w:r>
        <w:rPr>
          <w:rFonts w:asciiTheme="minorEastAsia" w:eastAsiaTheme="minorEastAsia" w:hAnsiTheme="minorEastAsia"/>
          <w:color w:val="000000" w:themeColor="text1"/>
          <w:spacing w:val="-2"/>
        </w:rPr>
        <w:t>48</w:t>
      </w:r>
      <w:r>
        <w:rPr>
          <w:rFonts w:asciiTheme="minorEastAsia" w:eastAsiaTheme="minorEastAsia" w:hAnsiTheme="minorEastAsia"/>
          <w:color w:val="000000" w:themeColor="text1"/>
          <w:spacing w:val="-10"/>
        </w:rPr>
        <w:t xml:space="preserve"> 小时内对该指示予以确认、更改或撤销。</w:t>
      </w:r>
    </w:p>
    <w:p w14:paraId="0FA4610E" w14:textId="77777777" w:rsidR="003B6182" w:rsidRDefault="00C55B03">
      <w:pPr>
        <w:pStyle w:val="afff7"/>
        <w:numPr>
          <w:ilvl w:val="2"/>
          <w:numId w:val="13"/>
        </w:numPr>
        <w:tabs>
          <w:tab w:val="left" w:pos="1249"/>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 xml:space="preserve">总监理工程师不应将合同条款通用部分第 </w:t>
      </w:r>
      <w:r>
        <w:rPr>
          <w:rFonts w:asciiTheme="minorEastAsia" w:eastAsiaTheme="minorEastAsia" w:hAnsiTheme="minorEastAsia"/>
          <w:color w:val="000000" w:themeColor="text1"/>
          <w:sz w:val="24"/>
          <w:szCs w:val="24"/>
        </w:rPr>
        <w:t>3.5</w:t>
      </w:r>
      <w:r>
        <w:rPr>
          <w:rFonts w:asciiTheme="minorEastAsia" w:eastAsiaTheme="minorEastAsia" w:hAnsiTheme="minorEastAsia"/>
          <w:color w:val="000000" w:themeColor="text1"/>
          <w:spacing w:val="-8"/>
          <w:sz w:val="24"/>
          <w:szCs w:val="24"/>
        </w:rPr>
        <w:t xml:space="preserve"> 款约定应由总监理工程师</w:t>
      </w:r>
      <w:proofErr w:type="gramStart"/>
      <w:r>
        <w:rPr>
          <w:rFonts w:asciiTheme="minorEastAsia" w:eastAsiaTheme="minorEastAsia" w:hAnsiTheme="minorEastAsia"/>
          <w:color w:val="000000" w:themeColor="text1"/>
          <w:spacing w:val="-8"/>
          <w:sz w:val="24"/>
          <w:szCs w:val="24"/>
        </w:rPr>
        <w:t>作出</w:t>
      </w:r>
      <w:proofErr w:type="gramEnd"/>
      <w:r>
        <w:rPr>
          <w:rFonts w:asciiTheme="minorEastAsia" w:eastAsiaTheme="minorEastAsia" w:hAnsiTheme="minorEastAsia"/>
          <w:color w:val="000000" w:themeColor="text1"/>
          <w:spacing w:val="-8"/>
          <w:sz w:val="24"/>
          <w:szCs w:val="24"/>
        </w:rPr>
        <w:t>确</w:t>
      </w:r>
      <w:r>
        <w:rPr>
          <w:rFonts w:asciiTheme="minorEastAsia" w:eastAsiaTheme="minorEastAsia" w:hAnsiTheme="minorEastAsia"/>
          <w:color w:val="000000" w:themeColor="text1"/>
          <w:spacing w:val="-2"/>
          <w:sz w:val="24"/>
          <w:szCs w:val="24"/>
        </w:rPr>
        <w:t>定的权力授权或者委托给其他监理人员。</w:t>
      </w:r>
    </w:p>
    <w:p w14:paraId="2477AAFD" w14:textId="77777777" w:rsidR="003B6182" w:rsidRDefault="00C55B03">
      <w:pPr>
        <w:pStyle w:val="4"/>
        <w:numPr>
          <w:ilvl w:val="1"/>
          <w:numId w:val="13"/>
        </w:numPr>
        <w:tabs>
          <w:tab w:val="left" w:pos="697"/>
        </w:tabs>
        <w:spacing w:before="61"/>
        <w:ind w:left="697" w:hanging="600"/>
        <w:rPr>
          <w:rFonts w:asciiTheme="minorEastAsia" w:eastAsiaTheme="minorEastAsia" w:hAnsiTheme="minorEastAsia" w:hint="eastAsia"/>
          <w:color w:val="000000" w:themeColor="text1"/>
          <w:sz w:val="24"/>
          <w:szCs w:val="24"/>
        </w:rPr>
      </w:pPr>
      <w:bookmarkStart w:id="933" w:name="_bookmark124"/>
      <w:bookmarkStart w:id="934" w:name="3.4__监理人的指示"/>
      <w:bookmarkEnd w:id="933"/>
      <w:bookmarkEnd w:id="934"/>
      <w:r>
        <w:rPr>
          <w:rFonts w:asciiTheme="minorEastAsia" w:eastAsiaTheme="minorEastAsia" w:hAnsiTheme="minorEastAsia"/>
          <w:color w:val="000000" w:themeColor="text1"/>
          <w:spacing w:val="-2"/>
          <w:sz w:val="24"/>
          <w:szCs w:val="24"/>
        </w:rPr>
        <w:t>监理人的指示</w:t>
      </w:r>
    </w:p>
    <w:p w14:paraId="1DE75EF0" w14:textId="77777777" w:rsidR="003B6182" w:rsidRDefault="00C55B03">
      <w:pPr>
        <w:pStyle w:val="afff7"/>
        <w:numPr>
          <w:ilvl w:val="2"/>
          <w:numId w:val="13"/>
        </w:numPr>
        <w:tabs>
          <w:tab w:val="left" w:pos="1249"/>
        </w:tabs>
        <w:spacing w:before="279"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 xml:space="preserve">监理人应按第 </w:t>
      </w:r>
      <w:r>
        <w:rPr>
          <w:rFonts w:asciiTheme="minorEastAsia" w:eastAsiaTheme="minorEastAsia" w:hAnsiTheme="minorEastAsia"/>
          <w:color w:val="000000" w:themeColor="text1"/>
          <w:spacing w:val="-2"/>
          <w:sz w:val="24"/>
          <w:szCs w:val="24"/>
        </w:rPr>
        <w:t>3.1</w:t>
      </w:r>
      <w:r>
        <w:rPr>
          <w:rFonts w:asciiTheme="minorEastAsia" w:eastAsiaTheme="minorEastAsia" w:hAnsiTheme="minorEastAsia"/>
          <w:color w:val="000000" w:themeColor="text1"/>
          <w:spacing w:val="-9"/>
          <w:sz w:val="24"/>
          <w:szCs w:val="24"/>
        </w:rPr>
        <w:t xml:space="preserve"> 款的约定向承包人发出指示，监理人的指示应加盖监理人授</w:t>
      </w:r>
    </w:p>
    <w:p w14:paraId="5031EB69" w14:textId="77777777" w:rsidR="003B6182" w:rsidRDefault="00C55B03">
      <w:pPr>
        <w:pStyle w:val="af0"/>
        <w:spacing w:before="13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2"/>
        </w:rPr>
        <w:t xml:space="preserve">权的施工场地机构章，并由总监理工程师或总监理工程师按第 </w:t>
      </w:r>
      <w:r>
        <w:rPr>
          <w:rFonts w:asciiTheme="minorEastAsia" w:eastAsiaTheme="minorEastAsia" w:hAnsiTheme="minorEastAsia"/>
          <w:color w:val="000000" w:themeColor="text1"/>
          <w:spacing w:val="-2"/>
        </w:rPr>
        <w:t>3.3.1</w:t>
      </w:r>
      <w:r>
        <w:rPr>
          <w:rFonts w:asciiTheme="minorEastAsia" w:eastAsiaTheme="minorEastAsia" w:hAnsiTheme="minorEastAsia"/>
          <w:color w:val="000000" w:themeColor="text1"/>
          <w:spacing w:val="-8"/>
        </w:rPr>
        <w:t xml:space="preserve"> 项约定授权的监理人员</w:t>
      </w:r>
      <w:r>
        <w:rPr>
          <w:rFonts w:asciiTheme="minorEastAsia" w:eastAsiaTheme="minorEastAsia" w:hAnsiTheme="minorEastAsia"/>
          <w:color w:val="000000" w:themeColor="text1"/>
          <w:spacing w:val="-4"/>
        </w:rPr>
        <w:t>签字。</w:t>
      </w:r>
    </w:p>
    <w:p w14:paraId="26210D43"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9"/>
          <w:sz w:val="24"/>
          <w:szCs w:val="24"/>
        </w:rPr>
        <w:t xml:space="preserve">承包人收到监理人按第 </w:t>
      </w:r>
      <w:r>
        <w:rPr>
          <w:rFonts w:asciiTheme="minorEastAsia" w:eastAsiaTheme="minorEastAsia" w:hAnsiTheme="minorEastAsia"/>
          <w:color w:val="000000" w:themeColor="text1"/>
          <w:spacing w:val="-4"/>
          <w:sz w:val="24"/>
          <w:szCs w:val="24"/>
        </w:rPr>
        <w:t>3.4.1</w:t>
      </w:r>
      <w:r>
        <w:rPr>
          <w:rFonts w:asciiTheme="minorEastAsia" w:eastAsiaTheme="minorEastAsia" w:hAnsiTheme="minorEastAsia"/>
          <w:color w:val="000000" w:themeColor="text1"/>
          <w:spacing w:val="-12"/>
          <w:sz w:val="24"/>
          <w:szCs w:val="24"/>
        </w:rPr>
        <w:t xml:space="preserve"> 项</w:t>
      </w:r>
      <w:proofErr w:type="gramStart"/>
      <w:r>
        <w:rPr>
          <w:rFonts w:asciiTheme="minorEastAsia" w:eastAsiaTheme="minorEastAsia" w:hAnsiTheme="minorEastAsia"/>
          <w:color w:val="000000" w:themeColor="text1"/>
          <w:spacing w:val="-12"/>
          <w:sz w:val="24"/>
          <w:szCs w:val="24"/>
        </w:rPr>
        <w:t>作出</w:t>
      </w:r>
      <w:proofErr w:type="gramEnd"/>
      <w:r>
        <w:rPr>
          <w:rFonts w:asciiTheme="minorEastAsia" w:eastAsiaTheme="minorEastAsia" w:hAnsiTheme="minorEastAsia"/>
          <w:color w:val="000000" w:themeColor="text1"/>
          <w:spacing w:val="-12"/>
          <w:sz w:val="24"/>
          <w:szCs w:val="24"/>
        </w:rPr>
        <w:t>的指示后，应遵照执行。指示构成变更的，</w:t>
      </w:r>
    </w:p>
    <w:p w14:paraId="5D068F51"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5"/>
        </w:rPr>
        <w:t xml:space="preserve">应按第 </w:t>
      </w:r>
      <w:r>
        <w:rPr>
          <w:rFonts w:asciiTheme="minorEastAsia" w:eastAsiaTheme="minorEastAsia" w:hAnsiTheme="minorEastAsia"/>
          <w:color w:val="000000" w:themeColor="text1"/>
          <w:spacing w:val="-2"/>
        </w:rPr>
        <w:t>15</w:t>
      </w:r>
      <w:r>
        <w:rPr>
          <w:rFonts w:asciiTheme="minorEastAsia" w:eastAsiaTheme="minorEastAsia" w:hAnsiTheme="minorEastAsia"/>
          <w:color w:val="000000" w:themeColor="text1"/>
          <w:spacing w:val="-14"/>
        </w:rPr>
        <w:t xml:space="preserve"> 条处理。</w:t>
      </w:r>
    </w:p>
    <w:p w14:paraId="5FB4F74E" w14:textId="77777777" w:rsidR="003B6182" w:rsidRDefault="00C55B03">
      <w:pPr>
        <w:pStyle w:val="afff7"/>
        <w:numPr>
          <w:ilvl w:val="2"/>
          <w:numId w:val="13"/>
        </w:numPr>
        <w:tabs>
          <w:tab w:val="left" w:pos="1249"/>
        </w:tabs>
        <w:spacing w:before="141"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2"/>
          <w:sz w:val="24"/>
          <w:szCs w:val="24"/>
        </w:rPr>
        <w:t>在紧急情况下，总监理工程师或被授权的监理人员可以当场签发临时书面指示，</w:t>
      </w:r>
    </w:p>
    <w:p w14:paraId="3C806638"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 xml:space="preserve">承包人应遵照执行。承包人应在收到上述临时书面指示后 </w:t>
      </w:r>
      <w:r>
        <w:rPr>
          <w:rFonts w:asciiTheme="minorEastAsia" w:eastAsiaTheme="minorEastAsia" w:hAnsiTheme="minorEastAsia"/>
          <w:color w:val="000000" w:themeColor="text1"/>
          <w:spacing w:val="-2"/>
        </w:rPr>
        <w:t>24</w:t>
      </w:r>
      <w:r>
        <w:rPr>
          <w:rFonts w:asciiTheme="minorEastAsia" w:eastAsiaTheme="minorEastAsia" w:hAnsiTheme="minorEastAsia"/>
          <w:color w:val="000000" w:themeColor="text1"/>
          <w:spacing w:val="-9"/>
        </w:rPr>
        <w:t xml:space="preserve"> 小时内，向监理人发出书面确</w:t>
      </w:r>
    </w:p>
    <w:p w14:paraId="24DE47FD" w14:textId="77777777" w:rsidR="003B6182" w:rsidRDefault="00C55B03">
      <w:pPr>
        <w:pStyle w:val="af0"/>
        <w:spacing w:before="139" w:line="367"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 xml:space="preserve">认函。监理人在收到书面确认函后 </w:t>
      </w:r>
      <w:r>
        <w:rPr>
          <w:rFonts w:asciiTheme="minorEastAsia" w:eastAsiaTheme="minorEastAsia" w:hAnsiTheme="minorEastAsia"/>
          <w:color w:val="000000" w:themeColor="text1"/>
        </w:rPr>
        <w:t>24</w:t>
      </w:r>
      <w:r>
        <w:rPr>
          <w:rFonts w:asciiTheme="minorEastAsia" w:eastAsiaTheme="minorEastAsia" w:hAnsiTheme="minorEastAsia"/>
          <w:color w:val="000000" w:themeColor="text1"/>
          <w:spacing w:val="-8"/>
        </w:rPr>
        <w:t xml:space="preserve"> 小时内未予答复的，该书面</w:t>
      </w:r>
      <w:proofErr w:type="gramStart"/>
      <w:r>
        <w:rPr>
          <w:rFonts w:asciiTheme="minorEastAsia" w:eastAsiaTheme="minorEastAsia" w:hAnsiTheme="minorEastAsia"/>
          <w:color w:val="000000" w:themeColor="text1"/>
          <w:spacing w:val="-8"/>
        </w:rPr>
        <w:t>确认函应被</w:t>
      </w:r>
      <w:proofErr w:type="gramEnd"/>
      <w:r>
        <w:rPr>
          <w:rFonts w:asciiTheme="minorEastAsia" w:eastAsiaTheme="minorEastAsia" w:hAnsiTheme="minorEastAsia"/>
          <w:color w:val="000000" w:themeColor="text1"/>
          <w:spacing w:val="-8"/>
        </w:rPr>
        <w:t>视为监理人的</w:t>
      </w:r>
      <w:r>
        <w:rPr>
          <w:rFonts w:asciiTheme="minorEastAsia" w:eastAsiaTheme="minorEastAsia" w:hAnsiTheme="minorEastAsia"/>
          <w:color w:val="000000" w:themeColor="text1"/>
          <w:spacing w:val="-2"/>
        </w:rPr>
        <w:t>正式指示。</w:t>
      </w:r>
    </w:p>
    <w:p w14:paraId="7E7C7FFC"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 xml:space="preserve">除合同另有约定外，承包人只从总监理工程师或按第 </w:t>
      </w:r>
      <w:r>
        <w:rPr>
          <w:rFonts w:asciiTheme="minorEastAsia" w:eastAsiaTheme="minorEastAsia" w:hAnsiTheme="minorEastAsia"/>
          <w:color w:val="000000" w:themeColor="text1"/>
          <w:sz w:val="24"/>
          <w:szCs w:val="24"/>
        </w:rPr>
        <w:t>3.3.1</w:t>
      </w:r>
      <w:r>
        <w:rPr>
          <w:rFonts w:asciiTheme="minorEastAsia" w:eastAsiaTheme="minorEastAsia" w:hAnsiTheme="minorEastAsia"/>
          <w:color w:val="000000" w:themeColor="text1"/>
          <w:spacing w:val="-8"/>
          <w:sz w:val="24"/>
          <w:szCs w:val="24"/>
        </w:rPr>
        <w:t xml:space="preserve"> 项被授权的监理人</w:t>
      </w:r>
      <w:r>
        <w:rPr>
          <w:rFonts w:asciiTheme="minorEastAsia" w:eastAsiaTheme="minorEastAsia" w:hAnsiTheme="minorEastAsia"/>
          <w:color w:val="000000" w:themeColor="text1"/>
          <w:spacing w:val="-2"/>
          <w:sz w:val="24"/>
          <w:szCs w:val="24"/>
        </w:rPr>
        <w:t>员处取得指示。</w:t>
      </w:r>
    </w:p>
    <w:p w14:paraId="0946E6E7" w14:textId="77777777" w:rsidR="003B6182" w:rsidRDefault="00C55B03">
      <w:pPr>
        <w:pStyle w:val="afff7"/>
        <w:numPr>
          <w:ilvl w:val="2"/>
          <w:numId w:val="13"/>
        </w:numPr>
        <w:tabs>
          <w:tab w:val="left" w:pos="1249"/>
        </w:tabs>
        <w:spacing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由于监理人未能按合同约定发出指示、指示延误或指示错误而导致承包人费用增加和（或）工期延误的，由发包人承担赔偿责任。</w:t>
      </w:r>
    </w:p>
    <w:p w14:paraId="0014E53E" w14:textId="77777777" w:rsidR="003B6182" w:rsidRDefault="00C55B03">
      <w:pPr>
        <w:pStyle w:val="4"/>
        <w:numPr>
          <w:ilvl w:val="1"/>
          <w:numId w:val="13"/>
        </w:numPr>
        <w:tabs>
          <w:tab w:val="left" w:pos="697"/>
        </w:tabs>
        <w:spacing w:before="107"/>
        <w:ind w:left="697" w:hanging="600"/>
        <w:rPr>
          <w:rFonts w:asciiTheme="minorEastAsia" w:eastAsiaTheme="minorEastAsia" w:hAnsiTheme="minorEastAsia" w:hint="eastAsia"/>
          <w:color w:val="000000" w:themeColor="text1"/>
          <w:sz w:val="24"/>
          <w:szCs w:val="24"/>
        </w:rPr>
      </w:pPr>
      <w:bookmarkStart w:id="935" w:name="3.5__商定或确定"/>
      <w:bookmarkStart w:id="936" w:name="_bookmark125"/>
      <w:bookmarkEnd w:id="935"/>
      <w:bookmarkEnd w:id="936"/>
      <w:r>
        <w:rPr>
          <w:rFonts w:asciiTheme="minorEastAsia" w:eastAsiaTheme="minorEastAsia" w:hAnsiTheme="minorEastAsia"/>
          <w:color w:val="000000" w:themeColor="text1"/>
          <w:spacing w:val="-2"/>
          <w:sz w:val="24"/>
          <w:szCs w:val="24"/>
        </w:rPr>
        <w:lastRenderedPageBreak/>
        <w:t>商定或确定</w:t>
      </w:r>
    </w:p>
    <w:p w14:paraId="3CAB2D47" w14:textId="77777777" w:rsidR="003B6182" w:rsidRDefault="00C55B03">
      <w:pPr>
        <w:pStyle w:val="afff7"/>
        <w:numPr>
          <w:ilvl w:val="2"/>
          <w:numId w:val="13"/>
        </w:numPr>
        <w:tabs>
          <w:tab w:val="left" w:pos="1249"/>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总监理工程师应按照本款对任何事项进行商定或确定时，总监理工程师应与合同当事人协商，尽量达成一致。不能达成一致的，总监理工程师应认真研究后审慎确定。</w:t>
      </w:r>
    </w:p>
    <w:p w14:paraId="0DF4C7A7" w14:textId="77777777" w:rsidR="003B6182" w:rsidRDefault="00C55B03">
      <w:pPr>
        <w:pStyle w:val="afff7"/>
        <w:numPr>
          <w:ilvl w:val="2"/>
          <w:numId w:val="13"/>
        </w:numPr>
        <w:tabs>
          <w:tab w:val="left" w:pos="1249"/>
        </w:tabs>
        <w:spacing w:before="1" w:after="0" w:line="240" w:lineRule="auto"/>
        <w:ind w:left="1249" w:firstLineChars="0" w:hanging="732"/>
        <w:rPr>
          <w:rFonts w:asciiTheme="minorEastAsia" w:eastAsiaTheme="minorEastAsia" w:hAnsiTheme="minorEastAsia" w:hint="eastAsia"/>
          <w:color w:val="000000" w:themeColor="text1"/>
          <w:spacing w:val="-3"/>
          <w:sz w:val="24"/>
          <w:szCs w:val="24"/>
        </w:rPr>
      </w:pPr>
      <w:r>
        <w:rPr>
          <w:rFonts w:asciiTheme="minorEastAsia" w:eastAsiaTheme="minorEastAsia" w:hAnsiTheme="minorEastAsia"/>
          <w:color w:val="000000" w:themeColor="text1"/>
          <w:spacing w:val="-3"/>
          <w:sz w:val="24"/>
          <w:szCs w:val="24"/>
        </w:rPr>
        <w:t>总监理工程师应将商定或确定的事项通知合同当事人，并附详细依据。对总监理工程师的确定有异议的，构成争议，按照第 24 条的约定处理。在争议解决前，双方应暂按总监理工程师的确定执行；按照第 24 条的约定对总监理工程师的确定需要</w:t>
      </w:r>
      <w:proofErr w:type="gramStart"/>
      <w:r>
        <w:rPr>
          <w:rFonts w:asciiTheme="minorEastAsia" w:eastAsiaTheme="minorEastAsia" w:hAnsiTheme="minorEastAsia"/>
          <w:color w:val="000000" w:themeColor="text1"/>
          <w:spacing w:val="-3"/>
          <w:sz w:val="24"/>
          <w:szCs w:val="24"/>
        </w:rPr>
        <w:t>作出</w:t>
      </w:r>
      <w:proofErr w:type="gramEnd"/>
      <w:r>
        <w:rPr>
          <w:rFonts w:asciiTheme="minorEastAsia" w:eastAsiaTheme="minorEastAsia" w:hAnsiTheme="minorEastAsia"/>
          <w:color w:val="000000" w:themeColor="text1"/>
          <w:spacing w:val="-3"/>
          <w:sz w:val="24"/>
          <w:szCs w:val="24"/>
        </w:rPr>
        <w:t>修改的，按修改后的结果执行。</w:t>
      </w:r>
    </w:p>
    <w:p w14:paraId="029BFE08"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937" w:name="_bookmark126"/>
      <w:bookmarkStart w:id="938" w:name="3.6__监理人的宽恕"/>
      <w:bookmarkEnd w:id="937"/>
      <w:bookmarkEnd w:id="938"/>
      <w:r>
        <w:rPr>
          <w:rFonts w:asciiTheme="minorEastAsia" w:eastAsiaTheme="minorEastAsia" w:hAnsiTheme="minorEastAsia"/>
          <w:color w:val="000000" w:themeColor="text1"/>
          <w:spacing w:val="-2"/>
          <w:sz w:val="24"/>
          <w:szCs w:val="24"/>
        </w:rPr>
        <w:t>监理人的宽恕</w:t>
      </w:r>
    </w:p>
    <w:p w14:paraId="356D1A66" w14:textId="77777777" w:rsidR="003B6182" w:rsidRDefault="00C55B03">
      <w:pPr>
        <w:pStyle w:val="af0"/>
        <w:spacing w:before="27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监理人或者发包人就承包人对合同约定的任何责任和义务的某种违约行为的宽恕，不影响监理人和发包人在此后的任何时间严格按合同约定处理承包人的其它违约行为，也不意味</w:t>
      </w:r>
      <w:r>
        <w:rPr>
          <w:rFonts w:asciiTheme="minorEastAsia" w:eastAsiaTheme="minorEastAsia" w:hAnsiTheme="minorEastAsia"/>
          <w:color w:val="000000" w:themeColor="text1"/>
          <w:spacing w:val="-2"/>
        </w:rPr>
        <w:t>发包人放弃合同约定的发包人与上述违约有关的任何权利和赔偿要求。</w:t>
      </w:r>
    </w:p>
    <w:p w14:paraId="359A9C51" w14:textId="77777777" w:rsidR="003B6182" w:rsidRDefault="00C55B03">
      <w:pPr>
        <w:pStyle w:val="30"/>
        <w:numPr>
          <w:ilvl w:val="0"/>
          <w:numId w:val="13"/>
        </w:numPr>
        <w:tabs>
          <w:tab w:val="left" w:pos="375"/>
        </w:tabs>
        <w:spacing w:before="119" w:after="0" w:line="240" w:lineRule="auto"/>
        <w:ind w:left="375" w:hanging="278"/>
        <w:rPr>
          <w:rFonts w:asciiTheme="minorEastAsia" w:eastAsiaTheme="minorEastAsia" w:hAnsiTheme="minorEastAsia" w:hint="eastAsia"/>
          <w:color w:val="000000" w:themeColor="text1"/>
          <w:szCs w:val="24"/>
        </w:rPr>
      </w:pPr>
      <w:bookmarkStart w:id="939" w:name="4.承包人"/>
      <w:bookmarkStart w:id="940" w:name="_bookmark127"/>
      <w:bookmarkEnd w:id="939"/>
      <w:bookmarkEnd w:id="940"/>
      <w:r>
        <w:rPr>
          <w:rFonts w:asciiTheme="minorEastAsia" w:eastAsiaTheme="minorEastAsia" w:hAnsiTheme="minorEastAsia"/>
          <w:color w:val="000000" w:themeColor="text1"/>
          <w:spacing w:val="-5"/>
          <w:szCs w:val="24"/>
        </w:rPr>
        <w:t>承包人</w:t>
      </w:r>
    </w:p>
    <w:p w14:paraId="076B9111" w14:textId="77777777" w:rsidR="003B6182" w:rsidRDefault="00C55B03">
      <w:pPr>
        <w:pStyle w:val="4"/>
        <w:numPr>
          <w:ilvl w:val="1"/>
          <w:numId w:val="13"/>
        </w:numPr>
        <w:tabs>
          <w:tab w:val="left" w:pos="697"/>
        </w:tabs>
        <w:spacing w:before="305"/>
        <w:ind w:left="697" w:hanging="600"/>
        <w:rPr>
          <w:rFonts w:asciiTheme="minorEastAsia" w:eastAsiaTheme="minorEastAsia" w:hAnsiTheme="minorEastAsia" w:hint="eastAsia"/>
          <w:color w:val="000000" w:themeColor="text1"/>
          <w:sz w:val="24"/>
          <w:szCs w:val="24"/>
        </w:rPr>
      </w:pPr>
      <w:bookmarkStart w:id="941" w:name="4.1__承包人的一般义务"/>
      <w:bookmarkStart w:id="942" w:name="_bookmark128"/>
      <w:bookmarkEnd w:id="941"/>
      <w:bookmarkEnd w:id="942"/>
      <w:r>
        <w:rPr>
          <w:rFonts w:asciiTheme="minorEastAsia" w:eastAsiaTheme="minorEastAsia" w:hAnsiTheme="minorEastAsia"/>
          <w:color w:val="000000" w:themeColor="text1"/>
          <w:spacing w:val="-2"/>
          <w:sz w:val="24"/>
          <w:szCs w:val="24"/>
        </w:rPr>
        <w:t>承包人的一般义务</w:t>
      </w:r>
    </w:p>
    <w:p w14:paraId="44A8F126" w14:textId="77777777" w:rsidR="003B6182" w:rsidRDefault="00C55B03">
      <w:pPr>
        <w:pStyle w:val="afff7"/>
        <w:numPr>
          <w:ilvl w:val="2"/>
          <w:numId w:val="13"/>
        </w:numPr>
        <w:tabs>
          <w:tab w:val="left" w:pos="1249"/>
        </w:tabs>
        <w:spacing w:before="280"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遵守法律</w:t>
      </w:r>
    </w:p>
    <w:p w14:paraId="20380C95"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7"/>
        </w:rPr>
        <w:t>承包人在履行合同过程中应遵守法律，并保证发包人免于承担因承包人违反法律而引起</w:t>
      </w:r>
      <w:r>
        <w:rPr>
          <w:rFonts w:asciiTheme="minorEastAsia" w:eastAsiaTheme="minorEastAsia" w:hAnsiTheme="minorEastAsia"/>
          <w:color w:val="000000" w:themeColor="text1"/>
          <w:spacing w:val="-2"/>
        </w:rPr>
        <w:t>的任何责任。</w:t>
      </w:r>
    </w:p>
    <w:p w14:paraId="21477870" w14:textId="77777777" w:rsidR="003B6182" w:rsidRDefault="00C55B03">
      <w:pPr>
        <w:pStyle w:val="afff7"/>
        <w:numPr>
          <w:ilvl w:val="2"/>
          <w:numId w:val="13"/>
        </w:numPr>
        <w:tabs>
          <w:tab w:val="left" w:pos="1249"/>
        </w:tabs>
        <w:spacing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依法纳税</w:t>
      </w:r>
    </w:p>
    <w:p w14:paraId="4DE41F07" w14:textId="77777777" w:rsidR="003B6182" w:rsidRDefault="00C55B03">
      <w:pPr>
        <w:pStyle w:val="af0"/>
        <w:spacing w:before="59"/>
        <w:ind w:firstLineChars="400" w:firstLine="9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承包人应按有关法律规定纳税，应缴纳的增值税包括在合同价格内。</w:t>
      </w:r>
    </w:p>
    <w:p w14:paraId="43872E2D" w14:textId="77777777" w:rsidR="003B6182" w:rsidRDefault="00C55B03">
      <w:pPr>
        <w:pStyle w:val="afff7"/>
        <w:numPr>
          <w:ilvl w:val="2"/>
          <w:numId w:val="13"/>
        </w:numPr>
        <w:tabs>
          <w:tab w:val="left" w:pos="1249"/>
        </w:tabs>
        <w:spacing w:before="139"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完成各项承包工作</w:t>
      </w:r>
    </w:p>
    <w:p w14:paraId="34035DFF" w14:textId="77777777" w:rsidR="003B6182" w:rsidRDefault="00C55B03">
      <w:pPr>
        <w:pStyle w:val="afff7"/>
        <w:numPr>
          <w:ilvl w:val="0"/>
          <w:numId w:val="19"/>
        </w:numPr>
        <w:tabs>
          <w:tab w:val="left" w:pos="1010"/>
        </w:tabs>
        <w:spacing w:before="142" w:after="0" w:line="240" w:lineRule="auto"/>
        <w:ind w:left="1010" w:firstLineChars="0" w:hanging="49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承包人应按合同约定以及监理人根据第 </w:t>
      </w:r>
      <w:r>
        <w:rPr>
          <w:rFonts w:asciiTheme="minorEastAsia" w:eastAsiaTheme="minorEastAsia" w:hAnsiTheme="minorEastAsia"/>
          <w:color w:val="000000" w:themeColor="text1"/>
          <w:spacing w:val="-4"/>
          <w:sz w:val="24"/>
          <w:szCs w:val="24"/>
        </w:rPr>
        <w:t>3.4</w:t>
      </w:r>
      <w:r>
        <w:rPr>
          <w:rFonts w:asciiTheme="minorEastAsia" w:eastAsiaTheme="minorEastAsia" w:hAnsiTheme="minorEastAsia"/>
          <w:color w:val="000000" w:themeColor="text1"/>
          <w:spacing w:val="-10"/>
          <w:sz w:val="24"/>
          <w:szCs w:val="24"/>
        </w:rPr>
        <w:t xml:space="preserve"> 款</w:t>
      </w:r>
      <w:proofErr w:type="gramStart"/>
      <w:r>
        <w:rPr>
          <w:rFonts w:asciiTheme="minorEastAsia" w:eastAsiaTheme="minorEastAsia" w:hAnsiTheme="minorEastAsia"/>
          <w:color w:val="000000" w:themeColor="text1"/>
          <w:spacing w:val="-10"/>
          <w:sz w:val="24"/>
          <w:szCs w:val="24"/>
        </w:rPr>
        <w:t>作出</w:t>
      </w:r>
      <w:proofErr w:type="gramEnd"/>
      <w:r>
        <w:rPr>
          <w:rFonts w:asciiTheme="minorEastAsia" w:eastAsiaTheme="minorEastAsia" w:hAnsiTheme="minorEastAsia"/>
          <w:color w:val="000000" w:themeColor="text1"/>
          <w:spacing w:val="-10"/>
          <w:sz w:val="24"/>
          <w:szCs w:val="24"/>
        </w:rPr>
        <w:t>的指示，实施、完成全部工程，</w:t>
      </w:r>
    </w:p>
    <w:p w14:paraId="0039DDD3" w14:textId="77777777" w:rsidR="003B6182" w:rsidRDefault="00C55B03">
      <w:pPr>
        <w:pStyle w:val="af0"/>
        <w:spacing w:before="139" w:line="364" w:lineRule="auto"/>
        <w:ind w:right="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1"/>
        </w:rPr>
        <w:t xml:space="preserve">并修补工程中的任何缺陷。除第 </w:t>
      </w:r>
      <w:r>
        <w:rPr>
          <w:rFonts w:asciiTheme="minorEastAsia" w:eastAsiaTheme="minorEastAsia" w:hAnsiTheme="minorEastAsia"/>
          <w:color w:val="000000" w:themeColor="text1"/>
          <w:spacing w:val="-2"/>
        </w:rPr>
        <w:t>5.2</w:t>
      </w:r>
      <w:r>
        <w:rPr>
          <w:rFonts w:asciiTheme="minorEastAsia" w:eastAsiaTheme="minorEastAsia" w:hAnsiTheme="minorEastAsia"/>
          <w:color w:val="000000" w:themeColor="text1"/>
          <w:spacing w:val="-7"/>
        </w:rPr>
        <w:t xml:space="preserve"> 款约定由发包人提供的材料和第 </w:t>
      </w:r>
      <w:r>
        <w:rPr>
          <w:rFonts w:asciiTheme="minorEastAsia" w:eastAsiaTheme="minorEastAsia" w:hAnsiTheme="minorEastAsia"/>
          <w:color w:val="000000" w:themeColor="text1"/>
          <w:spacing w:val="-2"/>
        </w:rPr>
        <w:t>6.2</w:t>
      </w:r>
      <w:r>
        <w:rPr>
          <w:rFonts w:asciiTheme="minorEastAsia" w:eastAsiaTheme="minorEastAsia" w:hAnsiTheme="minorEastAsia"/>
          <w:color w:val="000000" w:themeColor="text1"/>
          <w:spacing w:val="-6"/>
        </w:rPr>
        <w:t xml:space="preserve"> 款约定由发包人提</w:t>
      </w:r>
      <w:r>
        <w:rPr>
          <w:rFonts w:asciiTheme="minorEastAsia" w:eastAsiaTheme="minorEastAsia" w:hAnsiTheme="minorEastAsia"/>
          <w:color w:val="000000" w:themeColor="text1"/>
          <w:spacing w:val="-2"/>
        </w:rPr>
        <w:t>供的施工设备和临时设施外，承包人应负责提供为完成合同工作所需的劳务、材料、施工设</w:t>
      </w:r>
      <w:r>
        <w:rPr>
          <w:rFonts w:asciiTheme="minorEastAsia" w:eastAsiaTheme="minorEastAsia" w:hAnsiTheme="minorEastAsia"/>
          <w:color w:val="000000" w:themeColor="text1"/>
          <w:spacing w:val="-6"/>
        </w:rPr>
        <w:t>备和其他物品，并按照合同约定负责临时设施的设计、建造、运行、维护、管理和拆除工作。</w:t>
      </w:r>
    </w:p>
    <w:p w14:paraId="46FFA77E" w14:textId="77777777" w:rsidR="003B6182" w:rsidRDefault="00C55B03">
      <w:pPr>
        <w:pStyle w:val="afff7"/>
        <w:numPr>
          <w:ilvl w:val="0"/>
          <w:numId w:val="19"/>
        </w:numPr>
        <w:tabs>
          <w:tab w:val="left" w:pos="1010"/>
        </w:tabs>
        <w:spacing w:after="0" w:line="364" w:lineRule="auto"/>
        <w:ind w:left="97" w:right="132" w:firstLineChars="0" w:firstLine="420"/>
        <w:rPr>
          <w:rFonts w:asciiTheme="minorEastAsia" w:eastAsiaTheme="minorEastAsia" w:hAnsiTheme="minorEastAsia" w:hint="eastAsia"/>
          <w:color w:val="000000" w:themeColor="text1"/>
          <w:spacing w:val="-4"/>
          <w:sz w:val="24"/>
          <w:szCs w:val="24"/>
        </w:rPr>
      </w:pPr>
      <w:r>
        <w:rPr>
          <w:rFonts w:asciiTheme="minorEastAsia" w:eastAsiaTheme="minorEastAsia" w:hAnsiTheme="minorEastAsia"/>
          <w:color w:val="000000" w:themeColor="text1"/>
          <w:spacing w:val="-4"/>
          <w:sz w:val="24"/>
          <w:szCs w:val="24"/>
        </w:rPr>
        <w:t>承包人应当依法合</w:t>
      </w:r>
      <w:proofErr w:type="gramStart"/>
      <w:r>
        <w:rPr>
          <w:rFonts w:asciiTheme="minorEastAsia" w:eastAsiaTheme="minorEastAsia" w:hAnsiTheme="minorEastAsia"/>
          <w:color w:val="000000" w:themeColor="text1"/>
          <w:spacing w:val="-4"/>
          <w:sz w:val="24"/>
          <w:szCs w:val="24"/>
        </w:rPr>
        <w:t>规</w:t>
      </w:r>
      <w:proofErr w:type="gramEnd"/>
      <w:r>
        <w:rPr>
          <w:rFonts w:asciiTheme="minorEastAsia" w:eastAsiaTheme="minorEastAsia" w:hAnsiTheme="minorEastAsia"/>
          <w:color w:val="000000" w:themeColor="text1"/>
          <w:spacing w:val="-4"/>
          <w:sz w:val="24"/>
          <w:szCs w:val="24"/>
        </w:rPr>
        <w:t>建立施工扬尘综合治理、建筑垃圾、土方和砂石清运与消纳、保证使用已在本市进行信息编码登记符合排放标准的非道路移动机械和严禁使用高排放非道路移动机械以及行业挥发性有机物治理（如建筑外墙涂装、钢结构</w:t>
      </w:r>
      <w:r>
        <w:rPr>
          <w:rFonts w:asciiTheme="minorEastAsia" w:eastAsiaTheme="minorEastAsia" w:hAnsiTheme="minorEastAsia"/>
          <w:color w:val="000000" w:themeColor="text1"/>
          <w:spacing w:val="-4"/>
          <w:sz w:val="24"/>
          <w:szCs w:val="24"/>
        </w:rPr>
        <w:lastRenderedPageBreak/>
        <w:t>等鼓励使用水性漆替代油性漆；建筑施工、室外构筑物防护和道路交通标识等其他涂装作业，推广使用水性、高固体分、无溶剂、粉末等涂料和水基、本体型等低 VOCs 含量胶粘剂）等责任制，制定具体的管控机制和实施方案，严格落实。</w:t>
      </w:r>
    </w:p>
    <w:p w14:paraId="58C95D52" w14:textId="77777777" w:rsidR="003B6182" w:rsidRDefault="00C55B03">
      <w:pPr>
        <w:pStyle w:val="afff7"/>
        <w:numPr>
          <w:ilvl w:val="0"/>
          <w:numId w:val="19"/>
        </w:numPr>
        <w:tabs>
          <w:tab w:val="left" w:pos="1041"/>
        </w:tabs>
        <w:spacing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承包人应按法律法规、经消防设计审查合格或者满足工程需要的消防设计文件等</w:t>
      </w:r>
      <w:r>
        <w:rPr>
          <w:rFonts w:asciiTheme="minorEastAsia" w:eastAsiaTheme="minorEastAsia" w:hAnsiTheme="minorEastAsia"/>
          <w:color w:val="000000" w:themeColor="text1"/>
          <w:spacing w:val="-4"/>
          <w:sz w:val="24"/>
          <w:szCs w:val="24"/>
        </w:rPr>
        <w:t>规定组织施工，编制消防专项施工方案；按消防设计要求、施工技术标准和合同约定检验消防产品和具有防火性能要求的建筑材料、建筑构配件和设备的质量，保证消防施工质量；配</w:t>
      </w:r>
      <w:r>
        <w:rPr>
          <w:rFonts w:asciiTheme="minorEastAsia" w:eastAsiaTheme="minorEastAsia" w:hAnsiTheme="minorEastAsia"/>
          <w:color w:val="000000" w:themeColor="text1"/>
          <w:spacing w:val="-2"/>
          <w:sz w:val="24"/>
          <w:szCs w:val="24"/>
        </w:rPr>
        <w:t>合发包人组织的竣工验收消防查验，对建设工程消防施工质量签章确认。</w:t>
      </w:r>
    </w:p>
    <w:p w14:paraId="400E0521" w14:textId="77777777" w:rsidR="003B6182" w:rsidRDefault="00C55B03">
      <w:pPr>
        <w:pStyle w:val="afff7"/>
        <w:numPr>
          <w:ilvl w:val="2"/>
          <w:numId w:val="13"/>
        </w:numPr>
        <w:tabs>
          <w:tab w:val="left" w:pos="1249"/>
        </w:tabs>
        <w:spacing w:after="0" w:line="268"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对施工作业和施工方法的完备性负责</w:t>
      </w:r>
    </w:p>
    <w:p w14:paraId="74E7A3DE" w14:textId="77777777" w:rsidR="003B6182" w:rsidRDefault="00C55B03">
      <w:pPr>
        <w:pStyle w:val="af0"/>
        <w:spacing w:before="134"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承包人应按合同约定的工作内容和施工进度要求，编制施工组织设计和施工措施计划，并对所有施工作业和施工方法的完备性和安全可靠性负责。</w:t>
      </w:r>
    </w:p>
    <w:p w14:paraId="75867687"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保证工程施工和人员的安全</w:t>
      </w:r>
    </w:p>
    <w:p w14:paraId="427E150D" w14:textId="77777777" w:rsidR="003B6182" w:rsidRDefault="00C55B03">
      <w:pPr>
        <w:pStyle w:val="af0"/>
        <w:spacing w:before="142"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8"/>
        </w:rPr>
        <w:t xml:space="preserve">承包人应按照第 </w:t>
      </w:r>
      <w:r>
        <w:rPr>
          <w:rFonts w:asciiTheme="minorEastAsia" w:eastAsiaTheme="minorEastAsia" w:hAnsiTheme="minorEastAsia"/>
          <w:color w:val="000000" w:themeColor="text1"/>
          <w:spacing w:val="-4"/>
        </w:rPr>
        <w:t>9.2</w:t>
      </w:r>
      <w:r>
        <w:rPr>
          <w:rFonts w:asciiTheme="minorEastAsia" w:eastAsiaTheme="minorEastAsia" w:hAnsiTheme="minorEastAsia"/>
          <w:color w:val="000000" w:themeColor="text1"/>
          <w:spacing w:val="-10"/>
        </w:rPr>
        <w:t xml:space="preserve"> 款约定采取施工安全措施，确保工程及其人员、材料、设备和设施</w:t>
      </w:r>
      <w:r>
        <w:rPr>
          <w:rFonts w:asciiTheme="minorEastAsia" w:eastAsiaTheme="minorEastAsia" w:hAnsiTheme="minorEastAsia"/>
          <w:color w:val="000000" w:themeColor="text1"/>
          <w:spacing w:val="-2"/>
        </w:rPr>
        <w:t>的安全，防止因工程施工造成的人身伤害和财产损失。</w:t>
      </w:r>
    </w:p>
    <w:p w14:paraId="79FA5EDF"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负责施工场地、周边环境和生态保护工作</w:t>
      </w:r>
    </w:p>
    <w:p w14:paraId="15169856" w14:textId="77777777" w:rsidR="003B6182" w:rsidRDefault="00C55B03">
      <w:pPr>
        <w:pStyle w:val="af0"/>
        <w:spacing w:before="139"/>
        <w:ind w:firstLineChars="300" w:firstLine="67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8"/>
        </w:rPr>
        <w:t xml:space="preserve">承包人应按照第 </w:t>
      </w:r>
      <w:r>
        <w:rPr>
          <w:rFonts w:asciiTheme="minorEastAsia" w:eastAsiaTheme="minorEastAsia" w:hAnsiTheme="minorEastAsia"/>
          <w:color w:val="000000" w:themeColor="text1"/>
          <w:spacing w:val="-2"/>
        </w:rPr>
        <w:t>9.4</w:t>
      </w:r>
      <w:r>
        <w:rPr>
          <w:rFonts w:asciiTheme="minorEastAsia" w:eastAsiaTheme="minorEastAsia" w:hAnsiTheme="minorEastAsia"/>
          <w:color w:val="000000" w:themeColor="text1"/>
          <w:spacing w:val="-10"/>
        </w:rPr>
        <w:t xml:space="preserve"> 款约定负责施工场地及其周边环境与生态的保护工作。</w:t>
      </w:r>
    </w:p>
    <w:p w14:paraId="1EDED085" w14:textId="77777777" w:rsidR="003B6182" w:rsidRDefault="00C55B03">
      <w:pPr>
        <w:pStyle w:val="afff7"/>
        <w:numPr>
          <w:ilvl w:val="2"/>
          <w:numId w:val="13"/>
        </w:numPr>
        <w:tabs>
          <w:tab w:val="left" w:pos="1249"/>
        </w:tabs>
        <w:spacing w:before="139"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避免施工对公众与他人的利益造成损害</w:t>
      </w:r>
    </w:p>
    <w:p w14:paraId="64F23769" w14:textId="77777777" w:rsidR="003B6182" w:rsidRDefault="00C55B03">
      <w:pPr>
        <w:pStyle w:val="af0"/>
        <w:spacing w:before="13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承包人在进行合同约定的各项工作时，不得侵害发包人与他人使用公用道路、水源、市政管网等公共设施的权利，避免对邻近的公共设施产生干扰。承包人占用或使用他人的施工</w:t>
      </w:r>
      <w:r>
        <w:rPr>
          <w:rFonts w:asciiTheme="minorEastAsia" w:eastAsiaTheme="minorEastAsia" w:hAnsiTheme="minorEastAsia"/>
          <w:color w:val="000000" w:themeColor="text1"/>
          <w:spacing w:val="-2"/>
        </w:rPr>
        <w:t>场地，影响他人作业或生活的，应承担相应责任。</w:t>
      </w:r>
    </w:p>
    <w:p w14:paraId="3B44A0B8" w14:textId="77777777" w:rsidR="003B6182" w:rsidRDefault="00C55B03">
      <w:pPr>
        <w:pStyle w:val="afff7"/>
        <w:numPr>
          <w:ilvl w:val="2"/>
          <w:numId w:val="13"/>
        </w:numPr>
        <w:tabs>
          <w:tab w:val="left" w:pos="1249"/>
        </w:tabs>
        <w:spacing w:after="0" w:line="269"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为他人提供方便</w:t>
      </w:r>
    </w:p>
    <w:p w14:paraId="52D68A0F" w14:textId="77777777" w:rsidR="003B6182" w:rsidRDefault="00C55B03">
      <w:pPr>
        <w:pStyle w:val="afff7"/>
        <w:numPr>
          <w:ilvl w:val="0"/>
          <w:numId w:val="20"/>
        </w:numPr>
        <w:tabs>
          <w:tab w:val="left" w:pos="1041"/>
        </w:tabs>
        <w:spacing w:before="139"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承包人应当对在施工场地或者附近实施与合同工程有关的其他工作的独立承包人</w:t>
      </w:r>
      <w:r>
        <w:rPr>
          <w:rFonts w:asciiTheme="minorEastAsia" w:eastAsiaTheme="minorEastAsia" w:hAnsiTheme="minorEastAsia"/>
          <w:color w:val="000000" w:themeColor="text1"/>
          <w:spacing w:val="-4"/>
          <w:sz w:val="24"/>
          <w:szCs w:val="24"/>
        </w:rPr>
        <w:t>履行管理、协调、配合、照管和服务义务，由此发生的费用被认为已经包括在承包人的签约</w:t>
      </w:r>
      <w:r>
        <w:rPr>
          <w:rFonts w:asciiTheme="minorEastAsia" w:eastAsiaTheme="minorEastAsia" w:hAnsiTheme="minorEastAsia"/>
          <w:color w:val="000000" w:themeColor="text1"/>
          <w:spacing w:val="-2"/>
          <w:sz w:val="24"/>
          <w:szCs w:val="24"/>
        </w:rPr>
        <w:t>合同价（投标总报价）中，具体工作内容和</w:t>
      </w:r>
      <w:proofErr w:type="gramStart"/>
      <w:r>
        <w:rPr>
          <w:rFonts w:asciiTheme="minorEastAsia" w:eastAsiaTheme="minorEastAsia" w:hAnsiTheme="minorEastAsia"/>
          <w:color w:val="000000" w:themeColor="text1"/>
          <w:spacing w:val="-2"/>
          <w:sz w:val="24"/>
          <w:szCs w:val="24"/>
        </w:rPr>
        <w:t>要</w:t>
      </w:r>
      <w:proofErr w:type="gramEnd"/>
      <w:r>
        <w:rPr>
          <w:rFonts w:asciiTheme="minorEastAsia" w:eastAsiaTheme="minorEastAsia" w:hAnsiTheme="minorEastAsia"/>
          <w:color w:val="000000" w:themeColor="text1"/>
          <w:spacing w:val="-2"/>
          <w:sz w:val="24"/>
          <w:szCs w:val="24"/>
        </w:rPr>
        <w:t>求见合同条款专用部分。</w:t>
      </w:r>
    </w:p>
    <w:p w14:paraId="0B7B4BC7" w14:textId="77777777" w:rsidR="003B6182" w:rsidRDefault="00C55B03">
      <w:pPr>
        <w:pStyle w:val="afff7"/>
        <w:numPr>
          <w:ilvl w:val="0"/>
          <w:numId w:val="20"/>
        </w:numPr>
        <w:tabs>
          <w:tab w:val="left" w:pos="1041"/>
        </w:tabs>
        <w:spacing w:after="0" w:line="367" w:lineRule="auto"/>
        <w:ind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承包人还应按照监理人指示为独立承包人以外的他人在施工场地或者附近实施与合同工程有关的其他工作提供可能的条件，可能发生费用由监理人按合同条款通用部分第</w:t>
      </w:r>
    </w:p>
    <w:p w14:paraId="1416BB1B" w14:textId="77777777" w:rsidR="003B6182" w:rsidRDefault="003B6182">
      <w:pPr>
        <w:pStyle w:val="afff7"/>
        <w:spacing w:line="367" w:lineRule="auto"/>
        <w:ind w:firstLine="480"/>
        <w:jc w:val="left"/>
        <w:rPr>
          <w:rFonts w:asciiTheme="minorEastAsia" w:eastAsiaTheme="minorEastAsia" w:hAnsiTheme="minorEastAsia" w:hint="eastAsia"/>
          <w:color w:val="000000" w:themeColor="text1"/>
          <w:sz w:val="24"/>
          <w:szCs w:val="24"/>
        </w:rPr>
        <w:sectPr w:rsidR="003B6182">
          <w:pgSz w:w="11910" w:h="16840"/>
          <w:pgMar w:top="1380" w:right="1559" w:bottom="1180" w:left="1700" w:header="873" w:footer="993" w:gutter="0"/>
          <w:cols w:space="720"/>
        </w:sectPr>
      </w:pPr>
    </w:p>
    <w:p w14:paraId="4714BBEC" w14:textId="77777777" w:rsidR="003B6182" w:rsidRDefault="00C55B03">
      <w:pPr>
        <w:pStyle w:val="afff7"/>
        <w:numPr>
          <w:ilvl w:val="2"/>
          <w:numId w:val="13"/>
        </w:numPr>
        <w:tabs>
          <w:tab w:val="left" w:pos="1249"/>
        </w:tabs>
        <w:spacing w:before="139"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lastRenderedPageBreak/>
        <w:t>工程的维护和照管</w:t>
      </w:r>
    </w:p>
    <w:p w14:paraId="017A20A9" w14:textId="77777777" w:rsidR="003B6182" w:rsidRDefault="00C55B03">
      <w:pPr>
        <w:pStyle w:val="af0"/>
        <w:spacing w:before="142"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工程接收证书颁发前，承包人应负责照管和维护工程。工程接收证书颁发时尚有部分未竣工工程的，承包人还应</w:t>
      </w:r>
      <w:proofErr w:type="gramStart"/>
      <w:r>
        <w:rPr>
          <w:rFonts w:asciiTheme="minorEastAsia" w:eastAsiaTheme="minorEastAsia" w:hAnsiTheme="minorEastAsia"/>
          <w:color w:val="000000" w:themeColor="text1"/>
          <w:spacing w:val="-4"/>
        </w:rPr>
        <w:t>负责该未竣工</w:t>
      </w:r>
      <w:proofErr w:type="gramEnd"/>
      <w:r>
        <w:rPr>
          <w:rFonts w:asciiTheme="minorEastAsia" w:eastAsiaTheme="minorEastAsia" w:hAnsiTheme="minorEastAsia"/>
          <w:color w:val="000000" w:themeColor="text1"/>
          <w:spacing w:val="-4"/>
        </w:rPr>
        <w:t>工程的照管和维护工作，直至竣工后移交给发包人为</w:t>
      </w:r>
      <w:r>
        <w:rPr>
          <w:rFonts w:asciiTheme="minorEastAsia" w:eastAsiaTheme="minorEastAsia" w:hAnsiTheme="minorEastAsia"/>
          <w:color w:val="000000" w:themeColor="text1"/>
          <w:spacing w:val="-6"/>
        </w:rPr>
        <w:t>止。</w:t>
      </w:r>
    </w:p>
    <w:p w14:paraId="4543914A" w14:textId="77777777" w:rsidR="003B6182" w:rsidRDefault="00C55B03">
      <w:pPr>
        <w:pStyle w:val="afff7"/>
        <w:numPr>
          <w:ilvl w:val="2"/>
          <w:numId w:val="13"/>
        </w:numPr>
        <w:tabs>
          <w:tab w:val="left" w:pos="1355"/>
        </w:tabs>
        <w:spacing w:after="0" w:line="266"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承包人的设计工作</w:t>
      </w:r>
    </w:p>
    <w:p w14:paraId="4C29AFEE" w14:textId="77777777" w:rsidR="003B6182" w:rsidRDefault="00C55B03">
      <w:pPr>
        <w:pStyle w:val="af0"/>
        <w:spacing w:before="141"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根据发包人委托，在其设计资质等级和业务允许的范围内，完成约定的施工图设计或与工程配套的设计工作，经监理人确认后使用，发包人承担由此发生的费用和合理利润。由承</w:t>
      </w:r>
      <w:r>
        <w:rPr>
          <w:rFonts w:asciiTheme="minorEastAsia" w:eastAsiaTheme="minorEastAsia" w:hAnsiTheme="minorEastAsia"/>
          <w:color w:val="000000" w:themeColor="text1"/>
          <w:spacing w:val="-5"/>
        </w:rPr>
        <w:t>包人负责完成的设计文件属于合同</w:t>
      </w:r>
      <w:proofErr w:type="gramStart"/>
      <w:r>
        <w:rPr>
          <w:rFonts w:asciiTheme="minorEastAsia" w:eastAsiaTheme="minorEastAsia" w:hAnsiTheme="minorEastAsia"/>
          <w:color w:val="000000" w:themeColor="text1"/>
          <w:spacing w:val="-5"/>
        </w:rPr>
        <w:t>条款第</w:t>
      </w:r>
      <w:proofErr w:type="gramEnd"/>
      <w:r>
        <w:rPr>
          <w:rFonts w:asciiTheme="minorEastAsia" w:eastAsiaTheme="minorEastAsia" w:hAnsiTheme="minorEastAsia"/>
          <w:color w:val="000000" w:themeColor="text1"/>
          <w:spacing w:val="-5"/>
        </w:rPr>
        <w:t xml:space="preserve"> </w:t>
      </w:r>
      <w:r>
        <w:rPr>
          <w:rFonts w:asciiTheme="minorEastAsia" w:eastAsiaTheme="minorEastAsia" w:hAnsiTheme="minorEastAsia"/>
          <w:color w:val="000000" w:themeColor="text1"/>
          <w:spacing w:val="-2"/>
        </w:rPr>
        <w:t>1.6.2</w:t>
      </w:r>
      <w:r>
        <w:rPr>
          <w:rFonts w:asciiTheme="minorEastAsia" w:eastAsiaTheme="minorEastAsia" w:hAnsiTheme="minorEastAsia"/>
          <w:color w:val="000000" w:themeColor="text1"/>
          <w:spacing w:val="-15"/>
        </w:rPr>
        <w:t xml:space="preserve"> 项约定的承包人提供的文件，承包人应按照</w:t>
      </w:r>
      <w:r>
        <w:rPr>
          <w:rFonts w:asciiTheme="minorEastAsia" w:eastAsiaTheme="minorEastAsia" w:hAnsiTheme="minorEastAsia"/>
          <w:color w:val="000000" w:themeColor="text1"/>
          <w:spacing w:val="-5"/>
        </w:rPr>
        <w:t xml:space="preserve">合同条款专用部分第 </w:t>
      </w:r>
      <w:r>
        <w:rPr>
          <w:rFonts w:asciiTheme="minorEastAsia" w:eastAsiaTheme="minorEastAsia" w:hAnsiTheme="minorEastAsia"/>
          <w:color w:val="000000" w:themeColor="text1"/>
          <w:spacing w:val="-2"/>
        </w:rPr>
        <w:t>1.6.2</w:t>
      </w:r>
      <w:r>
        <w:rPr>
          <w:rFonts w:asciiTheme="minorEastAsia" w:eastAsiaTheme="minorEastAsia" w:hAnsiTheme="minorEastAsia"/>
          <w:color w:val="000000" w:themeColor="text1"/>
          <w:spacing w:val="-14"/>
        </w:rPr>
        <w:t xml:space="preserve"> 项约定的期限和数量提交，由此发生的费用被认为已经包括在承</w:t>
      </w:r>
      <w:r>
        <w:rPr>
          <w:rFonts w:asciiTheme="minorEastAsia" w:eastAsiaTheme="minorEastAsia" w:hAnsiTheme="minorEastAsia"/>
          <w:color w:val="000000" w:themeColor="text1"/>
          <w:spacing w:val="-4"/>
        </w:rPr>
        <w:t>包人的签约合同价（投标总报价）中。承包人承担的施工图设计或与工程配套的设计工作内</w:t>
      </w:r>
      <w:r>
        <w:rPr>
          <w:rFonts w:asciiTheme="minorEastAsia" w:eastAsiaTheme="minorEastAsia" w:hAnsiTheme="minorEastAsia"/>
          <w:color w:val="000000" w:themeColor="text1"/>
          <w:spacing w:val="-2"/>
        </w:rPr>
        <w:t>容</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764F1FEA"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农民工工资保证金</w:t>
      </w:r>
    </w:p>
    <w:p w14:paraId="548847C5" w14:textId="77777777" w:rsidR="003B6182" w:rsidRDefault="00C55B03">
      <w:pPr>
        <w:pStyle w:val="af0"/>
        <w:spacing w:before="136"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7"/>
        </w:rPr>
        <w:t>承包人应在银行设立工资保证金专用账户，专项用于发生欠薪时支付农民工工资的应急</w:t>
      </w:r>
      <w:r>
        <w:rPr>
          <w:rFonts w:asciiTheme="minorEastAsia" w:eastAsiaTheme="minorEastAsia" w:hAnsiTheme="minorEastAsia"/>
          <w:color w:val="000000" w:themeColor="text1"/>
          <w:spacing w:val="-2"/>
        </w:rPr>
        <w:t>保障。账户内资金启用应当经建设主管部门和劳动保障行政部门批准。</w:t>
      </w:r>
    </w:p>
    <w:p w14:paraId="0B3642D6"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保障妇女的劳动和社会保障权益</w:t>
      </w:r>
    </w:p>
    <w:p w14:paraId="3BAEBF4B" w14:textId="77777777" w:rsidR="003B6182" w:rsidRDefault="00C55B03">
      <w:pPr>
        <w:pStyle w:val="af0"/>
        <w:spacing w:before="141"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承包人应遵守《中华人民共和国妇女权益保障法》中关于“劳动和社会保障权益”的有关要求。</w:t>
      </w:r>
    </w:p>
    <w:p w14:paraId="39ED78E3"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其他义务</w:t>
      </w:r>
    </w:p>
    <w:p w14:paraId="664371BB" w14:textId="77777777" w:rsidR="003B6182" w:rsidRDefault="00C55B03">
      <w:pPr>
        <w:pStyle w:val="af0"/>
        <w:spacing w:before="139"/>
        <w:ind w:firstLineChars="400" w:firstLine="9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承包人应履行的其他义务</w:t>
      </w:r>
      <w:proofErr w:type="gramStart"/>
      <w:r>
        <w:rPr>
          <w:rFonts w:asciiTheme="minorEastAsia" w:eastAsiaTheme="minorEastAsia" w:hAnsiTheme="minorEastAsia"/>
          <w:color w:val="000000" w:themeColor="text1"/>
          <w:spacing w:val="-3"/>
        </w:rPr>
        <w:t>见合同</w:t>
      </w:r>
      <w:proofErr w:type="gramEnd"/>
      <w:r>
        <w:rPr>
          <w:rFonts w:asciiTheme="minorEastAsia" w:eastAsiaTheme="minorEastAsia" w:hAnsiTheme="minorEastAsia"/>
          <w:color w:val="000000" w:themeColor="text1"/>
          <w:spacing w:val="-3"/>
        </w:rPr>
        <w:t>条款专用部分。</w:t>
      </w:r>
    </w:p>
    <w:p w14:paraId="446F07E6" w14:textId="77777777" w:rsidR="003B6182" w:rsidRDefault="00C55B03">
      <w:pPr>
        <w:pStyle w:val="4"/>
        <w:numPr>
          <w:ilvl w:val="1"/>
          <w:numId w:val="13"/>
        </w:numPr>
        <w:tabs>
          <w:tab w:val="left" w:pos="697"/>
        </w:tabs>
        <w:spacing w:before="263"/>
        <w:ind w:left="697" w:hanging="600"/>
        <w:rPr>
          <w:rFonts w:asciiTheme="minorEastAsia" w:eastAsiaTheme="minorEastAsia" w:hAnsiTheme="minorEastAsia" w:hint="eastAsia"/>
          <w:color w:val="000000" w:themeColor="text1"/>
          <w:sz w:val="24"/>
          <w:szCs w:val="24"/>
        </w:rPr>
      </w:pPr>
      <w:bookmarkStart w:id="943" w:name="4.2__履约担保"/>
      <w:bookmarkStart w:id="944" w:name="_bookmark129"/>
      <w:bookmarkEnd w:id="943"/>
      <w:bookmarkEnd w:id="944"/>
      <w:r>
        <w:rPr>
          <w:rFonts w:asciiTheme="minorEastAsia" w:eastAsiaTheme="minorEastAsia" w:hAnsiTheme="minorEastAsia"/>
          <w:color w:val="000000" w:themeColor="text1"/>
          <w:spacing w:val="-3"/>
          <w:sz w:val="24"/>
          <w:szCs w:val="24"/>
        </w:rPr>
        <w:t>履约担保</w:t>
      </w:r>
    </w:p>
    <w:p w14:paraId="728ECAC8" w14:textId="77777777" w:rsidR="003B6182" w:rsidRDefault="00C55B03">
      <w:pPr>
        <w:pStyle w:val="afff7"/>
        <w:numPr>
          <w:ilvl w:val="2"/>
          <w:numId w:val="13"/>
        </w:numPr>
        <w:tabs>
          <w:tab w:val="left" w:pos="1249"/>
        </w:tabs>
        <w:spacing w:before="277"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履约担保的格式和金额</w:t>
      </w:r>
    </w:p>
    <w:p w14:paraId="6B065EC1" w14:textId="77777777" w:rsidR="003B6182" w:rsidRDefault="00C55B03">
      <w:pPr>
        <w:pStyle w:val="af0"/>
        <w:spacing w:before="13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合同约定承包人提交履约担保的，承包人应在签订合同前，按照发包人约定的格式或者</w:t>
      </w:r>
      <w:r>
        <w:rPr>
          <w:rFonts w:asciiTheme="minorEastAsia" w:eastAsiaTheme="minorEastAsia" w:hAnsiTheme="minorEastAsia"/>
          <w:color w:val="000000" w:themeColor="text1"/>
          <w:spacing w:val="-6"/>
        </w:rPr>
        <w:t>其他经过发包人认可的格式向发包人递交一份履约担保。经过发包人事先书面认可的其他格</w:t>
      </w:r>
      <w:r>
        <w:rPr>
          <w:rFonts w:asciiTheme="minorEastAsia" w:eastAsiaTheme="minorEastAsia" w:hAnsiTheme="minorEastAsia"/>
          <w:color w:val="000000" w:themeColor="text1"/>
          <w:spacing w:val="-2"/>
        </w:rPr>
        <w:t>式的履约担保，其担保条款的实质性内容应当与发包人合同文件约定的格式内容保持一致。</w:t>
      </w:r>
      <w:r>
        <w:rPr>
          <w:rFonts w:asciiTheme="minorEastAsia" w:eastAsiaTheme="minorEastAsia" w:hAnsiTheme="minorEastAsia"/>
          <w:color w:val="000000" w:themeColor="text1"/>
          <w:spacing w:val="-5"/>
        </w:rPr>
        <w:t>承包人是否提交履约担保及需要提交履约担保的金额</w:t>
      </w:r>
      <w:proofErr w:type="gramStart"/>
      <w:r>
        <w:rPr>
          <w:rFonts w:asciiTheme="minorEastAsia" w:eastAsiaTheme="minorEastAsia" w:hAnsiTheme="minorEastAsia"/>
          <w:color w:val="000000" w:themeColor="text1"/>
          <w:spacing w:val="-5"/>
        </w:rPr>
        <w:t>见合同</w:t>
      </w:r>
      <w:proofErr w:type="gramEnd"/>
      <w:r>
        <w:rPr>
          <w:rFonts w:asciiTheme="minorEastAsia" w:eastAsiaTheme="minorEastAsia" w:hAnsiTheme="minorEastAsia"/>
          <w:color w:val="000000" w:themeColor="text1"/>
          <w:spacing w:val="-5"/>
        </w:rPr>
        <w:t>条款专用部分。承包人履约担保</w:t>
      </w:r>
      <w:r>
        <w:rPr>
          <w:rFonts w:asciiTheme="minorEastAsia" w:eastAsiaTheme="minorEastAsia" w:hAnsiTheme="minorEastAsia"/>
          <w:color w:val="000000" w:themeColor="text1"/>
          <w:spacing w:val="-2"/>
        </w:rPr>
        <w:t>格式</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条款专用部分附件五。</w:t>
      </w:r>
    </w:p>
    <w:p w14:paraId="6E6DF4F1"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履约担保的有效期</w:t>
      </w:r>
    </w:p>
    <w:p w14:paraId="0B5AB1DF"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履约担保的有效期应当自本合同生效之日起至发包人</w:t>
      </w:r>
      <w:proofErr w:type="gramStart"/>
      <w:r>
        <w:rPr>
          <w:rFonts w:asciiTheme="minorEastAsia" w:eastAsiaTheme="minorEastAsia" w:hAnsiTheme="minorEastAsia"/>
          <w:color w:val="000000" w:themeColor="text1"/>
          <w:spacing w:val="-2"/>
        </w:rPr>
        <w:t>签认并由</w:t>
      </w:r>
      <w:proofErr w:type="gramEnd"/>
      <w:r>
        <w:rPr>
          <w:rFonts w:asciiTheme="minorEastAsia" w:eastAsiaTheme="minorEastAsia" w:hAnsiTheme="minorEastAsia"/>
          <w:color w:val="000000" w:themeColor="text1"/>
          <w:spacing w:val="-2"/>
        </w:rPr>
        <w:t>监理人向承包人出</w:t>
      </w:r>
      <w:r>
        <w:rPr>
          <w:rFonts w:asciiTheme="minorEastAsia" w:eastAsiaTheme="minorEastAsia" w:hAnsiTheme="minorEastAsia"/>
          <w:color w:val="000000" w:themeColor="text1"/>
          <w:spacing w:val="-2"/>
        </w:rPr>
        <w:lastRenderedPageBreak/>
        <w:t>具工</w:t>
      </w:r>
      <w:r>
        <w:rPr>
          <w:rFonts w:asciiTheme="minorEastAsia" w:eastAsiaTheme="minorEastAsia" w:hAnsiTheme="minorEastAsia"/>
          <w:color w:val="000000" w:themeColor="text1"/>
          <w:spacing w:val="-4"/>
        </w:rPr>
        <w:t>程接收证书之日止。如果承包人无法获得一份不带具体截止日期的担保，履约担保中就应当约定有“变更工程竣工日期的，保证期间按照变更后的竣工日期做相应调整”或类似约定的条款。</w:t>
      </w:r>
    </w:p>
    <w:p w14:paraId="31667647" w14:textId="77777777" w:rsidR="003B6182" w:rsidRDefault="00C55B03">
      <w:pPr>
        <w:pStyle w:val="afff7"/>
        <w:numPr>
          <w:ilvl w:val="2"/>
          <w:numId w:val="13"/>
        </w:numPr>
        <w:tabs>
          <w:tab w:val="left" w:pos="1249"/>
        </w:tabs>
        <w:spacing w:after="0" w:line="268"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履约担保的退还</w:t>
      </w:r>
    </w:p>
    <w:p w14:paraId="42D45976" w14:textId="77777777" w:rsidR="003B6182" w:rsidRDefault="00C55B03">
      <w:pPr>
        <w:pStyle w:val="af0"/>
        <w:spacing w:before="59" w:line="364" w:lineRule="auto"/>
        <w:ind w:right="132" w:firstLineChars="400" w:firstLine="92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履约担保应在监理人向承包人颁发（出具）</w:t>
      </w:r>
      <w:r>
        <w:rPr>
          <w:rFonts w:asciiTheme="minorEastAsia" w:eastAsiaTheme="minorEastAsia" w:hAnsiTheme="minorEastAsia"/>
          <w:color w:val="000000" w:themeColor="text1"/>
          <w:spacing w:val="-8"/>
        </w:rPr>
        <w:t xml:space="preserve">工程接收证书之日后 </w:t>
      </w:r>
      <w:r>
        <w:rPr>
          <w:rFonts w:asciiTheme="minorEastAsia" w:eastAsiaTheme="minorEastAsia" w:hAnsiTheme="minorEastAsia"/>
          <w:color w:val="000000" w:themeColor="text1"/>
          <w:spacing w:val="-4"/>
        </w:rPr>
        <w:t>28</w:t>
      </w:r>
      <w:r>
        <w:rPr>
          <w:rFonts w:asciiTheme="minorEastAsia" w:eastAsiaTheme="minorEastAsia" w:hAnsiTheme="minorEastAsia"/>
          <w:color w:val="000000" w:themeColor="text1"/>
          <w:spacing w:val="-10"/>
        </w:rPr>
        <w:t xml:space="preserve"> 天内退还给承包人。</w:t>
      </w:r>
      <w:r>
        <w:rPr>
          <w:rFonts w:asciiTheme="minorEastAsia" w:eastAsiaTheme="minorEastAsia" w:hAnsiTheme="minorEastAsia"/>
          <w:color w:val="000000" w:themeColor="text1"/>
          <w:spacing w:val="-2"/>
        </w:rPr>
        <w:t>发包人不承担承包人与履约担保有关的任何利息或其它类似的费用或者收益。</w:t>
      </w:r>
    </w:p>
    <w:p w14:paraId="6778CB46" w14:textId="77777777" w:rsidR="003B6182" w:rsidRDefault="00C55B03">
      <w:pPr>
        <w:pStyle w:val="afff7"/>
        <w:numPr>
          <w:ilvl w:val="2"/>
          <w:numId w:val="13"/>
        </w:numPr>
        <w:tabs>
          <w:tab w:val="left" w:pos="1249"/>
        </w:tabs>
        <w:spacing w:before="1"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通知义务</w:t>
      </w:r>
    </w:p>
    <w:p w14:paraId="201B1A3E" w14:textId="77777777" w:rsidR="003B6182" w:rsidRDefault="00C55B03">
      <w:pPr>
        <w:pStyle w:val="af0"/>
        <w:spacing w:before="139" w:line="360" w:lineRule="auto"/>
        <w:ind w:firstLineChars="400" w:firstLine="9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不管履约担保条款中如何约定，发包人根据担保条款提出索赔或兑现要求 </w:t>
      </w:r>
      <w:r>
        <w:rPr>
          <w:rFonts w:asciiTheme="minorEastAsia" w:eastAsiaTheme="minorEastAsia" w:hAnsiTheme="minorEastAsia"/>
          <w:color w:val="000000" w:themeColor="text1"/>
          <w:spacing w:val="-2"/>
        </w:rPr>
        <w:t>28</w:t>
      </w:r>
      <w:r>
        <w:rPr>
          <w:rFonts w:asciiTheme="minorEastAsia" w:eastAsiaTheme="minorEastAsia" w:hAnsiTheme="minorEastAsia"/>
          <w:color w:val="000000" w:themeColor="text1"/>
          <w:spacing w:val="-11"/>
        </w:rPr>
        <w:t xml:space="preserve"> 天前，应</w:t>
      </w:r>
      <w:r>
        <w:rPr>
          <w:rFonts w:asciiTheme="minorEastAsia" w:eastAsiaTheme="minorEastAsia" w:hAnsiTheme="minorEastAsia"/>
          <w:color w:val="000000" w:themeColor="text1"/>
          <w:spacing w:val="-6"/>
        </w:rPr>
        <w:t xml:space="preserve">通知承包人并说明导致此类索赔或兑现的违约性质或原因。相应地，不管第 </w:t>
      </w:r>
      <w:r>
        <w:rPr>
          <w:rFonts w:asciiTheme="minorEastAsia" w:eastAsiaTheme="minorEastAsia" w:hAnsiTheme="minorEastAsia"/>
          <w:color w:val="000000" w:themeColor="text1"/>
          <w:spacing w:val="-4"/>
        </w:rPr>
        <w:t>2.8</w:t>
      </w:r>
      <w:r>
        <w:rPr>
          <w:rFonts w:asciiTheme="minorEastAsia" w:eastAsiaTheme="minorEastAsia" w:hAnsiTheme="minorEastAsia"/>
          <w:color w:val="000000" w:themeColor="text1"/>
          <w:spacing w:val="-14"/>
        </w:rPr>
        <w:t xml:space="preserve"> 款约定的支</w:t>
      </w:r>
      <w:r>
        <w:rPr>
          <w:rFonts w:asciiTheme="minorEastAsia" w:eastAsiaTheme="minorEastAsia" w:hAnsiTheme="minorEastAsia"/>
          <w:color w:val="000000" w:themeColor="text1"/>
          <w:spacing w:val="-3"/>
        </w:rPr>
        <w:t xml:space="preserve">付担保条款中如何约定，承包人根据担保条款提出索赔或兑现要求 </w:t>
      </w:r>
      <w:r>
        <w:rPr>
          <w:rFonts w:asciiTheme="minorEastAsia" w:eastAsiaTheme="minorEastAsia" w:hAnsiTheme="minorEastAsia"/>
          <w:color w:val="000000" w:themeColor="text1"/>
          <w:spacing w:val="-2"/>
        </w:rPr>
        <w:t>28</w:t>
      </w:r>
      <w:r>
        <w:rPr>
          <w:rFonts w:asciiTheme="minorEastAsia" w:eastAsiaTheme="minorEastAsia" w:hAnsiTheme="minorEastAsia"/>
          <w:color w:val="000000" w:themeColor="text1"/>
          <w:spacing w:val="-7"/>
        </w:rPr>
        <w:t xml:space="preserve"> 天前，也应通知发包</w:t>
      </w:r>
      <w:r>
        <w:rPr>
          <w:rFonts w:asciiTheme="minorEastAsia" w:eastAsiaTheme="minorEastAsia" w:hAnsiTheme="minorEastAsia"/>
          <w:color w:val="000000" w:themeColor="text1"/>
          <w:spacing w:val="-4"/>
        </w:rPr>
        <w:t>人并说明导致此类索赔或兑现的违约性质或原因。但是，本项约定的通知不应理解为是在任</w:t>
      </w:r>
      <w:r>
        <w:rPr>
          <w:rFonts w:asciiTheme="minorEastAsia" w:eastAsiaTheme="minorEastAsia" w:hAnsiTheme="minorEastAsia"/>
          <w:color w:val="000000" w:themeColor="text1"/>
          <w:spacing w:val="-2"/>
        </w:rPr>
        <w:t>何意义上寻求承包人或者发包人的同意。</w:t>
      </w:r>
    </w:p>
    <w:p w14:paraId="4ACA7FE2" w14:textId="77777777" w:rsidR="003B6182" w:rsidRDefault="00C55B03">
      <w:pPr>
        <w:pStyle w:val="4"/>
        <w:numPr>
          <w:ilvl w:val="1"/>
          <w:numId w:val="13"/>
        </w:numPr>
        <w:tabs>
          <w:tab w:val="left" w:pos="697"/>
        </w:tabs>
        <w:spacing w:before="120"/>
        <w:ind w:left="697" w:hanging="600"/>
        <w:rPr>
          <w:rFonts w:asciiTheme="minorEastAsia" w:eastAsiaTheme="minorEastAsia" w:hAnsiTheme="minorEastAsia" w:hint="eastAsia"/>
          <w:color w:val="000000" w:themeColor="text1"/>
          <w:sz w:val="24"/>
          <w:szCs w:val="24"/>
        </w:rPr>
      </w:pPr>
      <w:bookmarkStart w:id="945" w:name="4.3__分包"/>
      <w:bookmarkStart w:id="946" w:name="_bookmark130"/>
      <w:bookmarkEnd w:id="945"/>
      <w:bookmarkEnd w:id="946"/>
      <w:r>
        <w:rPr>
          <w:rFonts w:asciiTheme="minorEastAsia" w:eastAsiaTheme="minorEastAsia" w:hAnsiTheme="minorEastAsia"/>
          <w:color w:val="000000" w:themeColor="text1"/>
          <w:spacing w:val="-5"/>
          <w:sz w:val="24"/>
          <w:szCs w:val="24"/>
        </w:rPr>
        <w:t>分包</w:t>
      </w:r>
    </w:p>
    <w:p w14:paraId="5598E641" w14:textId="77777777" w:rsidR="003B6182" w:rsidRDefault="00C55B03">
      <w:pPr>
        <w:pStyle w:val="afff7"/>
        <w:numPr>
          <w:ilvl w:val="2"/>
          <w:numId w:val="13"/>
        </w:numPr>
        <w:tabs>
          <w:tab w:val="left" w:pos="1249"/>
        </w:tabs>
        <w:spacing w:before="280"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承包人不得将其承包的全部工程转包给第三人，或将其承包的全部工程肢解后以分包的名义转包给第三人。</w:t>
      </w:r>
    </w:p>
    <w:p w14:paraId="65C62DB1"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承包人不得将工程主体、关键性工作分包给第三人。</w:t>
      </w:r>
    </w:p>
    <w:p w14:paraId="7ED3D695" w14:textId="77777777" w:rsidR="003B6182" w:rsidRDefault="00C55B03">
      <w:pPr>
        <w:pStyle w:val="afff7"/>
        <w:numPr>
          <w:ilvl w:val="2"/>
          <w:numId w:val="13"/>
        </w:numPr>
        <w:tabs>
          <w:tab w:val="left" w:pos="1249"/>
        </w:tabs>
        <w:spacing w:before="138"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未经发包人同意，承包人不得将其自行施工范围工程的其他部分或工作分包给第三人。发包人同意承包人分包的非主体、非关键性工作包括：</w:t>
      </w:r>
    </w:p>
    <w:p w14:paraId="1FDC18ED" w14:textId="77777777" w:rsidR="003B6182" w:rsidRDefault="00C55B03">
      <w:pPr>
        <w:pStyle w:val="afff7"/>
        <w:numPr>
          <w:ilvl w:val="0"/>
          <w:numId w:val="21"/>
        </w:numPr>
        <w:tabs>
          <w:tab w:val="left" w:pos="935"/>
        </w:tabs>
        <w:spacing w:after="0" w:line="264" w:lineRule="exact"/>
        <w:ind w:left="935"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投标函附录约定的分包工程；</w:t>
      </w:r>
    </w:p>
    <w:p w14:paraId="59B50D3E" w14:textId="77777777" w:rsidR="003B6182" w:rsidRDefault="00C55B03">
      <w:pPr>
        <w:pStyle w:val="afff7"/>
        <w:numPr>
          <w:ilvl w:val="0"/>
          <w:numId w:val="21"/>
        </w:numPr>
        <w:tabs>
          <w:tab w:val="left" w:pos="904"/>
        </w:tabs>
        <w:spacing w:before="139" w:after="0" w:line="364" w:lineRule="auto"/>
        <w:ind w:left="97" w:right="236"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除投标函附录中约定的分包内容外，经过发包人和监理人同意的其他非主体、非关</w:t>
      </w:r>
      <w:r>
        <w:rPr>
          <w:rFonts w:asciiTheme="minorEastAsia" w:eastAsiaTheme="minorEastAsia" w:hAnsiTheme="minorEastAsia"/>
          <w:color w:val="000000" w:themeColor="text1"/>
          <w:spacing w:val="-4"/>
          <w:sz w:val="24"/>
          <w:szCs w:val="24"/>
        </w:rPr>
        <w:t>键性工作，但分包人应当经过发包人和监理人审批。发包人和监理人有权拒绝承包人的分包</w:t>
      </w:r>
      <w:r>
        <w:rPr>
          <w:rFonts w:asciiTheme="minorEastAsia" w:eastAsiaTheme="minorEastAsia" w:hAnsiTheme="minorEastAsia"/>
          <w:color w:val="000000" w:themeColor="text1"/>
          <w:spacing w:val="-2"/>
          <w:sz w:val="24"/>
          <w:szCs w:val="24"/>
        </w:rPr>
        <w:t>请求和承包人选择的分包人。</w:t>
      </w:r>
    </w:p>
    <w:p w14:paraId="11C9F8DD" w14:textId="77777777" w:rsidR="003B6182" w:rsidRDefault="00C55B03">
      <w:pPr>
        <w:pStyle w:val="afff7"/>
        <w:numPr>
          <w:ilvl w:val="2"/>
          <w:numId w:val="13"/>
        </w:numPr>
        <w:tabs>
          <w:tab w:val="left" w:pos="1249"/>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发包人在工程量清单中给定暂估价的专业工程，包括从暂列金额开支的专业工</w:t>
      </w:r>
      <w:r>
        <w:rPr>
          <w:rFonts w:asciiTheme="minorEastAsia" w:eastAsiaTheme="minorEastAsia" w:hAnsiTheme="minorEastAsia"/>
          <w:color w:val="000000" w:themeColor="text1"/>
          <w:spacing w:val="-4"/>
          <w:sz w:val="24"/>
          <w:szCs w:val="24"/>
        </w:rPr>
        <w:t xml:space="preserve">程，达到依法应当招标的规模标准的，以及虽未达到规定的规模标准但合同中约定采用招标方式实施的，应当按第 </w:t>
      </w:r>
      <w:r>
        <w:rPr>
          <w:rFonts w:asciiTheme="minorEastAsia" w:eastAsiaTheme="minorEastAsia" w:hAnsiTheme="minorEastAsia"/>
          <w:color w:val="000000" w:themeColor="text1"/>
          <w:spacing w:val="-2"/>
          <w:sz w:val="24"/>
          <w:szCs w:val="24"/>
        </w:rPr>
        <w:t>15.8.1</w:t>
      </w:r>
      <w:r>
        <w:rPr>
          <w:rFonts w:asciiTheme="minorEastAsia" w:eastAsiaTheme="minorEastAsia" w:hAnsiTheme="minorEastAsia"/>
          <w:color w:val="000000" w:themeColor="text1"/>
          <w:spacing w:val="-6"/>
          <w:sz w:val="24"/>
          <w:szCs w:val="24"/>
        </w:rPr>
        <w:t xml:space="preserve"> 项的约定，由发包人和承包人以招标方式确定专业分包人。</w:t>
      </w:r>
      <w:proofErr w:type="gramStart"/>
      <w:r>
        <w:rPr>
          <w:rFonts w:asciiTheme="minorEastAsia" w:eastAsiaTheme="minorEastAsia" w:hAnsiTheme="minorEastAsia"/>
          <w:color w:val="000000" w:themeColor="text1"/>
          <w:spacing w:val="-9"/>
          <w:sz w:val="24"/>
          <w:szCs w:val="24"/>
        </w:rPr>
        <w:t>除项目</w:t>
      </w:r>
      <w:proofErr w:type="gramEnd"/>
      <w:r>
        <w:rPr>
          <w:rFonts w:asciiTheme="minorEastAsia" w:eastAsiaTheme="minorEastAsia" w:hAnsiTheme="minorEastAsia"/>
          <w:color w:val="000000" w:themeColor="text1"/>
          <w:spacing w:val="-9"/>
          <w:sz w:val="24"/>
          <w:szCs w:val="24"/>
        </w:rPr>
        <w:t>审批部门有特别核准外，暂估价的专业工程的招标应当采用与施工总承包同样的招标</w:t>
      </w:r>
      <w:r>
        <w:rPr>
          <w:rFonts w:asciiTheme="minorEastAsia" w:eastAsiaTheme="minorEastAsia" w:hAnsiTheme="minorEastAsia"/>
          <w:color w:val="000000" w:themeColor="text1"/>
          <w:spacing w:val="-4"/>
          <w:sz w:val="24"/>
          <w:szCs w:val="24"/>
        </w:rPr>
        <w:t>方式。</w:t>
      </w:r>
    </w:p>
    <w:p w14:paraId="0C5CFAFF"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 xml:space="preserve">在相关分包合同签订并报送有关建设行政主管部门后 </w:t>
      </w:r>
      <w:r>
        <w:rPr>
          <w:rFonts w:asciiTheme="minorEastAsia" w:eastAsiaTheme="minorEastAsia" w:hAnsiTheme="minorEastAsia"/>
          <w:color w:val="000000" w:themeColor="text1"/>
          <w:spacing w:val="-2"/>
          <w:sz w:val="24"/>
          <w:szCs w:val="24"/>
        </w:rPr>
        <w:t>7</w:t>
      </w:r>
      <w:r>
        <w:rPr>
          <w:rFonts w:asciiTheme="minorEastAsia" w:eastAsiaTheme="minorEastAsia" w:hAnsiTheme="minorEastAsia"/>
          <w:color w:val="000000" w:themeColor="text1"/>
          <w:spacing w:val="-7"/>
          <w:sz w:val="24"/>
          <w:szCs w:val="24"/>
        </w:rPr>
        <w:t xml:space="preserve"> 天内，承包人</w:t>
      </w:r>
      <w:r>
        <w:rPr>
          <w:rFonts w:asciiTheme="minorEastAsia" w:eastAsiaTheme="minorEastAsia" w:hAnsiTheme="minorEastAsia"/>
          <w:color w:val="000000" w:themeColor="text1"/>
          <w:spacing w:val="-7"/>
          <w:sz w:val="24"/>
          <w:szCs w:val="24"/>
        </w:rPr>
        <w:lastRenderedPageBreak/>
        <w:t>应当将一</w:t>
      </w:r>
      <w:r>
        <w:rPr>
          <w:rFonts w:asciiTheme="minorEastAsia" w:eastAsiaTheme="minorEastAsia" w:hAnsiTheme="minorEastAsia"/>
          <w:color w:val="000000" w:themeColor="text1"/>
          <w:spacing w:val="-2"/>
          <w:sz w:val="24"/>
          <w:szCs w:val="24"/>
        </w:rPr>
        <w:t>份副本提交给监理人，承包人应保障分包工作不得再次分包。</w:t>
      </w:r>
    </w:p>
    <w:p w14:paraId="6615D1C4"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分包工程价款由承包人与分包人（包括专业分包人）结算。未经承包人同意，</w:t>
      </w:r>
      <w:r>
        <w:rPr>
          <w:rFonts w:asciiTheme="minorEastAsia" w:eastAsiaTheme="minorEastAsia" w:hAnsiTheme="minorEastAsia"/>
          <w:color w:val="000000" w:themeColor="text1"/>
          <w:spacing w:val="-9"/>
          <w:sz w:val="24"/>
          <w:szCs w:val="24"/>
        </w:rPr>
        <w:t>发包人不得以任何形式向分包人</w:t>
      </w:r>
      <w:r>
        <w:rPr>
          <w:rFonts w:asciiTheme="minorEastAsia" w:eastAsiaTheme="minorEastAsia" w:hAnsiTheme="minorEastAsia"/>
          <w:color w:val="000000" w:themeColor="text1"/>
          <w:spacing w:val="-2"/>
          <w:sz w:val="24"/>
          <w:szCs w:val="24"/>
        </w:rPr>
        <w:t>（包括专业分包人</w:t>
      </w:r>
      <w:r>
        <w:rPr>
          <w:rFonts w:asciiTheme="minorEastAsia" w:eastAsiaTheme="minorEastAsia" w:hAnsiTheme="minorEastAsia"/>
          <w:color w:val="000000" w:themeColor="text1"/>
          <w:spacing w:val="-94"/>
          <w:sz w:val="24"/>
          <w:szCs w:val="24"/>
        </w:rPr>
        <w:t>）</w:t>
      </w:r>
      <w:r>
        <w:rPr>
          <w:rFonts w:asciiTheme="minorEastAsia" w:eastAsiaTheme="minorEastAsia" w:hAnsiTheme="minorEastAsia"/>
          <w:color w:val="000000" w:themeColor="text1"/>
          <w:spacing w:val="-2"/>
          <w:sz w:val="24"/>
          <w:szCs w:val="24"/>
        </w:rPr>
        <w:t>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6E1D30D4"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未经发包人和监理人审批同意的分包工程和分包人，发包人有权拒绝验收分包工程和支付相应款项，由此引起的承包人费用增加和（或）延误的工期由承包人承担。</w:t>
      </w:r>
    </w:p>
    <w:p w14:paraId="70E7330B"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分包人的资格能力应与其分包工程的标准和规模相适应。</w:t>
      </w:r>
    </w:p>
    <w:p w14:paraId="709E1AEA" w14:textId="77777777" w:rsidR="003B6182" w:rsidRDefault="00C55B03">
      <w:pPr>
        <w:pStyle w:val="afff7"/>
        <w:numPr>
          <w:ilvl w:val="2"/>
          <w:numId w:val="13"/>
        </w:numPr>
        <w:tabs>
          <w:tab w:val="left" w:pos="1249"/>
        </w:tabs>
        <w:spacing w:before="133"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发包人同意的分包工程，承包人应向发包人和监理人提供合同副本。</w:t>
      </w:r>
    </w:p>
    <w:p w14:paraId="7C7B6ED4" w14:textId="77777777" w:rsidR="003B6182" w:rsidRDefault="003B6182">
      <w:pPr>
        <w:pStyle w:val="afff7"/>
        <w:ind w:firstLine="480"/>
        <w:jc w:val="left"/>
        <w:rPr>
          <w:rFonts w:asciiTheme="minorEastAsia" w:eastAsiaTheme="minorEastAsia" w:hAnsiTheme="minorEastAsia" w:hint="eastAsia"/>
          <w:color w:val="000000" w:themeColor="text1"/>
          <w:sz w:val="24"/>
          <w:szCs w:val="24"/>
        </w:rPr>
        <w:sectPr w:rsidR="003B6182">
          <w:pgSz w:w="11910" w:h="16840"/>
          <w:pgMar w:top="1380" w:right="1559" w:bottom="1180" w:left="1700" w:header="873" w:footer="993" w:gutter="0"/>
          <w:cols w:space="720"/>
        </w:sectPr>
      </w:pPr>
    </w:p>
    <w:p w14:paraId="2657A38B" w14:textId="77777777" w:rsidR="003B6182" w:rsidRDefault="00C55B03">
      <w:pPr>
        <w:pStyle w:val="afff7"/>
        <w:numPr>
          <w:ilvl w:val="2"/>
          <w:numId w:val="13"/>
        </w:numPr>
        <w:tabs>
          <w:tab w:val="left" w:pos="1355"/>
        </w:tabs>
        <w:spacing w:before="5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lastRenderedPageBreak/>
        <w:t>承包人应与分包人就分包工程向发包人承担连带责任。</w:t>
      </w:r>
    </w:p>
    <w:p w14:paraId="0B29CDF6" w14:textId="77777777" w:rsidR="003B6182" w:rsidRDefault="00C55B03">
      <w:pPr>
        <w:pStyle w:val="4"/>
        <w:numPr>
          <w:ilvl w:val="1"/>
          <w:numId w:val="13"/>
        </w:numPr>
        <w:tabs>
          <w:tab w:val="left" w:pos="697"/>
        </w:tabs>
        <w:spacing w:before="117"/>
        <w:ind w:left="697" w:hanging="600"/>
        <w:rPr>
          <w:rFonts w:asciiTheme="minorEastAsia" w:eastAsiaTheme="minorEastAsia" w:hAnsiTheme="minorEastAsia" w:hint="eastAsia"/>
          <w:color w:val="000000" w:themeColor="text1"/>
          <w:sz w:val="24"/>
          <w:szCs w:val="24"/>
        </w:rPr>
      </w:pPr>
      <w:bookmarkStart w:id="947" w:name="4.4__联合体"/>
      <w:bookmarkStart w:id="948" w:name="_bookmark131"/>
      <w:bookmarkStart w:id="949" w:name="_bookmark132"/>
      <w:bookmarkStart w:id="950" w:name="4.5__承包人项目经理"/>
      <w:bookmarkEnd w:id="947"/>
      <w:bookmarkEnd w:id="948"/>
      <w:bookmarkEnd w:id="949"/>
      <w:bookmarkEnd w:id="950"/>
      <w:r>
        <w:rPr>
          <w:rFonts w:asciiTheme="minorEastAsia" w:eastAsiaTheme="minorEastAsia" w:hAnsiTheme="minorEastAsia"/>
          <w:color w:val="000000" w:themeColor="text1"/>
          <w:spacing w:val="-2"/>
          <w:sz w:val="24"/>
          <w:szCs w:val="24"/>
        </w:rPr>
        <w:t>承包人项目经理</w:t>
      </w:r>
    </w:p>
    <w:p w14:paraId="5DCF0E43" w14:textId="77777777" w:rsidR="003B6182" w:rsidRDefault="00C55B03">
      <w:pPr>
        <w:pStyle w:val="afff7"/>
        <w:numPr>
          <w:ilvl w:val="2"/>
          <w:numId w:val="13"/>
        </w:numPr>
        <w:tabs>
          <w:tab w:val="left" w:pos="1259"/>
        </w:tabs>
        <w:spacing w:before="280"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z w:val="24"/>
          <w:szCs w:val="24"/>
        </w:rPr>
        <w:t>承包人项目经理必须与承包人投标时所承诺的人员一致，并在根据第 11.1.1</w:t>
      </w:r>
      <w:r>
        <w:rPr>
          <w:rFonts w:asciiTheme="minorEastAsia" w:eastAsiaTheme="minorEastAsia" w:hAnsiTheme="minorEastAsia"/>
          <w:color w:val="000000" w:themeColor="text1"/>
          <w:spacing w:val="-4"/>
          <w:sz w:val="24"/>
          <w:szCs w:val="24"/>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w:t>
      </w:r>
      <w:r>
        <w:rPr>
          <w:rFonts w:asciiTheme="minorEastAsia" w:eastAsiaTheme="minorEastAsia" w:hAnsiTheme="minorEastAsia"/>
          <w:color w:val="000000" w:themeColor="text1"/>
          <w:spacing w:val="-6"/>
          <w:sz w:val="24"/>
          <w:szCs w:val="24"/>
        </w:rPr>
        <w:t>产考核合格证书号等细节资料应当在合同协议书中载明。承包人更换项目经理应事先征得发</w:t>
      </w:r>
      <w:r>
        <w:rPr>
          <w:rFonts w:asciiTheme="minorEastAsia" w:eastAsiaTheme="minorEastAsia" w:hAnsiTheme="minorEastAsia"/>
          <w:color w:val="000000" w:themeColor="text1"/>
          <w:spacing w:val="-4"/>
          <w:sz w:val="24"/>
          <w:szCs w:val="24"/>
        </w:rPr>
        <w:t xml:space="preserve">包人同意，并应在更换 </w:t>
      </w:r>
      <w:r>
        <w:rPr>
          <w:rFonts w:asciiTheme="minorEastAsia" w:eastAsiaTheme="minorEastAsia" w:hAnsiTheme="minorEastAsia"/>
          <w:color w:val="000000" w:themeColor="text1"/>
          <w:spacing w:val="-2"/>
          <w:sz w:val="24"/>
          <w:szCs w:val="24"/>
        </w:rPr>
        <w:t>14</w:t>
      </w:r>
      <w:r>
        <w:rPr>
          <w:rFonts w:asciiTheme="minorEastAsia" w:eastAsiaTheme="minorEastAsia" w:hAnsiTheme="minorEastAsia"/>
          <w:color w:val="000000" w:themeColor="text1"/>
          <w:spacing w:val="-7"/>
          <w:sz w:val="24"/>
          <w:szCs w:val="24"/>
        </w:rPr>
        <w:t xml:space="preserve"> 天前通知发包人和监理人。承包人项目经理短期离开施工场地，</w:t>
      </w:r>
      <w:r>
        <w:rPr>
          <w:rFonts w:asciiTheme="minorEastAsia" w:eastAsiaTheme="minorEastAsia" w:hAnsiTheme="minorEastAsia"/>
          <w:color w:val="000000" w:themeColor="text1"/>
          <w:spacing w:val="-2"/>
          <w:sz w:val="24"/>
          <w:szCs w:val="24"/>
        </w:rPr>
        <w:t>应事先征得监理人同意，并委派代表代行其职责。</w:t>
      </w:r>
    </w:p>
    <w:p w14:paraId="6B630D82" w14:textId="77777777" w:rsidR="003B6182" w:rsidRDefault="00C55B03">
      <w:pPr>
        <w:pStyle w:val="afff7"/>
        <w:numPr>
          <w:ilvl w:val="2"/>
          <w:numId w:val="13"/>
        </w:numPr>
        <w:tabs>
          <w:tab w:val="left" w:pos="1249"/>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承包人项目经理应按合同约定以及监理人按第 </w:t>
      </w:r>
      <w:r>
        <w:rPr>
          <w:rFonts w:asciiTheme="minorEastAsia" w:eastAsiaTheme="minorEastAsia" w:hAnsiTheme="minorEastAsia"/>
          <w:color w:val="000000" w:themeColor="text1"/>
          <w:spacing w:val="-2"/>
          <w:sz w:val="24"/>
          <w:szCs w:val="24"/>
        </w:rPr>
        <w:t>3.4</w:t>
      </w:r>
      <w:r>
        <w:rPr>
          <w:rFonts w:asciiTheme="minorEastAsia" w:eastAsiaTheme="minorEastAsia" w:hAnsiTheme="minorEastAsia"/>
          <w:color w:val="000000" w:themeColor="text1"/>
          <w:spacing w:val="-7"/>
          <w:sz w:val="24"/>
          <w:szCs w:val="24"/>
        </w:rPr>
        <w:t xml:space="preserve"> 款</w:t>
      </w:r>
      <w:proofErr w:type="gramStart"/>
      <w:r>
        <w:rPr>
          <w:rFonts w:asciiTheme="minorEastAsia" w:eastAsiaTheme="minorEastAsia" w:hAnsiTheme="minorEastAsia"/>
          <w:color w:val="000000" w:themeColor="text1"/>
          <w:spacing w:val="-7"/>
          <w:sz w:val="24"/>
          <w:szCs w:val="24"/>
        </w:rPr>
        <w:t>作出</w:t>
      </w:r>
      <w:proofErr w:type="gramEnd"/>
      <w:r>
        <w:rPr>
          <w:rFonts w:asciiTheme="minorEastAsia" w:eastAsiaTheme="minorEastAsia" w:hAnsiTheme="minorEastAsia"/>
          <w:color w:val="000000" w:themeColor="text1"/>
          <w:spacing w:val="-7"/>
          <w:sz w:val="24"/>
          <w:szCs w:val="24"/>
        </w:rPr>
        <w:t>的指示，负责组织合</w:t>
      </w:r>
      <w:r>
        <w:rPr>
          <w:rFonts w:asciiTheme="minorEastAsia" w:eastAsiaTheme="minorEastAsia" w:hAnsiTheme="minorEastAsia"/>
          <w:color w:val="000000" w:themeColor="text1"/>
          <w:spacing w:val="-4"/>
          <w:sz w:val="24"/>
          <w:szCs w:val="24"/>
        </w:rPr>
        <w:t>同工程的实施。在情况紧急且无法与监理人取得联系时，可采取保证工程和人员生命财产安</w:t>
      </w:r>
      <w:r>
        <w:rPr>
          <w:rFonts w:asciiTheme="minorEastAsia" w:eastAsiaTheme="minorEastAsia" w:hAnsiTheme="minorEastAsia"/>
          <w:color w:val="000000" w:themeColor="text1"/>
          <w:spacing w:val="-2"/>
          <w:sz w:val="24"/>
          <w:szCs w:val="24"/>
        </w:rPr>
        <w:t xml:space="preserve">全的紧急措施，并在采取措施后 </w:t>
      </w:r>
      <w:r>
        <w:rPr>
          <w:rFonts w:asciiTheme="minorEastAsia" w:eastAsiaTheme="minorEastAsia" w:hAnsiTheme="minorEastAsia"/>
          <w:color w:val="000000" w:themeColor="text1"/>
          <w:sz w:val="24"/>
          <w:szCs w:val="24"/>
        </w:rPr>
        <w:t>24</w:t>
      </w:r>
      <w:r>
        <w:rPr>
          <w:rFonts w:asciiTheme="minorEastAsia" w:eastAsiaTheme="minorEastAsia" w:hAnsiTheme="minorEastAsia"/>
          <w:color w:val="000000" w:themeColor="text1"/>
          <w:spacing w:val="-5"/>
          <w:sz w:val="24"/>
          <w:szCs w:val="24"/>
        </w:rPr>
        <w:t xml:space="preserve"> 小时内向监理人提交书面报告。</w:t>
      </w:r>
    </w:p>
    <w:p w14:paraId="520A2704" w14:textId="77777777" w:rsidR="003B6182" w:rsidRDefault="00C55B03">
      <w:pPr>
        <w:pStyle w:val="afff7"/>
        <w:numPr>
          <w:ilvl w:val="2"/>
          <w:numId w:val="13"/>
        </w:numPr>
        <w:tabs>
          <w:tab w:val="left" w:pos="1261"/>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w w:val="99"/>
          <w:sz w:val="24"/>
          <w:szCs w:val="24"/>
        </w:rPr>
        <w:t>承包人为履行合同发出的一切函件均应盖有承包人授权的施工场地管理机构</w:t>
      </w:r>
      <w:r>
        <w:rPr>
          <w:rFonts w:asciiTheme="minorEastAsia" w:eastAsiaTheme="minorEastAsia" w:hAnsiTheme="minorEastAsia"/>
          <w:color w:val="000000" w:themeColor="text1"/>
          <w:spacing w:val="-1"/>
          <w:w w:val="99"/>
          <w:sz w:val="24"/>
          <w:szCs w:val="24"/>
        </w:rPr>
        <w:t>章，并由承包人项目经理或其授权代表签字。</w:t>
      </w:r>
    </w:p>
    <w:p w14:paraId="6A87A8C8" w14:textId="77777777" w:rsidR="003B6182" w:rsidRDefault="00C55B03">
      <w:pPr>
        <w:pStyle w:val="afff7"/>
        <w:numPr>
          <w:ilvl w:val="2"/>
          <w:numId w:val="13"/>
        </w:numPr>
        <w:tabs>
          <w:tab w:val="left" w:pos="1249"/>
        </w:tabs>
        <w:spacing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承包人项目经理可以授权其下属人员履行其某项职责，但事先应将这些人员的姓名和授权范围通知监理人。</w:t>
      </w:r>
    </w:p>
    <w:p w14:paraId="7162E2CF" w14:textId="77777777" w:rsidR="003B6182" w:rsidRDefault="00C55B03">
      <w:pPr>
        <w:pStyle w:val="4"/>
        <w:numPr>
          <w:ilvl w:val="1"/>
          <w:numId w:val="13"/>
        </w:numPr>
        <w:tabs>
          <w:tab w:val="left" w:pos="697"/>
        </w:tabs>
        <w:spacing w:before="109"/>
        <w:ind w:left="697" w:hanging="600"/>
        <w:rPr>
          <w:rFonts w:asciiTheme="minorEastAsia" w:eastAsiaTheme="minorEastAsia" w:hAnsiTheme="minorEastAsia" w:hint="eastAsia"/>
          <w:color w:val="000000" w:themeColor="text1"/>
          <w:sz w:val="24"/>
          <w:szCs w:val="24"/>
        </w:rPr>
      </w:pPr>
      <w:bookmarkStart w:id="951" w:name="4.6__承包人人员的管理"/>
      <w:bookmarkStart w:id="952" w:name="_bookmark133"/>
      <w:bookmarkEnd w:id="951"/>
      <w:bookmarkEnd w:id="952"/>
      <w:r>
        <w:rPr>
          <w:rFonts w:asciiTheme="minorEastAsia" w:eastAsiaTheme="minorEastAsia" w:hAnsiTheme="minorEastAsia"/>
          <w:color w:val="000000" w:themeColor="text1"/>
          <w:spacing w:val="-2"/>
          <w:sz w:val="24"/>
          <w:szCs w:val="24"/>
        </w:rPr>
        <w:t>承包人人员的管理</w:t>
      </w:r>
    </w:p>
    <w:p w14:paraId="79A41D73" w14:textId="77777777" w:rsidR="003B6182" w:rsidRDefault="00C55B03">
      <w:pPr>
        <w:pStyle w:val="afff7"/>
        <w:numPr>
          <w:ilvl w:val="2"/>
          <w:numId w:val="13"/>
        </w:numPr>
        <w:tabs>
          <w:tab w:val="left" w:pos="1249"/>
        </w:tabs>
        <w:spacing w:before="277"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承包人应在接到开工通知后 </w:t>
      </w:r>
      <w:r>
        <w:rPr>
          <w:rFonts w:asciiTheme="minorEastAsia" w:eastAsiaTheme="minorEastAsia" w:hAnsiTheme="minorEastAsia"/>
          <w:color w:val="000000" w:themeColor="text1"/>
          <w:spacing w:val="-2"/>
          <w:sz w:val="24"/>
          <w:szCs w:val="24"/>
        </w:rPr>
        <w:t>28</w:t>
      </w:r>
      <w:r>
        <w:rPr>
          <w:rFonts w:asciiTheme="minorEastAsia" w:eastAsiaTheme="minorEastAsia" w:hAnsiTheme="minorEastAsia"/>
          <w:color w:val="000000" w:themeColor="text1"/>
          <w:spacing w:val="-14"/>
          <w:sz w:val="24"/>
          <w:szCs w:val="24"/>
        </w:rPr>
        <w:t xml:space="preserve"> 天内，向监理人提交承包人在施工场地的管理机</w:t>
      </w:r>
      <w:r>
        <w:rPr>
          <w:rFonts w:asciiTheme="minorEastAsia" w:eastAsiaTheme="minorEastAsia" w:hAnsiTheme="minorEastAsia"/>
          <w:color w:val="000000" w:themeColor="text1"/>
          <w:spacing w:val="-4"/>
          <w:sz w:val="24"/>
          <w:szCs w:val="24"/>
        </w:rPr>
        <w:t>构以及人员安排的报告，其内容应包括管理机构的设置、各主要岗位的技术和管理人员名单及其资格，以及各工种技术工人的安排状况。承包人应向监理人提交施工场地人员变动情况的报告。</w:t>
      </w:r>
    </w:p>
    <w:p w14:paraId="280AC787" w14:textId="77777777" w:rsidR="003B6182" w:rsidRDefault="00C55B03">
      <w:pPr>
        <w:pStyle w:val="afff7"/>
        <w:numPr>
          <w:ilvl w:val="2"/>
          <w:numId w:val="13"/>
        </w:numPr>
        <w:tabs>
          <w:tab w:val="left" w:pos="1249"/>
        </w:tabs>
        <w:spacing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为完成合同约定的各项工作，承包人应向施工场地派遣或雇佣足够数量的下列</w:t>
      </w:r>
      <w:r>
        <w:rPr>
          <w:rFonts w:asciiTheme="minorEastAsia" w:eastAsiaTheme="minorEastAsia" w:hAnsiTheme="minorEastAsia"/>
          <w:color w:val="000000" w:themeColor="text1"/>
          <w:spacing w:val="-4"/>
          <w:sz w:val="24"/>
          <w:szCs w:val="24"/>
        </w:rPr>
        <w:t>人员：</w:t>
      </w:r>
    </w:p>
    <w:p w14:paraId="40955E89" w14:textId="77777777" w:rsidR="003B6182" w:rsidRDefault="00C55B03">
      <w:pPr>
        <w:pStyle w:val="afff7"/>
        <w:numPr>
          <w:ilvl w:val="0"/>
          <w:numId w:val="22"/>
        </w:numPr>
        <w:tabs>
          <w:tab w:val="left" w:pos="932"/>
        </w:tabs>
        <w:spacing w:after="0" w:line="264" w:lineRule="exact"/>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具有相应资格的专业技工和合格的普工；</w:t>
      </w:r>
    </w:p>
    <w:p w14:paraId="3D58751A" w14:textId="77777777" w:rsidR="003B6182" w:rsidRDefault="00C55B03">
      <w:pPr>
        <w:pStyle w:val="afff7"/>
        <w:numPr>
          <w:ilvl w:val="0"/>
          <w:numId w:val="22"/>
        </w:numPr>
        <w:tabs>
          <w:tab w:val="left" w:pos="932"/>
        </w:tabs>
        <w:spacing w:before="137"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具有相应施工经验的技术人员；</w:t>
      </w:r>
    </w:p>
    <w:p w14:paraId="05913D4B" w14:textId="77777777" w:rsidR="003B6182" w:rsidRDefault="003B6182">
      <w:pPr>
        <w:pStyle w:val="afff7"/>
        <w:ind w:firstLine="480"/>
        <w:jc w:val="left"/>
        <w:rPr>
          <w:rFonts w:asciiTheme="minorEastAsia" w:eastAsiaTheme="minorEastAsia" w:hAnsiTheme="minorEastAsia" w:hint="eastAsia"/>
          <w:color w:val="000000" w:themeColor="text1"/>
          <w:sz w:val="24"/>
          <w:szCs w:val="24"/>
        </w:rPr>
        <w:sectPr w:rsidR="003B6182">
          <w:pgSz w:w="11910" w:h="16840"/>
          <w:pgMar w:top="1380" w:right="1559" w:bottom="1180" w:left="1700" w:header="878" w:footer="993" w:gutter="0"/>
          <w:cols w:space="720"/>
        </w:sectPr>
      </w:pPr>
    </w:p>
    <w:p w14:paraId="2FE9075E" w14:textId="77777777" w:rsidR="003B6182" w:rsidRDefault="00C55B03">
      <w:pPr>
        <w:pStyle w:val="afff7"/>
        <w:numPr>
          <w:ilvl w:val="0"/>
          <w:numId w:val="22"/>
        </w:numPr>
        <w:tabs>
          <w:tab w:val="left" w:pos="889"/>
        </w:tabs>
        <w:spacing w:before="59" w:after="0" w:line="364" w:lineRule="auto"/>
        <w:ind w:left="97" w:right="238"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lastRenderedPageBreak/>
        <w:t>具有相应岗位资格的各级管理人员（包含符合工程项目规模和技术难度的涉及</w:t>
      </w:r>
      <w:proofErr w:type="gramStart"/>
      <w:r>
        <w:rPr>
          <w:rFonts w:asciiTheme="minorEastAsia" w:eastAsiaTheme="minorEastAsia" w:hAnsiTheme="minorEastAsia"/>
          <w:color w:val="000000" w:themeColor="text1"/>
          <w:spacing w:val="-2"/>
          <w:sz w:val="24"/>
          <w:szCs w:val="24"/>
        </w:rPr>
        <w:t>消防各</w:t>
      </w:r>
      <w:proofErr w:type="gramEnd"/>
      <w:r>
        <w:rPr>
          <w:rFonts w:asciiTheme="minorEastAsia" w:eastAsiaTheme="minorEastAsia" w:hAnsiTheme="minorEastAsia"/>
          <w:color w:val="000000" w:themeColor="text1"/>
          <w:spacing w:val="-2"/>
          <w:sz w:val="24"/>
          <w:szCs w:val="24"/>
        </w:rPr>
        <w:t>专业齐全、具备相应能力的质量管理人员</w:t>
      </w:r>
      <w:r>
        <w:rPr>
          <w:rFonts w:asciiTheme="minorEastAsia" w:eastAsiaTheme="minorEastAsia" w:hAnsiTheme="minorEastAsia"/>
          <w:color w:val="000000" w:themeColor="text1"/>
          <w:spacing w:val="-104"/>
          <w:sz w:val="24"/>
          <w:szCs w:val="24"/>
        </w:rPr>
        <w:t>）</w:t>
      </w:r>
      <w:r>
        <w:rPr>
          <w:rFonts w:asciiTheme="minorEastAsia" w:eastAsiaTheme="minorEastAsia" w:hAnsiTheme="minorEastAsia"/>
          <w:color w:val="000000" w:themeColor="text1"/>
          <w:spacing w:val="-2"/>
          <w:sz w:val="24"/>
          <w:szCs w:val="24"/>
        </w:rPr>
        <w:t>。</w:t>
      </w:r>
    </w:p>
    <w:p w14:paraId="19CC5F91" w14:textId="77777777" w:rsidR="003B6182" w:rsidRDefault="00C55B03">
      <w:pPr>
        <w:pStyle w:val="afff7"/>
        <w:numPr>
          <w:ilvl w:val="2"/>
          <w:numId w:val="13"/>
        </w:numPr>
        <w:tabs>
          <w:tab w:val="left" w:pos="1249"/>
        </w:tabs>
        <w:spacing w:before="1"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承包人安排在施工场地的主要管理人员和技术骨干应相对稳定。承包人更换主要管理人员和技术骨干时，应取得监理人的同意。</w:t>
      </w:r>
    </w:p>
    <w:p w14:paraId="507AFCEA"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特殊岗位的工作人员均应持有相应的资格证明，监理人有权随时检查。监理人认为有必要时，可进行现场考核。</w:t>
      </w:r>
    </w:p>
    <w:p w14:paraId="1945828A"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953" w:name="_bookmark134"/>
      <w:bookmarkStart w:id="954" w:name="4.7__撤换承包人项目经理和其他人员"/>
      <w:bookmarkEnd w:id="953"/>
      <w:bookmarkEnd w:id="954"/>
      <w:r>
        <w:rPr>
          <w:rFonts w:asciiTheme="minorEastAsia" w:eastAsiaTheme="minorEastAsia" w:hAnsiTheme="minorEastAsia"/>
          <w:color w:val="000000" w:themeColor="text1"/>
          <w:spacing w:val="-1"/>
          <w:sz w:val="24"/>
          <w:szCs w:val="24"/>
        </w:rPr>
        <w:t>撤换承包人项目经理和其他人员</w:t>
      </w:r>
    </w:p>
    <w:p w14:paraId="1AADA055" w14:textId="77777777" w:rsidR="003B6182" w:rsidRDefault="00C55B03">
      <w:pPr>
        <w:pStyle w:val="af0"/>
        <w:spacing w:before="277"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承包人应对其项目经理和其他人员进行有效管理。监理人要求撤换不能胜任本职工作、行为不端或玩忽职守的承包人项目经理和其他人员的，承包人应予以撤换。</w:t>
      </w:r>
    </w:p>
    <w:p w14:paraId="11EC9933" w14:textId="77777777" w:rsidR="003B6182" w:rsidRDefault="00C55B03">
      <w:pPr>
        <w:pStyle w:val="4"/>
        <w:numPr>
          <w:ilvl w:val="1"/>
          <w:numId w:val="13"/>
        </w:numPr>
        <w:tabs>
          <w:tab w:val="left" w:pos="697"/>
        </w:tabs>
        <w:spacing w:before="122"/>
        <w:ind w:left="697" w:hanging="600"/>
        <w:rPr>
          <w:rFonts w:asciiTheme="minorEastAsia" w:eastAsiaTheme="minorEastAsia" w:hAnsiTheme="minorEastAsia" w:hint="eastAsia"/>
          <w:color w:val="000000" w:themeColor="text1"/>
          <w:sz w:val="24"/>
          <w:szCs w:val="24"/>
        </w:rPr>
      </w:pPr>
      <w:bookmarkStart w:id="955" w:name="_bookmark135"/>
      <w:bookmarkStart w:id="956" w:name="4.8__保障承包人人员的合法权益"/>
      <w:bookmarkEnd w:id="955"/>
      <w:bookmarkEnd w:id="956"/>
      <w:r>
        <w:rPr>
          <w:rFonts w:asciiTheme="minorEastAsia" w:eastAsiaTheme="minorEastAsia" w:hAnsiTheme="minorEastAsia"/>
          <w:color w:val="000000" w:themeColor="text1"/>
          <w:spacing w:val="-1"/>
          <w:sz w:val="24"/>
          <w:szCs w:val="24"/>
        </w:rPr>
        <w:t>保障承包人人员的合法权益</w:t>
      </w:r>
    </w:p>
    <w:p w14:paraId="3CBDF578" w14:textId="77777777" w:rsidR="003B6182" w:rsidRDefault="00C55B03">
      <w:pPr>
        <w:pStyle w:val="afff7"/>
        <w:numPr>
          <w:ilvl w:val="2"/>
          <w:numId w:val="13"/>
        </w:numPr>
        <w:tabs>
          <w:tab w:val="left" w:pos="1249"/>
        </w:tabs>
        <w:spacing w:before="277"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承包人应与其雇佣的人员签订劳动合同，并按时发放工资。</w:t>
      </w:r>
    </w:p>
    <w:p w14:paraId="5E7EE26B" w14:textId="77777777" w:rsidR="003B6182" w:rsidRDefault="00C55B03">
      <w:pPr>
        <w:pStyle w:val="afff7"/>
        <w:numPr>
          <w:ilvl w:val="2"/>
          <w:numId w:val="13"/>
        </w:numPr>
        <w:tabs>
          <w:tab w:val="left" w:pos="1249"/>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承包人应按劳动法的规定安排工作时间，保证其雇佣人员享有休息和休假的权</w:t>
      </w:r>
      <w:r>
        <w:rPr>
          <w:rFonts w:asciiTheme="minorEastAsia" w:eastAsiaTheme="minorEastAsia" w:hAnsiTheme="minorEastAsia"/>
          <w:color w:val="000000" w:themeColor="text1"/>
          <w:spacing w:val="-4"/>
          <w:sz w:val="24"/>
          <w:szCs w:val="24"/>
        </w:rPr>
        <w:t>利。因工程施工的特殊需要占用休假日或延长工作时间的，应不超过法律规定的限度，并按</w:t>
      </w:r>
      <w:r>
        <w:rPr>
          <w:rFonts w:asciiTheme="minorEastAsia" w:eastAsiaTheme="minorEastAsia" w:hAnsiTheme="minorEastAsia"/>
          <w:color w:val="000000" w:themeColor="text1"/>
          <w:spacing w:val="-2"/>
          <w:sz w:val="24"/>
          <w:szCs w:val="24"/>
        </w:rPr>
        <w:t>法律规定给予补休或付酬。</w:t>
      </w:r>
    </w:p>
    <w:p w14:paraId="44C11D4E"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承包人应为其雇佣人员提供必要的食宿条件，以及符合环境保护和卫生要求的</w:t>
      </w:r>
      <w:r>
        <w:rPr>
          <w:rFonts w:asciiTheme="minorEastAsia" w:eastAsiaTheme="minorEastAsia" w:hAnsiTheme="minorEastAsia"/>
          <w:color w:val="000000" w:themeColor="text1"/>
          <w:spacing w:val="-18"/>
          <w:sz w:val="24"/>
          <w:szCs w:val="24"/>
        </w:rPr>
        <w:t>生活环境，在远离城镇的施工场地，还应配备必要的伤病防治和急救的医务人员与医疗设施。</w:t>
      </w:r>
    </w:p>
    <w:p w14:paraId="3F8E0B88" w14:textId="77777777" w:rsidR="003B6182" w:rsidRDefault="00C55B03">
      <w:pPr>
        <w:pStyle w:val="afff7"/>
        <w:numPr>
          <w:ilvl w:val="2"/>
          <w:numId w:val="13"/>
        </w:numPr>
        <w:tabs>
          <w:tab w:val="left" w:pos="1249"/>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承包人应按国家有关劳动保护的规定，采取有效的防止粉尘、降低噪声、控制</w:t>
      </w:r>
      <w:r>
        <w:rPr>
          <w:rFonts w:asciiTheme="minorEastAsia" w:eastAsiaTheme="minorEastAsia" w:hAnsiTheme="minorEastAsia"/>
          <w:color w:val="000000" w:themeColor="text1"/>
          <w:spacing w:val="-4"/>
          <w:sz w:val="24"/>
          <w:szCs w:val="24"/>
        </w:rPr>
        <w:t>有害气体和保障高温、高寒、高空作业安全等劳动保护措施。其雇佣人员在施工中受到伤害</w:t>
      </w:r>
      <w:r>
        <w:rPr>
          <w:rFonts w:asciiTheme="minorEastAsia" w:eastAsiaTheme="minorEastAsia" w:hAnsiTheme="minorEastAsia"/>
          <w:color w:val="000000" w:themeColor="text1"/>
          <w:spacing w:val="-2"/>
          <w:sz w:val="24"/>
          <w:szCs w:val="24"/>
        </w:rPr>
        <w:t>的，承包人应立即采取有效措施进行抢救和治疗。</w:t>
      </w:r>
    </w:p>
    <w:p w14:paraId="475D4436" w14:textId="77777777" w:rsidR="003B6182" w:rsidRDefault="00C55B03">
      <w:pPr>
        <w:pStyle w:val="afff7"/>
        <w:numPr>
          <w:ilvl w:val="2"/>
          <w:numId w:val="13"/>
        </w:numPr>
        <w:tabs>
          <w:tab w:val="left" w:pos="1249"/>
        </w:tabs>
        <w:spacing w:after="0" w:line="269"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承包人应按有关法律规定和合同约定，为其雇佣人员办理保险。</w:t>
      </w:r>
    </w:p>
    <w:p w14:paraId="600EA35B" w14:textId="77777777" w:rsidR="003B6182" w:rsidRDefault="00C55B03">
      <w:pPr>
        <w:pStyle w:val="afff7"/>
        <w:numPr>
          <w:ilvl w:val="2"/>
          <w:numId w:val="13"/>
        </w:numPr>
        <w:tabs>
          <w:tab w:val="left" w:pos="1249"/>
        </w:tabs>
        <w:spacing w:before="136" w:after="0" w:line="240" w:lineRule="auto"/>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承包人应负责处理其雇佣人员因工伤亡事故的善后事宜。</w:t>
      </w:r>
    </w:p>
    <w:p w14:paraId="2C9DCECC" w14:textId="77777777" w:rsidR="003B6182" w:rsidRDefault="00C55B03">
      <w:pPr>
        <w:pStyle w:val="4"/>
        <w:numPr>
          <w:ilvl w:val="1"/>
          <w:numId w:val="13"/>
        </w:numPr>
        <w:tabs>
          <w:tab w:val="left" w:pos="697"/>
        </w:tabs>
        <w:spacing w:before="260"/>
        <w:ind w:left="697" w:hanging="600"/>
        <w:rPr>
          <w:rFonts w:asciiTheme="minorEastAsia" w:eastAsiaTheme="minorEastAsia" w:hAnsiTheme="minorEastAsia" w:hint="eastAsia"/>
          <w:color w:val="000000" w:themeColor="text1"/>
          <w:sz w:val="24"/>
          <w:szCs w:val="24"/>
        </w:rPr>
      </w:pPr>
      <w:bookmarkStart w:id="957" w:name="_bookmark136"/>
      <w:bookmarkStart w:id="958" w:name="4.9__工程价款应专款专用"/>
      <w:bookmarkEnd w:id="957"/>
      <w:bookmarkEnd w:id="958"/>
      <w:r>
        <w:rPr>
          <w:rFonts w:asciiTheme="minorEastAsia" w:eastAsiaTheme="minorEastAsia" w:hAnsiTheme="minorEastAsia"/>
          <w:color w:val="000000" w:themeColor="text1"/>
          <w:spacing w:val="-2"/>
          <w:sz w:val="24"/>
          <w:szCs w:val="24"/>
        </w:rPr>
        <w:t>工程价款应专款专用</w:t>
      </w:r>
    </w:p>
    <w:p w14:paraId="3D1341CD" w14:textId="77777777" w:rsidR="003B6182" w:rsidRDefault="00C55B03">
      <w:pPr>
        <w:pStyle w:val="af0"/>
        <w:spacing w:before="280"/>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发包人按合同约定支付给承包人的各项价款应专用于合同工程。</w:t>
      </w:r>
    </w:p>
    <w:p w14:paraId="26D01936"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959" w:name="4.10__承包人现场查勘"/>
      <w:bookmarkStart w:id="960" w:name="_bookmark137"/>
      <w:bookmarkEnd w:id="959"/>
      <w:bookmarkEnd w:id="960"/>
      <w:r>
        <w:rPr>
          <w:rFonts w:asciiTheme="minorEastAsia" w:eastAsiaTheme="minorEastAsia" w:hAnsiTheme="minorEastAsia"/>
          <w:color w:val="000000" w:themeColor="text1"/>
          <w:spacing w:val="-2"/>
          <w:sz w:val="24"/>
          <w:szCs w:val="24"/>
        </w:rPr>
        <w:t>承包人现场查勘</w:t>
      </w:r>
    </w:p>
    <w:p w14:paraId="1863E7E3" w14:textId="77777777" w:rsidR="003B6182" w:rsidRDefault="00C55B03">
      <w:pPr>
        <w:pStyle w:val="afff7"/>
        <w:numPr>
          <w:ilvl w:val="2"/>
          <w:numId w:val="13"/>
        </w:numPr>
        <w:tabs>
          <w:tab w:val="left" w:pos="1355"/>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发包人应将其持有的现场地质勘探资料、水文气象资料提供给承包人，</w:t>
      </w:r>
      <w:r>
        <w:rPr>
          <w:rFonts w:asciiTheme="minorEastAsia" w:eastAsiaTheme="minorEastAsia" w:hAnsiTheme="minorEastAsia"/>
          <w:color w:val="000000" w:themeColor="text1"/>
          <w:spacing w:val="-4"/>
          <w:sz w:val="24"/>
          <w:szCs w:val="24"/>
        </w:rPr>
        <w:lastRenderedPageBreak/>
        <w:t>并对其</w:t>
      </w:r>
      <w:r>
        <w:rPr>
          <w:rFonts w:asciiTheme="minorEastAsia" w:eastAsiaTheme="minorEastAsia" w:hAnsiTheme="minorEastAsia"/>
          <w:color w:val="000000" w:themeColor="text1"/>
          <w:spacing w:val="-2"/>
          <w:sz w:val="24"/>
          <w:szCs w:val="24"/>
        </w:rPr>
        <w:t>准确性负责。但承包人应对其阅读上述有关资料后所</w:t>
      </w:r>
      <w:proofErr w:type="gramStart"/>
      <w:r>
        <w:rPr>
          <w:rFonts w:asciiTheme="minorEastAsia" w:eastAsiaTheme="minorEastAsia" w:hAnsiTheme="minorEastAsia"/>
          <w:color w:val="000000" w:themeColor="text1"/>
          <w:spacing w:val="-2"/>
          <w:sz w:val="24"/>
          <w:szCs w:val="24"/>
        </w:rPr>
        <w:t>作出</w:t>
      </w:r>
      <w:proofErr w:type="gramEnd"/>
      <w:r>
        <w:rPr>
          <w:rFonts w:asciiTheme="minorEastAsia" w:eastAsiaTheme="minorEastAsia" w:hAnsiTheme="minorEastAsia"/>
          <w:color w:val="000000" w:themeColor="text1"/>
          <w:spacing w:val="-2"/>
          <w:sz w:val="24"/>
          <w:szCs w:val="24"/>
        </w:rPr>
        <w:t>的解释和推断负责。</w:t>
      </w:r>
    </w:p>
    <w:p w14:paraId="4BC3BCF1" w14:textId="77777777" w:rsidR="003B6182" w:rsidRDefault="00C55B03">
      <w:pPr>
        <w:pStyle w:val="afff7"/>
        <w:numPr>
          <w:ilvl w:val="2"/>
          <w:numId w:val="13"/>
        </w:numPr>
        <w:tabs>
          <w:tab w:val="left" w:pos="1355"/>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1"/>
          <w:sz w:val="24"/>
          <w:szCs w:val="24"/>
        </w:rPr>
        <w:t>承包人应对施工场地和周围环境进行查勘，并收集有关地质、水文、气象条件、</w:t>
      </w:r>
      <w:r>
        <w:rPr>
          <w:rFonts w:asciiTheme="minorEastAsia" w:eastAsiaTheme="minorEastAsia" w:hAnsiTheme="minorEastAsia"/>
          <w:color w:val="000000" w:themeColor="text1"/>
          <w:spacing w:val="-2"/>
          <w:sz w:val="24"/>
          <w:szCs w:val="24"/>
        </w:rPr>
        <w:t>交通条件、风俗习惯以及其他为完成合同工作有关的当地资料。在全部合同工作中，应视为承包人已充分估计了应承担的责任和风险。</w:t>
      </w:r>
    </w:p>
    <w:p w14:paraId="01FBF129" w14:textId="77777777" w:rsidR="003B6182" w:rsidRDefault="00C55B03">
      <w:pPr>
        <w:pStyle w:val="4"/>
        <w:numPr>
          <w:ilvl w:val="1"/>
          <w:numId w:val="13"/>
        </w:numPr>
        <w:tabs>
          <w:tab w:val="left" w:pos="817"/>
        </w:tabs>
        <w:spacing w:before="61"/>
        <w:ind w:left="-25" w:firstLine="0"/>
        <w:rPr>
          <w:rFonts w:asciiTheme="minorEastAsia" w:eastAsiaTheme="minorEastAsia" w:hAnsiTheme="minorEastAsia" w:hint="eastAsia"/>
          <w:color w:val="000000" w:themeColor="text1"/>
          <w:sz w:val="24"/>
          <w:szCs w:val="24"/>
        </w:rPr>
      </w:pPr>
      <w:bookmarkStart w:id="961" w:name="4.11__不利物质条件"/>
      <w:bookmarkStart w:id="962" w:name="_bookmark138"/>
      <w:bookmarkEnd w:id="961"/>
      <w:bookmarkEnd w:id="962"/>
      <w:r>
        <w:rPr>
          <w:rFonts w:asciiTheme="minorEastAsia" w:eastAsiaTheme="minorEastAsia" w:hAnsiTheme="minorEastAsia"/>
          <w:color w:val="000000" w:themeColor="text1"/>
          <w:spacing w:val="-2"/>
          <w:sz w:val="24"/>
          <w:szCs w:val="24"/>
        </w:rPr>
        <w:t>不利物质条件</w:t>
      </w:r>
    </w:p>
    <w:p w14:paraId="395F68AB" w14:textId="77777777" w:rsidR="003B6182" w:rsidRDefault="00C55B03">
      <w:pPr>
        <w:pStyle w:val="afff7"/>
        <w:numPr>
          <w:ilvl w:val="2"/>
          <w:numId w:val="13"/>
        </w:numPr>
        <w:tabs>
          <w:tab w:val="left" w:pos="1355"/>
        </w:tabs>
        <w:spacing w:before="279"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不利物质条件一般是指承包人在施工场地遇到的不可预见的自然物质条件、非</w:t>
      </w:r>
      <w:r>
        <w:rPr>
          <w:rFonts w:asciiTheme="minorEastAsia" w:eastAsiaTheme="minorEastAsia" w:hAnsiTheme="minorEastAsia"/>
          <w:color w:val="000000" w:themeColor="text1"/>
          <w:spacing w:val="-4"/>
          <w:sz w:val="24"/>
          <w:szCs w:val="24"/>
        </w:rPr>
        <w:t>自然的物质障碍和污染物，包括地下和水文条件，但不包括气候条件。不利物质条件的具体</w:t>
      </w:r>
      <w:r>
        <w:rPr>
          <w:rFonts w:asciiTheme="minorEastAsia" w:eastAsiaTheme="minorEastAsia" w:hAnsiTheme="minorEastAsia"/>
          <w:color w:val="000000" w:themeColor="text1"/>
          <w:spacing w:val="-2"/>
          <w:sz w:val="24"/>
          <w:szCs w:val="24"/>
        </w:rPr>
        <w:t>范围</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1C3F3980" w14:textId="77777777" w:rsidR="003B6182" w:rsidRDefault="00C55B03">
      <w:pPr>
        <w:pStyle w:val="afff7"/>
        <w:numPr>
          <w:ilvl w:val="2"/>
          <w:numId w:val="13"/>
        </w:numPr>
        <w:tabs>
          <w:tab w:val="left" w:pos="1355"/>
        </w:tabs>
        <w:spacing w:after="0" w:line="266"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承包人遇到不利物质条件时，应采取适应不利物质条件的合理措施继续施工，</w:t>
      </w:r>
    </w:p>
    <w:p w14:paraId="408D91A8" w14:textId="77777777" w:rsidR="003B6182" w:rsidRDefault="00C55B03">
      <w:pPr>
        <w:pStyle w:val="af0"/>
        <w:spacing w:before="139" w:line="367" w:lineRule="auto"/>
        <w:ind w:right="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 xml:space="preserve">并及时通知监理人。监理人应当及时发出指示，指示构成变更的，按第 </w:t>
      </w:r>
      <w:r>
        <w:rPr>
          <w:rFonts w:asciiTheme="minorEastAsia" w:eastAsiaTheme="minorEastAsia" w:hAnsiTheme="minorEastAsia"/>
          <w:color w:val="000000" w:themeColor="text1"/>
        </w:rPr>
        <w:t>15</w:t>
      </w:r>
      <w:r>
        <w:rPr>
          <w:rFonts w:asciiTheme="minorEastAsia" w:eastAsiaTheme="minorEastAsia" w:hAnsiTheme="minorEastAsia"/>
          <w:color w:val="000000" w:themeColor="text1"/>
          <w:spacing w:val="-3"/>
        </w:rPr>
        <w:t xml:space="preserve"> 条约定办理。监</w:t>
      </w:r>
      <w:r>
        <w:rPr>
          <w:rFonts w:asciiTheme="minorEastAsia" w:eastAsiaTheme="minorEastAsia" w:hAnsiTheme="minorEastAsia"/>
          <w:color w:val="000000" w:themeColor="text1"/>
          <w:spacing w:val="-8"/>
        </w:rPr>
        <w:t>理人没有发出指示的，承包人因采取合理措施增加的费用和（或）</w:t>
      </w:r>
      <w:r>
        <w:rPr>
          <w:rFonts w:asciiTheme="minorEastAsia" w:eastAsiaTheme="minorEastAsia" w:hAnsiTheme="minorEastAsia"/>
          <w:color w:val="000000" w:themeColor="text1"/>
          <w:spacing w:val="-9"/>
        </w:rPr>
        <w:t>工期延误，由发包人承担。</w:t>
      </w:r>
    </w:p>
    <w:p w14:paraId="1219AFAD" w14:textId="77777777" w:rsidR="003B6182" w:rsidRDefault="00C55B03">
      <w:pPr>
        <w:pStyle w:val="30"/>
        <w:numPr>
          <w:ilvl w:val="0"/>
          <w:numId w:val="13"/>
        </w:numPr>
        <w:tabs>
          <w:tab w:val="left" w:pos="375"/>
        </w:tabs>
        <w:spacing w:before="117" w:after="0" w:line="240" w:lineRule="auto"/>
        <w:ind w:left="375" w:hanging="278"/>
        <w:rPr>
          <w:rFonts w:asciiTheme="minorEastAsia" w:eastAsiaTheme="minorEastAsia" w:hAnsiTheme="minorEastAsia" w:hint="eastAsia"/>
          <w:color w:val="000000" w:themeColor="text1"/>
          <w:szCs w:val="24"/>
        </w:rPr>
      </w:pPr>
      <w:bookmarkStart w:id="963" w:name="_bookmark139"/>
      <w:bookmarkStart w:id="964" w:name="5.材料"/>
      <w:bookmarkEnd w:id="963"/>
      <w:bookmarkEnd w:id="964"/>
      <w:r>
        <w:rPr>
          <w:rFonts w:asciiTheme="minorEastAsia" w:eastAsiaTheme="minorEastAsia" w:hAnsiTheme="minorEastAsia"/>
          <w:color w:val="000000" w:themeColor="text1"/>
          <w:spacing w:val="-6"/>
          <w:szCs w:val="24"/>
        </w:rPr>
        <w:t>材料</w:t>
      </w:r>
    </w:p>
    <w:p w14:paraId="7E754AEC" w14:textId="77777777" w:rsidR="003B6182" w:rsidRDefault="00C55B03">
      <w:pPr>
        <w:pStyle w:val="4"/>
        <w:numPr>
          <w:ilvl w:val="1"/>
          <w:numId w:val="13"/>
        </w:numPr>
        <w:tabs>
          <w:tab w:val="left" w:pos="697"/>
        </w:tabs>
        <w:spacing w:before="305"/>
        <w:ind w:left="697" w:hanging="600"/>
        <w:rPr>
          <w:rFonts w:asciiTheme="minorEastAsia" w:eastAsiaTheme="minorEastAsia" w:hAnsiTheme="minorEastAsia" w:hint="eastAsia"/>
          <w:color w:val="000000" w:themeColor="text1"/>
          <w:sz w:val="24"/>
          <w:szCs w:val="24"/>
        </w:rPr>
      </w:pPr>
      <w:bookmarkStart w:id="965" w:name="5.1__承包人提供的材料"/>
      <w:bookmarkStart w:id="966" w:name="_bookmark140"/>
      <w:bookmarkEnd w:id="965"/>
      <w:bookmarkEnd w:id="966"/>
      <w:r>
        <w:rPr>
          <w:rFonts w:asciiTheme="minorEastAsia" w:eastAsiaTheme="minorEastAsia" w:hAnsiTheme="minorEastAsia"/>
          <w:color w:val="000000" w:themeColor="text1"/>
          <w:spacing w:val="-2"/>
          <w:sz w:val="24"/>
          <w:szCs w:val="24"/>
        </w:rPr>
        <w:t>承包人提供的材料</w:t>
      </w:r>
    </w:p>
    <w:p w14:paraId="74C84015" w14:textId="77777777" w:rsidR="003B6182" w:rsidRDefault="00C55B03">
      <w:pPr>
        <w:pStyle w:val="afff7"/>
        <w:numPr>
          <w:ilvl w:val="2"/>
          <w:numId w:val="13"/>
        </w:numPr>
        <w:tabs>
          <w:tab w:val="left" w:pos="1249"/>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0"/>
          <w:sz w:val="24"/>
          <w:szCs w:val="24"/>
        </w:rPr>
        <w:t xml:space="preserve">除第 </w:t>
      </w:r>
      <w:r>
        <w:rPr>
          <w:rFonts w:asciiTheme="minorEastAsia" w:eastAsiaTheme="minorEastAsia" w:hAnsiTheme="minorEastAsia"/>
          <w:color w:val="000000" w:themeColor="text1"/>
          <w:spacing w:val="-2"/>
          <w:sz w:val="24"/>
          <w:szCs w:val="24"/>
        </w:rPr>
        <w:t>5.2</w:t>
      </w:r>
      <w:r>
        <w:rPr>
          <w:rFonts w:asciiTheme="minorEastAsia" w:eastAsiaTheme="minorEastAsia" w:hAnsiTheme="minorEastAsia"/>
          <w:color w:val="000000" w:themeColor="text1"/>
          <w:spacing w:val="-7"/>
          <w:sz w:val="24"/>
          <w:szCs w:val="24"/>
        </w:rPr>
        <w:t xml:space="preserve"> 款约定由发包人提供的材料外，由承包人提供的材料均由承包人负责</w:t>
      </w:r>
      <w:r>
        <w:rPr>
          <w:rFonts w:asciiTheme="minorEastAsia" w:eastAsiaTheme="minorEastAsia" w:hAnsiTheme="minorEastAsia"/>
          <w:color w:val="000000" w:themeColor="text1"/>
          <w:spacing w:val="-4"/>
          <w:sz w:val="24"/>
          <w:szCs w:val="24"/>
        </w:rPr>
        <w:t>采购、运输和保管。但是，发包人在工程量清单中给定暂估价的材料，包括从暂列金额开支的材料，其中属于依法必须招标的范围并达到规定的规模标准的，以及虽不属于依法必须招</w:t>
      </w:r>
      <w:r>
        <w:rPr>
          <w:rFonts w:asciiTheme="minorEastAsia" w:eastAsiaTheme="minorEastAsia" w:hAnsiTheme="minorEastAsia"/>
          <w:color w:val="000000" w:themeColor="text1"/>
          <w:spacing w:val="-3"/>
          <w:sz w:val="24"/>
          <w:szCs w:val="24"/>
        </w:rPr>
        <w:t xml:space="preserve">标的范围但合同中约定采用招标方式采购的，应当按第 </w:t>
      </w:r>
      <w:r>
        <w:rPr>
          <w:rFonts w:asciiTheme="minorEastAsia" w:eastAsiaTheme="minorEastAsia" w:hAnsiTheme="minorEastAsia"/>
          <w:color w:val="000000" w:themeColor="text1"/>
          <w:spacing w:val="-2"/>
          <w:sz w:val="24"/>
          <w:szCs w:val="24"/>
        </w:rPr>
        <w:t>15.8.1</w:t>
      </w:r>
      <w:r>
        <w:rPr>
          <w:rFonts w:asciiTheme="minorEastAsia" w:eastAsiaTheme="minorEastAsia" w:hAnsiTheme="minorEastAsia"/>
          <w:color w:val="000000" w:themeColor="text1"/>
          <w:spacing w:val="-6"/>
          <w:sz w:val="24"/>
          <w:szCs w:val="24"/>
        </w:rPr>
        <w:t xml:space="preserve"> 项的约定，由发包人和承包</w:t>
      </w:r>
      <w:r>
        <w:rPr>
          <w:rFonts w:asciiTheme="minorEastAsia" w:eastAsiaTheme="minorEastAsia" w:hAnsiTheme="minorEastAsia"/>
          <w:color w:val="000000" w:themeColor="text1"/>
          <w:spacing w:val="-4"/>
          <w:sz w:val="24"/>
          <w:szCs w:val="24"/>
        </w:rPr>
        <w:t>人以招标方式确定专项供应商。承包人负责提供的主要材料清单</w:t>
      </w:r>
      <w:proofErr w:type="gramStart"/>
      <w:r>
        <w:rPr>
          <w:rFonts w:asciiTheme="minorEastAsia" w:eastAsiaTheme="minorEastAsia" w:hAnsiTheme="minorEastAsia"/>
          <w:color w:val="000000" w:themeColor="text1"/>
          <w:spacing w:val="-4"/>
          <w:sz w:val="24"/>
          <w:szCs w:val="24"/>
        </w:rPr>
        <w:t>见合同</w:t>
      </w:r>
      <w:proofErr w:type="gramEnd"/>
      <w:r>
        <w:rPr>
          <w:rFonts w:asciiTheme="minorEastAsia" w:eastAsiaTheme="minorEastAsia" w:hAnsiTheme="minorEastAsia"/>
          <w:color w:val="000000" w:themeColor="text1"/>
          <w:spacing w:val="-4"/>
          <w:sz w:val="24"/>
          <w:szCs w:val="24"/>
        </w:rPr>
        <w:t>条款专用部分“附件</w:t>
      </w:r>
      <w:r>
        <w:rPr>
          <w:rFonts w:asciiTheme="minorEastAsia" w:eastAsiaTheme="minorEastAsia" w:hAnsiTheme="minorEastAsia"/>
          <w:color w:val="000000" w:themeColor="text1"/>
          <w:spacing w:val="-10"/>
          <w:sz w:val="24"/>
          <w:szCs w:val="24"/>
        </w:rPr>
        <w:t>三：承包人提供的材料一览表”。</w:t>
      </w:r>
    </w:p>
    <w:p w14:paraId="414F6BAD"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承包人应在合同约定的期限内，将各项材料的供货人和品种、规格、数量及供</w:t>
      </w:r>
      <w:r>
        <w:rPr>
          <w:rFonts w:asciiTheme="minorEastAsia" w:eastAsiaTheme="minorEastAsia" w:hAnsiTheme="minorEastAsia"/>
          <w:color w:val="000000" w:themeColor="text1"/>
          <w:spacing w:val="-4"/>
          <w:sz w:val="24"/>
          <w:szCs w:val="24"/>
        </w:rPr>
        <w:t>货时间等报送监理人审批。承包人应向监理人提交其负责提供的材料的质量证明文件，并满足合同约定的质量标准。承包人将其提供的各项材料的供货人和品种、规格、数量及供货时</w:t>
      </w:r>
      <w:r>
        <w:rPr>
          <w:rFonts w:asciiTheme="minorEastAsia" w:eastAsiaTheme="minorEastAsia" w:hAnsiTheme="minorEastAsia"/>
          <w:color w:val="000000" w:themeColor="text1"/>
          <w:spacing w:val="-2"/>
          <w:sz w:val="24"/>
          <w:szCs w:val="24"/>
        </w:rPr>
        <w:t>间等报送监理人审批的期限</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1EE2A40A" w14:textId="77777777" w:rsidR="003B6182" w:rsidRDefault="00C55B03">
      <w:pPr>
        <w:pStyle w:val="afff7"/>
        <w:numPr>
          <w:ilvl w:val="2"/>
          <w:numId w:val="13"/>
        </w:numPr>
        <w:tabs>
          <w:tab w:val="left" w:pos="1249"/>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对承包人提供的材料，承包人应会同监理人进行检验和交货验收，查验材料合</w:t>
      </w:r>
      <w:r>
        <w:rPr>
          <w:rFonts w:asciiTheme="minorEastAsia" w:eastAsiaTheme="minorEastAsia" w:hAnsiTheme="minorEastAsia"/>
          <w:color w:val="000000" w:themeColor="text1"/>
          <w:spacing w:val="-4"/>
          <w:sz w:val="24"/>
          <w:szCs w:val="24"/>
        </w:rPr>
        <w:t>格证明和产品合格证书，并按照合同约定和监理人指示，进行材料的抽样检验和工程设备的</w:t>
      </w:r>
      <w:r>
        <w:rPr>
          <w:rFonts w:asciiTheme="minorEastAsia" w:eastAsiaTheme="minorEastAsia" w:hAnsiTheme="minorEastAsia"/>
          <w:color w:val="000000" w:themeColor="text1"/>
          <w:spacing w:val="-2"/>
          <w:sz w:val="24"/>
          <w:szCs w:val="24"/>
        </w:rPr>
        <w:t>检验测试，检验和测试结果应提交监理人。除合同另有约定外，所</w:t>
      </w:r>
      <w:r>
        <w:rPr>
          <w:rFonts w:asciiTheme="minorEastAsia" w:eastAsiaTheme="minorEastAsia" w:hAnsiTheme="minorEastAsia"/>
          <w:color w:val="000000" w:themeColor="text1"/>
          <w:spacing w:val="-2"/>
          <w:sz w:val="24"/>
          <w:szCs w:val="24"/>
        </w:rPr>
        <w:lastRenderedPageBreak/>
        <w:t>需费用由承包人承担。</w:t>
      </w:r>
    </w:p>
    <w:p w14:paraId="77BBE574" w14:textId="77777777" w:rsidR="003B6182" w:rsidRDefault="00C55B03">
      <w:pPr>
        <w:pStyle w:val="4"/>
        <w:numPr>
          <w:ilvl w:val="1"/>
          <w:numId w:val="13"/>
        </w:numPr>
        <w:tabs>
          <w:tab w:val="left" w:pos="697"/>
        </w:tabs>
        <w:spacing w:before="114"/>
        <w:ind w:left="697" w:hanging="600"/>
        <w:rPr>
          <w:rFonts w:asciiTheme="minorEastAsia" w:eastAsiaTheme="minorEastAsia" w:hAnsiTheme="minorEastAsia" w:hint="eastAsia"/>
          <w:color w:val="000000" w:themeColor="text1"/>
          <w:sz w:val="24"/>
          <w:szCs w:val="24"/>
        </w:rPr>
      </w:pPr>
      <w:bookmarkStart w:id="967" w:name="_bookmark141"/>
      <w:bookmarkStart w:id="968" w:name="5.2__发包人提供的材料"/>
      <w:bookmarkEnd w:id="967"/>
      <w:bookmarkEnd w:id="968"/>
      <w:r>
        <w:rPr>
          <w:rFonts w:asciiTheme="minorEastAsia" w:eastAsiaTheme="minorEastAsia" w:hAnsiTheme="minorEastAsia"/>
          <w:color w:val="000000" w:themeColor="text1"/>
          <w:spacing w:val="-2"/>
          <w:sz w:val="24"/>
          <w:szCs w:val="24"/>
        </w:rPr>
        <w:t>发包人提供的材料</w:t>
      </w:r>
    </w:p>
    <w:p w14:paraId="7E5E7A77" w14:textId="77777777" w:rsidR="003B6182" w:rsidRDefault="00C55B03">
      <w:pPr>
        <w:pStyle w:val="afff7"/>
        <w:numPr>
          <w:ilvl w:val="2"/>
          <w:numId w:val="13"/>
        </w:numPr>
        <w:tabs>
          <w:tab w:val="left" w:pos="1249"/>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发包人负责提供的材料名称、规格、数量、价格、有效损耗率、交货方式、交</w:t>
      </w:r>
      <w:r>
        <w:rPr>
          <w:rFonts w:asciiTheme="minorEastAsia" w:eastAsiaTheme="minorEastAsia" w:hAnsiTheme="minorEastAsia"/>
          <w:color w:val="000000" w:themeColor="text1"/>
          <w:spacing w:val="-5"/>
          <w:sz w:val="24"/>
          <w:szCs w:val="24"/>
        </w:rPr>
        <w:t>货地点和计划交货日期等</w:t>
      </w:r>
      <w:proofErr w:type="gramStart"/>
      <w:r>
        <w:rPr>
          <w:rFonts w:asciiTheme="minorEastAsia" w:eastAsiaTheme="minorEastAsia" w:hAnsiTheme="minorEastAsia"/>
          <w:color w:val="000000" w:themeColor="text1"/>
          <w:spacing w:val="-5"/>
          <w:sz w:val="24"/>
          <w:szCs w:val="24"/>
        </w:rPr>
        <w:t>见合同</w:t>
      </w:r>
      <w:proofErr w:type="gramEnd"/>
      <w:r>
        <w:rPr>
          <w:rFonts w:asciiTheme="minorEastAsia" w:eastAsiaTheme="minorEastAsia" w:hAnsiTheme="minorEastAsia"/>
          <w:color w:val="000000" w:themeColor="text1"/>
          <w:spacing w:val="-5"/>
          <w:sz w:val="24"/>
          <w:szCs w:val="24"/>
        </w:rPr>
        <w:t>条款专用部分“附件四：发包人提供的材料一览表”。</w:t>
      </w:r>
    </w:p>
    <w:p w14:paraId="098D13A8"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承包人应根据合同进度计划的安排，向监理人报送要求发包人交货的日期计划。</w:t>
      </w:r>
      <w:r>
        <w:rPr>
          <w:rFonts w:asciiTheme="minorEastAsia" w:eastAsiaTheme="minorEastAsia" w:hAnsiTheme="minorEastAsia"/>
          <w:color w:val="000000" w:themeColor="text1"/>
          <w:spacing w:val="-2"/>
          <w:sz w:val="24"/>
          <w:szCs w:val="24"/>
        </w:rPr>
        <w:t>发包人应按照监理人与合同双方当事人商定的交货日期，向承包人提交材料。</w:t>
      </w:r>
    </w:p>
    <w:p w14:paraId="0437C138"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发包人应在材料到货 </w:t>
      </w:r>
      <w:r>
        <w:rPr>
          <w:rFonts w:asciiTheme="minorEastAsia" w:eastAsiaTheme="minorEastAsia" w:hAnsiTheme="minorEastAsia"/>
          <w:color w:val="000000" w:themeColor="text1"/>
          <w:spacing w:val="-2"/>
          <w:sz w:val="24"/>
          <w:szCs w:val="24"/>
        </w:rPr>
        <w:t>7</w:t>
      </w:r>
      <w:r>
        <w:rPr>
          <w:rFonts w:asciiTheme="minorEastAsia" w:eastAsiaTheme="minorEastAsia" w:hAnsiTheme="minorEastAsia"/>
          <w:color w:val="000000" w:themeColor="text1"/>
          <w:spacing w:val="-14"/>
          <w:sz w:val="24"/>
          <w:szCs w:val="24"/>
        </w:rPr>
        <w:t xml:space="preserve"> 天前通知承包人，承包人应会同监理人在约定的时间内，</w:t>
      </w:r>
      <w:r>
        <w:rPr>
          <w:rFonts w:asciiTheme="minorEastAsia" w:eastAsiaTheme="minorEastAsia" w:hAnsiTheme="minorEastAsia"/>
          <w:color w:val="000000" w:themeColor="text1"/>
          <w:spacing w:val="-2"/>
          <w:sz w:val="24"/>
          <w:szCs w:val="24"/>
        </w:rPr>
        <w:t>赴交货地点共同进行验收。由发包人提供的材料验收后，由承包人负责接收、运输和保管。</w:t>
      </w:r>
    </w:p>
    <w:p w14:paraId="69FC22C2"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发包人要求向承包人提前交货的，承包人不得拒绝，但发包人应承担承包人由此增加的费用。</w:t>
      </w:r>
    </w:p>
    <w:p w14:paraId="723D601B" w14:textId="77777777" w:rsidR="003B6182" w:rsidRDefault="00C55B03">
      <w:pPr>
        <w:pStyle w:val="afff7"/>
        <w:numPr>
          <w:ilvl w:val="2"/>
          <w:numId w:val="13"/>
        </w:numPr>
        <w:tabs>
          <w:tab w:val="left" w:pos="1249"/>
        </w:tabs>
        <w:spacing w:before="5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承包人要求更改交货日期或地点的，应事先报请监理人批准。由于承包人要求更改交货时间或地点所增加的费用和（或）工期延误由承包人承担。</w:t>
      </w:r>
    </w:p>
    <w:p w14:paraId="379CD2D6" w14:textId="77777777" w:rsidR="003B6182" w:rsidRDefault="00C55B03">
      <w:pPr>
        <w:pStyle w:val="afff7"/>
        <w:numPr>
          <w:ilvl w:val="2"/>
          <w:numId w:val="13"/>
        </w:numPr>
        <w:tabs>
          <w:tab w:val="left" w:pos="1249"/>
        </w:tabs>
        <w:spacing w:before="1"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发包人提供的材料的规格、数量或质量不符合合同要求，或由于发包人原因发</w:t>
      </w:r>
      <w:r>
        <w:rPr>
          <w:rFonts w:asciiTheme="minorEastAsia" w:eastAsiaTheme="minorEastAsia" w:hAnsiTheme="minorEastAsia"/>
          <w:color w:val="000000" w:themeColor="text1"/>
          <w:spacing w:val="-8"/>
          <w:sz w:val="24"/>
          <w:szCs w:val="24"/>
        </w:rPr>
        <w:t>生交货日期延误及交货地点变更等情况的，发包人应承担由此增加的费用和</w:t>
      </w:r>
      <w:r>
        <w:rPr>
          <w:rFonts w:asciiTheme="minorEastAsia" w:eastAsiaTheme="minorEastAsia" w:hAnsiTheme="minorEastAsia"/>
          <w:color w:val="000000" w:themeColor="text1"/>
          <w:spacing w:val="-2"/>
          <w:sz w:val="24"/>
          <w:szCs w:val="24"/>
        </w:rPr>
        <w:t>（或</w:t>
      </w:r>
      <w:r>
        <w:rPr>
          <w:rFonts w:asciiTheme="minorEastAsia" w:eastAsiaTheme="minorEastAsia" w:hAnsiTheme="minorEastAsia"/>
          <w:color w:val="000000" w:themeColor="text1"/>
          <w:spacing w:val="-63"/>
          <w:sz w:val="24"/>
          <w:szCs w:val="24"/>
        </w:rPr>
        <w:t>）</w:t>
      </w:r>
      <w:r>
        <w:rPr>
          <w:rFonts w:asciiTheme="minorEastAsia" w:eastAsiaTheme="minorEastAsia" w:hAnsiTheme="minorEastAsia"/>
          <w:color w:val="000000" w:themeColor="text1"/>
          <w:spacing w:val="-2"/>
          <w:sz w:val="24"/>
          <w:szCs w:val="24"/>
        </w:rPr>
        <w:t>工期延误，并向承包人支付合理利润。</w:t>
      </w:r>
    </w:p>
    <w:p w14:paraId="16512C4B" w14:textId="77777777" w:rsidR="003B6182" w:rsidRDefault="00C55B03">
      <w:pPr>
        <w:pStyle w:val="afff7"/>
        <w:numPr>
          <w:ilvl w:val="2"/>
          <w:numId w:val="13"/>
        </w:numPr>
        <w:tabs>
          <w:tab w:val="left" w:pos="1249"/>
        </w:tabs>
        <w:spacing w:after="0" w:line="364" w:lineRule="auto"/>
        <w:ind w:left="97"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w w:val="99"/>
          <w:sz w:val="24"/>
          <w:szCs w:val="24"/>
        </w:rPr>
        <w:t>因承包人原因引起发包人提供的材料的实际领用数量超过合同条款专用部分约</w:t>
      </w:r>
      <w:r>
        <w:rPr>
          <w:rFonts w:asciiTheme="minorEastAsia" w:eastAsiaTheme="minorEastAsia" w:hAnsiTheme="minorEastAsia"/>
          <w:color w:val="000000" w:themeColor="text1"/>
          <w:spacing w:val="-9"/>
          <w:w w:val="99"/>
          <w:sz w:val="24"/>
          <w:szCs w:val="24"/>
        </w:rPr>
        <w:t>定的数量时，超出部分的材料费用由承包人承担。发包人可按相应供货合同的单价计算确定</w:t>
      </w:r>
      <w:r>
        <w:rPr>
          <w:rFonts w:asciiTheme="minorEastAsia" w:eastAsiaTheme="minorEastAsia" w:hAnsiTheme="minorEastAsia"/>
          <w:color w:val="000000" w:themeColor="text1"/>
          <w:spacing w:val="-1"/>
          <w:w w:val="99"/>
          <w:sz w:val="24"/>
          <w:szCs w:val="24"/>
        </w:rPr>
        <w:t>超</w:t>
      </w:r>
      <w:proofErr w:type="gramStart"/>
      <w:r>
        <w:rPr>
          <w:rFonts w:asciiTheme="minorEastAsia" w:eastAsiaTheme="minorEastAsia" w:hAnsiTheme="minorEastAsia"/>
          <w:color w:val="000000" w:themeColor="text1"/>
          <w:spacing w:val="-1"/>
          <w:w w:val="99"/>
          <w:sz w:val="24"/>
          <w:szCs w:val="24"/>
        </w:rPr>
        <w:t>领数量</w:t>
      </w:r>
      <w:proofErr w:type="gramEnd"/>
      <w:r>
        <w:rPr>
          <w:rFonts w:asciiTheme="minorEastAsia" w:eastAsiaTheme="minorEastAsia" w:hAnsiTheme="minorEastAsia"/>
          <w:color w:val="000000" w:themeColor="text1"/>
          <w:spacing w:val="-1"/>
          <w:w w:val="99"/>
          <w:sz w:val="24"/>
          <w:szCs w:val="24"/>
        </w:rPr>
        <w:t>的材料费用，并从承包人完成合同工程的施工过程结算或竣工结算的价款中扣除。</w:t>
      </w:r>
      <w:r>
        <w:rPr>
          <w:rFonts w:asciiTheme="minorEastAsia" w:eastAsiaTheme="minorEastAsia" w:hAnsiTheme="minorEastAsia"/>
          <w:color w:val="000000" w:themeColor="text1"/>
          <w:spacing w:val="1"/>
          <w:w w:val="99"/>
          <w:sz w:val="24"/>
          <w:szCs w:val="24"/>
        </w:rPr>
        <w:t>因发包人实际提供材料的规格型号与招标文件中规定的规格型号不同而引起材料实际损耗</w:t>
      </w:r>
      <w:r>
        <w:rPr>
          <w:rFonts w:asciiTheme="minorEastAsia" w:eastAsiaTheme="minorEastAsia" w:hAnsiTheme="minorEastAsia"/>
          <w:color w:val="000000" w:themeColor="text1"/>
          <w:spacing w:val="-1"/>
          <w:w w:val="99"/>
          <w:sz w:val="24"/>
          <w:szCs w:val="24"/>
        </w:rPr>
        <w:t>率超出有效损耗率的，超出部分应由发包人承担。</w:t>
      </w:r>
    </w:p>
    <w:p w14:paraId="431CF6D6" w14:textId="77777777" w:rsidR="003B6182" w:rsidRDefault="00C55B03">
      <w:pPr>
        <w:pStyle w:val="4"/>
        <w:numPr>
          <w:ilvl w:val="1"/>
          <w:numId w:val="13"/>
        </w:numPr>
        <w:tabs>
          <w:tab w:val="left" w:pos="697"/>
        </w:tabs>
        <w:spacing w:before="116"/>
        <w:ind w:left="697" w:hanging="600"/>
        <w:rPr>
          <w:rFonts w:asciiTheme="minorEastAsia" w:eastAsiaTheme="minorEastAsia" w:hAnsiTheme="minorEastAsia" w:hint="eastAsia"/>
          <w:color w:val="000000" w:themeColor="text1"/>
          <w:sz w:val="24"/>
          <w:szCs w:val="24"/>
        </w:rPr>
      </w:pPr>
      <w:bookmarkStart w:id="969" w:name="_bookmark142"/>
      <w:bookmarkStart w:id="970" w:name="5.3__材料专用于合同工程"/>
      <w:bookmarkEnd w:id="969"/>
      <w:bookmarkEnd w:id="970"/>
      <w:r>
        <w:rPr>
          <w:rFonts w:asciiTheme="minorEastAsia" w:eastAsiaTheme="minorEastAsia" w:hAnsiTheme="minorEastAsia"/>
          <w:color w:val="000000" w:themeColor="text1"/>
          <w:spacing w:val="-2"/>
          <w:sz w:val="24"/>
          <w:szCs w:val="24"/>
        </w:rPr>
        <w:t>材料专用于合同工程</w:t>
      </w:r>
    </w:p>
    <w:p w14:paraId="4936556B" w14:textId="77777777" w:rsidR="003B6182" w:rsidRDefault="00C55B03">
      <w:pPr>
        <w:pStyle w:val="afff7"/>
        <w:numPr>
          <w:ilvl w:val="2"/>
          <w:numId w:val="13"/>
        </w:numPr>
        <w:tabs>
          <w:tab w:val="left" w:pos="1249"/>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运入施工场地的材料，包括备品备件、安装</w:t>
      </w:r>
      <w:proofErr w:type="gramStart"/>
      <w:r>
        <w:rPr>
          <w:rFonts w:asciiTheme="minorEastAsia" w:eastAsiaTheme="minorEastAsia" w:hAnsiTheme="minorEastAsia"/>
          <w:color w:val="000000" w:themeColor="text1"/>
          <w:spacing w:val="-2"/>
          <w:sz w:val="24"/>
          <w:szCs w:val="24"/>
        </w:rPr>
        <w:t>专用工</w:t>
      </w:r>
      <w:proofErr w:type="gramEnd"/>
      <w:r>
        <w:rPr>
          <w:rFonts w:asciiTheme="minorEastAsia" w:eastAsiaTheme="minorEastAsia" w:hAnsiTheme="minorEastAsia"/>
          <w:color w:val="000000" w:themeColor="text1"/>
          <w:spacing w:val="-2"/>
          <w:sz w:val="24"/>
          <w:szCs w:val="24"/>
        </w:rPr>
        <w:t>器具与随机资料，必须专用于合同工程，未经监理人同意，承包人不得运出施工场地或挪作他用。</w:t>
      </w:r>
    </w:p>
    <w:p w14:paraId="4477D65E" w14:textId="77777777" w:rsidR="003B6182" w:rsidRDefault="00C55B03">
      <w:pPr>
        <w:pStyle w:val="afff7"/>
        <w:numPr>
          <w:ilvl w:val="2"/>
          <w:numId w:val="13"/>
        </w:numPr>
        <w:tabs>
          <w:tab w:val="left" w:pos="1249"/>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随同工程设备运入施工场地的备品备件、</w:t>
      </w:r>
      <w:proofErr w:type="gramStart"/>
      <w:r>
        <w:rPr>
          <w:rFonts w:asciiTheme="minorEastAsia" w:eastAsiaTheme="minorEastAsia" w:hAnsiTheme="minorEastAsia"/>
          <w:color w:val="000000" w:themeColor="text1"/>
          <w:spacing w:val="-2"/>
          <w:sz w:val="24"/>
          <w:szCs w:val="24"/>
        </w:rPr>
        <w:t>专用工</w:t>
      </w:r>
      <w:proofErr w:type="gramEnd"/>
      <w:r>
        <w:rPr>
          <w:rFonts w:asciiTheme="minorEastAsia" w:eastAsiaTheme="minorEastAsia" w:hAnsiTheme="minorEastAsia"/>
          <w:color w:val="000000" w:themeColor="text1"/>
          <w:spacing w:val="-2"/>
          <w:sz w:val="24"/>
          <w:szCs w:val="24"/>
        </w:rPr>
        <w:t>器具与随机资料，应由承包人</w:t>
      </w:r>
      <w:r>
        <w:rPr>
          <w:rFonts w:asciiTheme="minorEastAsia" w:eastAsiaTheme="minorEastAsia" w:hAnsiTheme="minorEastAsia"/>
          <w:color w:val="000000" w:themeColor="text1"/>
          <w:spacing w:val="-4"/>
          <w:sz w:val="24"/>
          <w:szCs w:val="24"/>
        </w:rPr>
        <w:t>会同监理人按供货人的装箱单清点后共同封存，未经监理人同意不得启用。承包人因合同工</w:t>
      </w:r>
      <w:r>
        <w:rPr>
          <w:rFonts w:asciiTheme="minorEastAsia" w:eastAsiaTheme="minorEastAsia" w:hAnsiTheme="minorEastAsia"/>
          <w:color w:val="000000" w:themeColor="text1"/>
          <w:spacing w:val="-2"/>
          <w:sz w:val="24"/>
          <w:szCs w:val="24"/>
        </w:rPr>
        <w:t>作需要使用上述物品时，应向监理人提出申请。</w:t>
      </w:r>
    </w:p>
    <w:p w14:paraId="4467AE96"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971" w:name="5.4__禁止使用不合格的材料"/>
      <w:bookmarkStart w:id="972" w:name="_bookmark143"/>
      <w:bookmarkEnd w:id="971"/>
      <w:bookmarkEnd w:id="972"/>
      <w:r>
        <w:rPr>
          <w:rFonts w:asciiTheme="minorEastAsia" w:eastAsiaTheme="minorEastAsia" w:hAnsiTheme="minorEastAsia"/>
          <w:color w:val="000000" w:themeColor="text1"/>
          <w:spacing w:val="-1"/>
          <w:sz w:val="24"/>
          <w:szCs w:val="24"/>
        </w:rPr>
        <w:lastRenderedPageBreak/>
        <w:t>禁止使用不合格的材料</w:t>
      </w:r>
    </w:p>
    <w:p w14:paraId="58A1938C" w14:textId="77777777" w:rsidR="003B6182" w:rsidRDefault="00C55B03">
      <w:pPr>
        <w:pStyle w:val="afff7"/>
        <w:numPr>
          <w:ilvl w:val="2"/>
          <w:numId w:val="13"/>
        </w:numPr>
        <w:tabs>
          <w:tab w:val="left" w:pos="1249"/>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监理人有权拒绝承包人提供的不合格材料，并要求承包人立即进行更换。监理人应在更换后再次进行检查和检验，由此增加的费用和（或）工期延误由承包人承担。</w:t>
      </w:r>
    </w:p>
    <w:p w14:paraId="49A640A5"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监理人发现承包人使用了不合格的材料，应即时发出指示要求承包人立即改正，</w:t>
      </w:r>
      <w:r>
        <w:rPr>
          <w:rFonts w:asciiTheme="minorEastAsia" w:eastAsiaTheme="minorEastAsia" w:hAnsiTheme="minorEastAsia"/>
          <w:color w:val="000000" w:themeColor="text1"/>
          <w:spacing w:val="-2"/>
          <w:sz w:val="24"/>
          <w:szCs w:val="24"/>
        </w:rPr>
        <w:t>并禁止在工程中继续使用不合格的材料。</w:t>
      </w:r>
    </w:p>
    <w:p w14:paraId="0A0ACB2B" w14:textId="77777777" w:rsidR="003B6182" w:rsidRDefault="00C55B03">
      <w:pPr>
        <w:pStyle w:val="afff7"/>
        <w:numPr>
          <w:ilvl w:val="2"/>
          <w:numId w:val="13"/>
        </w:numPr>
        <w:tabs>
          <w:tab w:val="left" w:pos="1249"/>
        </w:tabs>
        <w:spacing w:after="0" w:line="367"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发包人提供的材料不符合合同要求的，承包人有权拒绝，并可要求发包人更换，</w:t>
      </w:r>
      <w:r>
        <w:rPr>
          <w:rFonts w:asciiTheme="minorEastAsia" w:eastAsiaTheme="minorEastAsia" w:hAnsiTheme="minorEastAsia"/>
          <w:color w:val="000000" w:themeColor="text1"/>
          <w:spacing w:val="-2"/>
          <w:sz w:val="24"/>
          <w:szCs w:val="24"/>
        </w:rPr>
        <w:t>由此增加的费用和（或）工期延误由发包人承担。</w:t>
      </w:r>
    </w:p>
    <w:p w14:paraId="5B20E033" w14:textId="77777777" w:rsidR="003B6182" w:rsidRDefault="00C55B03">
      <w:pPr>
        <w:pStyle w:val="30"/>
        <w:numPr>
          <w:ilvl w:val="0"/>
          <w:numId w:val="13"/>
        </w:numPr>
        <w:tabs>
          <w:tab w:val="left" w:pos="375"/>
        </w:tabs>
        <w:spacing w:before="113" w:after="0" w:line="240" w:lineRule="auto"/>
        <w:ind w:left="375" w:hanging="278"/>
        <w:rPr>
          <w:rFonts w:asciiTheme="minorEastAsia" w:eastAsiaTheme="minorEastAsia" w:hAnsiTheme="minorEastAsia" w:hint="eastAsia"/>
          <w:color w:val="000000" w:themeColor="text1"/>
          <w:szCs w:val="24"/>
        </w:rPr>
      </w:pPr>
      <w:bookmarkStart w:id="973" w:name="_bookmark144"/>
      <w:bookmarkStart w:id="974" w:name="6.施工设备和临时设施"/>
      <w:bookmarkEnd w:id="973"/>
      <w:bookmarkEnd w:id="974"/>
      <w:r>
        <w:rPr>
          <w:rFonts w:asciiTheme="minorEastAsia" w:eastAsiaTheme="minorEastAsia" w:hAnsiTheme="minorEastAsia"/>
          <w:color w:val="000000" w:themeColor="text1"/>
          <w:spacing w:val="-3"/>
          <w:szCs w:val="24"/>
        </w:rPr>
        <w:t>施工设备和临时设施</w:t>
      </w:r>
    </w:p>
    <w:p w14:paraId="1745EB7B" w14:textId="77777777" w:rsidR="003B6182" w:rsidRDefault="00C55B03">
      <w:pPr>
        <w:pStyle w:val="4"/>
        <w:numPr>
          <w:ilvl w:val="1"/>
          <w:numId w:val="13"/>
        </w:numPr>
        <w:tabs>
          <w:tab w:val="left" w:pos="697"/>
        </w:tabs>
        <w:spacing w:before="305"/>
        <w:ind w:left="697" w:hanging="600"/>
        <w:rPr>
          <w:rFonts w:asciiTheme="minorEastAsia" w:eastAsiaTheme="minorEastAsia" w:hAnsiTheme="minorEastAsia" w:hint="eastAsia"/>
          <w:color w:val="000000" w:themeColor="text1"/>
          <w:sz w:val="24"/>
          <w:szCs w:val="24"/>
        </w:rPr>
      </w:pPr>
      <w:bookmarkStart w:id="975" w:name="6.1__承包人提供的施工设备和临时设施"/>
      <w:bookmarkStart w:id="976" w:name="_bookmark145"/>
      <w:bookmarkEnd w:id="975"/>
      <w:bookmarkEnd w:id="976"/>
      <w:r>
        <w:rPr>
          <w:rFonts w:asciiTheme="minorEastAsia" w:eastAsiaTheme="minorEastAsia" w:hAnsiTheme="minorEastAsia"/>
          <w:color w:val="000000" w:themeColor="text1"/>
          <w:spacing w:val="-1"/>
          <w:sz w:val="24"/>
          <w:szCs w:val="24"/>
        </w:rPr>
        <w:t>承包人提供的施工设备和临时设施</w:t>
      </w:r>
    </w:p>
    <w:p w14:paraId="70679730" w14:textId="77777777" w:rsidR="003B6182" w:rsidRDefault="00C55B03">
      <w:pPr>
        <w:pStyle w:val="afff7"/>
        <w:numPr>
          <w:ilvl w:val="2"/>
          <w:numId w:val="13"/>
        </w:numPr>
        <w:tabs>
          <w:tab w:val="left" w:pos="1249"/>
        </w:tabs>
        <w:spacing w:before="277"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承包人应按合同进度计划的要求，及时配置施工设备和修建临时设施。进入施工场地的承包人设备需经监理人核查后才能投入使用。承包人更换合同约定的承包人设备的，应报监理人批准。</w:t>
      </w:r>
    </w:p>
    <w:p w14:paraId="511FED8B"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除合同另有约定外，承包人应承担自行修建临时设施的费用。需要临时占地的，</w:t>
      </w:r>
      <w:r>
        <w:rPr>
          <w:rFonts w:asciiTheme="minorEastAsia" w:eastAsiaTheme="minorEastAsia" w:hAnsiTheme="minorEastAsia"/>
          <w:color w:val="000000" w:themeColor="text1"/>
          <w:spacing w:val="-7"/>
          <w:sz w:val="24"/>
          <w:szCs w:val="24"/>
        </w:rPr>
        <w:t>应由发包人办理申请手续并承担相应费用。承包人自行修建临时设施的范围以及所需临时占</w:t>
      </w:r>
      <w:r>
        <w:rPr>
          <w:rFonts w:asciiTheme="minorEastAsia" w:eastAsiaTheme="minorEastAsia" w:hAnsiTheme="minorEastAsia"/>
          <w:color w:val="000000" w:themeColor="text1"/>
          <w:spacing w:val="-2"/>
          <w:sz w:val="24"/>
          <w:szCs w:val="24"/>
        </w:rPr>
        <w:t>地</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0F89E504" w14:textId="77777777" w:rsidR="003B6182" w:rsidRDefault="00C55B03">
      <w:pPr>
        <w:pStyle w:val="4"/>
        <w:numPr>
          <w:ilvl w:val="1"/>
          <w:numId w:val="13"/>
        </w:numPr>
        <w:tabs>
          <w:tab w:val="left" w:pos="697"/>
        </w:tabs>
        <w:spacing w:before="61"/>
        <w:ind w:left="697" w:hanging="600"/>
        <w:rPr>
          <w:rFonts w:asciiTheme="minorEastAsia" w:eastAsiaTheme="minorEastAsia" w:hAnsiTheme="minorEastAsia" w:hint="eastAsia"/>
          <w:color w:val="000000" w:themeColor="text1"/>
          <w:sz w:val="24"/>
          <w:szCs w:val="24"/>
        </w:rPr>
      </w:pPr>
      <w:bookmarkStart w:id="977" w:name="_bookmark146"/>
      <w:bookmarkStart w:id="978" w:name="6.2__发包人提供的施工设备和临时设施"/>
      <w:bookmarkEnd w:id="977"/>
      <w:bookmarkEnd w:id="978"/>
      <w:r>
        <w:rPr>
          <w:rFonts w:asciiTheme="minorEastAsia" w:eastAsiaTheme="minorEastAsia" w:hAnsiTheme="minorEastAsia"/>
          <w:color w:val="000000" w:themeColor="text1"/>
          <w:spacing w:val="-1"/>
          <w:sz w:val="24"/>
          <w:szCs w:val="24"/>
        </w:rPr>
        <w:t>发包人提供的施工设备和临时设施</w:t>
      </w:r>
    </w:p>
    <w:p w14:paraId="382396A8" w14:textId="77777777" w:rsidR="003B6182" w:rsidRDefault="00C55B03">
      <w:pPr>
        <w:pStyle w:val="af0"/>
        <w:spacing w:before="27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发包人提供的施工设备或临时设施，以及相关运行、维护、拆除、清运费用的承担人</w:t>
      </w:r>
      <w:proofErr w:type="gramStart"/>
      <w:r>
        <w:rPr>
          <w:rFonts w:asciiTheme="minorEastAsia" w:eastAsiaTheme="minorEastAsia" w:hAnsiTheme="minorEastAsia"/>
          <w:color w:val="000000" w:themeColor="text1"/>
          <w:spacing w:val="-4"/>
        </w:rPr>
        <w:t>见</w:t>
      </w:r>
      <w:r>
        <w:rPr>
          <w:rFonts w:asciiTheme="minorEastAsia" w:eastAsiaTheme="minorEastAsia" w:hAnsiTheme="minorEastAsia"/>
          <w:color w:val="000000" w:themeColor="text1"/>
          <w:spacing w:val="-2"/>
        </w:rPr>
        <w:t>合同</w:t>
      </w:r>
      <w:proofErr w:type="gramEnd"/>
      <w:r>
        <w:rPr>
          <w:rFonts w:asciiTheme="minorEastAsia" w:eastAsiaTheme="minorEastAsia" w:hAnsiTheme="minorEastAsia"/>
          <w:color w:val="000000" w:themeColor="text1"/>
          <w:spacing w:val="-2"/>
        </w:rPr>
        <w:t>条款专用部分。</w:t>
      </w:r>
    </w:p>
    <w:p w14:paraId="48577A74"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979" w:name="_bookmark147"/>
      <w:bookmarkStart w:id="980" w:name="6.3__要求承包人增加或更换施工设备"/>
      <w:bookmarkEnd w:id="979"/>
      <w:bookmarkEnd w:id="980"/>
      <w:r>
        <w:rPr>
          <w:rFonts w:asciiTheme="minorEastAsia" w:eastAsiaTheme="minorEastAsia" w:hAnsiTheme="minorEastAsia"/>
          <w:color w:val="000000" w:themeColor="text1"/>
          <w:spacing w:val="-1"/>
          <w:sz w:val="24"/>
          <w:szCs w:val="24"/>
        </w:rPr>
        <w:t>要求承包人增加或更换施工设备</w:t>
      </w:r>
    </w:p>
    <w:p w14:paraId="5F01A2A9"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承包人使用的施工设备不能满足合同进度计划和（或）质量要求时，监理人有权要求承包人增加或更换施工设备，承包人应及时增加或更换，由此增加的费用和（或）工期延误由</w:t>
      </w:r>
      <w:r>
        <w:rPr>
          <w:rFonts w:asciiTheme="minorEastAsia" w:eastAsiaTheme="minorEastAsia" w:hAnsiTheme="minorEastAsia"/>
          <w:color w:val="000000" w:themeColor="text1"/>
          <w:spacing w:val="-2"/>
        </w:rPr>
        <w:t>承包人承担。</w:t>
      </w:r>
    </w:p>
    <w:p w14:paraId="5CCA0429"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981" w:name="6.4__施工设备和临时设施专用于合同工程"/>
      <w:bookmarkStart w:id="982" w:name="_bookmark148"/>
      <w:bookmarkEnd w:id="981"/>
      <w:bookmarkEnd w:id="982"/>
      <w:r>
        <w:rPr>
          <w:rFonts w:asciiTheme="minorEastAsia" w:eastAsiaTheme="minorEastAsia" w:hAnsiTheme="minorEastAsia"/>
          <w:color w:val="000000" w:themeColor="text1"/>
          <w:spacing w:val="-1"/>
          <w:sz w:val="24"/>
          <w:szCs w:val="24"/>
        </w:rPr>
        <w:t>施工设备和临时设施专用于合同工程</w:t>
      </w:r>
    </w:p>
    <w:p w14:paraId="4D0E7FC5" w14:textId="77777777" w:rsidR="003B6182" w:rsidRDefault="00C55B03">
      <w:pPr>
        <w:pStyle w:val="afff7"/>
        <w:numPr>
          <w:ilvl w:val="2"/>
          <w:numId w:val="13"/>
        </w:numPr>
        <w:tabs>
          <w:tab w:val="left" w:pos="1257"/>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 xml:space="preserve">除为第 </w:t>
      </w:r>
      <w:r>
        <w:rPr>
          <w:rFonts w:asciiTheme="minorEastAsia" w:eastAsiaTheme="minorEastAsia" w:hAnsiTheme="minorEastAsia"/>
          <w:color w:val="000000" w:themeColor="text1"/>
          <w:sz w:val="24"/>
          <w:szCs w:val="24"/>
        </w:rPr>
        <w:t>4.1.8</w:t>
      </w:r>
      <w:r>
        <w:rPr>
          <w:rFonts w:asciiTheme="minorEastAsia" w:eastAsiaTheme="minorEastAsia" w:hAnsiTheme="minorEastAsia"/>
          <w:color w:val="000000" w:themeColor="text1"/>
          <w:spacing w:val="-4"/>
          <w:sz w:val="24"/>
          <w:szCs w:val="24"/>
        </w:rPr>
        <w:t xml:space="preserve"> 项约定的其他独立承包人和监理人指示的他人提供条件外,承包</w:t>
      </w:r>
      <w:r>
        <w:rPr>
          <w:rFonts w:asciiTheme="minorEastAsia" w:eastAsiaTheme="minorEastAsia" w:hAnsiTheme="minorEastAsia"/>
          <w:color w:val="000000" w:themeColor="text1"/>
          <w:spacing w:val="-5"/>
          <w:sz w:val="24"/>
          <w:szCs w:val="24"/>
        </w:rPr>
        <w:t>人运入施工场地的所有施工设备以及在施工场地建设的临时设施仅限于用</w:t>
      </w:r>
      <w:r>
        <w:rPr>
          <w:rFonts w:asciiTheme="minorEastAsia" w:eastAsiaTheme="minorEastAsia" w:hAnsiTheme="minorEastAsia"/>
          <w:color w:val="000000" w:themeColor="text1"/>
          <w:spacing w:val="-5"/>
          <w:sz w:val="24"/>
          <w:szCs w:val="24"/>
        </w:rPr>
        <w:lastRenderedPageBreak/>
        <w:t>于合同工程。未经</w:t>
      </w:r>
      <w:r>
        <w:rPr>
          <w:rFonts w:asciiTheme="minorEastAsia" w:eastAsiaTheme="minorEastAsia" w:hAnsiTheme="minorEastAsia"/>
          <w:color w:val="000000" w:themeColor="text1"/>
          <w:spacing w:val="-2"/>
          <w:sz w:val="24"/>
          <w:szCs w:val="24"/>
        </w:rPr>
        <w:t>监理人同意，不得将上述施工设备和临时设施中的任何部分运出施工场地或挪作他用。</w:t>
      </w:r>
    </w:p>
    <w:p w14:paraId="40489177" w14:textId="77777777" w:rsidR="003B6182" w:rsidRDefault="00C55B03">
      <w:pPr>
        <w:pStyle w:val="afff7"/>
        <w:numPr>
          <w:ilvl w:val="2"/>
          <w:numId w:val="13"/>
        </w:numPr>
        <w:tabs>
          <w:tab w:val="left" w:pos="1249"/>
        </w:tabs>
        <w:spacing w:after="0" w:line="266"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经监理人同意，承包人可根据合同进度计划撤走闲置的施工设备。</w:t>
      </w:r>
    </w:p>
    <w:p w14:paraId="3B016776" w14:textId="77777777" w:rsidR="003B6182" w:rsidRDefault="00C55B03">
      <w:pPr>
        <w:pStyle w:val="30"/>
        <w:numPr>
          <w:ilvl w:val="0"/>
          <w:numId w:val="13"/>
        </w:numPr>
        <w:tabs>
          <w:tab w:val="left" w:pos="375"/>
        </w:tabs>
        <w:spacing w:before="263" w:after="0" w:line="240" w:lineRule="auto"/>
        <w:ind w:left="375" w:hanging="278"/>
        <w:rPr>
          <w:rFonts w:asciiTheme="minorEastAsia" w:eastAsiaTheme="minorEastAsia" w:hAnsiTheme="minorEastAsia" w:hint="eastAsia"/>
          <w:color w:val="000000" w:themeColor="text1"/>
          <w:szCs w:val="24"/>
        </w:rPr>
      </w:pPr>
      <w:bookmarkStart w:id="983" w:name="_bookmark149"/>
      <w:bookmarkStart w:id="984" w:name="7.交通运输"/>
      <w:bookmarkEnd w:id="983"/>
      <w:bookmarkEnd w:id="984"/>
      <w:r>
        <w:rPr>
          <w:rFonts w:asciiTheme="minorEastAsia" w:eastAsiaTheme="minorEastAsia" w:hAnsiTheme="minorEastAsia"/>
          <w:color w:val="000000" w:themeColor="text1"/>
          <w:spacing w:val="-4"/>
          <w:szCs w:val="24"/>
        </w:rPr>
        <w:t>交通运输</w:t>
      </w:r>
    </w:p>
    <w:p w14:paraId="3FEADC8E" w14:textId="77777777" w:rsidR="003B6182" w:rsidRDefault="00C55B03">
      <w:pPr>
        <w:pStyle w:val="4"/>
        <w:numPr>
          <w:ilvl w:val="1"/>
          <w:numId w:val="13"/>
        </w:numPr>
        <w:tabs>
          <w:tab w:val="left" w:pos="697"/>
        </w:tabs>
        <w:spacing w:before="303"/>
        <w:ind w:left="697" w:hanging="600"/>
        <w:rPr>
          <w:rFonts w:asciiTheme="minorEastAsia" w:eastAsiaTheme="minorEastAsia" w:hAnsiTheme="minorEastAsia" w:hint="eastAsia"/>
          <w:color w:val="000000" w:themeColor="text1"/>
          <w:sz w:val="24"/>
          <w:szCs w:val="24"/>
        </w:rPr>
      </w:pPr>
      <w:bookmarkStart w:id="985" w:name="_bookmark150"/>
      <w:bookmarkStart w:id="986" w:name="7.1__道路通行权和场外设施"/>
      <w:bookmarkEnd w:id="985"/>
      <w:bookmarkEnd w:id="986"/>
      <w:r>
        <w:rPr>
          <w:rFonts w:asciiTheme="minorEastAsia" w:eastAsiaTheme="minorEastAsia" w:hAnsiTheme="minorEastAsia"/>
          <w:color w:val="000000" w:themeColor="text1"/>
          <w:spacing w:val="-1"/>
          <w:sz w:val="24"/>
          <w:szCs w:val="24"/>
        </w:rPr>
        <w:t>道路通行权和场外设施</w:t>
      </w:r>
    </w:p>
    <w:p w14:paraId="301C0064" w14:textId="77777777" w:rsidR="003B6182" w:rsidRDefault="00C55B03">
      <w:pPr>
        <w:pStyle w:val="af0"/>
        <w:spacing w:before="27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除合同条款专用部分另有约定外，发包人应根据合同工程的施工需要，负责办理取得出入施工场地的专用和临时道路的通行权，以及取得为工程建设所需修建场外设施的权利，并</w:t>
      </w:r>
      <w:r>
        <w:rPr>
          <w:rFonts w:asciiTheme="minorEastAsia" w:eastAsiaTheme="minorEastAsia" w:hAnsiTheme="minorEastAsia"/>
          <w:color w:val="000000" w:themeColor="text1"/>
          <w:spacing w:val="-2"/>
        </w:rPr>
        <w:t>承担有关费用。承包人应协助发包人办理上述手续。</w:t>
      </w:r>
    </w:p>
    <w:p w14:paraId="3D47B6C6" w14:textId="77777777" w:rsidR="003B6182" w:rsidRDefault="00C55B03">
      <w:pPr>
        <w:pStyle w:val="4"/>
        <w:numPr>
          <w:ilvl w:val="1"/>
          <w:numId w:val="13"/>
        </w:numPr>
        <w:tabs>
          <w:tab w:val="left" w:pos="697"/>
        </w:tabs>
        <w:spacing w:before="121"/>
        <w:ind w:left="697" w:hanging="600"/>
        <w:rPr>
          <w:rFonts w:asciiTheme="minorEastAsia" w:eastAsiaTheme="minorEastAsia" w:hAnsiTheme="minorEastAsia" w:hint="eastAsia"/>
          <w:color w:val="000000" w:themeColor="text1"/>
          <w:sz w:val="24"/>
          <w:szCs w:val="24"/>
        </w:rPr>
      </w:pPr>
      <w:bookmarkStart w:id="987" w:name="7.2__场内施工道路"/>
      <w:bookmarkStart w:id="988" w:name="_bookmark151"/>
      <w:bookmarkEnd w:id="987"/>
      <w:bookmarkEnd w:id="988"/>
      <w:r>
        <w:rPr>
          <w:rFonts w:asciiTheme="minorEastAsia" w:eastAsiaTheme="minorEastAsia" w:hAnsiTheme="minorEastAsia"/>
          <w:color w:val="000000" w:themeColor="text1"/>
          <w:spacing w:val="-2"/>
          <w:sz w:val="24"/>
          <w:szCs w:val="24"/>
        </w:rPr>
        <w:t>场内施工道路</w:t>
      </w:r>
    </w:p>
    <w:p w14:paraId="033B977C" w14:textId="77777777" w:rsidR="003B6182" w:rsidRDefault="00C55B03">
      <w:pPr>
        <w:pStyle w:val="afff7"/>
        <w:numPr>
          <w:ilvl w:val="2"/>
          <w:numId w:val="13"/>
        </w:numPr>
        <w:tabs>
          <w:tab w:val="left" w:pos="1249"/>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除合同条款专用部分另有约定外，承包人应负责修建、维修、养护和管理施工</w:t>
      </w:r>
      <w:r>
        <w:rPr>
          <w:rFonts w:asciiTheme="minorEastAsia" w:eastAsiaTheme="minorEastAsia" w:hAnsiTheme="minorEastAsia"/>
          <w:color w:val="000000" w:themeColor="text1"/>
          <w:spacing w:val="-4"/>
          <w:sz w:val="24"/>
          <w:szCs w:val="24"/>
        </w:rPr>
        <w:t>所需的临时道路和交通设施，包括维修、养护和管理发包人提供的道路和交通设施，并承担</w:t>
      </w:r>
      <w:r>
        <w:rPr>
          <w:rFonts w:asciiTheme="minorEastAsia" w:eastAsiaTheme="minorEastAsia" w:hAnsiTheme="minorEastAsia"/>
          <w:color w:val="000000" w:themeColor="text1"/>
          <w:spacing w:val="-2"/>
          <w:sz w:val="24"/>
          <w:szCs w:val="24"/>
        </w:rPr>
        <w:t>相应费用。</w:t>
      </w:r>
    </w:p>
    <w:p w14:paraId="202F2373"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发包人和监理人有权无偿使用承包人修建的临时道路和交通设施，不需要交纳任何费用。</w:t>
      </w:r>
    </w:p>
    <w:p w14:paraId="4B6FBD7C" w14:textId="77777777" w:rsidR="003B6182" w:rsidRDefault="00C55B03">
      <w:pPr>
        <w:pStyle w:val="4"/>
        <w:numPr>
          <w:ilvl w:val="1"/>
          <w:numId w:val="13"/>
        </w:numPr>
        <w:tabs>
          <w:tab w:val="left" w:pos="697"/>
        </w:tabs>
        <w:spacing w:before="117"/>
        <w:ind w:left="697" w:hanging="600"/>
        <w:rPr>
          <w:rFonts w:asciiTheme="minorEastAsia" w:eastAsiaTheme="minorEastAsia" w:hAnsiTheme="minorEastAsia" w:hint="eastAsia"/>
          <w:color w:val="000000" w:themeColor="text1"/>
          <w:sz w:val="24"/>
          <w:szCs w:val="24"/>
        </w:rPr>
      </w:pPr>
      <w:bookmarkStart w:id="989" w:name="7.3__场外交通"/>
      <w:bookmarkStart w:id="990" w:name="_bookmark152"/>
      <w:bookmarkEnd w:id="989"/>
      <w:bookmarkEnd w:id="990"/>
      <w:r>
        <w:rPr>
          <w:rFonts w:asciiTheme="minorEastAsia" w:eastAsiaTheme="minorEastAsia" w:hAnsiTheme="minorEastAsia"/>
          <w:color w:val="000000" w:themeColor="text1"/>
          <w:spacing w:val="-3"/>
          <w:sz w:val="24"/>
          <w:szCs w:val="24"/>
        </w:rPr>
        <w:t>场外交通</w:t>
      </w:r>
    </w:p>
    <w:p w14:paraId="18C50C33" w14:textId="77777777" w:rsidR="003B6182" w:rsidRDefault="00C55B03">
      <w:pPr>
        <w:pStyle w:val="afff7"/>
        <w:numPr>
          <w:ilvl w:val="2"/>
          <w:numId w:val="13"/>
        </w:numPr>
        <w:tabs>
          <w:tab w:val="left" w:pos="1249"/>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承包人车辆外出行驶所需的场外公共道路的通行费、养路费和税款等由承包人</w:t>
      </w:r>
      <w:r>
        <w:rPr>
          <w:rFonts w:asciiTheme="minorEastAsia" w:eastAsiaTheme="minorEastAsia" w:hAnsiTheme="minorEastAsia"/>
          <w:color w:val="000000" w:themeColor="text1"/>
          <w:spacing w:val="-4"/>
          <w:sz w:val="24"/>
          <w:szCs w:val="24"/>
        </w:rPr>
        <w:t>承担。</w:t>
      </w:r>
    </w:p>
    <w:p w14:paraId="5A71C54F" w14:textId="77777777" w:rsidR="003B6182" w:rsidRDefault="00C55B03">
      <w:pPr>
        <w:pStyle w:val="afff7"/>
        <w:numPr>
          <w:ilvl w:val="2"/>
          <w:numId w:val="13"/>
        </w:numPr>
        <w:tabs>
          <w:tab w:val="left" w:pos="1249"/>
        </w:tabs>
        <w:spacing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承包人应遵守有关交通法规，严格按照道路和桥梁的限制荷重安全行驶，并服从交通管理部门的检查和监督。</w:t>
      </w:r>
    </w:p>
    <w:p w14:paraId="59AB5E29" w14:textId="77777777" w:rsidR="003B6182" w:rsidRDefault="003B6182">
      <w:pPr>
        <w:pStyle w:val="afff7"/>
        <w:spacing w:line="367" w:lineRule="auto"/>
        <w:ind w:firstLine="480"/>
        <w:rPr>
          <w:rFonts w:asciiTheme="minorEastAsia" w:eastAsiaTheme="minorEastAsia" w:hAnsiTheme="minorEastAsia" w:hint="eastAsia"/>
          <w:color w:val="000000" w:themeColor="text1"/>
          <w:sz w:val="24"/>
          <w:szCs w:val="24"/>
        </w:rPr>
        <w:sectPr w:rsidR="003B6182">
          <w:pgSz w:w="11910" w:h="16840"/>
          <w:pgMar w:top="1380" w:right="1559" w:bottom="1180" w:left="1700" w:header="878" w:footer="993" w:gutter="0"/>
          <w:cols w:space="720"/>
        </w:sectPr>
      </w:pPr>
    </w:p>
    <w:p w14:paraId="1E482B68" w14:textId="77777777" w:rsidR="003B6182" w:rsidRDefault="00C55B03">
      <w:pPr>
        <w:pStyle w:val="4"/>
        <w:numPr>
          <w:ilvl w:val="1"/>
          <w:numId w:val="13"/>
        </w:numPr>
        <w:tabs>
          <w:tab w:val="left" w:pos="697"/>
        </w:tabs>
        <w:spacing w:before="61"/>
        <w:ind w:left="697" w:hanging="600"/>
        <w:rPr>
          <w:rFonts w:asciiTheme="minorEastAsia" w:eastAsiaTheme="minorEastAsia" w:hAnsiTheme="minorEastAsia" w:hint="eastAsia"/>
          <w:color w:val="000000" w:themeColor="text1"/>
          <w:sz w:val="24"/>
          <w:szCs w:val="24"/>
        </w:rPr>
      </w:pPr>
      <w:bookmarkStart w:id="991" w:name="7.4__超大件和超重件的运输"/>
      <w:bookmarkStart w:id="992" w:name="_bookmark153"/>
      <w:bookmarkEnd w:id="991"/>
      <w:bookmarkEnd w:id="992"/>
      <w:r>
        <w:rPr>
          <w:rFonts w:asciiTheme="minorEastAsia" w:eastAsiaTheme="minorEastAsia" w:hAnsiTheme="minorEastAsia"/>
          <w:color w:val="000000" w:themeColor="text1"/>
          <w:spacing w:val="-1"/>
          <w:sz w:val="24"/>
          <w:szCs w:val="24"/>
        </w:rPr>
        <w:lastRenderedPageBreak/>
        <w:t>超大件和超重件的运输</w:t>
      </w:r>
    </w:p>
    <w:p w14:paraId="51B5E675" w14:textId="77777777" w:rsidR="003B6182" w:rsidRDefault="00C55B03">
      <w:pPr>
        <w:pStyle w:val="af0"/>
        <w:spacing w:before="27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w w:val="99"/>
        </w:rPr>
        <w:t>由承包人负责运输的超大件或超重件，应由承包人负责向交通管理部门办理申请手续，</w:t>
      </w:r>
      <w:r>
        <w:rPr>
          <w:rFonts w:asciiTheme="minorEastAsia" w:eastAsiaTheme="minorEastAsia" w:hAnsiTheme="minorEastAsia"/>
          <w:color w:val="000000" w:themeColor="text1"/>
          <w:spacing w:val="1"/>
          <w:w w:val="99"/>
        </w:rPr>
        <w:t>发包人给予协助。运输超大件或超重件所需的道路和桥梁临时加固改造费用和其他有关费</w:t>
      </w:r>
      <w:r>
        <w:rPr>
          <w:rFonts w:asciiTheme="minorEastAsia" w:eastAsiaTheme="minorEastAsia" w:hAnsiTheme="minorEastAsia"/>
          <w:color w:val="000000" w:themeColor="text1"/>
          <w:spacing w:val="-1"/>
          <w:w w:val="99"/>
        </w:rPr>
        <w:t>用，由承包人承担，但合同条款专用部分另有约定除外。</w:t>
      </w:r>
    </w:p>
    <w:p w14:paraId="4A5700C0" w14:textId="77777777" w:rsidR="003B6182" w:rsidRDefault="00C55B03">
      <w:pPr>
        <w:pStyle w:val="4"/>
        <w:numPr>
          <w:ilvl w:val="1"/>
          <w:numId w:val="13"/>
        </w:numPr>
        <w:tabs>
          <w:tab w:val="left" w:pos="697"/>
        </w:tabs>
        <w:spacing w:before="118"/>
        <w:ind w:left="697" w:hanging="600"/>
        <w:rPr>
          <w:rFonts w:asciiTheme="minorEastAsia" w:eastAsiaTheme="minorEastAsia" w:hAnsiTheme="minorEastAsia" w:hint="eastAsia"/>
          <w:color w:val="000000" w:themeColor="text1"/>
          <w:sz w:val="24"/>
          <w:szCs w:val="24"/>
        </w:rPr>
      </w:pPr>
      <w:bookmarkStart w:id="993" w:name="7.5__道路和桥梁的损坏责任"/>
      <w:bookmarkStart w:id="994" w:name="_bookmark154"/>
      <w:bookmarkEnd w:id="993"/>
      <w:bookmarkEnd w:id="994"/>
      <w:r>
        <w:rPr>
          <w:rFonts w:asciiTheme="minorEastAsia" w:eastAsiaTheme="minorEastAsia" w:hAnsiTheme="minorEastAsia"/>
          <w:color w:val="000000" w:themeColor="text1"/>
          <w:spacing w:val="-1"/>
          <w:sz w:val="24"/>
          <w:szCs w:val="24"/>
        </w:rPr>
        <w:t>道路和桥梁的损坏责任</w:t>
      </w:r>
    </w:p>
    <w:p w14:paraId="06C4B552"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因承包人运输造成施工场地内外公共道路和桥梁损坏的，由承包人承担修复损坏的全部</w:t>
      </w:r>
      <w:r>
        <w:rPr>
          <w:rFonts w:asciiTheme="minorEastAsia" w:eastAsiaTheme="minorEastAsia" w:hAnsiTheme="minorEastAsia"/>
          <w:color w:val="000000" w:themeColor="text1"/>
          <w:spacing w:val="-2"/>
        </w:rPr>
        <w:t>费用和可能引起的赔偿。</w:t>
      </w:r>
    </w:p>
    <w:p w14:paraId="436CD006" w14:textId="77777777" w:rsidR="003B6182" w:rsidRDefault="00C55B03">
      <w:pPr>
        <w:pStyle w:val="4"/>
        <w:numPr>
          <w:ilvl w:val="1"/>
          <w:numId w:val="13"/>
        </w:numPr>
        <w:tabs>
          <w:tab w:val="left" w:pos="697"/>
        </w:tabs>
        <w:spacing w:before="120"/>
        <w:ind w:left="697" w:hanging="600"/>
        <w:rPr>
          <w:rFonts w:asciiTheme="minorEastAsia" w:eastAsiaTheme="minorEastAsia" w:hAnsiTheme="minorEastAsia" w:hint="eastAsia"/>
          <w:color w:val="000000" w:themeColor="text1"/>
          <w:sz w:val="24"/>
          <w:szCs w:val="24"/>
        </w:rPr>
      </w:pPr>
      <w:bookmarkStart w:id="995" w:name="7.6__水路和航空运输"/>
      <w:bookmarkStart w:id="996" w:name="_bookmark155"/>
      <w:bookmarkEnd w:id="995"/>
      <w:bookmarkEnd w:id="996"/>
      <w:r>
        <w:rPr>
          <w:rFonts w:asciiTheme="minorEastAsia" w:eastAsiaTheme="minorEastAsia" w:hAnsiTheme="minorEastAsia"/>
          <w:color w:val="000000" w:themeColor="text1"/>
          <w:spacing w:val="-2"/>
          <w:sz w:val="24"/>
          <w:szCs w:val="24"/>
        </w:rPr>
        <w:t>水路和航空运输</w:t>
      </w:r>
    </w:p>
    <w:p w14:paraId="407549BA" w14:textId="77777777" w:rsidR="003B6182" w:rsidRDefault="00C55B03">
      <w:pPr>
        <w:pStyle w:val="af0"/>
        <w:spacing w:before="27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本条上述各款的内容适用于水路运输和航空运输，其中“道路”一词的涵义包括河道、</w:t>
      </w:r>
      <w:r>
        <w:rPr>
          <w:rFonts w:asciiTheme="minorEastAsia" w:eastAsiaTheme="minorEastAsia" w:hAnsiTheme="minorEastAsia"/>
          <w:color w:val="000000" w:themeColor="text1"/>
          <w:spacing w:val="-6"/>
        </w:rPr>
        <w:t>航线、船闸、机场、码头、堤防以及水路或航空运输中其他相似结构物；“车辆”一词的涵</w:t>
      </w:r>
      <w:r>
        <w:rPr>
          <w:rFonts w:asciiTheme="minorEastAsia" w:eastAsiaTheme="minorEastAsia" w:hAnsiTheme="minorEastAsia"/>
          <w:color w:val="000000" w:themeColor="text1"/>
          <w:spacing w:val="-2"/>
        </w:rPr>
        <w:t>义包括船舶和飞机等。</w:t>
      </w:r>
    </w:p>
    <w:p w14:paraId="6E9A2C59" w14:textId="77777777" w:rsidR="003B6182" w:rsidRDefault="00C55B03">
      <w:pPr>
        <w:pStyle w:val="30"/>
        <w:numPr>
          <w:ilvl w:val="0"/>
          <w:numId w:val="13"/>
        </w:numPr>
        <w:tabs>
          <w:tab w:val="left" w:pos="375"/>
        </w:tabs>
        <w:spacing w:before="119" w:after="0" w:line="240" w:lineRule="auto"/>
        <w:ind w:left="375" w:hanging="278"/>
        <w:rPr>
          <w:rFonts w:asciiTheme="minorEastAsia" w:eastAsiaTheme="minorEastAsia" w:hAnsiTheme="minorEastAsia" w:hint="eastAsia"/>
          <w:color w:val="000000" w:themeColor="text1"/>
          <w:szCs w:val="24"/>
        </w:rPr>
      </w:pPr>
      <w:bookmarkStart w:id="997" w:name="8.测量放线"/>
      <w:bookmarkStart w:id="998" w:name="_bookmark156"/>
      <w:bookmarkEnd w:id="997"/>
      <w:bookmarkEnd w:id="998"/>
      <w:r>
        <w:rPr>
          <w:rFonts w:asciiTheme="minorEastAsia" w:eastAsiaTheme="minorEastAsia" w:hAnsiTheme="minorEastAsia"/>
          <w:color w:val="000000" w:themeColor="text1"/>
          <w:spacing w:val="-4"/>
          <w:szCs w:val="24"/>
        </w:rPr>
        <w:t>测量放线</w:t>
      </w:r>
    </w:p>
    <w:p w14:paraId="2BA452FC" w14:textId="77777777" w:rsidR="003B6182" w:rsidRDefault="00C55B03">
      <w:pPr>
        <w:pStyle w:val="4"/>
        <w:numPr>
          <w:ilvl w:val="1"/>
          <w:numId w:val="13"/>
        </w:numPr>
        <w:tabs>
          <w:tab w:val="left" w:pos="697"/>
        </w:tabs>
        <w:spacing w:before="305"/>
        <w:ind w:left="697" w:hanging="600"/>
        <w:rPr>
          <w:rFonts w:asciiTheme="minorEastAsia" w:eastAsiaTheme="minorEastAsia" w:hAnsiTheme="minorEastAsia" w:hint="eastAsia"/>
          <w:color w:val="000000" w:themeColor="text1"/>
          <w:sz w:val="24"/>
          <w:szCs w:val="24"/>
        </w:rPr>
      </w:pPr>
      <w:bookmarkStart w:id="999" w:name="8.1__施工控制网"/>
      <w:bookmarkStart w:id="1000" w:name="_bookmark157"/>
      <w:bookmarkEnd w:id="999"/>
      <w:bookmarkEnd w:id="1000"/>
      <w:r>
        <w:rPr>
          <w:rFonts w:asciiTheme="minorEastAsia" w:eastAsiaTheme="minorEastAsia" w:hAnsiTheme="minorEastAsia"/>
          <w:color w:val="000000" w:themeColor="text1"/>
          <w:spacing w:val="-2"/>
          <w:sz w:val="24"/>
          <w:szCs w:val="24"/>
        </w:rPr>
        <w:t>施工控制网</w:t>
      </w:r>
    </w:p>
    <w:p w14:paraId="5A1062BD" w14:textId="77777777" w:rsidR="003B6182" w:rsidRDefault="00C55B03">
      <w:pPr>
        <w:pStyle w:val="afff7"/>
        <w:numPr>
          <w:ilvl w:val="2"/>
          <w:numId w:val="13"/>
        </w:numPr>
        <w:tabs>
          <w:tab w:val="left" w:pos="1249"/>
        </w:tabs>
        <w:spacing w:before="280"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发包人应在合同约定的期限内，通过监理人向承包人提供测量基准点、基准线</w:t>
      </w:r>
      <w:r>
        <w:rPr>
          <w:rFonts w:asciiTheme="minorEastAsia" w:eastAsiaTheme="minorEastAsia" w:hAnsiTheme="minorEastAsia"/>
          <w:color w:val="000000" w:themeColor="text1"/>
          <w:spacing w:val="-4"/>
          <w:sz w:val="24"/>
          <w:szCs w:val="24"/>
        </w:rPr>
        <w:t>和水准点及其书面资料。向承包人提供测量基准点、基准线和水准点及其书面资料的期限</w:t>
      </w:r>
      <w:proofErr w:type="gramStart"/>
      <w:r>
        <w:rPr>
          <w:rFonts w:asciiTheme="minorEastAsia" w:eastAsiaTheme="minorEastAsia" w:hAnsiTheme="minorEastAsia"/>
          <w:color w:val="000000" w:themeColor="text1"/>
          <w:spacing w:val="-4"/>
          <w:sz w:val="24"/>
          <w:szCs w:val="24"/>
        </w:rPr>
        <w:t>见</w:t>
      </w:r>
      <w:r>
        <w:rPr>
          <w:rFonts w:asciiTheme="minorEastAsia" w:eastAsiaTheme="minorEastAsia" w:hAnsiTheme="minorEastAsia"/>
          <w:color w:val="000000" w:themeColor="text1"/>
          <w:spacing w:val="-2"/>
          <w:sz w:val="24"/>
          <w:szCs w:val="24"/>
        </w:rPr>
        <w:t>合同</w:t>
      </w:r>
      <w:proofErr w:type="gramEnd"/>
      <w:r>
        <w:rPr>
          <w:rFonts w:asciiTheme="minorEastAsia" w:eastAsiaTheme="minorEastAsia" w:hAnsiTheme="minorEastAsia"/>
          <w:color w:val="000000" w:themeColor="text1"/>
          <w:spacing w:val="-2"/>
          <w:sz w:val="24"/>
          <w:szCs w:val="24"/>
        </w:rPr>
        <w:t>条款专用部分。</w:t>
      </w:r>
    </w:p>
    <w:p w14:paraId="41A8DAA8"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7"/>
          <w:sz w:val="24"/>
          <w:szCs w:val="24"/>
        </w:rPr>
        <w:t>承包人应根据国家测绘基准、测绘系统和工程测量技术规范，按上述基准点</w:t>
      </w:r>
      <w:r>
        <w:rPr>
          <w:rFonts w:asciiTheme="minorEastAsia" w:eastAsiaTheme="minorEastAsia" w:hAnsiTheme="minorEastAsia"/>
          <w:color w:val="000000" w:themeColor="text1"/>
          <w:spacing w:val="-2"/>
          <w:sz w:val="24"/>
          <w:szCs w:val="24"/>
        </w:rPr>
        <w:t>（线）以及合同工程精度要求，测设施工控制网，承包人测设施工控制网的</w:t>
      </w:r>
      <w:proofErr w:type="gramStart"/>
      <w:r>
        <w:rPr>
          <w:rFonts w:asciiTheme="minorEastAsia" w:eastAsiaTheme="minorEastAsia" w:hAnsiTheme="minorEastAsia"/>
          <w:color w:val="000000" w:themeColor="text1"/>
          <w:spacing w:val="-2"/>
          <w:sz w:val="24"/>
          <w:szCs w:val="24"/>
        </w:rPr>
        <w:t>其他要</w:t>
      </w:r>
      <w:proofErr w:type="gramEnd"/>
      <w:r>
        <w:rPr>
          <w:rFonts w:asciiTheme="minorEastAsia" w:eastAsiaTheme="minorEastAsia" w:hAnsiTheme="minorEastAsia"/>
          <w:color w:val="000000" w:themeColor="text1"/>
          <w:spacing w:val="-2"/>
          <w:sz w:val="24"/>
          <w:szCs w:val="24"/>
        </w:rPr>
        <w:t>求见合同条款专用部分。并将施工控制网资料在约定期限内报送监理人审批，其报送监理人审批的期限</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05D92B63" w14:textId="77777777" w:rsidR="003B6182" w:rsidRDefault="00C55B03">
      <w:pPr>
        <w:pStyle w:val="afff7"/>
        <w:numPr>
          <w:ilvl w:val="2"/>
          <w:numId w:val="13"/>
        </w:numPr>
        <w:tabs>
          <w:tab w:val="left" w:pos="1249"/>
        </w:tabs>
        <w:spacing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承包人应负责管理施工控制网点。施工控制网点丢失或损坏的，承包人应及时修复，并承担施工控制网点的管理与修复费用。工程竣工后将施工控制网点移交发包人。</w:t>
      </w:r>
    </w:p>
    <w:p w14:paraId="77622BF6" w14:textId="77777777" w:rsidR="003B6182" w:rsidRDefault="00C55B03">
      <w:pPr>
        <w:pStyle w:val="4"/>
        <w:numPr>
          <w:ilvl w:val="1"/>
          <w:numId w:val="13"/>
        </w:numPr>
        <w:tabs>
          <w:tab w:val="left" w:pos="697"/>
        </w:tabs>
        <w:spacing w:before="111"/>
        <w:ind w:left="697" w:hanging="600"/>
        <w:rPr>
          <w:rFonts w:asciiTheme="minorEastAsia" w:eastAsiaTheme="minorEastAsia" w:hAnsiTheme="minorEastAsia" w:hint="eastAsia"/>
          <w:color w:val="000000" w:themeColor="text1"/>
          <w:sz w:val="24"/>
          <w:szCs w:val="24"/>
        </w:rPr>
      </w:pPr>
      <w:bookmarkStart w:id="1001" w:name="8.2__施工测量"/>
      <w:bookmarkStart w:id="1002" w:name="_bookmark158"/>
      <w:bookmarkEnd w:id="1001"/>
      <w:bookmarkEnd w:id="1002"/>
      <w:r>
        <w:rPr>
          <w:rFonts w:asciiTheme="minorEastAsia" w:eastAsiaTheme="minorEastAsia" w:hAnsiTheme="minorEastAsia"/>
          <w:color w:val="000000" w:themeColor="text1"/>
          <w:spacing w:val="-3"/>
          <w:sz w:val="24"/>
          <w:szCs w:val="24"/>
        </w:rPr>
        <w:t>施工测量</w:t>
      </w:r>
    </w:p>
    <w:p w14:paraId="0C3D62A6" w14:textId="77777777" w:rsidR="003B6182" w:rsidRDefault="00C55B03">
      <w:pPr>
        <w:pStyle w:val="afff7"/>
        <w:numPr>
          <w:ilvl w:val="2"/>
          <w:numId w:val="13"/>
        </w:numPr>
        <w:tabs>
          <w:tab w:val="left" w:pos="1249"/>
        </w:tabs>
        <w:spacing w:before="277" w:after="0" w:line="367"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承包人应负责施工过程中的全部施工测量放线工作，并配置合格的人员、仪器、</w:t>
      </w:r>
      <w:r>
        <w:rPr>
          <w:rFonts w:asciiTheme="minorEastAsia" w:eastAsiaTheme="minorEastAsia" w:hAnsiTheme="minorEastAsia"/>
          <w:color w:val="000000" w:themeColor="text1"/>
          <w:spacing w:val="-2"/>
          <w:sz w:val="24"/>
          <w:szCs w:val="24"/>
        </w:rPr>
        <w:t>设备和其他物品。</w:t>
      </w:r>
    </w:p>
    <w:p w14:paraId="29FE2B89"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lastRenderedPageBreak/>
        <w:t>监理人可以指示承包人进行抽样复测，当复测中发现错误或出现超过合同约定的误差时，承包人应按监理人指示进行修正或补测，并承担相应的复测费用。</w:t>
      </w:r>
    </w:p>
    <w:p w14:paraId="16D8E736" w14:textId="77777777" w:rsidR="003B6182" w:rsidRDefault="00C55B03">
      <w:pPr>
        <w:pStyle w:val="4"/>
        <w:numPr>
          <w:ilvl w:val="1"/>
          <w:numId w:val="13"/>
        </w:numPr>
        <w:tabs>
          <w:tab w:val="left" w:pos="697"/>
        </w:tabs>
        <w:spacing w:before="115"/>
        <w:ind w:left="697" w:hanging="600"/>
        <w:rPr>
          <w:rFonts w:asciiTheme="minorEastAsia" w:eastAsiaTheme="minorEastAsia" w:hAnsiTheme="minorEastAsia" w:hint="eastAsia"/>
          <w:color w:val="000000" w:themeColor="text1"/>
          <w:sz w:val="24"/>
          <w:szCs w:val="24"/>
        </w:rPr>
      </w:pPr>
      <w:bookmarkStart w:id="1003" w:name="_bookmark159"/>
      <w:bookmarkStart w:id="1004" w:name="8.3__基准资料错误的责任"/>
      <w:bookmarkEnd w:id="1003"/>
      <w:bookmarkEnd w:id="1004"/>
      <w:r>
        <w:rPr>
          <w:rFonts w:asciiTheme="minorEastAsia" w:eastAsiaTheme="minorEastAsia" w:hAnsiTheme="minorEastAsia"/>
          <w:color w:val="000000" w:themeColor="text1"/>
          <w:spacing w:val="-2"/>
          <w:sz w:val="24"/>
          <w:szCs w:val="24"/>
        </w:rPr>
        <w:t>基准资料错误的责任</w:t>
      </w:r>
    </w:p>
    <w:p w14:paraId="4369E9E9" w14:textId="2C3EB349" w:rsidR="003B6182" w:rsidRPr="003F04CE" w:rsidRDefault="00C55B03" w:rsidP="003F04CE">
      <w:pPr>
        <w:pStyle w:val="af0"/>
        <w:spacing w:before="279"/>
        <w:ind w:left="2520"/>
        <w:rPr>
          <w:rFonts w:asciiTheme="minorEastAsia" w:eastAsiaTheme="minorEastAsia" w:hAnsiTheme="minorEastAsia" w:hint="eastAsia"/>
          <w:color w:val="000000" w:themeColor="text1"/>
          <w:spacing w:val="-5"/>
        </w:rPr>
      </w:pPr>
      <w:r>
        <w:rPr>
          <w:rFonts w:asciiTheme="minorEastAsia" w:eastAsiaTheme="minorEastAsia" w:hAnsiTheme="minorEastAsia"/>
          <w:color w:val="000000" w:themeColor="text1"/>
          <w:spacing w:val="-5"/>
        </w:rPr>
        <w:t>发包人应对其提供的测量基准点、基准线和水准点及其书面资料的真实性、准确性和完</w:t>
      </w:r>
      <w:r w:rsidRPr="003F04CE">
        <w:rPr>
          <w:rFonts w:asciiTheme="minorEastAsia" w:eastAsiaTheme="minorEastAsia" w:hAnsiTheme="minorEastAsia"/>
          <w:color w:val="000000" w:themeColor="text1"/>
          <w:spacing w:val="-5"/>
        </w:rPr>
        <w:t>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13F600B" w14:textId="77777777" w:rsidR="003B6182" w:rsidRDefault="00C55B03">
      <w:pPr>
        <w:pStyle w:val="4"/>
        <w:numPr>
          <w:ilvl w:val="1"/>
          <w:numId w:val="13"/>
        </w:numPr>
        <w:tabs>
          <w:tab w:val="left" w:pos="697"/>
        </w:tabs>
        <w:spacing w:before="121"/>
        <w:ind w:left="697" w:hanging="600"/>
        <w:rPr>
          <w:rFonts w:asciiTheme="minorEastAsia" w:eastAsiaTheme="minorEastAsia" w:hAnsiTheme="minorEastAsia" w:hint="eastAsia"/>
          <w:color w:val="000000" w:themeColor="text1"/>
          <w:sz w:val="24"/>
          <w:szCs w:val="24"/>
        </w:rPr>
      </w:pPr>
      <w:bookmarkStart w:id="1005" w:name="_bookmark160"/>
      <w:bookmarkStart w:id="1006" w:name="8.4__监理人使用施工控制网"/>
      <w:bookmarkEnd w:id="1005"/>
      <w:bookmarkEnd w:id="1006"/>
      <w:r>
        <w:rPr>
          <w:rFonts w:asciiTheme="minorEastAsia" w:eastAsiaTheme="minorEastAsia" w:hAnsiTheme="minorEastAsia"/>
          <w:color w:val="000000" w:themeColor="text1"/>
          <w:spacing w:val="-1"/>
          <w:sz w:val="24"/>
          <w:szCs w:val="24"/>
        </w:rPr>
        <w:t>监理人使用施工控制网</w:t>
      </w:r>
    </w:p>
    <w:p w14:paraId="07545C04" w14:textId="77777777" w:rsidR="003B6182" w:rsidRDefault="00C55B03">
      <w:pPr>
        <w:pStyle w:val="af0"/>
        <w:spacing w:before="277"/>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监理人需要使用施工控制网的，承包人应提供必要的协助，发包人不再为此支付费用。</w:t>
      </w:r>
    </w:p>
    <w:p w14:paraId="4A5ACD02" w14:textId="77777777" w:rsidR="003B6182" w:rsidRDefault="00C55B03">
      <w:pPr>
        <w:pStyle w:val="30"/>
        <w:numPr>
          <w:ilvl w:val="0"/>
          <w:numId w:val="13"/>
        </w:numPr>
        <w:tabs>
          <w:tab w:val="left" w:pos="375"/>
        </w:tabs>
        <w:spacing w:before="261" w:after="0" w:line="240" w:lineRule="auto"/>
        <w:ind w:left="375" w:hanging="278"/>
        <w:rPr>
          <w:rFonts w:asciiTheme="minorEastAsia" w:eastAsiaTheme="minorEastAsia" w:hAnsiTheme="minorEastAsia" w:hint="eastAsia"/>
          <w:color w:val="000000" w:themeColor="text1"/>
          <w:szCs w:val="24"/>
        </w:rPr>
      </w:pPr>
      <w:bookmarkStart w:id="1007" w:name="9.施工安全、治安保卫和环境保护"/>
      <w:bookmarkStart w:id="1008" w:name="_bookmark161"/>
      <w:bookmarkEnd w:id="1007"/>
      <w:bookmarkEnd w:id="1008"/>
      <w:r>
        <w:rPr>
          <w:rFonts w:asciiTheme="minorEastAsia" w:eastAsiaTheme="minorEastAsia" w:hAnsiTheme="minorEastAsia"/>
          <w:color w:val="000000" w:themeColor="text1"/>
          <w:spacing w:val="-3"/>
          <w:szCs w:val="24"/>
        </w:rPr>
        <w:t>施工安全、治安保卫和环境保护</w:t>
      </w:r>
    </w:p>
    <w:p w14:paraId="1877B17A" w14:textId="77777777" w:rsidR="003B6182" w:rsidRDefault="00C55B03">
      <w:pPr>
        <w:pStyle w:val="4"/>
        <w:numPr>
          <w:ilvl w:val="1"/>
          <w:numId w:val="13"/>
        </w:numPr>
        <w:tabs>
          <w:tab w:val="left" w:pos="697"/>
        </w:tabs>
        <w:spacing w:before="305"/>
        <w:ind w:left="697" w:hanging="600"/>
        <w:rPr>
          <w:rFonts w:asciiTheme="minorEastAsia" w:eastAsiaTheme="minorEastAsia" w:hAnsiTheme="minorEastAsia" w:hint="eastAsia"/>
          <w:color w:val="000000" w:themeColor="text1"/>
          <w:sz w:val="24"/>
          <w:szCs w:val="24"/>
        </w:rPr>
      </w:pPr>
      <w:bookmarkStart w:id="1009" w:name="9.1__发包人的施工安全责任"/>
      <w:bookmarkStart w:id="1010" w:name="_bookmark162"/>
      <w:bookmarkEnd w:id="1009"/>
      <w:bookmarkEnd w:id="1010"/>
      <w:r>
        <w:rPr>
          <w:rFonts w:asciiTheme="minorEastAsia" w:eastAsiaTheme="minorEastAsia" w:hAnsiTheme="minorEastAsia"/>
          <w:color w:val="000000" w:themeColor="text1"/>
          <w:spacing w:val="-1"/>
          <w:sz w:val="24"/>
          <w:szCs w:val="24"/>
        </w:rPr>
        <w:t>发包人的施工安全责任</w:t>
      </w:r>
    </w:p>
    <w:p w14:paraId="42E05070" w14:textId="77777777" w:rsidR="003B6182" w:rsidRDefault="00C55B03">
      <w:pPr>
        <w:pStyle w:val="afff7"/>
        <w:numPr>
          <w:ilvl w:val="2"/>
          <w:numId w:val="13"/>
        </w:numPr>
        <w:tabs>
          <w:tab w:val="left" w:pos="1249"/>
        </w:tabs>
        <w:spacing w:before="279"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发包人应按合同约定履行安全职责，授权监理人按合同约定的安全工作内容监督、检查承包人安全工作的实施，组织承包人和有关单位进行安全检查。</w:t>
      </w:r>
    </w:p>
    <w:p w14:paraId="327ABE97"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发包人应对其现场机构雇佣的全部人员的工伤事故承担责任，但由于承包人原因造成发包人人员工伤的，应由承包人承担责任。</w:t>
      </w:r>
    </w:p>
    <w:p w14:paraId="29EE81E5"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发包人应负责赔偿以下各种情况造成的第三者人身伤亡和财产损失：</w:t>
      </w:r>
    </w:p>
    <w:p w14:paraId="3DF9FC44" w14:textId="77777777" w:rsidR="003B6182" w:rsidRDefault="00C55B03">
      <w:pPr>
        <w:pStyle w:val="afff7"/>
        <w:numPr>
          <w:ilvl w:val="0"/>
          <w:numId w:val="23"/>
        </w:numPr>
        <w:tabs>
          <w:tab w:val="left" w:pos="932"/>
        </w:tabs>
        <w:spacing w:before="134"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工程或工程的任何部分对土地的占用所造成的第三者财产损失；</w:t>
      </w:r>
    </w:p>
    <w:p w14:paraId="3A4FA0E2" w14:textId="77777777" w:rsidR="003B6182" w:rsidRDefault="00C55B03">
      <w:pPr>
        <w:pStyle w:val="afff7"/>
        <w:numPr>
          <w:ilvl w:val="0"/>
          <w:numId w:val="23"/>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由于发包人原因在施工场地及其毗邻地带造成的第三者人身伤亡和财产损失。</w:t>
      </w:r>
    </w:p>
    <w:p w14:paraId="1BDBD253" w14:textId="77777777" w:rsidR="003B6182" w:rsidRDefault="00C55B03">
      <w:pPr>
        <w:pStyle w:val="4"/>
        <w:numPr>
          <w:ilvl w:val="1"/>
          <w:numId w:val="13"/>
        </w:numPr>
        <w:tabs>
          <w:tab w:val="left" w:pos="697"/>
        </w:tabs>
        <w:spacing w:before="263"/>
        <w:ind w:left="697" w:hanging="600"/>
        <w:rPr>
          <w:rFonts w:asciiTheme="minorEastAsia" w:eastAsiaTheme="minorEastAsia" w:hAnsiTheme="minorEastAsia" w:hint="eastAsia"/>
          <w:color w:val="000000" w:themeColor="text1"/>
          <w:sz w:val="24"/>
          <w:szCs w:val="24"/>
        </w:rPr>
      </w:pPr>
      <w:bookmarkStart w:id="1011" w:name="9.2__承包人的施工安全责任"/>
      <w:bookmarkStart w:id="1012" w:name="_bookmark163"/>
      <w:bookmarkEnd w:id="1011"/>
      <w:bookmarkEnd w:id="1012"/>
      <w:r>
        <w:rPr>
          <w:rFonts w:asciiTheme="minorEastAsia" w:eastAsiaTheme="minorEastAsia" w:hAnsiTheme="minorEastAsia"/>
          <w:color w:val="000000" w:themeColor="text1"/>
          <w:spacing w:val="-1"/>
          <w:sz w:val="24"/>
          <w:szCs w:val="24"/>
        </w:rPr>
        <w:t>承包人的施工安全责任</w:t>
      </w:r>
    </w:p>
    <w:p w14:paraId="5B2073EC" w14:textId="77777777" w:rsidR="003B6182" w:rsidRDefault="00C55B03">
      <w:pPr>
        <w:pStyle w:val="afff7"/>
        <w:numPr>
          <w:ilvl w:val="2"/>
          <w:numId w:val="13"/>
        </w:numPr>
        <w:tabs>
          <w:tab w:val="left" w:pos="1249"/>
        </w:tabs>
        <w:spacing w:before="277"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承包人应按合同约定履行安全职责,执行监理人有关安全工作的指示,并在合同</w:t>
      </w:r>
      <w:r>
        <w:rPr>
          <w:rFonts w:asciiTheme="minorEastAsia" w:eastAsiaTheme="minorEastAsia" w:hAnsiTheme="minorEastAsia"/>
          <w:color w:val="000000" w:themeColor="text1"/>
          <w:spacing w:val="-4"/>
          <w:sz w:val="24"/>
          <w:szCs w:val="24"/>
        </w:rPr>
        <w:t>条款专用部分约定的期限内，按合同约定的安全工作内容，编制施工安全措施计划报送监理</w:t>
      </w:r>
      <w:r>
        <w:rPr>
          <w:rFonts w:asciiTheme="minorEastAsia" w:eastAsiaTheme="minorEastAsia" w:hAnsiTheme="minorEastAsia"/>
          <w:color w:val="000000" w:themeColor="text1"/>
          <w:spacing w:val="-2"/>
          <w:sz w:val="24"/>
          <w:szCs w:val="24"/>
        </w:rPr>
        <w:t>人审批。监理人应在合同条款专用部分约定的期限内完成批复。</w:t>
      </w:r>
    </w:p>
    <w:p w14:paraId="070C004D"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承包人应加强施工作业安全管理，特别应加强易燃、易爆材料、火工器材、有</w:t>
      </w:r>
      <w:r>
        <w:rPr>
          <w:rFonts w:asciiTheme="minorEastAsia" w:eastAsiaTheme="minorEastAsia" w:hAnsiTheme="minorEastAsia"/>
          <w:color w:val="000000" w:themeColor="text1"/>
          <w:spacing w:val="-4"/>
          <w:sz w:val="24"/>
          <w:szCs w:val="24"/>
        </w:rPr>
        <w:t>毒与腐蚀性材料、行业挥发性有机物和其他危险品的管理，以及对爆破作业和地下工程施工</w:t>
      </w:r>
      <w:r>
        <w:rPr>
          <w:rFonts w:asciiTheme="minorEastAsia" w:eastAsiaTheme="minorEastAsia" w:hAnsiTheme="minorEastAsia"/>
          <w:color w:val="000000" w:themeColor="text1"/>
          <w:spacing w:val="-2"/>
          <w:sz w:val="24"/>
          <w:szCs w:val="24"/>
        </w:rPr>
        <w:t>等危险作业的管理。</w:t>
      </w:r>
    </w:p>
    <w:p w14:paraId="72743C19"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lastRenderedPageBreak/>
        <w:t>承包人应严格按照国家安全标准制定施工安全操作规程，配备必要的安全生产和劳动保护设施，加强对承包人人员的安全教育，并发放安全工作手册和劳动保护用具。</w:t>
      </w:r>
    </w:p>
    <w:p w14:paraId="703278C6" w14:textId="77777777" w:rsidR="003B6182" w:rsidRDefault="00C55B03">
      <w:pPr>
        <w:pStyle w:val="afff7"/>
        <w:numPr>
          <w:ilvl w:val="2"/>
          <w:numId w:val="13"/>
        </w:numPr>
        <w:tabs>
          <w:tab w:val="left" w:pos="1249"/>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承包人应按监理人的指示制定应对灾害的紧急预案，报送监理人审批。承包人</w:t>
      </w:r>
      <w:r>
        <w:rPr>
          <w:rFonts w:asciiTheme="minorEastAsia" w:eastAsiaTheme="minorEastAsia" w:hAnsiTheme="minorEastAsia"/>
          <w:color w:val="000000" w:themeColor="text1"/>
          <w:spacing w:val="-4"/>
          <w:sz w:val="24"/>
          <w:szCs w:val="24"/>
        </w:rPr>
        <w:t>还应按预案做好安全检查，配置必要的救助物资和器材，切实保护好有关人员的人身和财产安全。</w:t>
      </w:r>
    </w:p>
    <w:p w14:paraId="5B504122" w14:textId="77777777" w:rsidR="003B6182" w:rsidRDefault="00C55B03">
      <w:pPr>
        <w:pStyle w:val="afff7"/>
        <w:numPr>
          <w:ilvl w:val="2"/>
          <w:numId w:val="13"/>
        </w:numPr>
        <w:tabs>
          <w:tab w:val="left" w:pos="1249"/>
        </w:tabs>
        <w:spacing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合同约定的安全作业环境及安全施工措施所需费用应遵守有关规定，并包括在</w:t>
      </w:r>
      <w:r>
        <w:rPr>
          <w:rFonts w:asciiTheme="minorEastAsia" w:eastAsiaTheme="minorEastAsia" w:hAnsiTheme="minorEastAsia"/>
          <w:color w:val="000000" w:themeColor="text1"/>
          <w:spacing w:val="-4"/>
          <w:sz w:val="24"/>
          <w:szCs w:val="24"/>
        </w:rPr>
        <w:t xml:space="preserve">相关工作的合同价格中。因采取合同未约定的安全作业环境及安全施工措施增加的费用，由监理人按第 </w:t>
      </w:r>
      <w:r>
        <w:rPr>
          <w:rFonts w:asciiTheme="minorEastAsia" w:eastAsiaTheme="minorEastAsia" w:hAnsiTheme="minorEastAsia"/>
          <w:color w:val="000000" w:themeColor="text1"/>
          <w:sz w:val="24"/>
          <w:szCs w:val="24"/>
        </w:rPr>
        <w:t>3.5</w:t>
      </w:r>
      <w:r>
        <w:rPr>
          <w:rFonts w:asciiTheme="minorEastAsia" w:eastAsiaTheme="minorEastAsia" w:hAnsiTheme="minorEastAsia"/>
          <w:color w:val="000000" w:themeColor="text1"/>
          <w:spacing w:val="-5"/>
          <w:sz w:val="24"/>
          <w:szCs w:val="24"/>
        </w:rPr>
        <w:t xml:space="preserve"> 款商定或确定。</w:t>
      </w:r>
    </w:p>
    <w:p w14:paraId="30DFA346"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承包人应对其履行合同所雇佣的全部人员，包括分包人人员的工伤事故承担责任，但由于发包人原因造成承包人人员工伤事故的，应由发包人承担责任。</w:t>
      </w:r>
    </w:p>
    <w:p w14:paraId="7E59020A" w14:textId="77777777" w:rsidR="003B6182" w:rsidRDefault="00C55B03">
      <w:pPr>
        <w:pStyle w:val="afff7"/>
        <w:numPr>
          <w:ilvl w:val="2"/>
          <w:numId w:val="13"/>
        </w:numPr>
        <w:tabs>
          <w:tab w:val="left" w:pos="1261"/>
        </w:tabs>
        <w:spacing w:before="5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w w:val="99"/>
          <w:sz w:val="24"/>
          <w:szCs w:val="24"/>
        </w:rPr>
        <w:t>由于承包人原因在施工场地内及其毗邻地带造成的第三者人员伤亡和财产损</w:t>
      </w:r>
      <w:r>
        <w:rPr>
          <w:rFonts w:asciiTheme="minorEastAsia" w:eastAsiaTheme="minorEastAsia" w:hAnsiTheme="minorEastAsia"/>
          <w:color w:val="000000" w:themeColor="text1"/>
          <w:spacing w:val="-1"/>
          <w:w w:val="99"/>
          <w:sz w:val="24"/>
          <w:szCs w:val="24"/>
        </w:rPr>
        <w:t>失，由承包人负责赔偿。</w:t>
      </w:r>
    </w:p>
    <w:p w14:paraId="37B045E6" w14:textId="77777777" w:rsidR="003B6182" w:rsidRDefault="00C55B03">
      <w:pPr>
        <w:pStyle w:val="4"/>
        <w:numPr>
          <w:ilvl w:val="1"/>
          <w:numId w:val="13"/>
        </w:numPr>
        <w:tabs>
          <w:tab w:val="left" w:pos="697"/>
        </w:tabs>
        <w:spacing w:before="122"/>
        <w:ind w:left="697" w:hanging="600"/>
        <w:rPr>
          <w:rFonts w:asciiTheme="minorEastAsia" w:eastAsiaTheme="minorEastAsia" w:hAnsiTheme="minorEastAsia" w:hint="eastAsia"/>
          <w:color w:val="000000" w:themeColor="text1"/>
          <w:sz w:val="24"/>
          <w:szCs w:val="24"/>
        </w:rPr>
      </w:pPr>
      <w:bookmarkStart w:id="1013" w:name="_bookmark164"/>
      <w:bookmarkStart w:id="1014" w:name="9.3__治安保卫"/>
      <w:bookmarkEnd w:id="1013"/>
      <w:bookmarkEnd w:id="1014"/>
      <w:r>
        <w:rPr>
          <w:rFonts w:asciiTheme="minorEastAsia" w:eastAsiaTheme="minorEastAsia" w:hAnsiTheme="minorEastAsia"/>
          <w:color w:val="000000" w:themeColor="text1"/>
          <w:spacing w:val="-3"/>
          <w:sz w:val="24"/>
          <w:szCs w:val="24"/>
        </w:rPr>
        <w:t>治安保卫</w:t>
      </w:r>
    </w:p>
    <w:p w14:paraId="00766399" w14:textId="77777777" w:rsidR="003B6182" w:rsidRDefault="00C55B03">
      <w:pPr>
        <w:pStyle w:val="afff7"/>
        <w:numPr>
          <w:ilvl w:val="2"/>
          <w:numId w:val="13"/>
        </w:numPr>
        <w:tabs>
          <w:tab w:val="left" w:pos="1249"/>
        </w:tabs>
        <w:spacing w:before="277"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发包人应与当地公安部门协商，在现场建立治安管理机构或联防组织，负责统一管理施工场地的治安保卫事项，履行合同工程的治安保卫职责。</w:t>
      </w:r>
    </w:p>
    <w:p w14:paraId="58D78C4B" w14:textId="77777777" w:rsidR="003B6182" w:rsidRDefault="00C55B03">
      <w:pPr>
        <w:pStyle w:val="afff7"/>
        <w:numPr>
          <w:ilvl w:val="2"/>
          <w:numId w:val="13"/>
        </w:numPr>
        <w:tabs>
          <w:tab w:val="left" w:pos="1249"/>
        </w:tabs>
        <w:spacing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发包人和承包人除应协助现场治安管理机构或联防组织维护施工场地的社会治安外，还应做好包括生活区在内的各自管辖区的治安保卫工作。</w:t>
      </w:r>
    </w:p>
    <w:p w14:paraId="602DFD6D"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在工程开工前应当明确责任人编制施工场地治安管理计划，并制定应对突发治</w:t>
      </w:r>
      <w:r>
        <w:rPr>
          <w:rFonts w:asciiTheme="minorEastAsia" w:eastAsiaTheme="minorEastAsia" w:hAnsiTheme="minorEastAsia"/>
          <w:color w:val="000000" w:themeColor="text1"/>
          <w:spacing w:val="-4"/>
          <w:sz w:val="24"/>
          <w:szCs w:val="24"/>
        </w:rPr>
        <w:t>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Pr>
          <w:rFonts w:asciiTheme="minorEastAsia" w:eastAsiaTheme="minorEastAsia" w:hAnsiTheme="minorEastAsia"/>
          <w:color w:val="000000" w:themeColor="text1"/>
          <w:spacing w:val="-2"/>
          <w:sz w:val="24"/>
          <w:szCs w:val="24"/>
        </w:rPr>
        <w:t>施工场地治安管理计划和突发治安事件紧急预案的责任人</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5F601E48" w14:textId="77777777" w:rsidR="003B6182" w:rsidRDefault="00C55B03">
      <w:pPr>
        <w:pStyle w:val="4"/>
        <w:numPr>
          <w:ilvl w:val="1"/>
          <w:numId w:val="13"/>
        </w:numPr>
        <w:tabs>
          <w:tab w:val="left" w:pos="697"/>
        </w:tabs>
        <w:spacing w:before="112"/>
        <w:ind w:left="697" w:hanging="600"/>
        <w:rPr>
          <w:rFonts w:asciiTheme="minorEastAsia" w:eastAsiaTheme="minorEastAsia" w:hAnsiTheme="minorEastAsia" w:hint="eastAsia"/>
          <w:color w:val="000000" w:themeColor="text1"/>
          <w:sz w:val="24"/>
          <w:szCs w:val="24"/>
        </w:rPr>
      </w:pPr>
      <w:bookmarkStart w:id="1015" w:name="_bookmark165"/>
      <w:bookmarkStart w:id="1016" w:name="9.4__环境保护"/>
      <w:bookmarkEnd w:id="1015"/>
      <w:bookmarkEnd w:id="1016"/>
      <w:r>
        <w:rPr>
          <w:rFonts w:asciiTheme="minorEastAsia" w:eastAsiaTheme="minorEastAsia" w:hAnsiTheme="minorEastAsia"/>
          <w:color w:val="000000" w:themeColor="text1"/>
          <w:spacing w:val="-3"/>
          <w:sz w:val="24"/>
          <w:szCs w:val="24"/>
        </w:rPr>
        <w:t>环境保护</w:t>
      </w:r>
    </w:p>
    <w:p w14:paraId="05768847" w14:textId="77777777" w:rsidR="003B6182" w:rsidRDefault="00C55B03">
      <w:pPr>
        <w:pStyle w:val="afff7"/>
        <w:numPr>
          <w:ilvl w:val="2"/>
          <w:numId w:val="13"/>
        </w:numPr>
        <w:tabs>
          <w:tab w:val="left" w:pos="1249"/>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承包人在施工过程中，应遵守有关环境保护的法律，履行合同约定的环境保护义务，并对违反法律和合同约定义务所造成的环境破坏、人身伤害和财产</w:t>
      </w:r>
      <w:r>
        <w:rPr>
          <w:rFonts w:asciiTheme="minorEastAsia" w:eastAsiaTheme="minorEastAsia" w:hAnsiTheme="minorEastAsia"/>
          <w:color w:val="000000" w:themeColor="text1"/>
          <w:spacing w:val="-2"/>
          <w:sz w:val="24"/>
          <w:szCs w:val="24"/>
        </w:rPr>
        <w:lastRenderedPageBreak/>
        <w:t>损失负责。</w:t>
      </w:r>
    </w:p>
    <w:p w14:paraId="2F56B049" w14:textId="77777777" w:rsidR="003B6182" w:rsidRDefault="00C55B03">
      <w:pPr>
        <w:pStyle w:val="afff7"/>
        <w:numPr>
          <w:ilvl w:val="2"/>
          <w:numId w:val="13"/>
        </w:numPr>
        <w:tabs>
          <w:tab w:val="left" w:pos="1249"/>
        </w:tabs>
        <w:spacing w:after="0" w:line="364" w:lineRule="auto"/>
        <w:ind w:left="97"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w w:val="99"/>
          <w:sz w:val="24"/>
          <w:szCs w:val="24"/>
        </w:rPr>
        <w:t>承包人应建立施工扬尘治理、建筑垃圾、土方和砂石清运与消纳、保证使用已</w:t>
      </w:r>
      <w:r>
        <w:rPr>
          <w:rFonts w:asciiTheme="minorEastAsia" w:eastAsiaTheme="minorEastAsia" w:hAnsiTheme="minorEastAsia"/>
          <w:color w:val="000000" w:themeColor="text1"/>
          <w:spacing w:val="1"/>
          <w:w w:val="99"/>
          <w:sz w:val="24"/>
          <w:szCs w:val="24"/>
        </w:rPr>
        <w:t>在本市进行信息编码登记符合排放标准的非道路移动机械和严禁使用高排放非道路移动机</w:t>
      </w:r>
      <w:r>
        <w:rPr>
          <w:rFonts w:asciiTheme="minorEastAsia" w:eastAsiaTheme="minorEastAsia" w:hAnsiTheme="minorEastAsia"/>
          <w:color w:val="000000" w:themeColor="text1"/>
          <w:spacing w:val="-4"/>
          <w:w w:val="99"/>
          <w:sz w:val="24"/>
          <w:szCs w:val="24"/>
        </w:rPr>
        <w:t>械以及行业挥发性有机物治理</w:t>
      </w:r>
      <w:r>
        <w:rPr>
          <w:rFonts w:asciiTheme="minorEastAsia" w:eastAsiaTheme="minorEastAsia" w:hAnsiTheme="minorEastAsia"/>
          <w:color w:val="000000" w:themeColor="text1"/>
          <w:spacing w:val="-1"/>
          <w:w w:val="99"/>
          <w:sz w:val="24"/>
          <w:szCs w:val="24"/>
        </w:rPr>
        <w:t>（</w:t>
      </w:r>
      <w:r>
        <w:rPr>
          <w:rFonts w:asciiTheme="minorEastAsia" w:eastAsiaTheme="minorEastAsia" w:hAnsiTheme="minorEastAsia"/>
          <w:color w:val="000000" w:themeColor="text1"/>
          <w:spacing w:val="-6"/>
          <w:w w:val="99"/>
          <w:sz w:val="24"/>
          <w:szCs w:val="24"/>
        </w:rPr>
        <w:t>如建筑外墙涂装、钢结构等鼓励使用水性漆替代油性漆；建</w:t>
      </w:r>
      <w:r>
        <w:rPr>
          <w:rFonts w:asciiTheme="minorEastAsia" w:eastAsiaTheme="minorEastAsia" w:hAnsiTheme="minorEastAsia"/>
          <w:color w:val="000000" w:themeColor="text1"/>
          <w:spacing w:val="-7"/>
          <w:w w:val="99"/>
          <w:sz w:val="24"/>
          <w:szCs w:val="24"/>
        </w:rPr>
        <w:t>筑施工、室外构筑物防护和道路交通标识等其他涂装作业，推广使用水性、高固体分、无溶</w:t>
      </w:r>
      <w:r>
        <w:rPr>
          <w:rFonts w:asciiTheme="minorEastAsia" w:eastAsiaTheme="minorEastAsia" w:hAnsiTheme="minorEastAsia"/>
          <w:color w:val="000000" w:themeColor="text1"/>
          <w:spacing w:val="-1"/>
          <w:w w:val="99"/>
          <w:sz w:val="24"/>
          <w:szCs w:val="24"/>
        </w:rPr>
        <w:t>剂、粉末等涂料和水基、本体型等低</w:t>
      </w:r>
      <w:r>
        <w:rPr>
          <w:rFonts w:asciiTheme="minorEastAsia" w:eastAsiaTheme="minorEastAsia" w:hAnsiTheme="minorEastAsia"/>
          <w:color w:val="000000" w:themeColor="text1"/>
          <w:spacing w:val="-53"/>
          <w:sz w:val="24"/>
          <w:szCs w:val="24"/>
        </w:rPr>
        <w:t xml:space="preserve"> </w:t>
      </w:r>
      <w:r>
        <w:rPr>
          <w:rFonts w:asciiTheme="minorEastAsia" w:eastAsiaTheme="minorEastAsia" w:hAnsiTheme="minorEastAsia"/>
          <w:color w:val="000000" w:themeColor="text1"/>
          <w:spacing w:val="1"/>
          <w:w w:val="99"/>
          <w:sz w:val="24"/>
          <w:szCs w:val="24"/>
        </w:rPr>
        <w:t>VOC</w:t>
      </w:r>
      <w:r>
        <w:rPr>
          <w:rFonts w:asciiTheme="minorEastAsia" w:eastAsiaTheme="minorEastAsia" w:hAnsiTheme="minorEastAsia"/>
          <w:color w:val="000000" w:themeColor="text1"/>
          <w:w w:val="99"/>
          <w:sz w:val="24"/>
          <w:szCs w:val="24"/>
        </w:rPr>
        <w:t>s</w:t>
      </w:r>
      <w:r>
        <w:rPr>
          <w:rFonts w:asciiTheme="minorEastAsia" w:eastAsiaTheme="minorEastAsia" w:hAnsiTheme="minorEastAsia"/>
          <w:color w:val="000000" w:themeColor="text1"/>
          <w:spacing w:val="-54"/>
          <w:sz w:val="24"/>
          <w:szCs w:val="24"/>
        </w:rPr>
        <w:t xml:space="preserve"> </w:t>
      </w:r>
      <w:r>
        <w:rPr>
          <w:rFonts w:asciiTheme="minorEastAsia" w:eastAsiaTheme="minorEastAsia" w:hAnsiTheme="minorEastAsia"/>
          <w:color w:val="000000" w:themeColor="text1"/>
          <w:w w:val="99"/>
          <w:sz w:val="24"/>
          <w:szCs w:val="24"/>
        </w:rPr>
        <w:t>含量胶粘剂</w:t>
      </w:r>
      <w:r>
        <w:rPr>
          <w:rFonts w:asciiTheme="minorEastAsia" w:eastAsiaTheme="minorEastAsia" w:hAnsiTheme="minorEastAsia"/>
          <w:color w:val="000000" w:themeColor="text1"/>
          <w:spacing w:val="2"/>
          <w:w w:val="99"/>
          <w:sz w:val="24"/>
          <w:szCs w:val="24"/>
        </w:rPr>
        <w:t>）</w:t>
      </w:r>
      <w:r>
        <w:rPr>
          <w:rFonts w:asciiTheme="minorEastAsia" w:eastAsiaTheme="minorEastAsia" w:hAnsiTheme="minorEastAsia"/>
          <w:color w:val="000000" w:themeColor="text1"/>
          <w:spacing w:val="-1"/>
          <w:w w:val="99"/>
          <w:sz w:val="24"/>
          <w:szCs w:val="24"/>
        </w:rPr>
        <w:t>等责任制，针对工程项目特点制定具体的实施方案，并严格实施。如扬尘治理，承包人应在建筑工地公示施工扬尘治理措施、责任人、主管部门等信息，并及时向当地主管部门报送施工扬尘治理措施落实情况。</w:t>
      </w:r>
    </w:p>
    <w:p w14:paraId="2BB5A59B" w14:textId="77777777" w:rsidR="003B6182" w:rsidRDefault="00C55B03">
      <w:pPr>
        <w:pStyle w:val="afff7"/>
        <w:numPr>
          <w:ilvl w:val="2"/>
          <w:numId w:val="13"/>
        </w:numPr>
        <w:tabs>
          <w:tab w:val="left" w:pos="1249"/>
        </w:tabs>
        <w:spacing w:after="0" w:line="267" w:lineRule="exact"/>
        <w:ind w:left="1249" w:firstLineChars="0" w:hanging="73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承包人应在合同条款专用部分约定的时限内，按合同约定的环保工作内容，编</w:t>
      </w:r>
    </w:p>
    <w:p w14:paraId="729EF0EA" w14:textId="77777777" w:rsidR="003B6182" w:rsidRDefault="00C55B03">
      <w:pPr>
        <w:pStyle w:val="af0"/>
        <w:spacing w:before="137" w:line="364" w:lineRule="auto"/>
        <w:ind w:right="238"/>
        <w:rPr>
          <w:rFonts w:asciiTheme="minorEastAsia" w:eastAsiaTheme="minorEastAsia" w:hAnsiTheme="minorEastAsia" w:hint="eastAsia"/>
          <w:color w:val="000000" w:themeColor="text1"/>
        </w:rPr>
      </w:pPr>
      <w:proofErr w:type="gramStart"/>
      <w:r>
        <w:rPr>
          <w:rFonts w:asciiTheme="minorEastAsia" w:eastAsiaTheme="minorEastAsia" w:hAnsiTheme="minorEastAsia"/>
          <w:color w:val="000000" w:themeColor="text1"/>
        </w:rPr>
        <w:t>制施工</w:t>
      </w:r>
      <w:proofErr w:type="gramEnd"/>
      <w:r>
        <w:rPr>
          <w:rFonts w:asciiTheme="minorEastAsia" w:eastAsiaTheme="minorEastAsia" w:hAnsiTheme="minorEastAsia"/>
          <w:color w:val="000000" w:themeColor="text1"/>
        </w:rPr>
        <w:t>环保措施计划（</w:t>
      </w:r>
      <w:proofErr w:type="gramStart"/>
      <w:r>
        <w:rPr>
          <w:rFonts w:asciiTheme="minorEastAsia" w:eastAsiaTheme="minorEastAsia" w:hAnsiTheme="minorEastAsia"/>
          <w:color w:val="000000" w:themeColor="text1"/>
          <w:spacing w:val="-14"/>
        </w:rPr>
        <w:t>包含第</w:t>
      </w:r>
      <w:proofErr w:type="gramEnd"/>
      <w:r>
        <w:rPr>
          <w:rFonts w:asciiTheme="minorEastAsia" w:eastAsiaTheme="minorEastAsia" w:hAnsiTheme="minorEastAsia"/>
          <w:color w:val="000000" w:themeColor="text1"/>
          <w:spacing w:val="-14"/>
        </w:rPr>
        <w:t xml:space="preserve"> </w:t>
      </w:r>
      <w:r>
        <w:rPr>
          <w:rFonts w:asciiTheme="minorEastAsia" w:eastAsiaTheme="minorEastAsia" w:hAnsiTheme="minorEastAsia"/>
          <w:color w:val="000000" w:themeColor="text1"/>
        </w:rPr>
        <w:t>9.4.2</w:t>
      </w:r>
      <w:r>
        <w:rPr>
          <w:rFonts w:asciiTheme="minorEastAsia" w:eastAsiaTheme="minorEastAsia" w:hAnsiTheme="minorEastAsia"/>
          <w:color w:val="000000" w:themeColor="text1"/>
          <w:spacing w:val="-8"/>
        </w:rPr>
        <w:t xml:space="preserve"> 项约定的实施方案内容</w:t>
      </w:r>
      <w:r>
        <w:rPr>
          <w:rFonts w:asciiTheme="minorEastAsia" w:eastAsiaTheme="minorEastAsia" w:hAnsiTheme="minorEastAsia"/>
          <w:color w:val="000000" w:themeColor="text1"/>
          <w:spacing w:val="-104"/>
        </w:rPr>
        <w:t>）</w:t>
      </w:r>
      <w:r>
        <w:rPr>
          <w:rFonts w:asciiTheme="minorEastAsia" w:eastAsiaTheme="minorEastAsia" w:hAnsiTheme="minorEastAsia"/>
          <w:color w:val="000000" w:themeColor="text1"/>
        </w:rPr>
        <w:t>，报送监理人审批。监理人在</w:t>
      </w:r>
      <w:r>
        <w:rPr>
          <w:rFonts w:asciiTheme="minorEastAsia" w:eastAsiaTheme="minorEastAsia" w:hAnsiTheme="minorEastAsia"/>
          <w:color w:val="000000" w:themeColor="text1"/>
          <w:spacing w:val="-2"/>
        </w:rPr>
        <w:t>合同条款专用部分约定的期限内给予批复。</w:t>
      </w:r>
    </w:p>
    <w:p w14:paraId="568D3765" w14:textId="77777777" w:rsidR="003B6182" w:rsidRDefault="00C55B03">
      <w:pPr>
        <w:pStyle w:val="afff7"/>
        <w:numPr>
          <w:ilvl w:val="2"/>
          <w:numId w:val="13"/>
        </w:numPr>
        <w:tabs>
          <w:tab w:val="left" w:pos="1249"/>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承包人应按照批准的施工环保措施计划有序地堆放和处理施工废弃物，避免对</w:t>
      </w:r>
      <w:r>
        <w:rPr>
          <w:rFonts w:asciiTheme="minorEastAsia" w:eastAsiaTheme="minorEastAsia" w:hAnsiTheme="minorEastAsia"/>
          <w:color w:val="000000" w:themeColor="text1"/>
          <w:spacing w:val="-15"/>
          <w:sz w:val="24"/>
          <w:szCs w:val="24"/>
        </w:rPr>
        <w:t>环境造成破坏。因承包人任意堆放或弃置施工废弃物造成妨碍公共交通、影响城镇居民生活、</w:t>
      </w:r>
      <w:r>
        <w:rPr>
          <w:rFonts w:asciiTheme="minorEastAsia" w:eastAsiaTheme="minorEastAsia" w:hAnsiTheme="minorEastAsia"/>
          <w:color w:val="000000" w:themeColor="text1"/>
          <w:spacing w:val="-2"/>
          <w:sz w:val="24"/>
          <w:szCs w:val="24"/>
        </w:rPr>
        <w:t>降低河流行洪能力、危及居民安全、破坏和污染环境，或者影响其他承包人施工等后果的，承包人应承担责任。</w:t>
      </w:r>
    </w:p>
    <w:p w14:paraId="0292F73C" w14:textId="77777777" w:rsidR="003B6182" w:rsidRDefault="00C55B03">
      <w:pPr>
        <w:pStyle w:val="afff7"/>
        <w:numPr>
          <w:ilvl w:val="2"/>
          <w:numId w:val="13"/>
        </w:numPr>
        <w:tabs>
          <w:tab w:val="left" w:pos="124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承包人应按合同约定采取有效措施，对施工开挖的边坡及时进行支护,维护排水</w:t>
      </w:r>
      <w:r>
        <w:rPr>
          <w:rFonts w:asciiTheme="minorEastAsia" w:eastAsiaTheme="minorEastAsia" w:hAnsiTheme="minorEastAsia"/>
          <w:color w:val="000000" w:themeColor="text1"/>
          <w:spacing w:val="-2"/>
          <w:sz w:val="24"/>
          <w:szCs w:val="24"/>
        </w:rPr>
        <w:t>设施，并进行水土保护，避免因施工造成的地质灾害。</w:t>
      </w:r>
    </w:p>
    <w:p w14:paraId="5B236E98" w14:textId="77777777" w:rsidR="003B6182" w:rsidRDefault="00C55B03">
      <w:pPr>
        <w:pStyle w:val="afff7"/>
        <w:numPr>
          <w:ilvl w:val="2"/>
          <w:numId w:val="13"/>
        </w:numPr>
        <w:tabs>
          <w:tab w:val="left" w:pos="1249"/>
        </w:tabs>
        <w:spacing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承包人应按国家饮用水管理标准定期对饮用水源进行监测，防止施工活动污染饮用水源。</w:t>
      </w:r>
    </w:p>
    <w:p w14:paraId="7956A717" w14:textId="77777777" w:rsidR="003B6182" w:rsidRDefault="003B6182">
      <w:pPr>
        <w:pStyle w:val="afff7"/>
        <w:spacing w:line="367" w:lineRule="auto"/>
        <w:ind w:firstLine="480"/>
        <w:jc w:val="left"/>
        <w:rPr>
          <w:rFonts w:asciiTheme="minorEastAsia" w:eastAsiaTheme="minorEastAsia" w:hAnsiTheme="minorEastAsia" w:hint="eastAsia"/>
          <w:color w:val="000000" w:themeColor="text1"/>
          <w:sz w:val="24"/>
          <w:szCs w:val="24"/>
        </w:rPr>
        <w:sectPr w:rsidR="003B6182">
          <w:pgSz w:w="11910" w:h="16840"/>
          <w:pgMar w:top="1380" w:right="1559" w:bottom="1180" w:left="1700" w:header="873" w:footer="993" w:gutter="0"/>
          <w:cols w:space="720"/>
        </w:sectPr>
      </w:pPr>
    </w:p>
    <w:p w14:paraId="0C552774" w14:textId="77777777" w:rsidR="003B6182" w:rsidRDefault="00C55B03">
      <w:pPr>
        <w:pStyle w:val="afff7"/>
        <w:numPr>
          <w:ilvl w:val="2"/>
          <w:numId w:val="13"/>
        </w:numPr>
        <w:tabs>
          <w:tab w:val="left" w:pos="1254"/>
        </w:tabs>
        <w:spacing w:before="59" w:after="0" w:line="364" w:lineRule="auto"/>
        <w:ind w:left="97" w:right="236" w:firstLineChars="0" w:firstLine="422"/>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lastRenderedPageBreak/>
        <w:t>承包人应按合同约定，加强对噪声、粉尘、废气、废水和废油的控制，努力降低噪声，控制粉尘和废气浓度，做好废水和废油的治理和排放。</w:t>
      </w:r>
    </w:p>
    <w:p w14:paraId="39D737A0" w14:textId="77777777" w:rsidR="003B6182" w:rsidRDefault="00C55B03">
      <w:pPr>
        <w:pStyle w:val="4"/>
        <w:numPr>
          <w:ilvl w:val="1"/>
          <w:numId w:val="13"/>
        </w:numPr>
        <w:tabs>
          <w:tab w:val="left" w:pos="697"/>
        </w:tabs>
        <w:spacing w:before="122"/>
        <w:ind w:left="697" w:hanging="600"/>
        <w:rPr>
          <w:rFonts w:asciiTheme="minorEastAsia" w:eastAsiaTheme="minorEastAsia" w:hAnsiTheme="minorEastAsia" w:hint="eastAsia"/>
          <w:color w:val="000000" w:themeColor="text1"/>
          <w:sz w:val="24"/>
          <w:szCs w:val="24"/>
        </w:rPr>
      </w:pPr>
      <w:bookmarkStart w:id="1017" w:name="9.5__事故处理"/>
      <w:bookmarkStart w:id="1018" w:name="_bookmark166"/>
      <w:bookmarkEnd w:id="1017"/>
      <w:bookmarkEnd w:id="1018"/>
      <w:r>
        <w:rPr>
          <w:rFonts w:asciiTheme="minorEastAsia" w:eastAsiaTheme="minorEastAsia" w:hAnsiTheme="minorEastAsia"/>
          <w:color w:val="000000" w:themeColor="text1"/>
          <w:spacing w:val="-3"/>
          <w:sz w:val="24"/>
          <w:szCs w:val="24"/>
        </w:rPr>
        <w:t>事故处理</w:t>
      </w:r>
    </w:p>
    <w:p w14:paraId="107DCE98" w14:textId="77777777" w:rsidR="003B6182" w:rsidRDefault="00C55B03">
      <w:pPr>
        <w:pStyle w:val="af0"/>
        <w:spacing w:before="277"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Pr>
          <w:rFonts w:asciiTheme="minorEastAsia" w:eastAsiaTheme="minorEastAsia" w:hAnsiTheme="minorEastAsia"/>
          <w:color w:val="000000" w:themeColor="text1"/>
          <w:spacing w:val="-4"/>
        </w:rPr>
        <w:t>作出</w:t>
      </w:r>
      <w:proofErr w:type="gramEnd"/>
      <w:r>
        <w:rPr>
          <w:rFonts w:asciiTheme="minorEastAsia" w:eastAsiaTheme="minorEastAsia" w:hAnsiTheme="minorEastAsia"/>
          <w:color w:val="000000" w:themeColor="text1"/>
          <w:spacing w:val="-4"/>
        </w:rPr>
        <w:t>标记和书面记录，妥善保管有关证据。发包人和承包人应按国家有关规定，及时如实地向有关部门报告事故发生的情况，以</w:t>
      </w:r>
      <w:r>
        <w:rPr>
          <w:rFonts w:asciiTheme="minorEastAsia" w:eastAsiaTheme="minorEastAsia" w:hAnsiTheme="minorEastAsia"/>
          <w:color w:val="000000" w:themeColor="text1"/>
          <w:spacing w:val="-2"/>
        </w:rPr>
        <w:t>及正在采取的紧急措施等。</w:t>
      </w:r>
    </w:p>
    <w:p w14:paraId="456B4C0D" w14:textId="77777777" w:rsidR="003B6182" w:rsidRDefault="00C55B03">
      <w:pPr>
        <w:pStyle w:val="4"/>
        <w:numPr>
          <w:ilvl w:val="1"/>
          <w:numId w:val="13"/>
        </w:numPr>
        <w:tabs>
          <w:tab w:val="left" w:pos="697"/>
        </w:tabs>
        <w:ind w:left="697" w:hanging="600"/>
        <w:rPr>
          <w:rFonts w:asciiTheme="minorEastAsia" w:eastAsiaTheme="minorEastAsia" w:hAnsiTheme="minorEastAsia" w:hint="eastAsia"/>
          <w:color w:val="000000" w:themeColor="text1"/>
          <w:sz w:val="24"/>
          <w:szCs w:val="24"/>
        </w:rPr>
      </w:pPr>
      <w:bookmarkStart w:id="1019" w:name="9.6__施工现场安全生产标准化管理目标"/>
      <w:bookmarkStart w:id="1020" w:name="_bookmark167"/>
      <w:bookmarkEnd w:id="1019"/>
      <w:bookmarkEnd w:id="1020"/>
      <w:r>
        <w:rPr>
          <w:rFonts w:asciiTheme="minorEastAsia" w:eastAsiaTheme="minorEastAsia" w:hAnsiTheme="minorEastAsia"/>
          <w:color w:val="000000" w:themeColor="text1"/>
          <w:spacing w:val="-1"/>
          <w:sz w:val="24"/>
          <w:szCs w:val="24"/>
        </w:rPr>
        <w:t>施工现场安全生产标准化管理目标</w:t>
      </w:r>
    </w:p>
    <w:p w14:paraId="4051565B" w14:textId="77777777" w:rsidR="003B6182" w:rsidRDefault="00C55B03">
      <w:pPr>
        <w:pStyle w:val="afff7"/>
        <w:numPr>
          <w:ilvl w:val="2"/>
          <w:numId w:val="13"/>
        </w:numPr>
        <w:tabs>
          <w:tab w:val="left" w:pos="1091"/>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w w:val="99"/>
          <w:sz w:val="24"/>
          <w:szCs w:val="24"/>
        </w:rPr>
        <w:t>由于承包人原因，施工现场安全生产标准化评定、认定等级未达到合同协议书中</w:t>
      </w:r>
      <w:r>
        <w:rPr>
          <w:rFonts w:asciiTheme="minorEastAsia" w:eastAsiaTheme="minorEastAsia" w:hAnsiTheme="minorEastAsia"/>
          <w:color w:val="000000" w:themeColor="text1"/>
          <w:spacing w:val="-1"/>
          <w:w w:val="99"/>
          <w:sz w:val="24"/>
          <w:szCs w:val="24"/>
        </w:rPr>
        <w:t>约定的管理目标等级但“达标</w:t>
      </w:r>
      <w:r>
        <w:rPr>
          <w:rFonts w:asciiTheme="minorEastAsia" w:eastAsiaTheme="minorEastAsia" w:hAnsiTheme="minorEastAsia"/>
          <w:color w:val="000000" w:themeColor="text1"/>
          <w:spacing w:val="2"/>
          <w:w w:val="99"/>
          <w:sz w:val="24"/>
          <w:szCs w:val="24"/>
        </w:rPr>
        <w:t>（</w:t>
      </w:r>
      <w:r>
        <w:rPr>
          <w:rFonts w:asciiTheme="minorEastAsia" w:eastAsiaTheme="minorEastAsia" w:hAnsiTheme="minorEastAsia"/>
          <w:color w:val="000000" w:themeColor="text1"/>
          <w:w w:val="99"/>
          <w:sz w:val="24"/>
          <w:szCs w:val="24"/>
        </w:rPr>
        <w:t>合格</w:t>
      </w:r>
      <w:r>
        <w:rPr>
          <w:rFonts w:asciiTheme="minorEastAsia" w:eastAsiaTheme="minorEastAsia" w:hAnsiTheme="minorEastAsia"/>
          <w:color w:val="000000" w:themeColor="text1"/>
          <w:spacing w:val="-104"/>
          <w:w w:val="99"/>
          <w:sz w:val="24"/>
          <w:szCs w:val="24"/>
        </w:rPr>
        <w:t>）</w:t>
      </w:r>
      <w:r>
        <w:rPr>
          <w:rFonts w:asciiTheme="minorEastAsia" w:eastAsiaTheme="minorEastAsia" w:hAnsiTheme="minorEastAsia"/>
          <w:color w:val="000000" w:themeColor="text1"/>
          <w:spacing w:val="-1"/>
          <w:w w:val="99"/>
          <w:sz w:val="24"/>
          <w:szCs w:val="24"/>
        </w:rPr>
        <w:t>”的，承包人应当向发包人支付未达到合同协议书中</w:t>
      </w:r>
      <w:r>
        <w:rPr>
          <w:rFonts w:asciiTheme="minorEastAsia" w:eastAsiaTheme="minorEastAsia" w:hAnsiTheme="minorEastAsia"/>
          <w:color w:val="000000" w:themeColor="text1"/>
          <w:spacing w:val="-5"/>
          <w:w w:val="99"/>
          <w:sz w:val="24"/>
          <w:szCs w:val="24"/>
        </w:rPr>
        <w:t>约定的安全生产标准化管理目标等级的违约金或损失赔偿金。未达到合同协议书中约定的安</w:t>
      </w:r>
      <w:r>
        <w:rPr>
          <w:rFonts w:asciiTheme="minorEastAsia" w:eastAsiaTheme="minorEastAsia" w:hAnsiTheme="minorEastAsia"/>
          <w:color w:val="000000" w:themeColor="text1"/>
          <w:spacing w:val="1"/>
          <w:w w:val="99"/>
          <w:sz w:val="24"/>
          <w:szCs w:val="24"/>
        </w:rPr>
        <w:t>全生产标准化管理目标等级的违约金或损失赔偿金的金额或者计算方法</w:t>
      </w:r>
      <w:proofErr w:type="gramStart"/>
      <w:r>
        <w:rPr>
          <w:rFonts w:asciiTheme="minorEastAsia" w:eastAsiaTheme="minorEastAsia" w:hAnsiTheme="minorEastAsia"/>
          <w:color w:val="000000" w:themeColor="text1"/>
          <w:spacing w:val="1"/>
          <w:w w:val="99"/>
          <w:sz w:val="24"/>
          <w:szCs w:val="24"/>
        </w:rPr>
        <w:t>见合同</w:t>
      </w:r>
      <w:proofErr w:type="gramEnd"/>
      <w:r>
        <w:rPr>
          <w:rFonts w:asciiTheme="minorEastAsia" w:eastAsiaTheme="minorEastAsia" w:hAnsiTheme="minorEastAsia"/>
          <w:color w:val="000000" w:themeColor="text1"/>
          <w:spacing w:val="1"/>
          <w:w w:val="99"/>
          <w:sz w:val="24"/>
          <w:szCs w:val="24"/>
        </w:rPr>
        <w:t>条款专用部</w:t>
      </w:r>
      <w:r>
        <w:rPr>
          <w:rFonts w:asciiTheme="minorEastAsia" w:eastAsiaTheme="minorEastAsia" w:hAnsiTheme="minorEastAsia"/>
          <w:color w:val="000000" w:themeColor="text1"/>
          <w:spacing w:val="-1"/>
          <w:w w:val="99"/>
          <w:sz w:val="24"/>
          <w:szCs w:val="24"/>
        </w:rPr>
        <w:t>分。</w:t>
      </w:r>
    </w:p>
    <w:p w14:paraId="0B6AAD6A" w14:textId="77777777" w:rsidR="003B6182" w:rsidRDefault="00C55B03">
      <w:pPr>
        <w:pStyle w:val="afff7"/>
        <w:numPr>
          <w:ilvl w:val="2"/>
          <w:numId w:val="13"/>
        </w:numPr>
        <w:tabs>
          <w:tab w:val="left" w:pos="1144"/>
        </w:tabs>
        <w:spacing w:after="0" w:line="364" w:lineRule="auto"/>
        <w:ind w:left="97"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发包人鼓励承包人提高施工现场安全生产标准化管理。施工现场安全生产标准化</w:t>
      </w:r>
      <w:r>
        <w:rPr>
          <w:rFonts w:asciiTheme="minorEastAsia" w:eastAsiaTheme="minorEastAsia" w:hAnsiTheme="minorEastAsia"/>
          <w:color w:val="000000" w:themeColor="text1"/>
          <w:spacing w:val="-2"/>
          <w:sz w:val="24"/>
          <w:szCs w:val="24"/>
        </w:rPr>
        <w:t>评定、认定等级高于合同协议书中约定的管理目标等级的，发包人可给予承包人创优奖励。发包人是否给予承包人创优奖励及创优奖励金额或者计算方法</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168B7282" w14:textId="77777777" w:rsidR="003B6182" w:rsidRDefault="00C55B03">
      <w:pPr>
        <w:pStyle w:val="4"/>
        <w:numPr>
          <w:ilvl w:val="1"/>
          <w:numId w:val="13"/>
        </w:numPr>
        <w:tabs>
          <w:tab w:val="left" w:pos="697"/>
        </w:tabs>
        <w:spacing w:before="116"/>
        <w:ind w:left="697" w:hanging="600"/>
        <w:rPr>
          <w:rFonts w:asciiTheme="minorEastAsia" w:eastAsiaTheme="minorEastAsia" w:hAnsiTheme="minorEastAsia" w:hint="eastAsia"/>
          <w:color w:val="000000" w:themeColor="text1"/>
          <w:sz w:val="24"/>
          <w:szCs w:val="24"/>
        </w:rPr>
      </w:pPr>
      <w:bookmarkStart w:id="1021" w:name="_bookmark168"/>
      <w:bookmarkStart w:id="1022" w:name="9.7__特殊安全生产标准化"/>
      <w:bookmarkEnd w:id="1021"/>
      <w:bookmarkEnd w:id="1022"/>
      <w:r>
        <w:rPr>
          <w:rFonts w:asciiTheme="minorEastAsia" w:eastAsiaTheme="minorEastAsia" w:hAnsiTheme="minorEastAsia"/>
          <w:color w:val="000000" w:themeColor="text1"/>
          <w:spacing w:val="-2"/>
          <w:sz w:val="24"/>
          <w:szCs w:val="24"/>
        </w:rPr>
        <w:t>特殊安全生产标准化</w:t>
      </w:r>
    </w:p>
    <w:p w14:paraId="7EB4A523" w14:textId="77777777" w:rsidR="003B6182" w:rsidRDefault="00C55B03">
      <w:pPr>
        <w:pStyle w:val="afff7"/>
        <w:numPr>
          <w:ilvl w:val="2"/>
          <w:numId w:val="13"/>
        </w:numPr>
        <w:tabs>
          <w:tab w:val="left" w:pos="1091"/>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由于承包人原因，特殊安全生产标准化要求未达到合同约定的要求，承包人应当</w:t>
      </w:r>
      <w:r>
        <w:rPr>
          <w:rFonts w:asciiTheme="minorEastAsia" w:eastAsiaTheme="minorEastAsia" w:hAnsiTheme="minorEastAsia"/>
          <w:color w:val="000000" w:themeColor="text1"/>
          <w:spacing w:val="-5"/>
          <w:sz w:val="24"/>
          <w:szCs w:val="24"/>
        </w:rPr>
        <w:t>向发包人支付未达到合同约定的特殊安全生产标准化要求的违约金或损失赔偿金。未达到合</w:t>
      </w:r>
      <w:r>
        <w:rPr>
          <w:rFonts w:asciiTheme="minorEastAsia" w:eastAsiaTheme="minorEastAsia" w:hAnsiTheme="minorEastAsia"/>
          <w:color w:val="000000" w:themeColor="text1"/>
          <w:spacing w:val="-2"/>
          <w:sz w:val="24"/>
          <w:szCs w:val="24"/>
        </w:rPr>
        <w:t>同约定的特殊安全生产标准化要求的违约金或损失赔偿金的金额或者计算方法</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73302D97" w14:textId="77777777" w:rsidR="003B6182" w:rsidRDefault="00C55B03">
      <w:pPr>
        <w:pStyle w:val="afff7"/>
        <w:numPr>
          <w:ilvl w:val="2"/>
          <w:numId w:val="13"/>
        </w:numPr>
        <w:tabs>
          <w:tab w:val="left" w:pos="1144"/>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发包人鼓励承包人提高特殊安全生产标准化要求。特殊安全生产标准化要求高于</w:t>
      </w:r>
      <w:r>
        <w:rPr>
          <w:rFonts w:asciiTheme="minorEastAsia" w:eastAsiaTheme="minorEastAsia" w:hAnsiTheme="minorEastAsia"/>
          <w:color w:val="000000" w:themeColor="text1"/>
          <w:spacing w:val="-4"/>
          <w:sz w:val="24"/>
          <w:szCs w:val="24"/>
        </w:rPr>
        <w:t>合同约定的要求，发包人可给予承包人创优奖励。发包人是否给予承包人创优奖励及创优奖</w:t>
      </w:r>
      <w:r>
        <w:rPr>
          <w:rFonts w:asciiTheme="minorEastAsia" w:eastAsiaTheme="minorEastAsia" w:hAnsiTheme="minorEastAsia"/>
          <w:color w:val="000000" w:themeColor="text1"/>
          <w:spacing w:val="-2"/>
          <w:sz w:val="24"/>
          <w:szCs w:val="24"/>
        </w:rPr>
        <w:t>励金额或者计算方法</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1A52000E" w14:textId="77777777" w:rsidR="003B6182" w:rsidRDefault="00C55B03">
      <w:pPr>
        <w:pStyle w:val="30"/>
        <w:numPr>
          <w:ilvl w:val="0"/>
          <w:numId w:val="13"/>
        </w:numPr>
        <w:tabs>
          <w:tab w:val="left" w:pos="515"/>
        </w:tabs>
        <w:spacing w:before="118" w:after="0" w:line="240" w:lineRule="auto"/>
        <w:ind w:left="515" w:hanging="418"/>
        <w:rPr>
          <w:rFonts w:asciiTheme="minorEastAsia" w:eastAsiaTheme="minorEastAsia" w:hAnsiTheme="minorEastAsia" w:hint="eastAsia"/>
          <w:color w:val="000000" w:themeColor="text1"/>
          <w:szCs w:val="24"/>
        </w:rPr>
      </w:pPr>
      <w:bookmarkStart w:id="1023" w:name="10.进度计划"/>
      <w:bookmarkStart w:id="1024" w:name="_bookmark169"/>
      <w:bookmarkEnd w:id="1023"/>
      <w:bookmarkEnd w:id="1024"/>
      <w:r>
        <w:rPr>
          <w:rFonts w:asciiTheme="minorEastAsia" w:eastAsiaTheme="minorEastAsia" w:hAnsiTheme="minorEastAsia"/>
          <w:color w:val="000000" w:themeColor="text1"/>
          <w:spacing w:val="-4"/>
          <w:szCs w:val="24"/>
        </w:rPr>
        <w:lastRenderedPageBreak/>
        <w:t>进度计划</w:t>
      </w:r>
    </w:p>
    <w:p w14:paraId="56D8D8D9" w14:textId="77777777" w:rsidR="003B6182" w:rsidRDefault="00C55B03">
      <w:pPr>
        <w:pStyle w:val="4"/>
        <w:numPr>
          <w:ilvl w:val="1"/>
          <w:numId w:val="13"/>
        </w:numPr>
        <w:tabs>
          <w:tab w:val="left" w:pos="817"/>
        </w:tabs>
        <w:spacing w:before="305"/>
        <w:ind w:left="-25" w:firstLine="0"/>
        <w:rPr>
          <w:rFonts w:asciiTheme="minorEastAsia" w:eastAsiaTheme="minorEastAsia" w:hAnsiTheme="minorEastAsia" w:hint="eastAsia"/>
          <w:color w:val="000000" w:themeColor="text1"/>
          <w:sz w:val="24"/>
          <w:szCs w:val="24"/>
        </w:rPr>
      </w:pPr>
      <w:bookmarkStart w:id="1025" w:name="10.1__合同进度计划"/>
      <w:bookmarkStart w:id="1026" w:name="_bookmark170"/>
      <w:bookmarkEnd w:id="1025"/>
      <w:bookmarkEnd w:id="1026"/>
      <w:r>
        <w:rPr>
          <w:rFonts w:asciiTheme="minorEastAsia" w:eastAsiaTheme="minorEastAsia" w:hAnsiTheme="minorEastAsia"/>
          <w:color w:val="000000" w:themeColor="text1"/>
          <w:spacing w:val="-2"/>
          <w:sz w:val="24"/>
          <w:szCs w:val="24"/>
        </w:rPr>
        <w:t>合同进度计划</w:t>
      </w:r>
    </w:p>
    <w:p w14:paraId="5FCD1BAA" w14:textId="43454878" w:rsidR="003B6182" w:rsidRPr="003F04CE" w:rsidRDefault="00C55B03" w:rsidP="003F04CE">
      <w:pPr>
        <w:pStyle w:val="afff7"/>
        <w:numPr>
          <w:ilvl w:val="2"/>
          <w:numId w:val="13"/>
        </w:numPr>
        <w:tabs>
          <w:tab w:val="left" w:pos="1355"/>
        </w:tabs>
        <w:spacing w:before="279" w:after="0" w:line="364" w:lineRule="auto"/>
        <w:ind w:left="97" w:right="237" w:firstLineChars="0" w:firstLine="420"/>
        <w:rPr>
          <w:rFonts w:asciiTheme="minorEastAsia" w:eastAsiaTheme="minorEastAsia" w:hAnsiTheme="minorEastAsia" w:hint="eastAsia"/>
          <w:color w:val="000000" w:themeColor="text1"/>
          <w:spacing w:val="-4"/>
          <w:sz w:val="24"/>
          <w:szCs w:val="24"/>
        </w:rPr>
      </w:pPr>
      <w:r>
        <w:rPr>
          <w:rFonts w:asciiTheme="minorEastAsia" w:eastAsiaTheme="minorEastAsia" w:hAnsiTheme="minorEastAsia"/>
          <w:color w:val="000000" w:themeColor="text1"/>
          <w:spacing w:val="-5"/>
          <w:sz w:val="24"/>
          <w:szCs w:val="24"/>
        </w:rPr>
        <w:t xml:space="preserve">承包人应当在收到监理人按照第 </w:t>
      </w:r>
      <w:r>
        <w:rPr>
          <w:rFonts w:asciiTheme="minorEastAsia" w:eastAsiaTheme="minorEastAsia" w:hAnsiTheme="minorEastAsia"/>
          <w:color w:val="000000" w:themeColor="text1"/>
          <w:spacing w:val="-4"/>
          <w:sz w:val="24"/>
          <w:szCs w:val="24"/>
        </w:rPr>
        <w:t>11.1.1</w:t>
      </w:r>
      <w:r>
        <w:rPr>
          <w:rFonts w:asciiTheme="minorEastAsia" w:eastAsiaTheme="minorEastAsia" w:hAnsiTheme="minorEastAsia"/>
          <w:color w:val="000000" w:themeColor="text1"/>
          <w:spacing w:val="-10"/>
          <w:sz w:val="24"/>
          <w:szCs w:val="24"/>
        </w:rPr>
        <w:t xml:space="preserve"> </w:t>
      </w:r>
      <w:proofErr w:type="gramStart"/>
      <w:r>
        <w:rPr>
          <w:rFonts w:asciiTheme="minorEastAsia" w:eastAsiaTheme="minorEastAsia" w:hAnsiTheme="minorEastAsia"/>
          <w:color w:val="000000" w:themeColor="text1"/>
          <w:spacing w:val="-10"/>
          <w:sz w:val="24"/>
          <w:szCs w:val="24"/>
        </w:rPr>
        <w:t>项发出</w:t>
      </w:r>
      <w:proofErr w:type="gramEnd"/>
      <w:r>
        <w:rPr>
          <w:rFonts w:asciiTheme="minorEastAsia" w:eastAsiaTheme="minorEastAsia" w:hAnsiTheme="minorEastAsia"/>
          <w:color w:val="000000" w:themeColor="text1"/>
          <w:spacing w:val="-10"/>
          <w:sz w:val="24"/>
          <w:szCs w:val="24"/>
        </w:rPr>
        <w:t xml:space="preserve">的开工通知后 </w:t>
      </w:r>
      <w:r>
        <w:rPr>
          <w:rFonts w:asciiTheme="minorEastAsia" w:eastAsiaTheme="minorEastAsia" w:hAnsiTheme="minorEastAsia"/>
          <w:color w:val="000000" w:themeColor="text1"/>
          <w:spacing w:val="-4"/>
          <w:sz w:val="24"/>
          <w:szCs w:val="24"/>
        </w:rPr>
        <w:t>7</w:t>
      </w:r>
      <w:r>
        <w:rPr>
          <w:rFonts w:asciiTheme="minorEastAsia" w:eastAsiaTheme="minorEastAsia" w:hAnsiTheme="minorEastAsia"/>
          <w:color w:val="000000" w:themeColor="text1"/>
          <w:spacing w:val="-8"/>
          <w:sz w:val="24"/>
          <w:szCs w:val="24"/>
        </w:rPr>
        <w:t xml:space="preserve"> 天内，编制详</w:t>
      </w:r>
      <w:r>
        <w:rPr>
          <w:rFonts w:asciiTheme="minorEastAsia" w:eastAsiaTheme="minorEastAsia" w:hAnsiTheme="minorEastAsia"/>
          <w:color w:val="000000" w:themeColor="text1"/>
          <w:spacing w:val="-2"/>
          <w:sz w:val="24"/>
          <w:szCs w:val="24"/>
        </w:rPr>
        <w:t>细的施工进度计划和施工方案说明报送监理人，施工进度计划应当反映进度管理的相关要</w:t>
      </w:r>
      <w:r>
        <w:rPr>
          <w:rFonts w:asciiTheme="minorEastAsia" w:eastAsiaTheme="minorEastAsia" w:hAnsiTheme="minorEastAsia"/>
          <w:color w:val="000000" w:themeColor="text1"/>
          <w:spacing w:val="-4"/>
          <w:sz w:val="24"/>
          <w:szCs w:val="24"/>
        </w:rPr>
        <w:t>素，包括开工日期和竣工日期、要求发包人组织设计人进行阶段性工程设计交底的时间、区</w:t>
      </w:r>
      <w:r w:rsidRPr="003F04CE">
        <w:rPr>
          <w:rFonts w:asciiTheme="minorEastAsia" w:eastAsiaTheme="minorEastAsia" w:hAnsiTheme="minorEastAsia"/>
          <w:color w:val="000000" w:themeColor="text1"/>
          <w:spacing w:val="-4"/>
          <w:sz w:val="24"/>
          <w:szCs w:val="24"/>
        </w:rPr>
        <w:t>段工程的开始时间和完成时间、施工次序和方法、施工活动的逻辑关系，主要材料进场时间和数量，管理人员、劳动力及主要施工机械设备进出场时间和数量，保障工程安全、质量和工期的技术措施等。监理人应在收到承包人报送的相关进度计划和施工方案说明后 14 天内批复或提出修改意见，否则该进度计划视为已得到批准。经监理人批准的施工进度</w:t>
      </w:r>
      <w:proofErr w:type="gramStart"/>
      <w:r w:rsidRPr="003F04CE">
        <w:rPr>
          <w:rFonts w:asciiTheme="minorEastAsia" w:eastAsiaTheme="minorEastAsia" w:hAnsiTheme="minorEastAsia"/>
          <w:color w:val="000000" w:themeColor="text1"/>
          <w:spacing w:val="-4"/>
          <w:sz w:val="24"/>
          <w:szCs w:val="24"/>
        </w:rPr>
        <w:t>计划称合同</w:t>
      </w:r>
      <w:proofErr w:type="gramEnd"/>
      <w:r w:rsidRPr="003F04CE">
        <w:rPr>
          <w:rFonts w:asciiTheme="minorEastAsia" w:eastAsiaTheme="minorEastAsia" w:hAnsiTheme="minorEastAsia"/>
          <w:color w:val="000000" w:themeColor="text1"/>
          <w:spacing w:val="-4"/>
          <w:sz w:val="24"/>
          <w:szCs w:val="24"/>
        </w:rPr>
        <w:t>进度计划，是控制合同工程进度的依据。承包人编制施工进度计划和施工方案说明的内容</w:t>
      </w:r>
      <w:proofErr w:type="gramStart"/>
      <w:r w:rsidRPr="003F04CE">
        <w:rPr>
          <w:rFonts w:asciiTheme="minorEastAsia" w:eastAsiaTheme="minorEastAsia" w:hAnsiTheme="minorEastAsia"/>
          <w:color w:val="000000" w:themeColor="text1"/>
          <w:spacing w:val="-4"/>
          <w:sz w:val="24"/>
          <w:szCs w:val="24"/>
        </w:rPr>
        <w:t>见合同</w:t>
      </w:r>
      <w:proofErr w:type="gramEnd"/>
      <w:r w:rsidRPr="003F04CE">
        <w:rPr>
          <w:rFonts w:asciiTheme="minorEastAsia" w:eastAsiaTheme="minorEastAsia" w:hAnsiTheme="minorEastAsia"/>
          <w:color w:val="000000" w:themeColor="text1"/>
          <w:spacing w:val="-4"/>
          <w:sz w:val="24"/>
          <w:szCs w:val="24"/>
        </w:rPr>
        <w:t>条款专用部分。</w:t>
      </w:r>
    </w:p>
    <w:p w14:paraId="5AAB38C6"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承包人还应根据合同进度计划，按照第 </w:t>
      </w:r>
      <w:r>
        <w:rPr>
          <w:rFonts w:asciiTheme="minorEastAsia" w:eastAsiaTheme="minorEastAsia" w:hAnsiTheme="minorEastAsia"/>
          <w:color w:val="000000" w:themeColor="text1"/>
          <w:spacing w:val="-2"/>
          <w:sz w:val="24"/>
          <w:szCs w:val="24"/>
        </w:rPr>
        <w:t>10.1.1</w:t>
      </w:r>
      <w:r>
        <w:rPr>
          <w:rFonts w:asciiTheme="minorEastAsia" w:eastAsiaTheme="minorEastAsia" w:hAnsiTheme="minorEastAsia"/>
          <w:color w:val="000000" w:themeColor="text1"/>
          <w:spacing w:val="-7"/>
          <w:sz w:val="24"/>
          <w:szCs w:val="24"/>
        </w:rPr>
        <w:t xml:space="preserve"> </w:t>
      </w:r>
      <w:proofErr w:type="gramStart"/>
      <w:r>
        <w:rPr>
          <w:rFonts w:asciiTheme="minorEastAsia" w:eastAsiaTheme="minorEastAsia" w:hAnsiTheme="minorEastAsia"/>
          <w:color w:val="000000" w:themeColor="text1"/>
          <w:spacing w:val="-7"/>
          <w:sz w:val="24"/>
          <w:szCs w:val="24"/>
        </w:rPr>
        <w:t>项相关</w:t>
      </w:r>
      <w:proofErr w:type="gramEnd"/>
      <w:r>
        <w:rPr>
          <w:rFonts w:asciiTheme="minorEastAsia" w:eastAsiaTheme="minorEastAsia" w:hAnsiTheme="minorEastAsia"/>
          <w:color w:val="000000" w:themeColor="text1"/>
          <w:spacing w:val="-7"/>
          <w:sz w:val="24"/>
          <w:szCs w:val="24"/>
        </w:rPr>
        <w:t>约定编制更为详细的分</w:t>
      </w:r>
      <w:r>
        <w:rPr>
          <w:rFonts w:asciiTheme="minorEastAsia" w:eastAsiaTheme="minorEastAsia" w:hAnsiTheme="minorEastAsia"/>
          <w:color w:val="000000" w:themeColor="text1"/>
          <w:spacing w:val="-4"/>
          <w:sz w:val="24"/>
          <w:szCs w:val="24"/>
        </w:rPr>
        <w:t>阶段或分项进度计划，报监理人审批。承包人</w:t>
      </w:r>
      <w:proofErr w:type="gramStart"/>
      <w:r>
        <w:rPr>
          <w:rFonts w:asciiTheme="minorEastAsia" w:eastAsiaTheme="minorEastAsia" w:hAnsiTheme="minorEastAsia"/>
          <w:color w:val="000000" w:themeColor="text1"/>
          <w:spacing w:val="-4"/>
          <w:sz w:val="24"/>
          <w:szCs w:val="24"/>
        </w:rPr>
        <w:t>编制分</w:t>
      </w:r>
      <w:proofErr w:type="gramEnd"/>
      <w:r>
        <w:rPr>
          <w:rFonts w:asciiTheme="minorEastAsia" w:eastAsiaTheme="minorEastAsia" w:hAnsiTheme="minorEastAsia"/>
          <w:color w:val="000000" w:themeColor="text1"/>
          <w:spacing w:val="-4"/>
          <w:sz w:val="24"/>
          <w:szCs w:val="24"/>
        </w:rPr>
        <w:t>阶段或分项施工进度计划和施工方案说</w:t>
      </w:r>
      <w:r>
        <w:rPr>
          <w:rFonts w:asciiTheme="minorEastAsia" w:eastAsiaTheme="minorEastAsia" w:hAnsiTheme="minorEastAsia"/>
          <w:color w:val="000000" w:themeColor="text1"/>
          <w:spacing w:val="-2"/>
          <w:sz w:val="24"/>
          <w:szCs w:val="24"/>
        </w:rPr>
        <w:t>明的内容及时限要求见合同条款专用部分。</w:t>
      </w:r>
    </w:p>
    <w:p w14:paraId="75ADF2F8"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群体工程中单位工程分期进行施工的，承包人应当按照发包人提供图纸及有关</w:t>
      </w:r>
      <w:r>
        <w:rPr>
          <w:rFonts w:asciiTheme="minorEastAsia" w:eastAsiaTheme="minorEastAsia" w:hAnsiTheme="minorEastAsia"/>
          <w:color w:val="000000" w:themeColor="text1"/>
          <w:spacing w:val="-4"/>
          <w:sz w:val="24"/>
          <w:szCs w:val="24"/>
        </w:rPr>
        <w:t>资料的时间要求，编制单位工程进度计划和施工方案说明。群体工程中有关编制进度计划和</w:t>
      </w:r>
      <w:r>
        <w:rPr>
          <w:rFonts w:asciiTheme="minorEastAsia" w:eastAsiaTheme="minorEastAsia" w:hAnsiTheme="minorEastAsia"/>
          <w:color w:val="000000" w:themeColor="text1"/>
          <w:spacing w:val="-2"/>
          <w:sz w:val="24"/>
          <w:szCs w:val="24"/>
        </w:rPr>
        <w:t>施工方案说明的要求见合同条款专用部分。</w:t>
      </w:r>
    </w:p>
    <w:p w14:paraId="2D4F1BA4" w14:textId="77777777" w:rsidR="003B6182" w:rsidRDefault="00C55B03">
      <w:pPr>
        <w:pStyle w:val="4"/>
        <w:numPr>
          <w:ilvl w:val="1"/>
          <w:numId w:val="13"/>
        </w:numPr>
        <w:tabs>
          <w:tab w:val="left" w:pos="817"/>
        </w:tabs>
        <w:spacing w:before="117"/>
        <w:ind w:left="-25" w:firstLine="0"/>
        <w:rPr>
          <w:rFonts w:asciiTheme="minorEastAsia" w:eastAsiaTheme="minorEastAsia" w:hAnsiTheme="minorEastAsia" w:hint="eastAsia"/>
          <w:color w:val="000000" w:themeColor="text1"/>
          <w:sz w:val="24"/>
          <w:szCs w:val="24"/>
        </w:rPr>
      </w:pPr>
      <w:bookmarkStart w:id="1027" w:name="10.2__合同进度计划的修订"/>
      <w:bookmarkStart w:id="1028" w:name="_bookmark171"/>
      <w:bookmarkEnd w:id="1027"/>
      <w:bookmarkEnd w:id="1028"/>
      <w:r>
        <w:rPr>
          <w:rFonts w:asciiTheme="minorEastAsia" w:eastAsiaTheme="minorEastAsia" w:hAnsiTheme="minorEastAsia"/>
          <w:color w:val="000000" w:themeColor="text1"/>
          <w:spacing w:val="-2"/>
          <w:sz w:val="24"/>
          <w:szCs w:val="24"/>
        </w:rPr>
        <w:t>合同进度计划的修订</w:t>
      </w:r>
    </w:p>
    <w:p w14:paraId="4EE42CAE" w14:textId="77777777" w:rsidR="003B6182" w:rsidRDefault="00C55B03">
      <w:pPr>
        <w:pStyle w:val="afff7"/>
        <w:numPr>
          <w:ilvl w:val="2"/>
          <w:numId w:val="13"/>
        </w:numPr>
        <w:tabs>
          <w:tab w:val="left" w:pos="1355"/>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不论何种原因造成工程的实际进度与第 </w:t>
      </w:r>
      <w:r>
        <w:rPr>
          <w:rFonts w:asciiTheme="minorEastAsia" w:eastAsiaTheme="minorEastAsia" w:hAnsiTheme="minorEastAsia"/>
          <w:color w:val="000000" w:themeColor="text1"/>
          <w:spacing w:val="-2"/>
          <w:sz w:val="24"/>
          <w:szCs w:val="24"/>
        </w:rPr>
        <w:t>10.1</w:t>
      </w:r>
      <w:r>
        <w:rPr>
          <w:rFonts w:asciiTheme="minorEastAsia" w:eastAsiaTheme="minorEastAsia" w:hAnsiTheme="minorEastAsia"/>
          <w:color w:val="000000" w:themeColor="text1"/>
          <w:spacing w:val="-7"/>
          <w:sz w:val="24"/>
          <w:szCs w:val="24"/>
        </w:rPr>
        <w:t xml:space="preserve"> 款的合同进度计划不符时，承包</w:t>
      </w:r>
      <w:r>
        <w:rPr>
          <w:rFonts w:asciiTheme="minorEastAsia" w:eastAsiaTheme="minorEastAsia" w:hAnsiTheme="minorEastAsia"/>
          <w:color w:val="000000" w:themeColor="text1"/>
          <w:spacing w:val="-5"/>
          <w:sz w:val="24"/>
          <w:szCs w:val="24"/>
        </w:rPr>
        <w:t>人可以在合同条款专用部分约定的期限内向监理人提交修订合同进度计划的申请报告，并附</w:t>
      </w:r>
      <w:r>
        <w:rPr>
          <w:rFonts w:asciiTheme="minorEastAsia" w:eastAsiaTheme="minorEastAsia" w:hAnsiTheme="minorEastAsia"/>
          <w:color w:val="000000" w:themeColor="text1"/>
          <w:spacing w:val="-2"/>
          <w:sz w:val="24"/>
          <w:szCs w:val="24"/>
        </w:rPr>
        <w:t>有</w:t>
      </w:r>
      <w:proofErr w:type="gramStart"/>
      <w:r>
        <w:rPr>
          <w:rFonts w:asciiTheme="minorEastAsia" w:eastAsiaTheme="minorEastAsia" w:hAnsiTheme="minorEastAsia"/>
          <w:color w:val="000000" w:themeColor="text1"/>
          <w:spacing w:val="-2"/>
          <w:sz w:val="24"/>
          <w:szCs w:val="24"/>
        </w:rPr>
        <w:t>关措施</w:t>
      </w:r>
      <w:proofErr w:type="gramEnd"/>
      <w:r>
        <w:rPr>
          <w:rFonts w:asciiTheme="minorEastAsia" w:eastAsiaTheme="minorEastAsia" w:hAnsiTheme="minorEastAsia"/>
          <w:color w:val="000000" w:themeColor="text1"/>
          <w:spacing w:val="-2"/>
          <w:sz w:val="24"/>
          <w:szCs w:val="24"/>
        </w:rPr>
        <w:t>和相关资料，报监理人审批；</w:t>
      </w:r>
    </w:p>
    <w:p w14:paraId="229301B4" w14:textId="77777777" w:rsidR="003B6182" w:rsidRDefault="00C55B03">
      <w:pPr>
        <w:pStyle w:val="afff7"/>
        <w:numPr>
          <w:ilvl w:val="2"/>
          <w:numId w:val="13"/>
        </w:numPr>
        <w:tabs>
          <w:tab w:val="left" w:pos="1355"/>
        </w:tabs>
        <w:spacing w:after="0" w:line="364" w:lineRule="auto"/>
        <w:ind w:left="97"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监理人也可以直接向承包人</w:t>
      </w:r>
      <w:proofErr w:type="gramStart"/>
      <w:r>
        <w:rPr>
          <w:rFonts w:asciiTheme="minorEastAsia" w:eastAsiaTheme="minorEastAsia" w:hAnsiTheme="minorEastAsia"/>
          <w:color w:val="000000" w:themeColor="text1"/>
          <w:spacing w:val="-6"/>
          <w:sz w:val="24"/>
          <w:szCs w:val="24"/>
        </w:rPr>
        <w:t>作出</w:t>
      </w:r>
      <w:proofErr w:type="gramEnd"/>
      <w:r>
        <w:rPr>
          <w:rFonts w:asciiTheme="minorEastAsia" w:eastAsiaTheme="minorEastAsia" w:hAnsiTheme="minorEastAsia"/>
          <w:color w:val="000000" w:themeColor="text1"/>
          <w:spacing w:val="-6"/>
          <w:sz w:val="24"/>
          <w:szCs w:val="24"/>
        </w:rPr>
        <w:t>修订合同进度计划的指示，承包人应按该指示</w:t>
      </w:r>
      <w:r>
        <w:rPr>
          <w:rFonts w:asciiTheme="minorEastAsia" w:eastAsiaTheme="minorEastAsia" w:hAnsiTheme="minorEastAsia"/>
          <w:color w:val="000000" w:themeColor="text1"/>
          <w:spacing w:val="-2"/>
          <w:sz w:val="24"/>
          <w:szCs w:val="24"/>
        </w:rPr>
        <w:t>修订合同进度计划，报监理人审批。监理人应在合同条款专用部分约定的期限内完成批复。监理人在批复前应获得发包人同意。</w:t>
      </w:r>
    </w:p>
    <w:p w14:paraId="7CB51ED8" w14:textId="77777777" w:rsidR="003B6182" w:rsidRDefault="00C55B03">
      <w:pPr>
        <w:pStyle w:val="afff7"/>
        <w:numPr>
          <w:ilvl w:val="2"/>
          <w:numId w:val="13"/>
        </w:numPr>
        <w:tabs>
          <w:tab w:val="left" w:pos="1199"/>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发包人对修订合同进度计划的批准，不影响发包人主张逾期损失赔偿和（或）承包人主张工期顺延的权利。</w:t>
      </w:r>
    </w:p>
    <w:p w14:paraId="4B6D371C" w14:textId="77777777" w:rsidR="003B6182" w:rsidRDefault="00C55B03">
      <w:pPr>
        <w:pStyle w:val="4"/>
        <w:numPr>
          <w:ilvl w:val="1"/>
          <w:numId w:val="13"/>
        </w:numPr>
        <w:tabs>
          <w:tab w:val="left" w:pos="817"/>
        </w:tabs>
        <w:spacing w:before="116"/>
        <w:ind w:left="-25" w:firstLine="0"/>
        <w:rPr>
          <w:rFonts w:asciiTheme="minorEastAsia" w:eastAsiaTheme="minorEastAsia" w:hAnsiTheme="minorEastAsia" w:hint="eastAsia"/>
          <w:color w:val="000000" w:themeColor="text1"/>
          <w:sz w:val="24"/>
          <w:szCs w:val="24"/>
        </w:rPr>
      </w:pPr>
      <w:bookmarkStart w:id="1029" w:name="_bookmark172"/>
      <w:bookmarkStart w:id="1030" w:name="10.3__合同进度计划的其他要求"/>
      <w:bookmarkEnd w:id="1029"/>
      <w:bookmarkEnd w:id="1030"/>
      <w:r>
        <w:rPr>
          <w:rFonts w:asciiTheme="minorEastAsia" w:eastAsiaTheme="minorEastAsia" w:hAnsiTheme="minorEastAsia"/>
          <w:color w:val="000000" w:themeColor="text1"/>
          <w:spacing w:val="-1"/>
          <w:sz w:val="24"/>
          <w:szCs w:val="24"/>
        </w:rPr>
        <w:lastRenderedPageBreak/>
        <w:t>合同进度计划的其他要求</w:t>
      </w:r>
    </w:p>
    <w:p w14:paraId="37E803B7" w14:textId="77777777" w:rsidR="003B6182" w:rsidRDefault="00C55B03">
      <w:pPr>
        <w:pStyle w:val="afff7"/>
        <w:numPr>
          <w:ilvl w:val="2"/>
          <w:numId w:val="13"/>
        </w:numPr>
        <w:tabs>
          <w:tab w:val="left" w:pos="1363"/>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经发包人批准的合同进度计划或最新版本合同进度计划的修订是合同双方调配施工生产资源和实施进度管理的根据。</w:t>
      </w:r>
    </w:p>
    <w:p w14:paraId="5AE35573"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施工进度计划管理的人员配置要求见合同条款专用部分。</w:t>
      </w:r>
    </w:p>
    <w:p w14:paraId="5E52120A"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施工进度计划的计算机应用软件要求见合同条款专用部分。</w:t>
      </w:r>
    </w:p>
    <w:p w14:paraId="0D8AEDBE" w14:textId="77777777" w:rsidR="003B6182" w:rsidRDefault="00C55B03">
      <w:pPr>
        <w:pStyle w:val="30"/>
        <w:numPr>
          <w:ilvl w:val="0"/>
          <w:numId w:val="13"/>
        </w:numPr>
        <w:tabs>
          <w:tab w:val="left" w:pos="515"/>
        </w:tabs>
        <w:spacing w:before="264" w:after="0" w:line="240" w:lineRule="auto"/>
        <w:ind w:left="515" w:hanging="418"/>
        <w:rPr>
          <w:rFonts w:asciiTheme="minorEastAsia" w:eastAsiaTheme="minorEastAsia" w:hAnsiTheme="minorEastAsia" w:hint="eastAsia"/>
          <w:color w:val="000000" w:themeColor="text1"/>
          <w:szCs w:val="24"/>
        </w:rPr>
      </w:pPr>
      <w:bookmarkStart w:id="1031" w:name="_bookmark173"/>
      <w:bookmarkStart w:id="1032" w:name="11.开工和竣工"/>
      <w:bookmarkEnd w:id="1031"/>
      <w:bookmarkEnd w:id="1032"/>
      <w:r>
        <w:rPr>
          <w:rFonts w:asciiTheme="minorEastAsia" w:eastAsiaTheme="minorEastAsia" w:hAnsiTheme="minorEastAsia"/>
          <w:color w:val="000000" w:themeColor="text1"/>
          <w:spacing w:val="-4"/>
          <w:szCs w:val="24"/>
        </w:rPr>
        <w:t>开工和竣工</w:t>
      </w:r>
    </w:p>
    <w:p w14:paraId="25CF38EA" w14:textId="77777777" w:rsidR="003B6182" w:rsidRDefault="00C55B03">
      <w:pPr>
        <w:pStyle w:val="4"/>
        <w:numPr>
          <w:ilvl w:val="1"/>
          <w:numId w:val="13"/>
        </w:numPr>
        <w:tabs>
          <w:tab w:val="left" w:pos="817"/>
        </w:tabs>
        <w:spacing w:before="303"/>
        <w:ind w:left="-25" w:firstLine="0"/>
        <w:rPr>
          <w:rFonts w:asciiTheme="minorEastAsia" w:eastAsiaTheme="minorEastAsia" w:hAnsiTheme="minorEastAsia" w:hint="eastAsia"/>
          <w:color w:val="000000" w:themeColor="text1"/>
          <w:sz w:val="24"/>
          <w:szCs w:val="24"/>
        </w:rPr>
      </w:pPr>
      <w:bookmarkStart w:id="1033" w:name="_bookmark174"/>
      <w:bookmarkStart w:id="1034" w:name="11.1__开工"/>
      <w:bookmarkEnd w:id="1033"/>
      <w:bookmarkEnd w:id="1034"/>
      <w:r>
        <w:rPr>
          <w:rFonts w:asciiTheme="minorEastAsia" w:eastAsiaTheme="minorEastAsia" w:hAnsiTheme="minorEastAsia"/>
          <w:color w:val="000000" w:themeColor="text1"/>
          <w:spacing w:val="-5"/>
          <w:sz w:val="24"/>
          <w:szCs w:val="24"/>
        </w:rPr>
        <w:t>开工</w:t>
      </w:r>
    </w:p>
    <w:p w14:paraId="19C726E7" w14:textId="77777777" w:rsidR="003B6182" w:rsidRDefault="00C55B03">
      <w:pPr>
        <w:pStyle w:val="afff7"/>
        <w:numPr>
          <w:ilvl w:val="2"/>
          <w:numId w:val="13"/>
        </w:numPr>
        <w:tabs>
          <w:tab w:val="left" w:pos="1355"/>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监理人应在开工日期 </w:t>
      </w:r>
      <w:r>
        <w:rPr>
          <w:rFonts w:asciiTheme="minorEastAsia" w:eastAsiaTheme="minorEastAsia" w:hAnsiTheme="minorEastAsia"/>
          <w:color w:val="000000" w:themeColor="text1"/>
          <w:spacing w:val="-2"/>
          <w:sz w:val="24"/>
          <w:szCs w:val="24"/>
        </w:rPr>
        <w:t>7</w:t>
      </w:r>
      <w:r>
        <w:rPr>
          <w:rFonts w:asciiTheme="minorEastAsia" w:eastAsiaTheme="minorEastAsia" w:hAnsiTheme="minorEastAsia"/>
          <w:color w:val="000000" w:themeColor="text1"/>
          <w:spacing w:val="-13"/>
          <w:sz w:val="24"/>
          <w:szCs w:val="24"/>
        </w:rPr>
        <w:t xml:space="preserve"> 天前向承包人发出开工通知。监理人在发出开工通知前</w:t>
      </w:r>
      <w:r>
        <w:rPr>
          <w:rFonts w:asciiTheme="minorEastAsia" w:eastAsiaTheme="minorEastAsia" w:hAnsiTheme="minorEastAsia"/>
          <w:color w:val="000000" w:themeColor="text1"/>
          <w:spacing w:val="-4"/>
          <w:sz w:val="24"/>
          <w:szCs w:val="24"/>
        </w:rPr>
        <w:t>应获得发包人同意。工期自监理人发出的开工通知中载明的开工日期起计算。承包人应在开</w:t>
      </w:r>
      <w:r>
        <w:rPr>
          <w:rFonts w:asciiTheme="minorEastAsia" w:eastAsiaTheme="minorEastAsia" w:hAnsiTheme="minorEastAsia"/>
          <w:color w:val="000000" w:themeColor="text1"/>
          <w:spacing w:val="-2"/>
          <w:sz w:val="24"/>
          <w:szCs w:val="24"/>
        </w:rPr>
        <w:t>工日期后尽快施工。</w:t>
      </w:r>
    </w:p>
    <w:p w14:paraId="082C20BF" w14:textId="77777777" w:rsidR="003B6182" w:rsidRDefault="003B6182">
      <w:pPr>
        <w:pStyle w:val="afff7"/>
        <w:spacing w:line="364" w:lineRule="auto"/>
        <w:ind w:firstLine="480"/>
        <w:rPr>
          <w:rFonts w:asciiTheme="minorEastAsia" w:eastAsiaTheme="minorEastAsia" w:hAnsiTheme="minorEastAsia" w:hint="eastAsia"/>
          <w:color w:val="000000" w:themeColor="text1"/>
          <w:sz w:val="24"/>
          <w:szCs w:val="24"/>
        </w:rPr>
        <w:sectPr w:rsidR="003B6182">
          <w:pgSz w:w="11910" w:h="16840"/>
          <w:pgMar w:top="1380" w:right="1559" w:bottom="1180" w:left="1700" w:header="873" w:footer="993" w:gutter="0"/>
          <w:cols w:space="720"/>
        </w:sectPr>
      </w:pPr>
    </w:p>
    <w:p w14:paraId="1FF0F50A" w14:textId="77777777" w:rsidR="003B6182" w:rsidRDefault="00C55B03">
      <w:pPr>
        <w:pStyle w:val="afff7"/>
        <w:numPr>
          <w:ilvl w:val="2"/>
          <w:numId w:val="13"/>
        </w:numPr>
        <w:tabs>
          <w:tab w:val="left" w:pos="1355"/>
        </w:tabs>
        <w:spacing w:before="59"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lastRenderedPageBreak/>
        <w:t xml:space="preserve">承包人应按第 </w:t>
      </w:r>
      <w:r>
        <w:rPr>
          <w:rFonts w:asciiTheme="minorEastAsia" w:eastAsiaTheme="minorEastAsia" w:hAnsiTheme="minorEastAsia"/>
          <w:color w:val="000000" w:themeColor="text1"/>
          <w:spacing w:val="-2"/>
          <w:sz w:val="24"/>
          <w:szCs w:val="24"/>
        </w:rPr>
        <w:t>10.1</w:t>
      </w:r>
      <w:r>
        <w:rPr>
          <w:rFonts w:asciiTheme="minorEastAsia" w:eastAsiaTheme="minorEastAsia" w:hAnsiTheme="minorEastAsia"/>
          <w:color w:val="000000" w:themeColor="text1"/>
          <w:spacing w:val="-7"/>
          <w:sz w:val="24"/>
          <w:szCs w:val="24"/>
        </w:rPr>
        <w:t xml:space="preserve"> 款约定的合同进度计划，向监理人提交工程开工报审表，</w:t>
      </w:r>
      <w:r>
        <w:rPr>
          <w:rFonts w:asciiTheme="minorEastAsia" w:eastAsiaTheme="minorEastAsia" w:hAnsiTheme="minorEastAsia"/>
          <w:color w:val="000000" w:themeColor="text1"/>
          <w:spacing w:val="-4"/>
          <w:sz w:val="24"/>
          <w:szCs w:val="24"/>
        </w:rPr>
        <w:t>经监理人审批后执行。开工</w:t>
      </w:r>
      <w:proofErr w:type="gramStart"/>
      <w:r>
        <w:rPr>
          <w:rFonts w:asciiTheme="minorEastAsia" w:eastAsiaTheme="minorEastAsia" w:hAnsiTheme="minorEastAsia"/>
          <w:color w:val="000000" w:themeColor="text1"/>
          <w:spacing w:val="-4"/>
          <w:sz w:val="24"/>
          <w:szCs w:val="24"/>
        </w:rPr>
        <w:t>报审表</w:t>
      </w:r>
      <w:proofErr w:type="gramEnd"/>
      <w:r>
        <w:rPr>
          <w:rFonts w:asciiTheme="minorEastAsia" w:eastAsiaTheme="minorEastAsia" w:hAnsiTheme="minorEastAsia"/>
          <w:color w:val="000000" w:themeColor="text1"/>
          <w:spacing w:val="-4"/>
          <w:sz w:val="24"/>
          <w:szCs w:val="24"/>
        </w:rPr>
        <w:t>应详细说明按合同进度计划正常施工所需的施工道路、临</w:t>
      </w:r>
      <w:r>
        <w:rPr>
          <w:rFonts w:asciiTheme="minorEastAsia" w:eastAsiaTheme="minorEastAsia" w:hAnsiTheme="minorEastAsia"/>
          <w:color w:val="000000" w:themeColor="text1"/>
          <w:spacing w:val="-2"/>
          <w:sz w:val="24"/>
          <w:szCs w:val="24"/>
        </w:rPr>
        <w:t>时设施、材料设备、施工人员等施工组织措施的落实情况以及工程的进度安排。</w:t>
      </w:r>
    </w:p>
    <w:p w14:paraId="79F53634" w14:textId="77777777" w:rsidR="003B6182" w:rsidRDefault="00C55B03">
      <w:pPr>
        <w:pStyle w:val="4"/>
        <w:numPr>
          <w:ilvl w:val="1"/>
          <w:numId w:val="13"/>
        </w:numPr>
        <w:tabs>
          <w:tab w:val="left" w:pos="817"/>
        </w:tabs>
        <w:spacing w:before="121"/>
        <w:ind w:left="-25" w:firstLine="0"/>
        <w:rPr>
          <w:rFonts w:asciiTheme="minorEastAsia" w:eastAsiaTheme="minorEastAsia" w:hAnsiTheme="minorEastAsia" w:hint="eastAsia"/>
          <w:color w:val="000000" w:themeColor="text1"/>
          <w:sz w:val="24"/>
          <w:szCs w:val="24"/>
        </w:rPr>
      </w:pPr>
      <w:bookmarkStart w:id="1035" w:name="_bookmark175"/>
      <w:bookmarkStart w:id="1036" w:name="11.2__竣工"/>
      <w:bookmarkEnd w:id="1035"/>
      <w:bookmarkEnd w:id="1036"/>
      <w:r>
        <w:rPr>
          <w:rFonts w:asciiTheme="minorEastAsia" w:eastAsiaTheme="minorEastAsia" w:hAnsiTheme="minorEastAsia"/>
          <w:color w:val="000000" w:themeColor="text1"/>
          <w:spacing w:val="-5"/>
          <w:sz w:val="24"/>
          <w:szCs w:val="24"/>
        </w:rPr>
        <w:t>竣工</w:t>
      </w:r>
    </w:p>
    <w:p w14:paraId="4F2D6439" w14:textId="77777777" w:rsidR="003B6182" w:rsidRDefault="003B6182">
      <w:pPr>
        <w:pStyle w:val="af0"/>
        <w:spacing w:before="8"/>
        <w:ind w:left="2520"/>
        <w:rPr>
          <w:rFonts w:asciiTheme="minorEastAsia" w:eastAsiaTheme="minorEastAsia" w:hAnsiTheme="minorEastAsia" w:hint="eastAsia"/>
          <w:color w:val="000000" w:themeColor="text1"/>
        </w:rPr>
      </w:pPr>
    </w:p>
    <w:p w14:paraId="1B6AB7F3" w14:textId="77777777" w:rsidR="003B6182" w:rsidRDefault="00C55B03">
      <w:pPr>
        <w:pStyle w:val="af0"/>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承包人应在第 </w:t>
      </w:r>
      <w:r>
        <w:rPr>
          <w:rFonts w:asciiTheme="minorEastAsia" w:eastAsiaTheme="minorEastAsia" w:hAnsiTheme="minorEastAsia"/>
          <w:color w:val="000000" w:themeColor="text1"/>
        </w:rPr>
        <w:t>1.1.4.3</w:t>
      </w:r>
      <w:r>
        <w:rPr>
          <w:rFonts w:asciiTheme="minorEastAsia" w:eastAsiaTheme="minorEastAsia" w:hAnsiTheme="minorEastAsia"/>
          <w:color w:val="000000" w:themeColor="text1"/>
          <w:spacing w:val="-6"/>
        </w:rPr>
        <w:t xml:space="preserve"> 目约定的期限内完成合同工程。实际竣工日期在接收证书中写</w:t>
      </w:r>
    </w:p>
    <w:p w14:paraId="681FA590"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8"/>
        </w:rPr>
        <w:t>明。</w:t>
      </w:r>
    </w:p>
    <w:p w14:paraId="211F7FAC" w14:textId="77777777" w:rsidR="003B6182" w:rsidRDefault="00C55B03">
      <w:pPr>
        <w:pStyle w:val="4"/>
        <w:numPr>
          <w:ilvl w:val="1"/>
          <w:numId w:val="13"/>
        </w:numPr>
        <w:tabs>
          <w:tab w:val="left" w:pos="817"/>
        </w:tabs>
        <w:spacing w:before="262"/>
        <w:ind w:left="-25" w:firstLine="0"/>
        <w:rPr>
          <w:rFonts w:asciiTheme="minorEastAsia" w:eastAsiaTheme="minorEastAsia" w:hAnsiTheme="minorEastAsia" w:hint="eastAsia"/>
          <w:color w:val="000000" w:themeColor="text1"/>
          <w:sz w:val="24"/>
          <w:szCs w:val="24"/>
        </w:rPr>
      </w:pPr>
      <w:bookmarkStart w:id="1037" w:name="11.3__发包人的工期延误"/>
      <w:bookmarkStart w:id="1038" w:name="_bookmark176"/>
      <w:bookmarkEnd w:id="1037"/>
      <w:bookmarkEnd w:id="1038"/>
      <w:r>
        <w:rPr>
          <w:rFonts w:asciiTheme="minorEastAsia" w:eastAsiaTheme="minorEastAsia" w:hAnsiTheme="minorEastAsia"/>
          <w:color w:val="000000" w:themeColor="text1"/>
          <w:spacing w:val="-2"/>
          <w:sz w:val="24"/>
          <w:szCs w:val="24"/>
        </w:rPr>
        <w:t>发包人的工期延误</w:t>
      </w:r>
    </w:p>
    <w:p w14:paraId="5071B4B6" w14:textId="77777777" w:rsidR="003B6182" w:rsidRDefault="00C55B03">
      <w:pPr>
        <w:pStyle w:val="af0"/>
        <w:spacing w:before="277"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在履行合同过程中，由于发包人的下列原因造成承包人关键线路工期延误的，承包人有权要求发包人延长工期和（或）增加费用，并支付合理利润。需要修订合同进度计划的，按</w:t>
      </w:r>
      <w:r>
        <w:rPr>
          <w:rFonts w:asciiTheme="minorEastAsia" w:eastAsiaTheme="minorEastAsia" w:hAnsiTheme="minorEastAsia"/>
          <w:color w:val="000000" w:themeColor="text1"/>
          <w:spacing w:val="-8"/>
        </w:rPr>
        <w:t xml:space="preserve">照第 </w:t>
      </w:r>
      <w:r>
        <w:rPr>
          <w:rFonts w:asciiTheme="minorEastAsia" w:eastAsiaTheme="minorEastAsia" w:hAnsiTheme="minorEastAsia"/>
          <w:color w:val="000000" w:themeColor="text1"/>
        </w:rPr>
        <w:t>10.2</w:t>
      </w:r>
      <w:r>
        <w:rPr>
          <w:rFonts w:asciiTheme="minorEastAsia" w:eastAsiaTheme="minorEastAsia" w:hAnsiTheme="minorEastAsia"/>
          <w:color w:val="000000" w:themeColor="text1"/>
          <w:spacing w:val="-5"/>
        </w:rPr>
        <w:t xml:space="preserve"> 款的约定办理。</w:t>
      </w:r>
    </w:p>
    <w:p w14:paraId="352E920B" w14:textId="77777777" w:rsidR="003B6182" w:rsidRDefault="00C55B03">
      <w:pPr>
        <w:pStyle w:val="afff7"/>
        <w:numPr>
          <w:ilvl w:val="0"/>
          <w:numId w:val="24"/>
        </w:numPr>
        <w:tabs>
          <w:tab w:val="left" w:pos="932"/>
        </w:tabs>
        <w:spacing w:after="0" w:line="269" w:lineRule="exact"/>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增加合同工作内容；</w:t>
      </w:r>
    </w:p>
    <w:p w14:paraId="56A5875D" w14:textId="77777777" w:rsidR="003B6182" w:rsidRDefault="00C55B03">
      <w:pPr>
        <w:pStyle w:val="afff7"/>
        <w:numPr>
          <w:ilvl w:val="0"/>
          <w:numId w:val="2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改变合同中任何一项工作的质量要求或其他特性；</w:t>
      </w:r>
    </w:p>
    <w:p w14:paraId="2746CCAF" w14:textId="77777777" w:rsidR="003B6182" w:rsidRDefault="00C55B03">
      <w:pPr>
        <w:pStyle w:val="afff7"/>
        <w:numPr>
          <w:ilvl w:val="0"/>
          <w:numId w:val="2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发包人迟延提供材料或变更交货地点的；</w:t>
      </w:r>
    </w:p>
    <w:p w14:paraId="62271D81" w14:textId="77777777" w:rsidR="003B6182" w:rsidRDefault="00C55B03">
      <w:pPr>
        <w:pStyle w:val="afff7"/>
        <w:numPr>
          <w:ilvl w:val="0"/>
          <w:numId w:val="24"/>
        </w:numPr>
        <w:tabs>
          <w:tab w:val="left" w:pos="932"/>
        </w:tabs>
        <w:spacing w:before="141"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因发包人原因导致的暂停施工；</w:t>
      </w:r>
    </w:p>
    <w:p w14:paraId="11A3C617" w14:textId="77777777" w:rsidR="003B6182" w:rsidRDefault="00C55B03">
      <w:pPr>
        <w:pStyle w:val="afff7"/>
        <w:numPr>
          <w:ilvl w:val="0"/>
          <w:numId w:val="2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提供图纸延误；</w:t>
      </w:r>
    </w:p>
    <w:p w14:paraId="52F32D3B" w14:textId="77777777" w:rsidR="003B6182" w:rsidRDefault="00C55B03">
      <w:pPr>
        <w:pStyle w:val="afff7"/>
        <w:numPr>
          <w:ilvl w:val="0"/>
          <w:numId w:val="24"/>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未按合同约定及时支付预付款、进度款；</w:t>
      </w:r>
    </w:p>
    <w:p w14:paraId="561B1835" w14:textId="77777777" w:rsidR="003B6182" w:rsidRDefault="00C55B03">
      <w:pPr>
        <w:pStyle w:val="afff7"/>
        <w:numPr>
          <w:ilvl w:val="0"/>
          <w:numId w:val="24"/>
        </w:numPr>
        <w:tabs>
          <w:tab w:val="left" w:pos="935"/>
        </w:tabs>
        <w:spacing w:before="139" w:after="0" w:line="240" w:lineRule="auto"/>
        <w:ind w:left="935"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因发包人原因不能按照监理人发出的开工通知中载明的开工日期开工；</w:t>
      </w:r>
    </w:p>
    <w:p w14:paraId="687C990B" w14:textId="77777777" w:rsidR="003B6182" w:rsidRDefault="00C55B03">
      <w:pPr>
        <w:pStyle w:val="afff7"/>
        <w:numPr>
          <w:ilvl w:val="0"/>
          <w:numId w:val="24"/>
        </w:numPr>
        <w:tabs>
          <w:tab w:val="left" w:pos="932"/>
        </w:tabs>
        <w:spacing w:before="142"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发包人造成工期延误的其他原因</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0F083B80"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1039" w:name="11.4__异常恶劣的气候条件"/>
      <w:bookmarkStart w:id="1040" w:name="_bookmark177"/>
      <w:bookmarkEnd w:id="1039"/>
      <w:bookmarkEnd w:id="1040"/>
      <w:r>
        <w:rPr>
          <w:rFonts w:asciiTheme="minorEastAsia" w:eastAsiaTheme="minorEastAsia" w:hAnsiTheme="minorEastAsia"/>
          <w:color w:val="000000" w:themeColor="text1"/>
          <w:spacing w:val="-2"/>
          <w:sz w:val="24"/>
          <w:szCs w:val="24"/>
        </w:rPr>
        <w:t>异常恶劣的气候条件</w:t>
      </w:r>
    </w:p>
    <w:p w14:paraId="49DF64AE" w14:textId="77777777" w:rsidR="003B6182" w:rsidRDefault="00C55B03">
      <w:pPr>
        <w:pStyle w:val="af0"/>
        <w:spacing w:before="277" w:line="367"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由于出现异常恶劣气候的条件导致工期延误的，承包人有权要求发包人延长工期。异常</w:t>
      </w:r>
      <w:r>
        <w:rPr>
          <w:rFonts w:asciiTheme="minorEastAsia" w:eastAsiaTheme="minorEastAsia" w:hAnsiTheme="minorEastAsia"/>
          <w:color w:val="000000" w:themeColor="text1"/>
          <w:spacing w:val="-2"/>
        </w:rPr>
        <w:t>恶劣的气候条件的范围和标准</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1A26567B" w14:textId="77777777" w:rsidR="003B6182" w:rsidRDefault="00C55B03">
      <w:pPr>
        <w:pStyle w:val="4"/>
        <w:numPr>
          <w:ilvl w:val="1"/>
          <w:numId w:val="13"/>
        </w:numPr>
        <w:tabs>
          <w:tab w:val="left" w:pos="817"/>
        </w:tabs>
        <w:spacing w:before="113"/>
        <w:ind w:left="-25" w:firstLine="0"/>
        <w:rPr>
          <w:rFonts w:asciiTheme="minorEastAsia" w:eastAsiaTheme="minorEastAsia" w:hAnsiTheme="minorEastAsia" w:hint="eastAsia"/>
          <w:color w:val="000000" w:themeColor="text1"/>
          <w:sz w:val="24"/>
          <w:szCs w:val="24"/>
        </w:rPr>
      </w:pPr>
      <w:bookmarkStart w:id="1041" w:name="_bookmark178"/>
      <w:bookmarkStart w:id="1042" w:name="11.5__承包人的工期延误"/>
      <w:bookmarkEnd w:id="1041"/>
      <w:bookmarkEnd w:id="1042"/>
      <w:r>
        <w:rPr>
          <w:rFonts w:asciiTheme="minorEastAsia" w:eastAsiaTheme="minorEastAsia" w:hAnsiTheme="minorEastAsia"/>
          <w:color w:val="000000" w:themeColor="text1"/>
          <w:spacing w:val="-2"/>
          <w:sz w:val="24"/>
          <w:szCs w:val="24"/>
        </w:rPr>
        <w:t>承包人的工期延误</w:t>
      </w:r>
    </w:p>
    <w:p w14:paraId="4BD07C68" w14:textId="77777777" w:rsidR="003B6182" w:rsidRDefault="00C55B03">
      <w:pPr>
        <w:pStyle w:val="afff7"/>
        <w:numPr>
          <w:ilvl w:val="2"/>
          <w:numId w:val="13"/>
        </w:numPr>
        <w:tabs>
          <w:tab w:val="left" w:pos="1355"/>
        </w:tabs>
        <w:spacing w:before="280"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由于承包人原因，未能按合同进度计划完成工作，或监理人认为承包人施工进</w:t>
      </w:r>
      <w:r>
        <w:rPr>
          <w:rFonts w:asciiTheme="minorEastAsia" w:eastAsiaTheme="minorEastAsia" w:hAnsiTheme="minorEastAsia"/>
          <w:color w:val="000000" w:themeColor="text1"/>
          <w:spacing w:val="-9"/>
          <w:sz w:val="24"/>
          <w:szCs w:val="24"/>
        </w:rPr>
        <w:t>度不能满足合同工期要求的，承包人应在不影响工程安全和质量的前提下采取必要的赶工措</w:t>
      </w:r>
      <w:r>
        <w:rPr>
          <w:rFonts w:asciiTheme="minorEastAsia" w:eastAsiaTheme="minorEastAsia" w:hAnsiTheme="minorEastAsia"/>
          <w:color w:val="000000" w:themeColor="text1"/>
          <w:spacing w:val="-2"/>
          <w:sz w:val="24"/>
          <w:szCs w:val="24"/>
        </w:rPr>
        <w:t>施加快进度，并承担加快进度所增加的费用。</w:t>
      </w:r>
    </w:p>
    <w:p w14:paraId="184185D0"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lastRenderedPageBreak/>
        <w:t>由于承包人原因造成不能按期竣工的，按照合同约定的竣工日期（</w:t>
      </w:r>
      <w:r>
        <w:rPr>
          <w:rFonts w:asciiTheme="minorEastAsia" w:eastAsiaTheme="minorEastAsia" w:hAnsiTheme="minorEastAsia"/>
          <w:color w:val="000000" w:themeColor="text1"/>
          <w:spacing w:val="-7"/>
          <w:sz w:val="24"/>
          <w:szCs w:val="24"/>
        </w:rPr>
        <w:t>包括按合同</w:t>
      </w:r>
    </w:p>
    <w:p w14:paraId="24B742D9"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工期延长）</w:t>
      </w:r>
      <w:r>
        <w:rPr>
          <w:rFonts w:asciiTheme="minorEastAsia" w:eastAsiaTheme="minorEastAsia" w:hAnsiTheme="minorEastAsia"/>
          <w:color w:val="000000" w:themeColor="text1"/>
          <w:spacing w:val="-13"/>
        </w:rPr>
        <w:t xml:space="preserve">后 </w:t>
      </w:r>
      <w:r>
        <w:rPr>
          <w:rFonts w:asciiTheme="minorEastAsia" w:eastAsiaTheme="minorEastAsia" w:hAnsiTheme="minorEastAsia"/>
          <w:color w:val="000000" w:themeColor="text1"/>
          <w:spacing w:val="-6"/>
        </w:rPr>
        <w:t>7</w:t>
      </w:r>
      <w:r>
        <w:rPr>
          <w:rFonts w:asciiTheme="minorEastAsia" w:eastAsiaTheme="minorEastAsia" w:hAnsiTheme="minorEastAsia"/>
          <w:color w:val="000000" w:themeColor="text1"/>
          <w:spacing w:val="-10"/>
        </w:rPr>
        <w:t xml:space="preserve"> 天内，监理人应当按第 </w:t>
      </w:r>
      <w:r>
        <w:rPr>
          <w:rFonts w:asciiTheme="minorEastAsia" w:eastAsiaTheme="minorEastAsia" w:hAnsiTheme="minorEastAsia"/>
          <w:color w:val="000000" w:themeColor="text1"/>
          <w:spacing w:val="-6"/>
        </w:rPr>
        <w:t>23.4.1</w:t>
      </w:r>
      <w:r>
        <w:rPr>
          <w:rFonts w:asciiTheme="minorEastAsia" w:eastAsiaTheme="minorEastAsia" w:hAnsiTheme="minorEastAsia"/>
          <w:color w:val="000000" w:themeColor="text1"/>
          <w:spacing w:val="-9"/>
        </w:rPr>
        <w:t xml:space="preserve"> 项的约定书面通知承包人,说明发包人有权得</w:t>
      </w:r>
      <w:r>
        <w:rPr>
          <w:rFonts w:asciiTheme="minorEastAsia" w:eastAsiaTheme="minorEastAsia" w:hAnsiTheme="minorEastAsia"/>
          <w:color w:val="000000" w:themeColor="text1"/>
          <w:spacing w:val="-4"/>
        </w:rPr>
        <w:t>到逾期竣工违约金，逾期竣工违约金计算标准和计算方法</w:t>
      </w:r>
      <w:proofErr w:type="gramStart"/>
      <w:r>
        <w:rPr>
          <w:rFonts w:asciiTheme="minorEastAsia" w:eastAsiaTheme="minorEastAsia" w:hAnsiTheme="minorEastAsia"/>
          <w:color w:val="000000" w:themeColor="text1"/>
          <w:spacing w:val="-4"/>
        </w:rPr>
        <w:t>见合同</w:t>
      </w:r>
      <w:proofErr w:type="gramEnd"/>
      <w:r>
        <w:rPr>
          <w:rFonts w:asciiTheme="minorEastAsia" w:eastAsiaTheme="minorEastAsia" w:hAnsiTheme="minorEastAsia"/>
          <w:color w:val="000000" w:themeColor="text1"/>
          <w:spacing w:val="-4"/>
        </w:rPr>
        <w:t>条款专用部分。但最终逾期</w:t>
      </w:r>
      <w:r>
        <w:rPr>
          <w:rFonts w:asciiTheme="minorEastAsia" w:eastAsiaTheme="minorEastAsia" w:hAnsiTheme="minorEastAsia"/>
          <w:color w:val="000000" w:themeColor="text1"/>
          <w:spacing w:val="-5"/>
        </w:rPr>
        <w:t>竣工违约金的金额不应超过合同约定的逾期竣工违约金最高限额。逾期竣工违约金最高限额</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77599EB0" w14:textId="3EFF9A51" w:rsidR="003B6182" w:rsidRDefault="00C55B03" w:rsidP="003F04CE">
      <w:pPr>
        <w:pStyle w:val="af0"/>
        <w:spacing w:line="268" w:lineRule="exact"/>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7"/>
        </w:rPr>
        <w:t>监理人未在规定的期限内发出本款约定的书面通知的，发包人丧失主张逾期竣工违约金的权利。</w:t>
      </w:r>
    </w:p>
    <w:p w14:paraId="4429B67B"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承包人支付逾期竣工违约金，</w:t>
      </w:r>
      <w:proofErr w:type="gramStart"/>
      <w:r>
        <w:rPr>
          <w:rFonts w:asciiTheme="minorEastAsia" w:eastAsiaTheme="minorEastAsia" w:hAnsiTheme="minorEastAsia"/>
          <w:color w:val="000000" w:themeColor="text1"/>
          <w:spacing w:val="-3"/>
          <w:sz w:val="24"/>
          <w:szCs w:val="24"/>
        </w:rPr>
        <w:t>不</w:t>
      </w:r>
      <w:proofErr w:type="gramEnd"/>
      <w:r>
        <w:rPr>
          <w:rFonts w:asciiTheme="minorEastAsia" w:eastAsiaTheme="minorEastAsia" w:hAnsiTheme="minorEastAsia"/>
          <w:color w:val="000000" w:themeColor="text1"/>
          <w:spacing w:val="-3"/>
          <w:sz w:val="24"/>
          <w:szCs w:val="24"/>
        </w:rPr>
        <w:t>免除承包人完成工程及修补缺陷的义务。</w:t>
      </w:r>
    </w:p>
    <w:p w14:paraId="0F4A5FEF" w14:textId="77777777" w:rsidR="003B6182" w:rsidRDefault="00C55B03">
      <w:pPr>
        <w:pStyle w:val="4"/>
        <w:numPr>
          <w:ilvl w:val="1"/>
          <w:numId w:val="13"/>
        </w:numPr>
        <w:tabs>
          <w:tab w:val="left" w:pos="817"/>
        </w:tabs>
        <w:spacing w:before="263"/>
        <w:ind w:left="-25" w:firstLine="0"/>
        <w:rPr>
          <w:rFonts w:asciiTheme="minorEastAsia" w:eastAsiaTheme="minorEastAsia" w:hAnsiTheme="minorEastAsia" w:hint="eastAsia"/>
          <w:color w:val="000000" w:themeColor="text1"/>
          <w:sz w:val="24"/>
          <w:szCs w:val="24"/>
        </w:rPr>
      </w:pPr>
      <w:bookmarkStart w:id="1043" w:name="11.6__合同双方原因导致的工期延误"/>
      <w:bookmarkStart w:id="1044" w:name="_bookmark179"/>
      <w:bookmarkEnd w:id="1043"/>
      <w:bookmarkEnd w:id="1044"/>
      <w:r>
        <w:rPr>
          <w:rFonts w:asciiTheme="minorEastAsia" w:eastAsiaTheme="minorEastAsia" w:hAnsiTheme="minorEastAsia"/>
          <w:color w:val="000000" w:themeColor="text1"/>
          <w:spacing w:val="-1"/>
          <w:sz w:val="24"/>
          <w:szCs w:val="24"/>
        </w:rPr>
        <w:t>合同双方原因导致的工期延误</w:t>
      </w:r>
    </w:p>
    <w:p w14:paraId="334EFFBC" w14:textId="77777777" w:rsidR="003B6182" w:rsidRDefault="00C55B03">
      <w:pPr>
        <w:pStyle w:val="af0"/>
        <w:spacing w:before="277"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在履行合同过程中，由于合同双方的原因造成承包人关键线路工期延误或窝工降效的，承包人可根据实际影响情况并按照合同约定期限提出工期顺延和（或）费用损失申请，发包人应当在合同约定的期限内及时处理，并按过错责任分担工期和（或）费用损失；责任划分不清的，以主导原因为主承担工期和（或）费用损失。需要修订合同进度计划的，按照第</w:t>
      </w:r>
    </w:p>
    <w:p w14:paraId="78B593B4" w14:textId="77777777" w:rsidR="003B6182" w:rsidRDefault="00C55B03">
      <w:pPr>
        <w:pStyle w:val="af0"/>
        <w:spacing w:line="268" w:lineRule="exact"/>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10.2</w:t>
      </w:r>
      <w:r>
        <w:rPr>
          <w:rFonts w:asciiTheme="minorEastAsia" w:eastAsiaTheme="minorEastAsia" w:hAnsiTheme="minorEastAsia"/>
          <w:color w:val="000000" w:themeColor="text1"/>
          <w:spacing w:val="-10"/>
        </w:rPr>
        <w:t xml:space="preserve"> 款的约定办理。合同双方导致工期延误的原因</w:t>
      </w:r>
      <w:proofErr w:type="gramStart"/>
      <w:r>
        <w:rPr>
          <w:rFonts w:asciiTheme="minorEastAsia" w:eastAsiaTheme="minorEastAsia" w:hAnsiTheme="minorEastAsia"/>
          <w:color w:val="000000" w:themeColor="text1"/>
          <w:spacing w:val="-10"/>
        </w:rPr>
        <w:t>见合同</w:t>
      </w:r>
      <w:proofErr w:type="gramEnd"/>
      <w:r>
        <w:rPr>
          <w:rFonts w:asciiTheme="minorEastAsia" w:eastAsiaTheme="minorEastAsia" w:hAnsiTheme="minorEastAsia"/>
          <w:color w:val="000000" w:themeColor="text1"/>
          <w:spacing w:val="-10"/>
        </w:rPr>
        <w:t>条款专用部分。</w:t>
      </w:r>
    </w:p>
    <w:p w14:paraId="68F05A5F"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1045" w:name="11.7__非合同双方原因导致的工期延误"/>
      <w:bookmarkStart w:id="1046" w:name="_bookmark180"/>
      <w:bookmarkEnd w:id="1045"/>
      <w:bookmarkEnd w:id="1046"/>
      <w:r>
        <w:rPr>
          <w:rFonts w:asciiTheme="minorEastAsia" w:eastAsiaTheme="minorEastAsia" w:hAnsiTheme="minorEastAsia"/>
          <w:color w:val="000000" w:themeColor="text1"/>
          <w:spacing w:val="-1"/>
          <w:sz w:val="24"/>
          <w:szCs w:val="24"/>
        </w:rPr>
        <w:t>非合同双方原因导致的工期延误</w:t>
      </w:r>
    </w:p>
    <w:p w14:paraId="67C7E39F" w14:textId="77777777" w:rsidR="003B6182" w:rsidRDefault="00C55B03">
      <w:pPr>
        <w:pStyle w:val="af0"/>
        <w:spacing w:before="27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w w:val="99"/>
        </w:rPr>
        <w:t>在履行合同过程中，由于非合同双方的原因造成承包人关键线路工期延误或窝工降效</w:t>
      </w:r>
      <w:r>
        <w:rPr>
          <w:rFonts w:asciiTheme="minorEastAsia" w:eastAsiaTheme="minorEastAsia" w:hAnsiTheme="minorEastAsia"/>
          <w:color w:val="000000" w:themeColor="text1"/>
          <w:spacing w:val="-1"/>
          <w:w w:val="99"/>
        </w:rPr>
        <w:t>的，承包人可根据实际影响情况并按照合同约定期限提出工期顺延和</w:t>
      </w:r>
      <w:r>
        <w:rPr>
          <w:rFonts w:asciiTheme="minorEastAsia" w:eastAsiaTheme="minorEastAsia" w:hAnsiTheme="minorEastAsia"/>
          <w:color w:val="000000" w:themeColor="text1"/>
          <w:spacing w:val="2"/>
          <w:w w:val="99"/>
        </w:rPr>
        <w:t>（</w:t>
      </w:r>
      <w:r>
        <w:rPr>
          <w:rFonts w:asciiTheme="minorEastAsia" w:eastAsiaTheme="minorEastAsia" w:hAnsiTheme="minorEastAsia"/>
          <w:color w:val="000000" w:themeColor="text1"/>
          <w:spacing w:val="-1"/>
          <w:w w:val="99"/>
        </w:rPr>
        <w:t>或</w:t>
      </w:r>
      <w:r>
        <w:rPr>
          <w:rFonts w:asciiTheme="minorEastAsia" w:eastAsiaTheme="minorEastAsia" w:hAnsiTheme="minorEastAsia"/>
          <w:color w:val="000000" w:themeColor="text1"/>
          <w:spacing w:val="2"/>
          <w:w w:val="99"/>
        </w:rPr>
        <w:t>）</w:t>
      </w:r>
      <w:r>
        <w:rPr>
          <w:rFonts w:asciiTheme="minorEastAsia" w:eastAsiaTheme="minorEastAsia" w:hAnsiTheme="minorEastAsia"/>
          <w:color w:val="000000" w:themeColor="text1"/>
          <w:spacing w:val="-1"/>
          <w:w w:val="99"/>
        </w:rPr>
        <w:t>费用损失申请，</w:t>
      </w:r>
      <w:r>
        <w:rPr>
          <w:rFonts w:asciiTheme="minorEastAsia" w:eastAsiaTheme="minorEastAsia" w:hAnsiTheme="minorEastAsia"/>
          <w:color w:val="000000" w:themeColor="text1"/>
          <w:spacing w:val="-6"/>
          <w:w w:val="99"/>
        </w:rPr>
        <w:t>发包人应当在合同约定的期限内及时处理，给予顺延工期，合同双方应根据公平原则分担费</w:t>
      </w:r>
      <w:r>
        <w:rPr>
          <w:rFonts w:asciiTheme="minorEastAsia" w:eastAsiaTheme="minorEastAsia" w:hAnsiTheme="minorEastAsia"/>
          <w:color w:val="000000" w:themeColor="text1"/>
          <w:spacing w:val="-1"/>
          <w:w w:val="99"/>
        </w:rPr>
        <w:t>用损失。需要修订合同进度计划的，按照第</w:t>
      </w:r>
      <w:r>
        <w:rPr>
          <w:rFonts w:asciiTheme="minorEastAsia" w:eastAsiaTheme="minorEastAsia" w:hAnsiTheme="minorEastAsia"/>
          <w:color w:val="000000" w:themeColor="text1"/>
          <w:spacing w:val="-50"/>
        </w:rPr>
        <w:t xml:space="preserve"> </w:t>
      </w:r>
      <w:r>
        <w:rPr>
          <w:rFonts w:asciiTheme="minorEastAsia" w:eastAsiaTheme="minorEastAsia" w:hAnsiTheme="minorEastAsia"/>
          <w:color w:val="000000" w:themeColor="text1"/>
          <w:spacing w:val="1"/>
          <w:w w:val="99"/>
        </w:rPr>
        <w:t>10</w:t>
      </w:r>
      <w:r>
        <w:rPr>
          <w:rFonts w:asciiTheme="minorEastAsia" w:eastAsiaTheme="minorEastAsia" w:hAnsiTheme="minorEastAsia"/>
          <w:color w:val="000000" w:themeColor="text1"/>
          <w:spacing w:val="-2"/>
          <w:w w:val="99"/>
        </w:rPr>
        <w:t>.</w:t>
      </w:r>
      <w:r>
        <w:rPr>
          <w:rFonts w:asciiTheme="minorEastAsia" w:eastAsiaTheme="minorEastAsia" w:hAnsiTheme="minorEastAsia"/>
          <w:color w:val="000000" w:themeColor="text1"/>
          <w:w w:val="99"/>
        </w:rPr>
        <w:t>2</w:t>
      </w:r>
      <w:r>
        <w:rPr>
          <w:rFonts w:asciiTheme="minorEastAsia" w:eastAsiaTheme="minorEastAsia" w:hAnsiTheme="minorEastAsia"/>
          <w:color w:val="000000" w:themeColor="text1"/>
          <w:spacing w:val="-52"/>
        </w:rPr>
        <w:t xml:space="preserve"> </w:t>
      </w:r>
      <w:r>
        <w:rPr>
          <w:rFonts w:asciiTheme="minorEastAsia" w:eastAsiaTheme="minorEastAsia" w:hAnsiTheme="minorEastAsia"/>
          <w:color w:val="000000" w:themeColor="text1"/>
          <w:spacing w:val="-1"/>
          <w:w w:val="99"/>
        </w:rPr>
        <w:t>款的约定办理。非合同双方导致工期延误的原因</w:t>
      </w:r>
      <w:proofErr w:type="gramStart"/>
      <w:r>
        <w:rPr>
          <w:rFonts w:asciiTheme="minorEastAsia" w:eastAsiaTheme="minorEastAsia" w:hAnsiTheme="minorEastAsia"/>
          <w:color w:val="000000" w:themeColor="text1"/>
          <w:spacing w:val="-1"/>
          <w:w w:val="99"/>
        </w:rPr>
        <w:t>见合同</w:t>
      </w:r>
      <w:proofErr w:type="gramEnd"/>
      <w:r>
        <w:rPr>
          <w:rFonts w:asciiTheme="minorEastAsia" w:eastAsiaTheme="minorEastAsia" w:hAnsiTheme="minorEastAsia"/>
          <w:color w:val="000000" w:themeColor="text1"/>
          <w:spacing w:val="-1"/>
          <w:w w:val="99"/>
        </w:rPr>
        <w:t>条款专用部分。</w:t>
      </w:r>
    </w:p>
    <w:p w14:paraId="7A74474A"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047" w:name="_bookmark181"/>
      <w:bookmarkStart w:id="1048" w:name="11.8__工期提前"/>
      <w:bookmarkEnd w:id="1047"/>
      <w:bookmarkEnd w:id="1048"/>
      <w:r>
        <w:rPr>
          <w:rFonts w:asciiTheme="minorEastAsia" w:eastAsiaTheme="minorEastAsia" w:hAnsiTheme="minorEastAsia"/>
          <w:color w:val="000000" w:themeColor="text1"/>
          <w:spacing w:val="-3"/>
          <w:sz w:val="24"/>
          <w:szCs w:val="24"/>
        </w:rPr>
        <w:t>工期提前</w:t>
      </w:r>
    </w:p>
    <w:p w14:paraId="59DFDDBD" w14:textId="77777777" w:rsidR="003B6182" w:rsidRDefault="00C55B03">
      <w:pPr>
        <w:pStyle w:val="af0"/>
        <w:spacing w:before="277"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发包人要求承包人提前竣工，或承包人提出提前竣工的建议能够给发包人带来效益的，</w:t>
      </w:r>
      <w:r>
        <w:rPr>
          <w:rFonts w:asciiTheme="minorEastAsia" w:eastAsiaTheme="minorEastAsia" w:hAnsiTheme="minorEastAsia"/>
          <w:color w:val="000000" w:themeColor="text1"/>
          <w:spacing w:val="-5"/>
        </w:rPr>
        <w:t>应由监理人与承包人共同协商采取加快工程进度的措施和修订合同进度计划。发包人应承担</w:t>
      </w:r>
      <w:r>
        <w:rPr>
          <w:rFonts w:asciiTheme="minorEastAsia" w:eastAsiaTheme="minorEastAsia" w:hAnsiTheme="minorEastAsia"/>
          <w:color w:val="000000" w:themeColor="text1"/>
          <w:spacing w:val="-2"/>
        </w:rPr>
        <w:t>承包人由此增加的费用，并向承包人支付相应的奖金。提前竣工的奖励办法</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w:t>
      </w:r>
      <w:r>
        <w:rPr>
          <w:rFonts w:asciiTheme="minorEastAsia" w:eastAsiaTheme="minorEastAsia" w:hAnsiTheme="minorEastAsia"/>
          <w:color w:val="000000" w:themeColor="text1"/>
          <w:spacing w:val="-4"/>
        </w:rPr>
        <w:t>部分。</w:t>
      </w:r>
    </w:p>
    <w:p w14:paraId="7C4A7F3D" w14:textId="77777777" w:rsidR="003B6182" w:rsidRDefault="00C55B03">
      <w:pPr>
        <w:pStyle w:val="30"/>
        <w:numPr>
          <w:ilvl w:val="0"/>
          <w:numId w:val="13"/>
        </w:numPr>
        <w:tabs>
          <w:tab w:val="left" w:pos="515"/>
        </w:tabs>
        <w:spacing w:before="120" w:after="0" w:line="240" w:lineRule="auto"/>
        <w:ind w:left="515" w:hanging="418"/>
        <w:rPr>
          <w:rFonts w:asciiTheme="minorEastAsia" w:eastAsiaTheme="minorEastAsia" w:hAnsiTheme="minorEastAsia" w:hint="eastAsia"/>
          <w:color w:val="000000" w:themeColor="text1"/>
          <w:szCs w:val="24"/>
        </w:rPr>
      </w:pPr>
      <w:bookmarkStart w:id="1049" w:name="12.暂停施工"/>
      <w:bookmarkStart w:id="1050" w:name="_bookmark182"/>
      <w:bookmarkEnd w:id="1049"/>
      <w:bookmarkEnd w:id="1050"/>
      <w:r>
        <w:rPr>
          <w:rFonts w:asciiTheme="minorEastAsia" w:eastAsiaTheme="minorEastAsia" w:hAnsiTheme="minorEastAsia"/>
          <w:color w:val="000000" w:themeColor="text1"/>
          <w:spacing w:val="-4"/>
          <w:szCs w:val="24"/>
        </w:rPr>
        <w:lastRenderedPageBreak/>
        <w:t>暂停施工</w:t>
      </w:r>
    </w:p>
    <w:p w14:paraId="5100305C" w14:textId="77777777" w:rsidR="003B6182" w:rsidRDefault="00C55B03">
      <w:pPr>
        <w:pStyle w:val="4"/>
        <w:numPr>
          <w:ilvl w:val="1"/>
          <w:numId w:val="13"/>
        </w:numPr>
        <w:tabs>
          <w:tab w:val="left" w:pos="817"/>
        </w:tabs>
        <w:spacing w:before="306"/>
        <w:ind w:left="-25" w:firstLine="0"/>
        <w:rPr>
          <w:rFonts w:asciiTheme="minorEastAsia" w:eastAsiaTheme="minorEastAsia" w:hAnsiTheme="minorEastAsia" w:hint="eastAsia"/>
          <w:color w:val="000000" w:themeColor="text1"/>
          <w:sz w:val="24"/>
          <w:szCs w:val="24"/>
        </w:rPr>
      </w:pPr>
      <w:bookmarkStart w:id="1051" w:name="12.1__承包人暂停施工的责任"/>
      <w:bookmarkStart w:id="1052" w:name="_bookmark183"/>
      <w:bookmarkEnd w:id="1051"/>
      <w:bookmarkEnd w:id="1052"/>
      <w:r>
        <w:rPr>
          <w:rFonts w:asciiTheme="minorEastAsia" w:eastAsiaTheme="minorEastAsia" w:hAnsiTheme="minorEastAsia"/>
          <w:color w:val="000000" w:themeColor="text1"/>
          <w:spacing w:val="-1"/>
          <w:sz w:val="24"/>
          <w:szCs w:val="24"/>
        </w:rPr>
        <w:t>承包人暂停施工的责任</w:t>
      </w:r>
    </w:p>
    <w:p w14:paraId="0F4C142A" w14:textId="77777777" w:rsidR="003B6182" w:rsidRDefault="00C55B03">
      <w:pPr>
        <w:pStyle w:val="af0"/>
        <w:spacing w:before="27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因下列情形暂停施工增加的费用和（或）</w:t>
      </w:r>
      <w:r>
        <w:rPr>
          <w:rFonts w:asciiTheme="minorEastAsia" w:eastAsiaTheme="minorEastAsia" w:hAnsiTheme="minorEastAsia"/>
          <w:color w:val="000000" w:themeColor="text1"/>
          <w:spacing w:val="-3"/>
        </w:rPr>
        <w:t>工期延误由承包人承担：</w:t>
      </w:r>
    </w:p>
    <w:p w14:paraId="74AE4175" w14:textId="77777777" w:rsidR="003B6182" w:rsidRDefault="00C55B03">
      <w:pPr>
        <w:pStyle w:val="afff7"/>
        <w:numPr>
          <w:ilvl w:val="0"/>
          <w:numId w:val="25"/>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承包人违约引起的暂停施工；</w:t>
      </w:r>
    </w:p>
    <w:p w14:paraId="5C121A2A" w14:textId="77777777" w:rsidR="003B6182" w:rsidRDefault="00C55B03">
      <w:pPr>
        <w:pStyle w:val="afff7"/>
        <w:numPr>
          <w:ilvl w:val="0"/>
          <w:numId w:val="25"/>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由于承包人原因为工程合理施工和安全保障所必需的暂停施工；</w:t>
      </w:r>
    </w:p>
    <w:p w14:paraId="3D82B66B" w14:textId="77777777" w:rsidR="003B6182" w:rsidRDefault="00C55B03">
      <w:pPr>
        <w:pStyle w:val="afff7"/>
        <w:numPr>
          <w:ilvl w:val="0"/>
          <w:numId w:val="25"/>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承包人擅自暂停施工；</w:t>
      </w:r>
    </w:p>
    <w:p w14:paraId="5A9CF5B2" w14:textId="77777777" w:rsidR="003B6182" w:rsidRDefault="00C55B03">
      <w:pPr>
        <w:pStyle w:val="afff7"/>
        <w:numPr>
          <w:ilvl w:val="0"/>
          <w:numId w:val="25"/>
        </w:numPr>
        <w:tabs>
          <w:tab w:val="left" w:pos="935"/>
        </w:tabs>
        <w:spacing w:before="141" w:after="0" w:line="240" w:lineRule="auto"/>
        <w:ind w:left="935"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承包人承担暂停施工责任的其他情形</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528A8ACD"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1053" w:name="12.2__发包人暂停施工的责任"/>
      <w:bookmarkStart w:id="1054" w:name="_bookmark184"/>
      <w:bookmarkEnd w:id="1053"/>
      <w:bookmarkEnd w:id="1054"/>
      <w:r>
        <w:rPr>
          <w:rFonts w:asciiTheme="minorEastAsia" w:eastAsiaTheme="minorEastAsia" w:hAnsiTheme="minorEastAsia"/>
          <w:color w:val="000000" w:themeColor="text1"/>
          <w:spacing w:val="-1"/>
          <w:sz w:val="24"/>
          <w:szCs w:val="24"/>
        </w:rPr>
        <w:t>发包人暂停施工的责任</w:t>
      </w:r>
    </w:p>
    <w:p w14:paraId="27FBABD9" w14:textId="77777777" w:rsidR="003B6182" w:rsidRDefault="00C55B03">
      <w:pPr>
        <w:pStyle w:val="af0"/>
        <w:spacing w:before="277"/>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由于发包人原因引起的暂停施工造成工期延误的，承包人有权要求发包人延长工期</w:t>
      </w:r>
      <w:proofErr w:type="gramStart"/>
      <w:r>
        <w:rPr>
          <w:rFonts w:asciiTheme="minorEastAsia" w:eastAsiaTheme="minorEastAsia" w:hAnsiTheme="minorEastAsia"/>
          <w:color w:val="000000" w:themeColor="text1"/>
          <w:spacing w:val="-1"/>
        </w:rPr>
        <w:t>和</w:t>
      </w:r>
      <w:proofErr w:type="gramEnd"/>
    </w:p>
    <w:p w14:paraId="7CFC6158" w14:textId="77777777" w:rsidR="003B6182" w:rsidRDefault="00C55B03">
      <w:pPr>
        <w:pStyle w:val="af0"/>
        <w:spacing w:before="141"/>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（或）</w:t>
      </w:r>
      <w:r>
        <w:rPr>
          <w:rFonts w:asciiTheme="minorEastAsia" w:eastAsiaTheme="minorEastAsia" w:hAnsiTheme="minorEastAsia"/>
          <w:color w:val="000000" w:themeColor="text1"/>
          <w:spacing w:val="-3"/>
        </w:rPr>
        <w:t>增加费用，并支付合理利润。</w:t>
      </w:r>
    </w:p>
    <w:p w14:paraId="2C36DA40" w14:textId="77777777" w:rsidR="003B6182" w:rsidRDefault="00C55B03">
      <w:pPr>
        <w:pStyle w:val="4"/>
        <w:numPr>
          <w:ilvl w:val="1"/>
          <w:numId w:val="13"/>
        </w:numPr>
        <w:tabs>
          <w:tab w:val="left" w:pos="817"/>
        </w:tabs>
        <w:spacing w:before="61"/>
        <w:ind w:left="-25" w:firstLine="0"/>
        <w:rPr>
          <w:rFonts w:asciiTheme="minorEastAsia" w:eastAsiaTheme="minorEastAsia" w:hAnsiTheme="minorEastAsia" w:hint="eastAsia"/>
          <w:color w:val="000000" w:themeColor="text1"/>
          <w:sz w:val="24"/>
          <w:szCs w:val="24"/>
        </w:rPr>
      </w:pPr>
      <w:bookmarkStart w:id="1055" w:name="12.3__监理人暂停施工指示"/>
      <w:bookmarkStart w:id="1056" w:name="_bookmark185"/>
      <w:bookmarkEnd w:id="1055"/>
      <w:bookmarkEnd w:id="1056"/>
      <w:r>
        <w:rPr>
          <w:rFonts w:asciiTheme="minorEastAsia" w:eastAsiaTheme="minorEastAsia" w:hAnsiTheme="minorEastAsia"/>
          <w:color w:val="000000" w:themeColor="text1"/>
          <w:spacing w:val="-2"/>
          <w:sz w:val="24"/>
          <w:szCs w:val="24"/>
        </w:rPr>
        <w:t>监理人暂停施工指示</w:t>
      </w:r>
    </w:p>
    <w:p w14:paraId="4F5FA363" w14:textId="77777777" w:rsidR="003B6182" w:rsidRDefault="00C55B03">
      <w:pPr>
        <w:pStyle w:val="afff7"/>
        <w:numPr>
          <w:ilvl w:val="2"/>
          <w:numId w:val="13"/>
        </w:numPr>
        <w:tabs>
          <w:tab w:val="left" w:pos="1355"/>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监理人认为有必要时，可向承包人</w:t>
      </w:r>
      <w:proofErr w:type="gramStart"/>
      <w:r>
        <w:rPr>
          <w:rFonts w:asciiTheme="minorEastAsia" w:eastAsiaTheme="minorEastAsia" w:hAnsiTheme="minorEastAsia"/>
          <w:color w:val="000000" w:themeColor="text1"/>
          <w:spacing w:val="-4"/>
          <w:sz w:val="24"/>
          <w:szCs w:val="24"/>
        </w:rPr>
        <w:t>作出</w:t>
      </w:r>
      <w:proofErr w:type="gramEnd"/>
      <w:r>
        <w:rPr>
          <w:rFonts w:asciiTheme="minorEastAsia" w:eastAsiaTheme="minorEastAsia" w:hAnsiTheme="minorEastAsia"/>
          <w:color w:val="000000" w:themeColor="text1"/>
          <w:spacing w:val="-4"/>
          <w:sz w:val="24"/>
          <w:szCs w:val="24"/>
        </w:rPr>
        <w:t>暂停施工的指示，承包人应按监理人指示暂停施工。不论由于何种原因引起的暂停施工，暂停施工期间承包人应负责妥善保护工程</w:t>
      </w:r>
      <w:r>
        <w:rPr>
          <w:rFonts w:asciiTheme="minorEastAsia" w:eastAsiaTheme="minorEastAsia" w:hAnsiTheme="minorEastAsia"/>
          <w:color w:val="000000" w:themeColor="text1"/>
          <w:spacing w:val="-2"/>
          <w:sz w:val="24"/>
          <w:szCs w:val="24"/>
        </w:rPr>
        <w:t>并提供安全保障。</w:t>
      </w:r>
    </w:p>
    <w:p w14:paraId="230BFA83"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由于发包人的原因发生暂停施工的紧急情况，且监理人未及时下达暂停施工指</w:t>
      </w:r>
      <w:r>
        <w:rPr>
          <w:rFonts w:asciiTheme="minorEastAsia" w:eastAsiaTheme="minorEastAsia" w:hAnsiTheme="minorEastAsia"/>
          <w:color w:val="000000" w:themeColor="text1"/>
          <w:spacing w:val="-4"/>
          <w:sz w:val="24"/>
          <w:szCs w:val="24"/>
        </w:rPr>
        <w:t xml:space="preserve">示的，承包人可先暂停施工，并及时向监理人提出暂停施工的书面请求。监理人应在接到书面请求后的 </w:t>
      </w:r>
      <w:r>
        <w:rPr>
          <w:rFonts w:asciiTheme="minorEastAsia" w:eastAsiaTheme="minorEastAsia" w:hAnsiTheme="minorEastAsia"/>
          <w:color w:val="000000" w:themeColor="text1"/>
          <w:sz w:val="24"/>
          <w:szCs w:val="24"/>
        </w:rPr>
        <w:t>24</w:t>
      </w:r>
      <w:r>
        <w:rPr>
          <w:rFonts w:asciiTheme="minorEastAsia" w:eastAsiaTheme="minorEastAsia" w:hAnsiTheme="minorEastAsia"/>
          <w:color w:val="000000" w:themeColor="text1"/>
          <w:spacing w:val="-5"/>
          <w:sz w:val="24"/>
          <w:szCs w:val="24"/>
        </w:rPr>
        <w:t xml:space="preserve"> 小时内予以答复，逾期未答复的，视为同意承包人的暂停施工请求。</w:t>
      </w:r>
    </w:p>
    <w:p w14:paraId="1D963C7F" w14:textId="77777777" w:rsidR="003B6182" w:rsidRDefault="00C55B03">
      <w:pPr>
        <w:pStyle w:val="4"/>
        <w:numPr>
          <w:ilvl w:val="1"/>
          <w:numId w:val="13"/>
        </w:numPr>
        <w:tabs>
          <w:tab w:val="left" w:pos="817"/>
        </w:tabs>
        <w:spacing w:before="118"/>
        <w:ind w:left="-25" w:firstLine="0"/>
        <w:rPr>
          <w:rFonts w:asciiTheme="minorEastAsia" w:eastAsiaTheme="minorEastAsia" w:hAnsiTheme="minorEastAsia" w:hint="eastAsia"/>
          <w:color w:val="000000" w:themeColor="text1"/>
          <w:sz w:val="24"/>
          <w:szCs w:val="24"/>
        </w:rPr>
      </w:pPr>
      <w:bookmarkStart w:id="1057" w:name="12.4__暂停施工后的复工"/>
      <w:bookmarkStart w:id="1058" w:name="_bookmark186"/>
      <w:bookmarkEnd w:id="1057"/>
      <w:bookmarkEnd w:id="1058"/>
      <w:r>
        <w:rPr>
          <w:rFonts w:asciiTheme="minorEastAsia" w:eastAsiaTheme="minorEastAsia" w:hAnsiTheme="minorEastAsia"/>
          <w:color w:val="000000" w:themeColor="text1"/>
          <w:spacing w:val="-2"/>
          <w:sz w:val="24"/>
          <w:szCs w:val="24"/>
        </w:rPr>
        <w:t>暂停施工后的复工</w:t>
      </w:r>
    </w:p>
    <w:p w14:paraId="279BA3DD" w14:textId="77777777" w:rsidR="003B6182" w:rsidRDefault="00C55B03">
      <w:pPr>
        <w:pStyle w:val="afff7"/>
        <w:numPr>
          <w:ilvl w:val="2"/>
          <w:numId w:val="13"/>
        </w:numPr>
        <w:tabs>
          <w:tab w:val="left" w:pos="1355"/>
        </w:tabs>
        <w:spacing w:before="276"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暂停施工后，监理人应与发包人和承包人协商，采取有效措施积极消除暂停施工的影响。当工程具备复工条件时，监理人应立即向承包人发出复工通知。承包人收到复工</w:t>
      </w:r>
      <w:r>
        <w:rPr>
          <w:rFonts w:asciiTheme="minorEastAsia" w:eastAsiaTheme="minorEastAsia" w:hAnsiTheme="minorEastAsia"/>
          <w:color w:val="000000" w:themeColor="text1"/>
          <w:spacing w:val="-2"/>
          <w:sz w:val="24"/>
          <w:szCs w:val="24"/>
        </w:rPr>
        <w:t>通知后，应在监理人指定的期限内复工。</w:t>
      </w:r>
    </w:p>
    <w:p w14:paraId="18EA12F4" w14:textId="77777777" w:rsidR="003B6182" w:rsidRDefault="00C55B03">
      <w:pPr>
        <w:pStyle w:val="afff7"/>
        <w:numPr>
          <w:ilvl w:val="2"/>
          <w:numId w:val="13"/>
        </w:numPr>
        <w:tabs>
          <w:tab w:val="left" w:pos="1355"/>
        </w:tabs>
        <w:spacing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承包人无故拖延和拒绝复工的，由此增加的费用和工期延误由承包人承担；因发包人原因无法按时复工的，承包人有权要求发包人延长工期和（或）增加费用，并支付合理利润。</w:t>
      </w:r>
    </w:p>
    <w:p w14:paraId="66E5E0EC"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 xml:space="preserve">根据第 </w:t>
      </w:r>
      <w:r>
        <w:rPr>
          <w:rFonts w:asciiTheme="minorEastAsia" w:eastAsiaTheme="minorEastAsia" w:hAnsiTheme="minorEastAsia"/>
          <w:color w:val="000000" w:themeColor="text1"/>
          <w:spacing w:val="-2"/>
          <w:sz w:val="24"/>
          <w:szCs w:val="24"/>
        </w:rPr>
        <w:t>12.4.1</w:t>
      </w:r>
      <w:r>
        <w:rPr>
          <w:rFonts w:asciiTheme="minorEastAsia" w:eastAsiaTheme="minorEastAsia" w:hAnsiTheme="minorEastAsia"/>
          <w:color w:val="000000" w:themeColor="text1"/>
          <w:spacing w:val="-7"/>
          <w:sz w:val="24"/>
          <w:szCs w:val="24"/>
        </w:rPr>
        <w:t xml:space="preserve"> 款的约定，监理人发出复工通知后，监理人应和承包人</w:t>
      </w:r>
      <w:r>
        <w:rPr>
          <w:rFonts w:asciiTheme="minorEastAsia" w:eastAsiaTheme="minorEastAsia" w:hAnsiTheme="minorEastAsia"/>
          <w:color w:val="000000" w:themeColor="text1"/>
          <w:spacing w:val="-7"/>
          <w:sz w:val="24"/>
          <w:szCs w:val="24"/>
        </w:rPr>
        <w:lastRenderedPageBreak/>
        <w:t>一起对受到暂停施工影响的工程以及材料进行检查。承包人负责修复在暂停施工期间发生在工程以</w:t>
      </w:r>
      <w:r>
        <w:rPr>
          <w:rFonts w:asciiTheme="minorEastAsia" w:eastAsiaTheme="minorEastAsia" w:hAnsiTheme="minorEastAsia"/>
          <w:color w:val="000000" w:themeColor="text1"/>
          <w:spacing w:val="-2"/>
          <w:sz w:val="24"/>
          <w:szCs w:val="24"/>
        </w:rPr>
        <w:t>及材料上的任何损蚀、缺陷或损失，修复费用由承担暂停施工责任的责任人承担。</w:t>
      </w:r>
    </w:p>
    <w:p w14:paraId="1BF2A61D"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暂停施工持续 </w:t>
      </w:r>
      <w:r>
        <w:rPr>
          <w:rFonts w:asciiTheme="minorEastAsia" w:eastAsiaTheme="minorEastAsia" w:hAnsiTheme="minorEastAsia"/>
          <w:color w:val="000000" w:themeColor="text1"/>
          <w:spacing w:val="-2"/>
          <w:sz w:val="24"/>
          <w:szCs w:val="24"/>
        </w:rPr>
        <w:t>56</w:t>
      </w:r>
      <w:r>
        <w:rPr>
          <w:rFonts w:asciiTheme="minorEastAsia" w:eastAsiaTheme="minorEastAsia" w:hAnsiTheme="minorEastAsia"/>
          <w:color w:val="000000" w:themeColor="text1"/>
          <w:spacing w:val="-7"/>
          <w:sz w:val="24"/>
          <w:szCs w:val="24"/>
        </w:rPr>
        <w:t xml:space="preserve"> 天以上，按合同约定由承包人提供的材料，由于暂停施工原</w:t>
      </w:r>
      <w:r>
        <w:rPr>
          <w:rFonts w:asciiTheme="minorEastAsia" w:eastAsiaTheme="minorEastAsia" w:hAnsiTheme="minorEastAsia"/>
          <w:color w:val="000000" w:themeColor="text1"/>
          <w:spacing w:val="-6"/>
          <w:sz w:val="24"/>
          <w:szCs w:val="24"/>
        </w:rPr>
        <w:t>因导致承包人在暂停施工前已经订购但被暂停运至施工现场的，发包人应按照承包人订购合</w:t>
      </w:r>
      <w:r>
        <w:rPr>
          <w:rFonts w:asciiTheme="minorEastAsia" w:eastAsiaTheme="minorEastAsia" w:hAnsiTheme="minorEastAsia"/>
          <w:color w:val="000000" w:themeColor="text1"/>
          <w:spacing w:val="-2"/>
          <w:sz w:val="24"/>
          <w:szCs w:val="24"/>
        </w:rPr>
        <w:t>同的约定支付相应的订购款项。</w:t>
      </w:r>
    </w:p>
    <w:p w14:paraId="46DB5AFC" w14:textId="77777777" w:rsidR="003B6182" w:rsidRDefault="00C55B03">
      <w:pPr>
        <w:pStyle w:val="4"/>
        <w:numPr>
          <w:ilvl w:val="1"/>
          <w:numId w:val="13"/>
        </w:numPr>
        <w:tabs>
          <w:tab w:val="left" w:pos="817"/>
        </w:tabs>
        <w:spacing w:before="117"/>
        <w:ind w:left="-25" w:firstLine="0"/>
        <w:rPr>
          <w:rFonts w:asciiTheme="minorEastAsia" w:eastAsiaTheme="minorEastAsia" w:hAnsiTheme="minorEastAsia" w:hint="eastAsia"/>
          <w:color w:val="000000" w:themeColor="text1"/>
          <w:sz w:val="24"/>
          <w:szCs w:val="24"/>
        </w:rPr>
      </w:pPr>
      <w:bookmarkStart w:id="1059" w:name="_bookmark187"/>
      <w:bookmarkStart w:id="1060" w:name="12.5__暂停施工持续56天以上"/>
      <w:bookmarkEnd w:id="1059"/>
      <w:bookmarkEnd w:id="1060"/>
      <w:r>
        <w:rPr>
          <w:rFonts w:asciiTheme="minorEastAsia" w:eastAsiaTheme="minorEastAsia" w:hAnsiTheme="minorEastAsia"/>
          <w:color w:val="000000" w:themeColor="text1"/>
          <w:spacing w:val="-9"/>
          <w:sz w:val="24"/>
          <w:szCs w:val="24"/>
        </w:rPr>
        <w:t xml:space="preserve">暂停施工持续 </w:t>
      </w:r>
      <w:r>
        <w:rPr>
          <w:rFonts w:asciiTheme="minorEastAsia" w:eastAsiaTheme="minorEastAsia" w:hAnsiTheme="minorEastAsia"/>
          <w:color w:val="000000" w:themeColor="text1"/>
          <w:sz w:val="24"/>
          <w:szCs w:val="24"/>
        </w:rPr>
        <w:t>56</w:t>
      </w:r>
      <w:r>
        <w:rPr>
          <w:rFonts w:asciiTheme="minorEastAsia" w:eastAsiaTheme="minorEastAsia" w:hAnsiTheme="minorEastAsia"/>
          <w:color w:val="000000" w:themeColor="text1"/>
          <w:spacing w:val="-18"/>
          <w:sz w:val="24"/>
          <w:szCs w:val="24"/>
        </w:rPr>
        <w:t xml:space="preserve"> 天以上</w:t>
      </w:r>
    </w:p>
    <w:p w14:paraId="683E5514" w14:textId="77777777" w:rsidR="003B6182" w:rsidRDefault="00C55B03">
      <w:pPr>
        <w:pStyle w:val="afff7"/>
        <w:numPr>
          <w:ilvl w:val="2"/>
          <w:numId w:val="13"/>
        </w:numPr>
        <w:tabs>
          <w:tab w:val="left" w:pos="1349"/>
        </w:tabs>
        <w:spacing w:before="279" w:after="0" w:line="240" w:lineRule="auto"/>
        <w:ind w:left="1349" w:firstLineChars="0" w:hanging="84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监理人发出暂停施工指示后 </w:t>
      </w:r>
      <w:r>
        <w:rPr>
          <w:rFonts w:asciiTheme="minorEastAsia" w:eastAsiaTheme="minorEastAsia" w:hAnsiTheme="minorEastAsia"/>
          <w:color w:val="000000" w:themeColor="text1"/>
          <w:spacing w:val="-2"/>
          <w:sz w:val="24"/>
          <w:szCs w:val="24"/>
        </w:rPr>
        <w:t>56</w:t>
      </w:r>
      <w:r>
        <w:rPr>
          <w:rFonts w:asciiTheme="minorEastAsia" w:eastAsiaTheme="minorEastAsia" w:hAnsiTheme="minorEastAsia"/>
          <w:color w:val="000000" w:themeColor="text1"/>
          <w:spacing w:val="-9"/>
          <w:sz w:val="24"/>
          <w:szCs w:val="24"/>
        </w:rPr>
        <w:t xml:space="preserve"> 天内未向承包人发出复工通知，除了该项停工</w:t>
      </w:r>
    </w:p>
    <w:p w14:paraId="3A52D0CF"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3"/>
        </w:rPr>
        <w:t xml:space="preserve">属于第 </w:t>
      </w:r>
      <w:r>
        <w:rPr>
          <w:rFonts w:asciiTheme="minorEastAsia" w:eastAsiaTheme="minorEastAsia" w:hAnsiTheme="minorEastAsia"/>
          <w:color w:val="000000" w:themeColor="text1"/>
          <w:spacing w:val="-2"/>
        </w:rPr>
        <w:t>12.1</w:t>
      </w:r>
      <w:r>
        <w:rPr>
          <w:rFonts w:asciiTheme="minorEastAsia" w:eastAsiaTheme="minorEastAsia" w:hAnsiTheme="minorEastAsia"/>
          <w:color w:val="000000" w:themeColor="text1"/>
          <w:spacing w:val="-10"/>
        </w:rPr>
        <w:t xml:space="preserve"> 款的情况外，承包人可向监理人提交书面通知，要求监理人在收到书面通知后</w:t>
      </w:r>
    </w:p>
    <w:p w14:paraId="1621684C"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28</w:t>
      </w:r>
      <w:r>
        <w:rPr>
          <w:rFonts w:asciiTheme="minorEastAsia" w:eastAsiaTheme="minorEastAsia" w:hAnsiTheme="minorEastAsia"/>
          <w:color w:val="000000" w:themeColor="text1"/>
          <w:spacing w:val="-5"/>
        </w:rPr>
        <w:t xml:space="preserve"> 天内准许已暂停施工的工程或其中一部分工程继续施工。如监理人逾期不予批准，则承</w:t>
      </w:r>
      <w:r>
        <w:rPr>
          <w:rFonts w:asciiTheme="minorEastAsia" w:eastAsiaTheme="minorEastAsia" w:hAnsiTheme="minorEastAsia"/>
          <w:color w:val="000000" w:themeColor="text1"/>
          <w:spacing w:val="-3"/>
        </w:rPr>
        <w:t xml:space="preserve">包人可以通知监理人，将工程受影响的部分视为按第 </w:t>
      </w:r>
      <w:r>
        <w:rPr>
          <w:rFonts w:asciiTheme="minorEastAsia" w:eastAsiaTheme="minorEastAsia" w:hAnsiTheme="minorEastAsia"/>
          <w:color w:val="000000" w:themeColor="text1"/>
          <w:spacing w:val="-2"/>
        </w:rPr>
        <w:t>15.1.1（1）目的可取消工作。如暂停</w:t>
      </w:r>
      <w:r>
        <w:rPr>
          <w:rFonts w:asciiTheme="minorEastAsia" w:eastAsiaTheme="minorEastAsia" w:hAnsiTheme="minorEastAsia"/>
          <w:color w:val="000000" w:themeColor="text1"/>
          <w:spacing w:val="-1"/>
        </w:rPr>
        <w:t xml:space="preserve">施工影响到整个工程，可视为发包人违约，应按第 </w:t>
      </w:r>
      <w:r>
        <w:rPr>
          <w:rFonts w:asciiTheme="minorEastAsia" w:eastAsiaTheme="minorEastAsia" w:hAnsiTheme="minorEastAsia"/>
          <w:color w:val="000000" w:themeColor="text1"/>
        </w:rPr>
        <w:t>22.2</w:t>
      </w:r>
      <w:r>
        <w:rPr>
          <w:rFonts w:asciiTheme="minorEastAsia" w:eastAsiaTheme="minorEastAsia" w:hAnsiTheme="minorEastAsia"/>
          <w:color w:val="000000" w:themeColor="text1"/>
          <w:spacing w:val="-5"/>
        </w:rPr>
        <w:t xml:space="preserve"> 款的规定办理。</w:t>
      </w:r>
    </w:p>
    <w:p w14:paraId="1AAAEFF2" w14:textId="77777777" w:rsidR="003B6182" w:rsidRDefault="00C55B03">
      <w:pPr>
        <w:pStyle w:val="afff7"/>
        <w:numPr>
          <w:ilvl w:val="2"/>
          <w:numId w:val="13"/>
        </w:numPr>
        <w:tabs>
          <w:tab w:val="left" w:pos="1358"/>
        </w:tabs>
        <w:spacing w:after="0" w:line="269" w:lineRule="exact"/>
        <w:ind w:left="1358" w:firstLineChars="0" w:hanging="84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 xml:space="preserve">由于承包人责任引起的暂停施工，如承包人在收到监理人暂停施工指示后 </w:t>
      </w:r>
      <w:r>
        <w:rPr>
          <w:rFonts w:asciiTheme="minorEastAsia" w:eastAsiaTheme="minorEastAsia" w:hAnsiTheme="minorEastAsia"/>
          <w:color w:val="000000" w:themeColor="text1"/>
          <w:spacing w:val="-5"/>
          <w:sz w:val="24"/>
          <w:szCs w:val="24"/>
        </w:rPr>
        <w:t>56</w:t>
      </w:r>
    </w:p>
    <w:p w14:paraId="2AC3E391" w14:textId="77777777" w:rsidR="003B6182" w:rsidRDefault="00C55B03">
      <w:pPr>
        <w:pStyle w:val="af0"/>
        <w:spacing w:before="13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天内不认真采取有效的复工措施，造成工期延误，可视为承包人违约，应按第 </w:t>
      </w:r>
      <w:r>
        <w:rPr>
          <w:rFonts w:asciiTheme="minorEastAsia" w:eastAsiaTheme="minorEastAsia" w:hAnsiTheme="minorEastAsia"/>
          <w:color w:val="000000" w:themeColor="text1"/>
          <w:spacing w:val="-2"/>
        </w:rPr>
        <w:t>22.1</w:t>
      </w:r>
      <w:r>
        <w:rPr>
          <w:rFonts w:asciiTheme="minorEastAsia" w:eastAsiaTheme="minorEastAsia" w:hAnsiTheme="minorEastAsia"/>
          <w:color w:val="000000" w:themeColor="text1"/>
          <w:spacing w:val="-8"/>
        </w:rPr>
        <w:t xml:space="preserve"> 款的规</w:t>
      </w:r>
      <w:r>
        <w:rPr>
          <w:rFonts w:asciiTheme="minorEastAsia" w:eastAsiaTheme="minorEastAsia" w:hAnsiTheme="minorEastAsia"/>
          <w:color w:val="000000" w:themeColor="text1"/>
          <w:spacing w:val="-4"/>
        </w:rPr>
        <w:t>定办理。</w:t>
      </w:r>
    </w:p>
    <w:p w14:paraId="37FE048C" w14:textId="77777777" w:rsidR="003B6182" w:rsidRDefault="00C55B03">
      <w:pPr>
        <w:pStyle w:val="30"/>
        <w:numPr>
          <w:ilvl w:val="0"/>
          <w:numId w:val="13"/>
        </w:numPr>
        <w:tabs>
          <w:tab w:val="left" w:pos="515"/>
        </w:tabs>
        <w:spacing w:before="123" w:after="0" w:line="240" w:lineRule="auto"/>
        <w:ind w:left="515" w:hanging="418"/>
        <w:rPr>
          <w:rFonts w:asciiTheme="minorEastAsia" w:eastAsiaTheme="minorEastAsia" w:hAnsiTheme="minorEastAsia" w:hint="eastAsia"/>
          <w:color w:val="000000" w:themeColor="text1"/>
          <w:szCs w:val="24"/>
        </w:rPr>
      </w:pPr>
      <w:bookmarkStart w:id="1061" w:name="13.工程质量"/>
      <w:bookmarkStart w:id="1062" w:name="_bookmark188"/>
      <w:bookmarkEnd w:id="1061"/>
      <w:bookmarkEnd w:id="1062"/>
      <w:r>
        <w:rPr>
          <w:rFonts w:asciiTheme="minorEastAsia" w:eastAsiaTheme="minorEastAsia" w:hAnsiTheme="minorEastAsia"/>
          <w:color w:val="000000" w:themeColor="text1"/>
          <w:spacing w:val="-4"/>
          <w:szCs w:val="24"/>
        </w:rPr>
        <w:t>工程质量</w:t>
      </w:r>
    </w:p>
    <w:p w14:paraId="270144A7" w14:textId="77777777" w:rsidR="003B6182" w:rsidRDefault="003B6182">
      <w:pPr>
        <w:pStyle w:val="30"/>
        <w:spacing w:after="0" w:line="240" w:lineRule="auto"/>
        <w:rPr>
          <w:rFonts w:asciiTheme="minorEastAsia" w:eastAsiaTheme="minorEastAsia" w:hAnsiTheme="minorEastAsia" w:hint="eastAsia"/>
          <w:color w:val="000000" w:themeColor="text1"/>
          <w:szCs w:val="24"/>
        </w:rPr>
        <w:sectPr w:rsidR="003B6182">
          <w:pgSz w:w="11910" w:h="16840"/>
          <w:pgMar w:top="1380" w:right="1559" w:bottom="1180" w:left="1700" w:header="878" w:footer="993" w:gutter="0"/>
          <w:cols w:space="720"/>
        </w:sectPr>
      </w:pPr>
    </w:p>
    <w:p w14:paraId="76B393AE" w14:textId="77777777" w:rsidR="003B6182" w:rsidRDefault="00C55B03">
      <w:pPr>
        <w:pStyle w:val="4"/>
        <w:numPr>
          <w:ilvl w:val="1"/>
          <w:numId w:val="13"/>
        </w:numPr>
        <w:tabs>
          <w:tab w:val="left" w:pos="817"/>
        </w:tabs>
        <w:spacing w:before="61"/>
        <w:ind w:left="-25" w:firstLine="0"/>
        <w:rPr>
          <w:rFonts w:asciiTheme="minorEastAsia" w:eastAsiaTheme="minorEastAsia" w:hAnsiTheme="minorEastAsia" w:hint="eastAsia"/>
          <w:color w:val="000000" w:themeColor="text1"/>
          <w:sz w:val="24"/>
          <w:szCs w:val="24"/>
        </w:rPr>
      </w:pPr>
      <w:bookmarkStart w:id="1063" w:name="13.1__工程质量要求"/>
      <w:bookmarkStart w:id="1064" w:name="_bookmark189"/>
      <w:bookmarkEnd w:id="1063"/>
      <w:bookmarkEnd w:id="1064"/>
      <w:r>
        <w:rPr>
          <w:rFonts w:asciiTheme="minorEastAsia" w:eastAsiaTheme="minorEastAsia" w:hAnsiTheme="minorEastAsia"/>
          <w:color w:val="000000" w:themeColor="text1"/>
          <w:spacing w:val="-2"/>
          <w:sz w:val="24"/>
          <w:szCs w:val="24"/>
        </w:rPr>
        <w:lastRenderedPageBreak/>
        <w:t>工程质量要求</w:t>
      </w:r>
    </w:p>
    <w:p w14:paraId="62357252"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工程质量验收按合同约定验收标准执行。</w:t>
      </w:r>
    </w:p>
    <w:p w14:paraId="376F9439" w14:textId="77777777" w:rsidR="003B6182" w:rsidRDefault="00C55B03">
      <w:pPr>
        <w:pStyle w:val="afff7"/>
        <w:numPr>
          <w:ilvl w:val="2"/>
          <w:numId w:val="13"/>
        </w:numPr>
        <w:tabs>
          <w:tab w:val="left" w:pos="1355"/>
        </w:tabs>
        <w:spacing w:before="13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因承包人原因造成工程质量达不到合同约定验收标准的，监理人有权要求承包</w:t>
      </w:r>
      <w:r>
        <w:rPr>
          <w:rFonts w:asciiTheme="minorEastAsia" w:eastAsiaTheme="minorEastAsia" w:hAnsiTheme="minorEastAsia"/>
          <w:color w:val="000000" w:themeColor="text1"/>
          <w:spacing w:val="-2"/>
          <w:sz w:val="24"/>
          <w:szCs w:val="24"/>
        </w:rPr>
        <w:t>人返工直至符合合同要求为止，由此造成的费用增加和（或）工期延误由承包人承担。</w:t>
      </w:r>
    </w:p>
    <w:p w14:paraId="4E961FC7"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因发包人原因造成工程质量达不到合同约定验收标准的，发包人应承</w:t>
      </w:r>
      <w:proofErr w:type="gramStart"/>
      <w:r>
        <w:rPr>
          <w:rFonts w:asciiTheme="minorEastAsia" w:eastAsiaTheme="minorEastAsia" w:hAnsiTheme="minorEastAsia"/>
          <w:color w:val="000000" w:themeColor="text1"/>
          <w:spacing w:val="-6"/>
          <w:sz w:val="24"/>
          <w:szCs w:val="24"/>
        </w:rPr>
        <w:t>担由于</w:t>
      </w:r>
      <w:proofErr w:type="gramEnd"/>
      <w:r>
        <w:rPr>
          <w:rFonts w:asciiTheme="minorEastAsia" w:eastAsiaTheme="minorEastAsia" w:hAnsiTheme="minorEastAsia"/>
          <w:color w:val="000000" w:themeColor="text1"/>
          <w:spacing w:val="-6"/>
          <w:sz w:val="24"/>
          <w:szCs w:val="24"/>
        </w:rPr>
        <w:t>承</w:t>
      </w:r>
      <w:r>
        <w:rPr>
          <w:rFonts w:asciiTheme="minorEastAsia" w:eastAsiaTheme="minorEastAsia" w:hAnsiTheme="minorEastAsia"/>
          <w:color w:val="000000" w:themeColor="text1"/>
          <w:spacing w:val="-2"/>
          <w:sz w:val="24"/>
          <w:szCs w:val="24"/>
        </w:rPr>
        <w:t>包人返工造成的费用增加和（或）工期延误，并支付承包人合理利润。</w:t>
      </w:r>
    </w:p>
    <w:p w14:paraId="704E03A9"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065" w:name="_bookmark190"/>
      <w:bookmarkStart w:id="1066" w:name="13.2__承包人的质量管理"/>
      <w:bookmarkEnd w:id="1065"/>
      <w:bookmarkEnd w:id="1066"/>
      <w:r>
        <w:rPr>
          <w:rFonts w:asciiTheme="minorEastAsia" w:eastAsiaTheme="minorEastAsia" w:hAnsiTheme="minorEastAsia"/>
          <w:color w:val="000000" w:themeColor="text1"/>
          <w:spacing w:val="-2"/>
          <w:sz w:val="24"/>
          <w:szCs w:val="24"/>
        </w:rPr>
        <w:t>承包人的质量管理</w:t>
      </w:r>
    </w:p>
    <w:p w14:paraId="7BEF5996" w14:textId="77777777" w:rsidR="003B6182" w:rsidRDefault="00C55B03">
      <w:pPr>
        <w:pStyle w:val="afff7"/>
        <w:numPr>
          <w:ilvl w:val="2"/>
          <w:numId w:val="13"/>
        </w:numPr>
        <w:tabs>
          <w:tab w:val="left" w:pos="1355"/>
        </w:tabs>
        <w:spacing w:before="277"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承包人应在施工场地设置专门的质量检查机构，配备专职质量检查人员，建立完善的质量检查制度。承包人应在合同条款专用部分约定的期限内，提交工程质量保证措施</w:t>
      </w:r>
      <w:r>
        <w:rPr>
          <w:rFonts w:asciiTheme="minorEastAsia" w:eastAsiaTheme="minorEastAsia" w:hAnsiTheme="minorEastAsia"/>
          <w:color w:val="000000" w:themeColor="text1"/>
          <w:spacing w:val="-16"/>
          <w:sz w:val="24"/>
          <w:szCs w:val="24"/>
        </w:rPr>
        <w:t>文件，包括质量检查机构的组织和岗位责任、质检人员的组成、质量检查程序和实施细则等，</w:t>
      </w:r>
      <w:r>
        <w:rPr>
          <w:rFonts w:asciiTheme="minorEastAsia" w:eastAsiaTheme="minorEastAsia" w:hAnsiTheme="minorEastAsia"/>
          <w:color w:val="000000" w:themeColor="text1"/>
          <w:spacing w:val="-2"/>
          <w:sz w:val="24"/>
          <w:szCs w:val="24"/>
        </w:rPr>
        <w:t>报送监理人审批。监理人应在合同条款专用部分约定的期限内完成审批。</w:t>
      </w:r>
    </w:p>
    <w:p w14:paraId="284CBE9D"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承包人应加强对施工人员的质量教育和技术培训，定期考核施工人员的劳动技</w:t>
      </w:r>
      <w:r>
        <w:rPr>
          <w:rFonts w:asciiTheme="minorEastAsia" w:eastAsiaTheme="minorEastAsia" w:hAnsiTheme="minorEastAsia"/>
          <w:color w:val="000000" w:themeColor="text1"/>
          <w:spacing w:val="-2"/>
          <w:sz w:val="24"/>
          <w:szCs w:val="24"/>
        </w:rPr>
        <w:t>能，严格执行规范和操作规程。</w:t>
      </w:r>
    </w:p>
    <w:p w14:paraId="23394EE6" w14:textId="77777777" w:rsidR="003B6182" w:rsidRDefault="00C55B03">
      <w:pPr>
        <w:pStyle w:val="4"/>
        <w:numPr>
          <w:ilvl w:val="1"/>
          <w:numId w:val="13"/>
        </w:numPr>
        <w:tabs>
          <w:tab w:val="left" w:pos="817"/>
        </w:tabs>
        <w:spacing w:before="120"/>
        <w:ind w:left="-25" w:firstLine="0"/>
        <w:rPr>
          <w:rFonts w:asciiTheme="minorEastAsia" w:eastAsiaTheme="minorEastAsia" w:hAnsiTheme="minorEastAsia" w:hint="eastAsia"/>
          <w:color w:val="000000" w:themeColor="text1"/>
          <w:sz w:val="24"/>
          <w:szCs w:val="24"/>
        </w:rPr>
      </w:pPr>
      <w:bookmarkStart w:id="1067" w:name="_bookmark191"/>
      <w:bookmarkStart w:id="1068" w:name="13.3__承包人的质量检查"/>
      <w:bookmarkEnd w:id="1067"/>
      <w:bookmarkEnd w:id="1068"/>
      <w:r>
        <w:rPr>
          <w:rFonts w:asciiTheme="minorEastAsia" w:eastAsiaTheme="minorEastAsia" w:hAnsiTheme="minorEastAsia"/>
          <w:color w:val="000000" w:themeColor="text1"/>
          <w:spacing w:val="-2"/>
          <w:sz w:val="24"/>
          <w:szCs w:val="24"/>
        </w:rPr>
        <w:t>承包人的质量检查</w:t>
      </w:r>
    </w:p>
    <w:p w14:paraId="68949A6E" w14:textId="77777777" w:rsidR="003B6182" w:rsidRDefault="00C55B03">
      <w:pPr>
        <w:pStyle w:val="af0"/>
        <w:spacing w:before="277"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承包人应按合同条款专用部分的约定对材料以及工程的所有部位及其施工工艺进行全</w:t>
      </w:r>
      <w:r>
        <w:rPr>
          <w:rFonts w:asciiTheme="minorEastAsia" w:eastAsiaTheme="minorEastAsia" w:hAnsiTheme="minorEastAsia"/>
          <w:color w:val="000000" w:themeColor="text1"/>
          <w:spacing w:val="-4"/>
        </w:rPr>
        <w:t>过程的质量检查和检验，并作详细记录，编制工程质量报表，报送监理人审查。监理人应在</w:t>
      </w:r>
      <w:r>
        <w:rPr>
          <w:rFonts w:asciiTheme="minorEastAsia" w:eastAsiaTheme="minorEastAsia" w:hAnsiTheme="minorEastAsia"/>
          <w:color w:val="000000" w:themeColor="text1"/>
          <w:spacing w:val="-2"/>
        </w:rPr>
        <w:t>合同条款专用部分约定的期限内完成审查。</w:t>
      </w:r>
    </w:p>
    <w:p w14:paraId="27F555BD" w14:textId="77777777" w:rsidR="003B6182" w:rsidRDefault="00C55B03">
      <w:pPr>
        <w:pStyle w:val="4"/>
        <w:numPr>
          <w:ilvl w:val="1"/>
          <w:numId w:val="13"/>
        </w:numPr>
        <w:tabs>
          <w:tab w:val="left" w:pos="817"/>
        </w:tabs>
        <w:spacing w:before="121"/>
        <w:ind w:left="-25" w:firstLine="0"/>
        <w:rPr>
          <w:rFonts w:asciiTheme="minorEastAsia" w:eastAsiaTheme="minorEastAsia" w:hAnsiTheme="minorEastAsia" w:hint="eastAsia"/>
          <w:color w:val="000000" w:themeColor="text1"/>
          <w:sz w:val="24"/>
          <w:szCs w:val="24"/>
        </w:rPr>
      </w:pPr>
      <w:bookmarkStart w:id="1069" w:name="_bookmark192"/>
      <w:bookmarkStart w:id="1070" w:name="13.4__监理人的质量检查"/>
      <w:bookmarkEnd w:id="1069"/>
      <w:bookmarkEnd w:id="1070"/>
      <w:r>
        <w:rPr>
          <w:rFonts w:asciiTheme="minorEastAsia" w:eastAsiaTheme="minorEastAsia" w:hAnsiTheme="minorEastAsia"/>
          <w:color w:val="000000" w:themeColor="text1"/>
          <w:spacing w:val="-2"/>
          <w:sz w:val="24"/>
          <w:szCs w:val="24"/>
        </w:rPr>
        <w:t>监理人的质量检查</w:t>
      </w:r>
    </w:p>
    <w:p w14:paraId="09E6FD18" w14:textId="77777777" w:rsidR="003B6182" w:rsidRDefault="00C55B03">
      <w:pPr>
        <w:pStyle w:val="af0"/>
        <w:spacing w:before="277"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监理人有权对工程的所有部位及其施工工艺以及材料进行检查和检验。承包人应为监理</w:t>
      </w:r>
      <w:r>
        <w:rPr>
          <w:rFonts w:asciiTheme="minorEastAsia" w:eastAsiaTheme="minorEastAsia" w:hAnsiTheme="minorEastAsia"/>
          <w:color w:val="000000" w:themeColor="text1"/>
          <w:spacing w:val="-4"/>
        </w:rPr>
        <w:t>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Pr>
          <w:rFonts w:asciiTheme="minorEastAsia" w:eastAsiaTheme="minorEastAsia" w:hAnsiTheme="minorEastAsia"/>
          <w:color w:val="000000" w:themeColor="text1"/>
          <w:spacing w:val="-4"/>
        </w:rPr>
        <w:t>不</w:t>
      </w:r>
      <w:proofErr w:type="gramEnd"/>
      <w:r>
        <w:rPr>
          <w:rFonts w:asciiTheme="minorEastAsia" w:eastAsiaTheme="minorEastAsia" w:hAnsiTheme="minorEastAsia"/>
          <w:color w:val="000000" w:themeColor="text1"/>
          <w:spacing w:val="-4"/>
        </w:rPr>
        <w:t>免除承包人按合同约定应负的责任。监理人可以进行</w:t>
      </w:r>
      <w:r>
        <w:rPr>
          <w:rFonts w:asciiTheme="minorEastAsia" w:eastAsiaTheme="minorEastAsia" w:hAnsiTheme="minorEastAsia"/>
          <w:color w:val="000000" w:themeColor="text1"/>
          <w:spacing w:val="-2"/>
        </w:rPr>
        <w:t>察看和查阅施工原始记录的其他地方</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7D88357E" w14:textId="77777777" w:rsidR="003B6182" w:rsidRDefault="00C55B03">
      <w:pPr>
        <w:pStyle w:val="4"/>
        <w:numPr>
          <w:ilvl w:val="1"/>
          <w:numId w:val="13"/>
        </w:numPr>
        <w:tabs>
          <w:tab w:val="left" w:pos="817"/>
        </w:tabs>
        <w:spacing w:before="118"/>
        <w:ind w:left="-25" w:firstLine="0"/>
        <w:rPr>
          <w:rFonts w:asciiTheme="minorEastAsia" w:eastAsiaTheme="minorEastAsia" w:hAnsiTheme="minorEastAsia" w:hint="eastAsia"/>
          <w:color w:val="000000" w:themeColor="text1"/>
          <w:sz w:val="24"/>
          <w:szCs w:val="24"/>
        </w:rPr>
      </w:pPr>
      <w:bookmarkStart w:id="1071" w:name="13.5__工程隐蔽部位覆盖前的检查"/>
      <w:bookmarkStart w:id="1072" w:name="_bookmark193"/>
      <w:bookmarkEnd w:id="1071"/>
      <w:bookmarkEnd w:id="1072"/>
      <w:r>
        <w:rPr>
          <w:rFonts w:asciiTheme="minorEastAsia" w:eastAsiaTheme="minorEastAsia" w:hAnsiTheme="minorEastAsia"/>
          <w:color w:val="000000" w:themeColor="text1"/>
          <w:spacing w:val="-1"/>
          <w:sz w:val="24"/>
          <w:szCs w:val="24"/>
        </w:rPr>
        <w:lastRenderedPageBreak/>
        <w:t>工程隐蔽部位覆盖前的检查</w:t>
      </w:r>
    </w:p>
    <w:p w14:paraId="6D791051"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通知监理人检查</w:t>
      </w:r>
    </w:p>
    <w:p w14:paraId="5873E2D8" w14:textId="77777777" w:rsidR="003B6182" w:rsidRDefault="00C55B03">
      <w:pPr>
        <w:pStyle w:val="af0"/>
        <w:spacing w:before="141"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经承包人自检确认的工程隐蔽部位具备覆盖条件后，承包人应通知监理人在合同约定的</w:t>
      </w:r>
      <w:r>
        <w:rPr>
          <w:rFonts w:asciiTheme="minorEastAsia" w:eastAsiaTheme="minorEastAsia" w:hAnsiTheme="minorEastAsia"/>
          <w:color w:val="000000" w:themeColor="text1"/>
          <w:spacing w:val="-2"/>
        </w:rPr>
        <w:t>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5041EBA5" w14:textId="77777777" w:rsidR="003B6182" w:rsidRDefault="00C55B03">
      <w:pPr>
        <w:pStyle w:val="afff7"/>
        <w:numPr>
          <w:ilvl w:val="2"/>
          <w:numId w:val="13"/>
        </w:numPr>
        <w:tabs>
          <w:tab w:val="left" w:pos="1355"/>
        </w:tabs>
        <w:spacing w:before="5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监理人未到场检查</w:t>
      </w:r>
    </w:p>
    <w:p w14:paraId="0BFA025E" w14:textId="77777777" w:rsidR="003B6182" w:rsidRDefault="00C55B03">
      <w:pPr>
        <w:pStyle w:val="af0"/>
        <w:spacing w:before="13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 xml:space="preserve">监理人未按第 </w:t>
      </w:r>
      <w:r>
        <w:rPr>
          <w:rFonts w:asciiTheme="minorEastAsia" w:eastAsiaTheme="minorEastAsia" w:hAnsiTheme="minorEastAsia"/>
          <w:color w:val="000000" w:themeColor="text1"/>
          <w:spacing w:val="-2"/>
        </w:rPr>
        <w:t>13.5.1</w:t>
      </w:r>
      <w:r>
        <w:rPr>
          <w:rFonts w:asciiTheme="minorEastAsia" w:eastAsiaTheme="minorEastAsia" w:hAnsiTheme="minorEastAsia"/>
          <w:color w:val="000000" w:themeColor="text1"/>
          <w:spacing w:val="-7"/>
        </w:rPr>
        <w:t xml:space="preserve"> 项约定的时间进行检查的，除监理人另有指示外，承包人可自行</w:t>
      </w:r>
      <w:r>
        <w:rPr>
          <w:rFonts w:asciiTheme="minorEastAsia" w:eastAsiaTheme="minorEastAsia" w:hAnsiTheme="minorEastAsia"/>
          <w:color w:val="000000" w:themeColor="text1"/>
          <w:spacing w:val="-4"/>
        </w:rPr>
        <w:t>完成覆盖工作，并作相应记录报送监理人，监理人应签字确认。监理人事后对检查记录有疑</w:t>
      </w:r>
      <w:r>
        <w:rPr>
          <w:rFonts w:asciiTheme="minorEastAsia" w:eastAsiaTheme="minorEastAsia" w:hAnsiTheme="minorEastAsia"/>
          <w:color w:val="000000" w:themeColor="text1"/>
          <w:spacing w:val="-3"/>
        </w:rPr>
        <w:t xml:space="preserve">问的，可按第 </w:t>
      </w:r>
      <w:r>
        <w:rPr>
          <w:rFonts w:asciiTheme="minorEastAsia" w:eastAsiaTheme="minorEastAsia" w:hAnsiTheme="minorEastAsia"/>
          <w:color w:val="000000" w:themeColor="text1"/>
        </w:rPr>
        <w:t>13.5.3</w:t>
      </w:r>
      <w:r>
        <w:rPr>
          <w:rFonts w:asciiTheme="minorEastAsia" w:eastAsiaTheme="minorEastAsia" w:hAnsiTheme="minorEastAsia"/>
          <w:color w:val="000000" w:themeColor="text1"/>
          <w:spacing w:val="-5"/>
        </w:rPr>
        <w:t xml:space="preserve"> 项的约定重新检查。</w:t>
      </w:r>
    </w:p>
    <w:p w14:paraId="1139996E"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监理人重新检查</w:t>
      </w:r>
    </w:p>
    <w:p w14:paraId="69BFDD29" w14:textId="77777777" w:rsidR="003B6182" w:rsidRDefault="00C55B03">
      <w:pPr>
        <w:pStyle w:val="af0"/>
        <w:spacing w:before="13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9"/>
        </w:rPr>
        <w:t xml:space="preserve">承包人按第 </w:t>
      </w:r>
      <w:r>
        <w:rPr>
          <w:rFonts w:asciiTheme="minorEastAsia" w:eastAsiaTheme="minorEastAsia" w:hAnsiTheme="minorEastAsia"/>
          <w:color w:val="000000" w:themeColor="text1"/>
          <w:spacing w:val="-6"/>
        </w:rPr>
        <w:t>13.5.1</w:t>
      </w:r>
      <w:r>
        <w:rPr>
          <w:rFonts w:asciiTheme="minorEastAsia" w:eastAsiaTheme="minorEastAsia" w:hAnsiTheme="minorEastAsia"/>
          <w:color w:val="000000" w:themeColor="text1"/>
          <w:spacing w:val="-11"/>
        </w:rPr>
        <w:t xml:space="preserve"> 项或第 </w:t>
      </w:r>
      <w:r>
        <w:rPr>
          <w:rFonts w:asciiTheme="minorEastAsia" w:eastAsiaTheme="minorEastAsia" w:hAnsiTheme="minorEastAsia"/>
          <w:color w:val="000000" w:themeColor="text1"/>
          <w:spacing w:val="-6"/>
        </w:rPr>
        <w:t>13.5.2</w:t>
      </w:r>
      <w:r>
        <w:rPr>
          <w:rFonts w:asciiTheme="minorEastAsia" w:eastAsiaTheme="minorEastAsia" w:hAnsiTheme="minorEastAsia"/>
          <w:color w:val="000000" w:themeColor="text1"/>
          <w:spacing w:val="-10"/>
        </w:rPr>
        <w:t xml:space="preserve"> 项覆盖工程隐蔽部位后，监理人对质量有疑问的，可</w:t>
      </w:r>
      <w:r>
        <w:rPr>
          <w:rFonts w:asciiTheme="minorEastAsia" w:eastAsiaTheme="minorEastAsia" w:hAnsiTheme="minorEastAsia"/>
          <w:color w:val="000000" w:themeColor="text1"/>
          <w:spacing w:val="-4"/>
        </w:rPr>
        <w:t>要求承包人对已覆盖的部位进行钻孔探测或揭开重新检验，承包人应遵照执行，并在检验后</w:t>
      </w:r>
      <w:r>
        <w:rPr>
          <w:rFonts w:asciiTheme="minorEastAsia" w:eastAsiaTheme="minorEastAsia" w:hAnsiTheme="minorEastAsia"/>
          <w:color w:val="000000" w:themeColor="text1"/>
          <w:spacing w:val="-5"/>
        </w:rPr>
        <w:t>重新覆盖恢复原状。经检验证明工程质量符合合同要求的，由发包人承担由此增加的费用</w:t>
      </w:r>
      <w:proofErr w:type="gramStart"/>
      <w:r>
        <w:rPr>
          <w:rFonts w:asciiTheme="minorEastAsia" w:eastAsiaTheme="minorEastAsia" w:hAnsiTheme="minorEastAsia"/>
          <w:color w:val="000000" w:themeColor="text1"/>
          <w:spacing w:val="-5"/>
        </w:rPr>
        <w:t>和</w:t>
      </w:r>
      <w:proofErr w:type="gramEnd"/>
    </w:p>
    <w:p w14:paraId="009463B0" w14:textId="77777777" w:rsidR="003B6182" w:rsidRDefault="00C55B03">
      <w:pPr>
        <w:pStyle w:val="af0"/>
        <w:spacing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（或）工期延误，并支付承包人合理利润；经检验证明工程质量不符合合同要求的，由此增</w:t>
      </w:r>
      <w:r>
        <w:rPr>
          <w:rFonts w:asciiTheme="minorEastAsia" w:eastAsiaTheme="minorEastAsia" w:hAnsiTheme="minorEastAsia"/>
          <w:color w:val="000000" w:themeColor="text1"/>
          <w:spacing w:val="-2"/>
        </w:rPr>
        <w:t>加的费用和（或）工期延误由承包人承担。</w:t>
      </w:r>
    </w:p>
    <w:p w14:paraId="57C0F8BB" w14:textId="77777777" w:rsidR="003B6182" w:rsidRDefault="00C55B03">
      <w:pPr>
        <w:pStyle w:val="afff7"/>
        <w:numPr>
          <w:ilvl w:val="2"/>
          <w:numId w:val="13"/>
        </w:numPr>
        <w:tabs>
          <w:tab w:val="left" w:pos="1355"/>
        </w:tabs>
        <w:spacing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承包人私自覆盖</w:t>
      </w:r>
    </w:p>
    <w:p w14:paraId="2112F4B4"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承包人未通知监理人到场检查，私自将工程隐蔽部位覆盖的，监理人有权指示承包人钻</w:t>
      </w:r>
      <w:r>
        <w:rPr>
          <w:rFonts w:asciiTheme="minorEastAsia" w:eastAsiaTheme="minorEastAsia" w:hAnsiTheme="minorEastAsia"/>
          <w:color w:val="000000" w:themeColor="text1"/>
          <w:spacing w:val="-2"/>
        </w:rPr>
        <w:t>孔探测或揭开检查，由此增加的费用和（或）工期延误由承包人承担。</w:t>
      </w:r>
    </w:p>
    <w:p w14:paraId="6F42695E"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073" w:name="13.6__清除不合格工程"/>
      <w:bookmarkStart w:id="1074" w:name="_bookmark194"/>
      <w:bookmarkEnd w:id="1073"/>
      <w:bookmarkEnd w:id="1074"/>
      <w:r>
        <w:rPr>
          <w:rFonts w:asciiTheme="minorEastAsia" w:eastAsiaTheme="minorEastAsia" w:hAnsiTheme="minorEastAsia"/>
          <w:color w:val="000000" w:themeColor="text1"/>
          <w:spacing w:val="-2"/>
          <w:sz w:val="24"/>
          <w:szCs w:val="24"/>
        </w:rPr>
        <w:t>清除不合格工程</w:t>
      </w:r>
    </w:p>
    <w:p w14:paraId="61D11C07" w14:textId="77777777" w:rsidR="003B6182" w:rsidRDefault="00C55B03">
      <w:pPr>
        <w:pStyle w:val="afff7"/>
        <w:numPr>
          <w:ilvl w:val="2"/>
          <w:numId w:val="13"/>
        </w:numPr>
        <w:tabs>
          <w:tab w:val="left" w:pos="1355"/>
        </w:tabs>
        <w:spacing w:before="280"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承包人使用不合格材料，或采用不适当的施工工艺，或施工不当，造成工程不合格的，监理人可以随时发出指示，要求承包人立即采取措施进行补救，直至达到合同要求</w:t>
      </w:r>
      <w:r>
        <w:rPr>
          <w:rFonts w:asciiTheme="minorEastAsia" w:eastAsiaTheme="minorEastAsia" w:hAnsiTheme="minorEastAsia"/>
          <w:color w:val="000000" w:themeColor="text1"/>
          <w:spacing w:val="-2"/>
          <w:sz w:val="24"/>
          <w:szCs w:val="24"/>
        </w:rPr>
        <w:t>的质量标准，由此增加的费用和（或）工期延误由承包人承担。</w:t>
      </w:r>
    </w:p>
    <w:p w14:paraId="2E2D3380" w14:textId="77777777" w:rsidR="003B6182" w:rsidRDefault="00C55B03">
      <w:pPr>
        <w:pStyle w:val="afff7"/>
        <w:numPr>
          <w:ilvl w:val="2"/>
          <w:numId w:val="13"/>
        </w:numPr>
        <w:tabs>
          <w:tab w:val="left" w:pos="1363"/>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由于发包人提供的材料不合格造成的工程不合格，需要承包人采取措</w:t>
      </w:r>
      <w:r>
        <w:rPr>
          <w:rFonts w:asciiTheme="minorEastAsia" w:eastAsiaTheme="minorEastAsia" w:hAnsiTheme="minorEastAsia"/>
          <w:color w:val="000000" w:themeColor="text1"/>
          <w:spacing w:val="-2"/>
          <w:sz w:val="24"/>
          <w:szCs w:val="24"/>
        </w:rPr>
        <w:lastRenderedPageBreak/>
        <w:t>施补救的，发包人应承担由此增加的费用和（或）工期延误，并支付承包人合理利润。</w:t>
      </w:r>
    </w:p>
    <w:p w14:paraId="171D921D" w14:textId="77777777" w:rsidR="003B6182" w:rsidRDefault="00C55B03">
      <w:pPr>
        <w:pStyle w:val="4"/>
        <w:numPr>
          <w:ilvl w:val="1"/>
          <w:numId w:val="13"/>
        </w:numPr>
        <w:tabs>
          <w:tab w:val="left" w:pos="817"/>
        </w:tabs>
        <w:spacing w:before="118"/>
        <w:ind w:left="-25" w:firstLine="0"/>
        <w:rPr>
          <w:rFonts w:asciiTheme="minorEastAsia" w:eastAsiaTheme="minorEastAsia" w:hAnsiTheme="minorEastAsia" w:hint="eastAsia"/>
          <w:color w:val="000000" w:themeColor="text1"/>
          <w:sz w:val="24"/>
          <w:szCs w:val="24"/>
        </w:rPr>
      </w:pPr>
      <w:bookmarkStart w:id="1075" w:name="_bookmark195"/>
      <w:bookmarkStart w:id="1076" w:name="13.7__质量争议"/>
      <w:bookmarkEnd w:id="1075"/>
      <w:bookmarkEnd w:id="1076"/>
      <w:r>
        <w:rPr>
          <w:rFonts w:asciiTheme="minorEastAsia" w:eastAsiaTheme="minorEastAsia" w:hAnsiTheme="minorEastAsia"/>
          <w:color w:val="000000" w:themeColor="text1"/>
          <w:spacing w:val="-3"/>
          <w:sz w:val="24"/>
          <w:szCs w:val="24"/>
        </w:rPr>
        <w:t>质量争议</w:t>
      </w:r>
    </w:p>
    <w:p w14:paraId="647B297E" w14:textId="77777777" w:rsidR="003B6182" w:rsidRDefault="00C55B03">
      <w:pPr>
        <w:pStyle w:val="af0"/>
        <w:spacing w:before="277" w:line="364" w:lineRule="auto"/>
        <w:ind w:right="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 xml:space="preserve">发包人和承包人对工程质量有争议的，除可按第 </w:t>
      </w:r>
      <w:r>
        <w:rPr>
          <w:rFonts w:asciiTheme="minorEastAsia" w:eastAsiaTheme="minorEastAsia" w:hAnsiTheme="minorEastAsia"/>
          <w:color w:val="000000" w:themeColor="text1"/>
        </w:rPr>
        <w:t>24</w:t>
      </w:r>
      <w:r>
        <w:rPr>
          <w:rFonts w:asciiTheme="minorEastAsia" w:eastAsiaTheme="minorEastAsia" w:hAnsiTheme="minorEastAsia"/>
          <w:color w:val="000000" w:themeColor="text1"/>
          <w:spacing w:val="-5"/>
        </w:rPr>
        <w:t xml:space="preserve"> </w:t>
      </w:r>
      <w:proofErr w:type="gramStart"/>
      <w:r>
        <w:rPr>
          <w:rFonts w:asciiTheme="minorEastAsia" w:eastAsiaTheme="minorEastAsia" w:hAnsiTheme="minorEastAsia"/>
          <w:color w:val="000000" w:themeColor="text1"/>
          <w:spacing w:val="-5"/>
        </w:rPr>
        <w:t>条办理</w:t>
      </w:r>
      <w:proofErr w:type="gramEnd"/>
      <w:r>
        <w:rPr>
          <w:rFonts w:asciiTheme="minorEastAsia" w:eastAsiaTheme="minorEastAsia" w:hAnsiTheme="minorEastAsia"/>
          <w:color w:val="000000" w:themeColor="text1"/>
          <w:spacing w:val="-5"/>
        </w:rPr>
        <w:t>外，监理人可提请合同双方</w:t>
      </w:r>
      <w:r>
        <w:rPr>
          <w:rFonts w:asciiTheme="minorEastAsia" w:eastAsiaTheme="minorEastAsia" w:hAnsiTheme="minorEastAsia"/>
          <w:color w:val="000000" w:themeColor="text1"/>
          <w:spacing w:val="-10"/>
        </w:rPr>
        <w:t>委托有相应资质的工程质量检测机构进行鉴定，所需费用及因此造成的损失，由责任人承担，</w:t>
      </w:r>
      <w:r>
        <w:rPr>
          <w:rFonts w:asciiTheme="minorEastAsia" w:eastAsiaTheme="minorEastAsia" w:hAnsiTheme="minorEastAsia"/>
          <w:color w:val="000000" w:themeColor="text1"/>
          <w:spacing w:val="-2"/>
        </w:rPr>
        <w:t>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63F3A123" w14:textId="77777777" w:rsidR="003B6182" w:rsidRDefault="00C55B03">
      <w:pPr>
        <w:pStyle w:val="30"/>
        <w:numPr>
          <w:ilvl w:val="0"/>
          <w:numId w:val="13"/>
        </w:numPr>
        <w:tabs>
          <w:tab w:val="left" w:pos="515"/>
        </w:tabs>
        <w:spacing w:before="121" w:after="0" w:line="240" w:lineRule="auto"/>
        <w:ind w:left="515" w:hanging="418"/>
        <w:rPr>
          <w:rFonts w:asciiTheme="minorEastAsia" w:eastAsiaTheme="minorEastAsia" w:hAnsiTheme="minorEastAsia" w:hint="eastAsia"/>
          <w:color w:val="000000" w:themeColor="text1"/>
          <w:szCs w:val="24"/>
        </w:rPr>
      </w:pPr>
      <w:bookmarkStart w:id="1077" w:name="_bookmark196"/>
      <w:bookmarkStart w:id="1078" w:name="14.试验和检验"/>
      <w:bookmarkEnd w:id="1077"/>
      <w:bookmarkEnd w:id="1078"/>
      <w:r>
        <w:rPr>
          <w:rFonts w:asciiTheme="minorEastAsia" w:eastAsiaTheme="minorEastAsia" w:hAnsiTheme="minorEastAsia"/>
          <w:color w:val="000000" w:themeColor="text1"/>
          <w:spacing w:val="-4"/>
          <w:szCs w:val="24"/>
        </w:rPr>
        <w:t>试验和检验</w:t>
      </w:r>
    </w:p>
    <w:p w14:paraId="147997CE" w14:textId="77777777" w:rsidR="003B6182" w:rsidRDefault="00C55B03">
      <w:pPr>
        <w:pStyle w:val="4"/>
        <w:numPr>
          <w:ilvl w:val="1"/>
          <w:numId w:val="13"/>
        </w:numPr>
        <w:tabs>
          <w:tab w:val="left" w:pos="817"/>
        </w:tabs>
        <w:spacing w:before="303"/>
        <w:ind w:left="-25" w:firstLine="0"/>
        <w:rPr>
          <w:rFonts w:asciiTheme="minorEastAsia" w:eastAsiaTheme="minorEastAsia" w:hAnsiTheme="minorEastAsia" w:hint="eastAsia"/>
          <w:color w:val="000000" w:themeColor="text1"/>
          <w:sz w:val="24"/>
          <w:szCs w:val="24"/>
        </w:rPr>
      </w:pPr>
      <w:bookmarkStart w:id="1079" w:name="_bookmark197"/>
      <w:bookmarkStart w:id="1080" w:name="14.1__材料和工程的试验和检验"/>
      <w:bookmarkEnd w:id="1079"/>
      <w:bookmarkEnd w:id="1080"/>
      <w:r>
        <w:rPr>
          <w:rFonts w:asciiTheme="minorEastAsia" w:eastAsiaTheme="minorEastAsia" w:hAnsiTheme="minorEastAsia"/>
          <w:color w:val="000000" w:themeColor="text1"/>
          <w:spacing w:val="-1"/>
          <w:sz w:val="24"/>
          <w:szCs w:val="24"/>
        </w:rPr>
        <w:t>材料和工程的试验和检验</w:t>
      </w:r>
    </w:p>
    <w:p w14:paraId="17C17661" w14:textId="77777777" w:rsidR="003B6182" w:rsidRDefault="00C55B03">
      <w:pPr>
        <w:pStyle w:val="afff7"/>
        <w:numPr>
          <w:ilvl w:val="2"/>
          <w:numId w:val="13"/>
        </w:numPr>
        <w:tabs>
          <w:tab w:val="left" w:pos="1355"/>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承包人应按合同约定进行材料和工程的试验和检验，并为监理人对上述材料和工程的质量检查提供必要的试验资料和原始记录。按合同约定应由监理人与承包人共同进行</w:t>
      </w:r>
      <w:r>
        <w:rPr>
          <w:rFonts w:asciiTheme="minorEastAsia" w:eastAsiaTheme="minorEastAsia" w:hAnsiTheme="minorEastAsia"/>
          <w:color w:val="000000" w:themeColor="text1"/>
          <w:spacing w:val="-2"/>
          <w:sz w:val="24"/>
          <w:szCs w:val="24"/>
        </w:rPr>
        <w:t>试验和检验的，由承包人负责提供必要的试验资料和原始记录。</w:t>
      </w:r>
    </w:p>
    <w:p w14:paraId="73E73815" w14:textId="77777777" w:rsidR="003B6182" w:rsidRDefault="003B6182">
      <w:pPr>
        <w:pStyle w:val="afff7"/>
        <w:spacing w:line="364" w:lineRule="auto"/>
        <w:ind w:firstLine="480"/>
        <w:rPr>
          <w:rFonts w:asciiTheme="minorEastAsia" w:eastAsiaTheme="minorEastAsia" w:hAnsiTheme="minorEastAsia" w:hint="eastAsia"/>
          <w:color w:val="000000" w:themeColor="text1"/>
          <w:sz w:val="24"/>
          <w:szCs w:val="24"/>
        </w:rPr>
        <w:sectPr w:rsidR="003B6182">
          <w:pgSz w:w="11910" w:h="16840"/>
          <w:pgMar w:top="1380" w:right="1559" w:bottom="1180" w:left="1700" w:header="878" w:footer="993" w:gutter="0"/>
          <w:cols w:space="720"/>
        </w:sectPr>
      </w:pPr>
    </w:p>
    <w:p w14:paraId="085F7D76" w14:textId="77777777" w:rsidR="003B6182" w:rsidRDefault="00C55B03">
      <w:pPr>
        <w:pStyle w:val="afff7"/>
        <w:numPr>
          <w:ilvl w:val="2"/>
          <w:numId w:val="13"/>
        </w:numPr>
        <w:tabs>
          <w:tab w:val="left" w:pos="1355"/>
        </w:tabs>
        <w:spacing w:before="5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lastRenderedPageBreak/>
        <w:t>监理人未按合同约定派员参加试验和检验的，除监理人另有指示外，承包人可</w:t>
      </w:r>
      <w:r>
        <w:rPr>
          <w:rFonts w:asciiTheme="minorEastAsia" w:eastAsiaTheme="minorEastAsia" w:hAnsiTheme="minorEastAsia"/>
          <w:color w:val="000000" w:themeColor="text1"/>
          <w:spacing w:val="-2"/>
          <w:sz w:val="24"/>
          <w:szCs w:val="24"/>
        </w:rPr>
        <w:t>自行试验和检验，并应立即将试验和检验结果报送监理人，监理人应签字确认。</w:t>
      </w:r>
    </w:p>
    <w:p w14:paraId="525CC6D9" w14:textId="77777777" w:rsidR="003B6182" w:rsidRDefault="00C55B03">
      <w:pPr>
        <w:pStyle w:val="afff7"/>
        <w:numPr>
          <w:ilvl w:val="2"/>
          <w:numId w:val="13"/>
        </w:numPr>
        <w:tabs>
          <w:tab w:val="left" w:pos="1355"/>
        </w:tabs>
        <w:spacing w:before="1"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监理人对承包人的试验和检验结果有疑问的，或为查清承包人试验和检验成果</w:t>
      </w:r>
      <w:r>
        <w:rPr>
          <w:rFonts w:asciiTheme="minorEastAsia" w:eastAsiaTheme="minorEastAsia" w:hAnsiTheme="minorEastAsia"/>
          <w:color w:val="000000" w:themeColor="text1"/>
          <w:spacing w:val="-4"/>
          <w:sz w:val="24"/>
          <w:szCs w:val="24"/>
        </w:rPr>
        <w:t>的可靠性要求承包人重新试验和检验的，可按合同约定由监理人与承包人共同进行。重新试验和检验的结果证明该项材料或工程的质量不符合合同要求的，由此增加的费用和（或）工期延误由承包人承担；重新试验和检验结果证明该项材料和工程符合合同要求，由发包人承</w:t>
      </w:r>
      <w:r>
        <w:rPr>
          <w:rFonts w:asciiTheme="minorEastAsia" w:eastAsiaTheme="minorEastAsia" w:hAnsiTheme="minorEastAsia"/>
          <w:color w:val="000000" w:themeColor="text1"/>
          <w:spacing w:val="-2"/>
          <w:sz w:val="24"/>
          <w:szCs w:val="24"/>
        </w:rPr>
        <w:t>担由此增加的费用和（或）工期延误，并支付承包人合理利润。</w:t>
      </w:r>
    </w:p>
    <w:p w14:paraId="4C454866" w14:textId="77777777" w:rsidR="003B6182" w:rsidRDefault="00C55B03">
      <w:pPr>
        <w:pStyle w:val="4"/>
        <w:numPr>
          <w:ilvl w:val="1"/>
          <w:numId w:val="13"/>
        </w:numPr>
        <w:tabs>
          <w:tab w:val="left" w:pos="817"/>
        </w:tabs>
        <w:spacing w:before="118"/>
        <w:ind w:left="-25" w:firstLine="0"/>
        <w:rPr>
          <w:rFonts w:asciiTheme="minorEastAsia" w:eastAsiaTheme="minorEastAsia" w:hAnsiTheme="minorEastAsia" w:hint="eastAsia"/>
          <w:color w:val="000000" w:themeColor="text1"/>
          <w:sz w:val="24"/>
          <w:szCs w:val="24"/>
        </w:rPr>
      </w:pPr>
      <w:bookmarkStart w:id="1081" w:name="_bookmark198"/>
      <w:bookmarkStart w:id="1082" w:name="14.2__现场材料试验"/>
      <w:bookmarkEnd w:id="1081"/>
      <w:bookmarkEnd w:id="1082"/>
      <w:r>
        <w:rPr>
          <w:rFonts w:asciiTheme="minorEastAsia" w:eastAsiaTheme="minorEastAsia" w:hAnsiTheme="minorEastAsia"/>
          <w:color w:val="000000" w:themeColor="text1"/>
          <w:spacing w:val="-2"/>
          <w:sz w:val="24"/>
          <w:szCs w:val="24"/>
        </w:rPr>
        <w:t>现场材料试验</w:t>
      </w:r>
    </w:p>
    <w:p w14:paraId="18F75B88" w14:textId="77777777" w:rsidR="003B6182" w:rsidRDefault="00C55B03">
      <w:pPr>
        <w:pStyle w:val="afff7"/>
        <w:numPr>
          <w:ilvl w:val="2"/>
          <w:numId w:val="13"/>
        </w:numPr>
        <w:tabs>
          <w:tab w:val="left" w:pos="1355"/>
        </w:tabs>
        <w:spacing w:before="277" w:after="0" w:line="367"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承包人根据合同约定或监理人指示进行的现场材料试验，应由承包人提供试验</w:t>
      </w:r>
      <w:r>
        <w:rPr>
          <w:rFonts w:asciiTheme="minorEastAsia" w:eastAsiaTheme="minorEastAsia" w:hAnsiTheme="minorEastAsia"/>
          <w:color w:val="000000" w:themeColor="text1"/>
          <w:spacing w:val="-2"/>
          <w:sz w:val="24"/>
          <w:szCs w:val="24"/>
        </w:rPr>
        <w:t>场所、试验人员、试验设备器材以及其他必要的试验条件。</w:t>
      </w:r>
    </w:p>
    <w:p w14:paraId="647F2827" w14:textId="77777777" w:rsidR="003B6182" w:rsidRDefault="00C55B03">
      <w:pPr>
        <w:pStyle w:val="afff7"/>
        <w:numPr>
          <w:ilvl w:val="2"/>
          <w:numId w:val="13"/>
        </w:numPr>
        <w:tabs>
          <w:tab w:val="left" w:pos="1363"/>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监理人在必要时可以使用承包人的试验场所、试验设备器材以及其他试验条件，进行以工程质量检查为目的的复核性材料试验，承包人应予以协助。</w:t>
      </w:r>
    </w:p>
    <w:p w14:paraId="7D343F66" w14:textId="77777777" w:rsidR="003B6182" w:rsidRDefault="00C55B03">
      <w:pPr>
        <w:pStyle w:val="4"/>
        <w:numPr>
          <w:ilvl w:val="1"/>
          <w:numId w:val="13"/>
        </w:numPr>
        <w:tabs>
          <w:tab w:val="left" w:pos="817"/>
        </w:tabs>
        <w:spacing w:before="115"/>
        <w:ind w:left="-25" w:firstLine="0"/>
        <w:rPr>
          <w:rFonts w:asciiTheme="minorEastAsia" w:eastAsiaTheme="minorEastAsia" w:hAnsiTheme="minorEastAsia" w:hint="eastAsia"/>
          <w:color w:val="000000" w:themeColor="text1"/>
          <w:sz w:val="24"/>
          <w:szCs w:val="24"/>
        </w:rPr>
      </w:pPr>
      <w:bookmarkStart w:id="1083" w:name="_bookmark199"/>
      <w:bookmarkStart w:id="1084" w:name="14.3__现场工艺试验"/>
      <w:bookmarkEnd w:id="1083"/>
      <w:bookmarkEnd w:id="1084"/>
      <w:r>
        <w:rPr>
          <w:rFonts w:asciiTheme="minorEastAsia" w:eastAsiaTheme="minorEastAsia" w:hAnsiTheme="minorEastAsia"/>
          <w:color w:val="000000" w:themeColor="text1"/>
          <w:spacing w:val="-2"/>
          <w:sz w:val="24"/>
          <w:szCs w:val="24"/>
        </w:rPr>
        <w:t>现场工艺试验</w:t>
      </w:r>
    </w:p>
    <w:p w14:paraId="58712716"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承包人应按合同约定或监理人指示进行现场工艺试验。对大型的现场工艺试验，监理人认为必要时，应由承包人根据监理人提出的工艺试验要求，编制工艺试验措施计划，报送监</w:t>
      </w:r>
      <w:r>
        <w:rPr>
          <w:rFonts w:asciiTheme="minorEastAsia" w:eastAsiaTheme="minorEastAsia" w:hAnsiTheme="minorEastAsia"/>
          <w:color w:val="000000" w:themeColor="text1"/>
          <w:spacing w:val="-2"/>
        </w:rPr>
        <w:t>理人审批。</w:t>
      </w:r>
    </w:p>
    <w:p w14:paraId="07F55ABA" w14:textId="77777777" w:rsidR="003B6182" w:rsidRDefault="00C55B03">
      <w:pPr>
        <w:pStyle w:val="30"/>
        <w:numPr>
          <w:ilvl w:val="0"/>
          <w:numId w:val="13"/>
        </w:numPr>
        <w:tabs>
          <w:tab w:val="left" w:pos="515"/>
        </w:tabs>
        <w:spacing w:before="119" w:after="0" w:line="240" w:lineRule="auto"/>
        <w:ind w:left="515" w:hanging="418"/>
        <w:rPr>
          <w:rFonts w:asciiTheme="minorEastAsia" w:eastAsiaTheme="minorEastAsia" w:hAnsiTheme="minorEastAsia" w:hint="eastAsia"/>
          <w:color w:val="000000" w:themeColor="text1"/>
          <w:szCs w:val="24"/>
        </w:rPr>
      </w:pPr>
      <w:bookmarkStart w:id="1085" w:name="15.变更"/>
      <w:bookmarkStart w:id="1086" w:name="_bookmark200"/>
      <w:bookmarkEnd w:id="1085"/>
      <w:bookmarkEnd w:id="1086"/>
      <w:r>
        <w:rPr>
          <w:rFonts w:asciiTheme="minorEastAsia" w:eastAsiaTheme="minorEastAsia" w:hAnsiTheme="minorEastAsia"/>
          <w:color w:val="000000" w:themeColor="text1"/>
          <w:spacing w:val="-6"/>
          <w:szCs w:val="24"/>
        </w:rPr>
        <w:t>变更</w:t>
      </w:r>
    </w:p>
    <w:p w14:paraId="6AA63BFA" w14:textId="77777777" w:rsidR="003B6182" w:rsidRDefault="00C55B03">
      <w:pPr>
        <w:pStyle w:val="4"/>
        <w:numPr>
          <w:ilvl w:val="1"/>
          <w:numId w:val="13"/>
        </w:numPr>
        <w:tabs>
          <w:tab w:val="left" w:pos="817"/>
        </w:tabs>
        <w:spacing w:before="305"/>
        <w:ind w:left="-25" w:firstLine="0"/>
        <w:rPr>
          <w:rFonts w:asciiTheme="minorEastAsia" w:eastAsiaTheme="minorEastAsia" w:hAnsiTheme="minorEastAsia" w:hint="eastAsia"/>
          <w:color w:val="000000" w:themeColor="text1"/>
          <w:sz w:val="24"/>
          <w:szCs w:val="24"/>
        </w:rPr>
      </w:pPr>
      <w:bookmarkStart w:id="1087" w:name="15.1__变更的范围和内容"/>
      <w:bookmarkStart w:id="1088" w:name="_bookmark201"/>
      <w:bookmarkEnd w:id="1087"/>
      <w:bookmarkEnd w:id="1088"/>
      <w:r>
        <w:rPr>
          <w:rFonts w:asciiTheme="minorEastAsia" w:eastAsiaTheme="minorEastAsia" w:hAnsiTheme="minorEastAsia"/>
          <w:color w:val="000000" w:themeColor="text1"/>
          <w:spacing w:val="-2"/>
          <w:sz w:val="24"/>
          <w:szCs w:val="24"/>
        </w:rPr>
        <w:t>变更的范围和内容</w:t>
      </w:r>
    </w:p>
    <w:p w14:paraId="0657DEAF" w14:textId="77777777" w:rsidR="003B6182" w:rsidRDefault="00C55B03">
      <w:pPr>
        <w:pStyle w:val="afff7"/>
        <w:numPr>
          <w:ilvl w:val="2"/>
          <w:numId w:val="13"/>
        </w:numPr>
        <w:tabs>
          <w:tab w:val="left" w:pos="1355"/>
        </w:tabs>
        <w:spacing w:before="280"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在履行合同中发生以下情形之一，应按照本条规定进行变更。</w:t>
      </w:r>
    </w:p>
    <w:p w14:paraId="74069286" w14:textId="77777777" w:rsidR="003B6182" w:rsidRDefault="00C55B03">
      <w:pPr>
        <w:pStyle w:val="afff7"/>
        <w:numPr>
          <w:ilvl w:val="0"/>
          <w:numId w:val="26"/>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取消合同中任何一项工作，但被取消的工作不能转由发包人或其他人实施；</w:t>
      </w:r>
    </w:p>
    <w:p w14:paraId="3B300C4D" w14:textId="77777777" w:rsidR="003B6182" w:rsidRDefault="00C55B03">
      <w:pPr>
        <w:pStyle w:val="afff7"/>
        <w:numPr>
          <w:ilvl w:val="0"/>
          <w:numId w:val="26"/>
        </w:numPr>
        <w:tabs>
          <w:tab w:val="left" w:pos="932"/>
        </w:tabs>
        <w:spacing w:before="138"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改变合同中任何一项工作的质量或其他特性；</w:t>
      </w:r>
    </w:p>
    <w:p w14:paraId="3D54B5EC" w14:textId="77777777" w:rsidR="003B6182" w:rsidRDefault="00C55B03">
      <w:pPr>
        <w:pStyle w:val="afff7"/>
        <w:numPr>
          <w:ilvl w:val="0"/>
          <w:numId w:val="26"/>
        </w:numPr>
        <w:tabs>
          <w:tab w:val="left" w:pos="932"/>
        </w:tabs>
        <w:spacing w:before="142"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改变合同工程的基线、标高、位置或尺寸；</w:t>
      </w:r>
    </w:p>
    <w:p w14:paraId="75D3F14D" w14:textId="77777777" w:rsidR="003B6182" w:rsidRDefault="00C55B03">
      <w:pPr>
        <w:pStyle w:val="afff7"/>
        <w:numPr>
          <w:ilvl w:val="0"/>
          <w:numId w:val="26"/>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改变合同中任何一项工作的施工时间或改变已批准的施工工艺或顺序；</w:t>
      </w:r>
    </w:p>
    <w:p w14:paraId="5EDD1D9E" w14:textId="77777777" w:rsidR="003B6182" w:rsidRDefault="00C55B03">
      <w:pPr>
        <w:pStyle w:val="afff7"/>
        <w:numPr>
          <w:ilvl w:val="0"/>
          <w:numId w:val="26"/>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为完成工程需要追加的额外工作；</w:t>
      </w:r>
    </w:p>
    <w:p w14:paraId="63C61FF8" w14:textId="77777777" w:rsidR="003B6182" w:rsidRDefault="00C55B03">
      <w:pPr>
        <w:pStyle w:val="afff7"/>
        <w:numPr>
          <w:ilvl w:val="0"/>
          <w:numId w:val="26"/>
        </w:numPr>
        <w:tabs>
          <w:tab w:val="left" w:pos="935"/>
        </w:tabs>
        <w:spacing w:before="139" w:after="0" w:line="240" w:lineRule="auto"/>
        <w:ind w:left="935"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变更的其他情形</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42C56AAC" w14:textId="77777777" w:rsidR="003B6182" w:rsidRDefault="00C55B03">
      <w:pPr>
        <w:pStyle w:val="afff7"/>
        <w:numPr>
          <w:ilvl w:val="2"/>
          <w:numId w:val="13"/>
        </w:numPr>
        <w:tabs>
          <w:tab w:val="left" w:pos="1355"/>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发包人</w:t>
      </w:r>
      <w:proofErr w:type="gramStart"/>
      <w:r>
        <w:rPr>
          <w:rFonts w:asciiTheme="minorEastAsia" w:eastAsiaTheme="minorEastAsia" w:hAnsiTheme="minorEastAsia"/>
          <w:color w:val="000000" w:themeColor="text1"/>
          <w:spacing w:val="-6"/>
          <w:sz w:val="24"/>
          <w:szCs w:val="24"/>
        </w:rPr>
        <w:t>违背第</w:t>
      </w:r>
      <w:proofErr w:type="gramEnd"/>
      <w:r>
        <w:rPr>
          <w:rFonts w:asciiTheme="minorEastAsia" w:eastAsiaTheme="minorEastAsia" w:hAnsiTheme="minorEastAsia"/>
          <w:color w:val="000000" w:themeColor="text1"/>
          <w:spacing w:val="-6"/>
          <w:sz w:val="24"/>
          <w:szCs w:val="24"/>
        </w:rPr>
        <w:t xml:space="preserve"> </w:t>
      </w:r>
      <w:r>
        <w:rPr>
          <w:rFonts w:asciiTheme="minorEastAsia" w:eastAsiaTheme="minorEastAsia" w:hAnsiTheme="minorEastAsia"/>
          <w:color w:val="000000" w:themeColor="text1"/>
          <w:spacing w:val="-2"/>
          <w:sz w:val="24"/>
          <w:szCs w:val="24"/>
        </w:rPr>
        <w:t>15.1.1（1）目的约定，将被取消的合同中的工作转由</w:t>
      </w:r>
      <w:r>
        <w:rPr>
          <w:rFonts w:asciiTheme="minorEastAsia" w:eastAsiaTheme="minorEastAsia" w:hAnsiTheme="minorEastAsia"/>
          <w:color w:val="000000" w:themeColor="text1"/>
          <w:spacing w:val="-2"/>
          <w:sz w:val="24"/>
          <w:szCs w:val="24"/>
        </w:rPr>
        <w:lastRenderedPageBreak/>
        <w:t>发包人或</w:t>
      </w:r>
      <w:r>
        <w:rPr>
          <w:rFonts w:asciiTheme="minorEastAsia" w:eastAsiaTheme="minorEastAsia" w:hAnsiTheme="minorEastAsia"/>
          <w:color w:val="000000" w:themeColor="text1"/>
          <w:spacing w:val="-4"/>
          <w:sz w:val="24"/>
          <w:szCs w:val="24"/>
        </w:rPr>
        <w:t xml:space="preserve">其他人实施的，承包人可向监理人发出通知，要求发包人采取有效措施纠正违约行为，发包人在监理人收到承包人通知后 </w:t>
      </w:r>
      <w:r>
        <w:rPr>
          <w:rFonts w:asciiTheme="minorEastAsia" w:eastAsiaTheme="minorEastAsia" w:hAnsiTheme="minorEastAsia"/>
          <w:color w:val="000000" w:themeColor="text1"/>
          <w:sz w:val="24"/>
          <w:szCs w:val="24"/>
        </w:rPr>
        <w:t>28</w:t>
      </w:r>
      <w:r>
        <w:rPr>
          <w:rFonts w:asciiTheme="minorEastAsia" w:eastAsiaTheme="minorEastAsia" w:hAnsiTheme="minorEastAsia"/>
          <w:color w:val="000000" w:themeColor="text1"/>
          <w:spacing w:val="-8"/>
          <w:sz w:val="24"/>
          <w:szCs w:val="24"/>
        </w:rPr>
        <w:t xml:space="preserve"> 天内仍不纠正违约行为的，应当赔偿承包人损失</w:t>
      </w:r>
      <w:r>
        <w:rPr>
          <w:rFonts w:asciiTheme="minorEastAsia" w:eastAsiaTheme="minorEastAsia" w:hAnsiTheme="minorEastAsia"/>
          <w:color w:val="000000" w:themeColor="text1"/>
          <w:sz w:val="24"/>
          <w:szCs w:val="24"/>
        </w:rPr>
        <w:t>（包括合</w:t>
      </w:r>
    </w:p>
    <w:p w14:paraId="13A0C6FE" w14:textId="6ECFF7CE" w:rsidR="003B6182" w:rsidRDefault="00C55B03" w:rsidP="003F04CE">
      <w:pPr>
        <w:pStyle w:val="af0"/>
        <w:spacing w:line="364" w:lineRule="auto"/>
        <w:ind w:right="20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理的利润）并承担由此引起的其他责任。承包人应当按第 23.1（1）项的约定，在上述 28</w:t>
      </w:r>
      <w:r>
        <w:rPr>
          <w:rFonts w:asciiTheme="minorEastAsia" w:eastAsiaTheme="minorEastAsia" w:hAnsiTheme="minorEastAsia"/>
          <w:color w:val="000000" w:themeColor="text1"/>
          <w:spacing w:val="-5"/>
        </w:rPr>
        <w:t xml:space="preserve">天期限到期后的 </w:t>
      </w:r>
      <w:r>
        <w:rPr>
          <w:rFonts w:asciiTheme="minorEastAsia" w:eastAsiaTheme="minorEastAsia" w:hAnsiTheme="minorEastAsia"/>
          <w:color w:val="000000" w:themeColor="text1"/>
          <w:spacing w:val="-4"/>
        </w:rPr>
        <w:t>28</w:t>
      </w:r>
      <w:r>
        <w:rPr>
          <w:rFonts w:asciiTheme="minorEastAsia" w:eastAsiaTheme="minorEastAsia" w:hAnsiTheme="minorEastAsia"/>
          <w:color w:val="000000" w:themeColor="text1"/>
          <w:spacing w:val="-7"/>
        </w:rPr>
        <w:t xml:space="preserve"> 天内，向监理人递交工程索赔意向通知书,并按第 </w:t>
      </w:r>
      <w:r>
        <w:rPr>
          <w:rFonts w:asciiTheme="minorEastAsia" w:eastAsiaTheme="minorEastAsia" w:hAnsiTheme="minorEastAsia"/>
          <w:color w:val="000000" w:themeColor="text1"/>
          <w:spacing w:val="-4"/>
        </w:rPr>
        <w:t>23.1（2）项的约定，</w:t>
      </w:r>
      <w:r>
        <w:rPr>
          <w:rFonts w:asciiTheme="minorEastAsia" w:eastAsiaTheme="minorEastAsia" w:hAnsiTheme="minorEastAsia"/>
          <w:color w:val="000000" w:themeColor="text1"/>
          <w:spacing w:val="-7"/>
        </w:rPr>
        <w:t>及时向监理人递交正式工程索赔通知书，说明有权得到的损失赔偿金额并附必要的记录和证</w:t>
      </w:r>
      <w:r>
        <w:rPr>
          <w:rFonts w:asciiTheme="minorEastAsia" w:eastAsiaTheme="minorEastAsia" w:hAnsiTheme="minorEastAsia"/>
          <w:color w:val="000000" w:themeColor="text1"/>
          <w:spacing w:val="-12"/>
        </w:rPr>
        <w:t>明材料。发包人支付给承包人的损失赔偿金额应当包括被取消工作的合同价值中所包含的承</w:t>
      </w:r>
      <w:r>
        <w:rPr>
          <w:rFonts w:asciiTheme="minorEastAsia" w:eastAsiaTheme="minorEastAsia" w:hAnsiTheme="minorEastAsia"/>
          <w:color w:val="000000" w:themeColor="text1"/>
          <w:spacing w:val="-2"/>
        </w:rPr>
        <w:t>包人管理费、利润以及相应的增值税。</w:t>
      </w:r>
    </w:p>
    <w:p w14:paraId="19FEABE8" w14:textId="77777777" w:rsidR="003B6182" w:rsidRDefault="00C55B03">
      <w:pPr>
        <w:pStyle w:val="4"/>
        <w:numPr>
          <w:ilvl w:val="1"/>
          <w:numId w:val="13"/>
        </w:numPr>
        <w:tabs>
          <w:tab w:val="left" w:pos="817"/>
        </w:tabs>
        <w:spacing w:before="122"/>
        <w:ind w:left="-25" w:firstLine="0"/>
        <w:rPr>
          <w:rFonts w:asciiTheme="minorEastAsia" w:eastAsiaTheme="minorEastAsia" w:hAnsiTheme="minorEastAsia" w:hint="eastAsia"/>
          <w:color w:val="000000" w:themeColor="text1"/>
          <w:sz w:val="24"/>
          <w:szCs w:val="24"/>
        </w:rPr>
      </w:pPr>
      <w:bookmarkStart w:id="1089" w:name="_bookmark202"/>
      <w:bookmarkStart w:id="1090" w:name="15.2__变更权"/>
      <w:bookmarkEnd w:id="1089"/>
      <w:bookmarkEnd w:id="1090"/>
      <w:r>
        <w:rPr>
          <w:rFonts w:asciiTheme="minorEastAsia" w:eastAsiaTheme="minorEastAsia" w:hAnsiTheme="minorEastAsia"/>
          <w:color w:val="000000" w:themeColor="text1"/>
          <w:spacing w:val="-4"/>
          <w:sz w:val="24"/>
          <w:szCs w:val="24"/>
        </w:rPr>
        <w:t>变更权</w:t>
      </w:r>
    </w:p>
    <w:p w14:paraId="5A15AE82" w14:textId="77777777" w:rsidR="003B6182" w:rsidRDefault="00C55B03">
      <w:pPr>
        <w:pStyle w:val="af0"/>
        <w:spacing w:before="277"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在履行合同过程中，经发包人同意，监理人可按第 </w:t>
      </w:r>
      <w:r>
        <w:rPr>
          <w:rFonts w:asciiTheme="minorEastAsia" w:eastAsiaTheme="minorEastAsia" w:hAnsiTheme="minorEastAsia"/>
          <w:color w:val="000000" w:themeColor="text1"/>
        </w:rPr>
        <w:t>15.3</w:t>
      </w:r>
      <w:r>
        <w:rPr>
          <w:rFonts w:asciiTheme="minorEastAsia" w:eastAsiaTheme="minorEastAsia" w:hAnsiTheme="minorEastAsia"/>
          <w:color w:val="000000" w:themeColor="text1"/>
          <w:spacing w:val="-8"/>
        </w:rPr>
        <w:t xml:space="preserve"> 款约定的变更程序向承包人</w:t>
      </w:r>
      <w:proofErr w:type="gramStart"/>
      <w:r>
        <w:rPr>
          <w:rFonts w:asciiTheme="minorEastAsia" w:eastAsiaTheme="minorEastAsia" w:hAnsiTheme="minorEastAsia"/>
          <w:color w:val="000000" w:themeColor="text1"/>
          <w:spacing w:val="-8"/>
        </w:rPr>
        <w:t>作</w:t>
      </w:r>
      <w:r>
        <w:rPr>
          <w:rFonts w:asciiTheme="minorEastAsia" w:eastAsiaTheme="minorEastAsia" w:hAnsiTheme="minorEastAsia"/>
          <w:color w:val="000000" w:themeColor="text1"/>
          <w:spacing w:val="-2"/>
        </w:rPr>
        <w:t>出</w:t>
      </w:r>
      <w:proofErr w:type="gramEnd"/>
      <w:r>
        <w:rPr>
          <w:rFonts w:asciiTheme="minorEastAsia" w:eastAsiaTheme="minorEastAsia" w:hAnsiTheme="minorEastAsia"/>
          <w:color w:val="000000" w:themeColor="text1"/>
          <w:spacing w:val="-2"/>
        </w:rPr>
        <w:t>变更指示，承包人应遵照执行。没有监理人的变更指示，承包人不得擅自变更。</w:t>
      </w:r>
    </w:p>
    <w:p w14:paraId="0CD49928"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091" w:name="15.3__变更程序"/>
      <w:bookmarkStart w:id="1092" w:name="_bookmark203"/>
      <w:bookmarkEnd w:id="1091"/>
      <w:bookmarkEnd w:id="1092"/>
      <w:r>
        <w:rPr>
          <w:rFonts w:asciiTheme="minorEastAsia" w:eastAsiaTheme="minorEastAsia" w:hAnsiTheme="minorEastAsia"/>
          <w:color w:val="000000" w:themeColor="text1"/>
          <w:spacing w:val="-3"/>
          <w:sz w:val="24"/>
          <w:szCs w:val="24"/>
        </w:rPr>
        <w:t>变更程序</w:t>
      </w:r>
    </w:p>
    <w:p w14:paraId="53044489"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变更的提出</w:t>
      </w:r>
    </w:p>
    <w:p w14:paraId="65C60DAA" w14:textId="77777777" w:rsidR="003B6182" w:rsidRDefault="00C55B03">
      <w:pPr>
        <w:pStyle w:val="afff7"/>
        <w:numPr>
          <w:ilvl w:val="0"/>
          <w:numId w:val="27"/>
        </w:numPr>
        <w:tabs>
          <w:tab w:val="left" w:pos="935"/>
        </w:tabs>
        <w:spacing w:before="139" w:after="0" w:line="364" w:lineRule="auto"/>
        <w:ind w:right="236"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在合同履行过程中，可能发生第 </w:t>
      </w:r>
      <w:r>
        <w:rPr>
          <w:rFonts w:asciiTheme="minorEastAsia" w:eastAsiaTheme="minorEastAsia" w:hAnsiTheme="minorEastAsia"/>
          <w:color w:val="000000" w:themeColor="text1"/>
          <w:spacing w:val="-2"/>
          <w:sz w:val="24"/>
          <w:szCs w:val="24"/>
        </w:rPr>
        <w:t>15.1.1</w:t>
      </w:r>
      <w:r>
        <w:rPr>
          <w:rFonts w:asciiTheme="minorEastAsia" w:eastAsiaTheme="minorEastAsia" w:hAnsiTheme="minorEastAsia"/>
          <w:color w:val="000000" w:themeColor="text1"/>
          <w:spacing w:val="-7"/>
          <w:sz w:val="24"/>
          <w:szCs w:val="24"/>
        </w:rPr>
        <w:t xml:space="preserve"> 项约定情形的，监理人可向承包人发出变</w:t>
      </w:r>
      <w:r>
        <w:rPr>
          <w:rFonts w:asciiTheme="minorEastAsia" w:eastAsiaTheme="minorEastAsia" w:hAnsiTheme="minorEastAsia"/>
          <w:color w:val="000000" w:themeColor="text1"/>
          <w:spacing w:val="-4"/>
          <w:sz w:val="24"/>
          <w:szCs w:val="24"/>
        </w:rPr>
        <w:t>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w:t>
      </w:r>
      <w:r>
        <w:rPr>
          <w:rFonts w:asciiTheme="minorEastAsia" w:eastAsiaTheme="minorEastAsia" w:hAnsiTheme="minorEastAsia"/>
          <w:color w:val="000000" w:themeColor="text1"/>
          <w:spacing w:val="-8"/>
          <w:sz w:val="24"/>
          <w:szCs w:val="24"/>
        </w:rPr>
        <w:t xml:space="preserve">按第 </w:t>
      </w:r>
      <w:r>
        <w:rPr>
          <w:rFonts w:asciiTheme="minorEastAsia" w:eastAsiaTheme="minorEastAsia" w:hAnsiTheme="minorEastAsia"/>
          <w:color w:val="000000" w:themeColor="text1"/>
          <w:sz w:val="24"/>
          <w:szCs w:val="24"/>
        </w:rPr>
        <w:t>15.3.3</w:t>
      </w:r>
      <w:r>
        <w:rPr>
          <w:rFonts w:asciiTheme="minorEastAsia" w:eastAsiaTheme="minorEastAsia" w:hAnsiTheme="minorEastAsia"/>
          <w:color w:val="000000" w:themeColor="text1"/>
          <w:spacing w:val="-5"/>
          <w:sz w:val="24"/>
          <w:szCs w:val="24"/>
        </w:rPr>
        <w:t xml:space="preserve"> 项约定发出变更指示。</w:t>
      </w:r>
    </w:p>
    <w:p w14:paraId="7A07210D" w14:textId="77777777" w:rsidR="003B6182" w:rsidRDefault="00C55B03">
      <w:pPr>
        <w:pStyle w:val="afff7"/>
        <w:numPr>
          <w:ilvl w:val="0"/>
          <w:numId w:val="27"/>
        </w:numPr>
        <w:tabs>
          <w:tab w:val="left" w:pos="904"/>
        </w:tabs>
        <w:spacing w:after="0" w:line="367" w:lineRule="auto"/>
        <w:ind w:right="236"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 xml:space="preserve">在合同履行过程中，发生第 </w:t>
      </w:r>
      <w:r>
        <w:rPr>
          <w:rFonts w:asciiTheme="minorEastAsia" w:eastAsiaTheme="minorEastAsia" w:hAnsiTheme="minorEastAsia"/>
          <w:color w:val="000000" w:themeColor="text1"/>
          <w:spacing w:val="-6"/>
          <w:sz w:val="24"/>
          <w:szCs w:val="24"/>
        </w:rPr>
        <w:t>15.1.1</w:t>
      </w:r>
      <w:r>
        <w:rPr>
          <w:rFonts w:asciiTheme="minorEastAsia" w:eastAsiaTheme="minorEastAsia" w:hAnsiTheme="minorEastAsia"/>
          <w:color w:val="000000" w:themeColor="text1"/>
          <w:spacing w:val="-10"/>
          <w:sz w:val="24"/>
          <w:szCs w:val="24"/>
        </w:rPr>
        <w:t xml:space="preserve"> 项约定情形的，监理人应按照第 </w:t>
      </w:r>
      <w:r>
        <w:rPr>
          <w:rFonts w:asciiTheme="minorEastAsia" w:eastAsiaTheme="minorEastAsia" w:hAnsiTheme="minorEastAsia"/>
          <w:color w:val="000000" w:themeColor="text1"/>
          <w:spacing w:val="-6"/>
          <w:sz w:val="24"/>
          <w:szCs w:val="24"/>
        </w:rPr>
        <w:t>15.3.3</w:t>
      </w:r>
      <w:r>
        <w:rPr>
          <w:rFonts w:asciiTheme="minorEastAsia" w:eastAsiaTheme="minorEastAsia" w:hAnsiTheme="minorEastAsia"/>
          <w:color w:val="000000" w:themeColor="text1"/>
          <w:spacing w:val="-8"/>
          <w:sz w:val="24"/>
          <w:szCs w:val="24"/>
        </w:rPr>
        <w:t xml:space="preserve"> 项约定</w:t>
      </w:r>
      <w:r>
        <w:rPr>
          <w:rFonts w:asciiTheme="minorEastAsia" w:eastAsiaTheme="minorEastAsia" w:hAnsiTheme="minorEastAsia"/>
          <w:color w:val="000000" w:themeColor="text1"/>
          <w:spacing w:val="-2"/>
          <w:sz w:val="24"/>
          <w:szCs w:val="24"/>
        </w:rPr>
        <w:t>向承包人发出变更指示。</w:t>
      </w:r>
    </w:p>
    <w:p w14:paraId="7E8BD7F2" w14:textId="77777777" w:rsidR="003B6182" w:rsidRDefault="00C55B03">
      <w:pPr>
        <w:pStyle w:val="afff7"/>
        <w:numPr>
          <w:ilvl w:val="0"/>
          <w:numId w:val="27"/>
        </w:numPr>
        <w:tabs>
          <w:tab w:val="left" w:pos="938"/>
        </w:tabs>
        <w:spacing w:after="0" w:line="364" w:lineRule="auto"/>
        <w:ind w:right="237"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 xml:space="preserve">承包人收到监理人按合同约定发出的图纸和文件，经检查认为其中存在第 </w:t>
      </w:r>
      <w:r>
        <w:rPr>
          <w:rFonts w:asciiTheme="minorEastAsia" w:eastAsiaTheme="minorEastAsia" w:hAnsiTheme="minorEastAsia"/>
          <w:color w:val="000000" w:themeColor="text1"/>
          <w:sz w:val="24"/>
          <w:szCs w:val="24"/>
        </w:rPr>
        <w:t>15.1.1</w:t>
      </w:r>
      <w:r>
        <w:rPr>
          <w:rFonts w:asciiTheme="minorEastAsia" w:eastAsiaTheme="minorEastAsia" w:hAnsiTheme="minorEastAsia"/>
          <w:color w:val="000000" w:themeColor="text1"/>
          <w:spacing w:val="-4"/>
          <w:sz w:val="24"/>
          <w:szCs w:val="24"/>
        </w:rPr>
        <w:t xml:space="preserve">项约定情形的，可向监理人提出书面变更建议。变更建议应阐明要求变更的依据，并附必要的图纸和说明。监理人收到承包人书面建议后，应与发包人共同研究，确认存在变更的，应在收到承包人书面建议后的 </w:t>
      </w:r>
      <w:r>
        <w:rPr>
          <w:rFonts w:asciiTheme="minorEastAsia" w:eastAsiaTheme="minorEastAsia" w:hAnsiTheme="minorEastAsia"/>
          <w:color w:val="000000" w:themeColor="text1"/>
          <w:spacing w:val="-2"/>
          <w:sz w:val="24"/>
          <w:szCs w:val="24"/>
        </w:rPr>
        <w:t>14</w:t>
      </w:r>
      <w:r>
        <w:rPr>
          <w:rFonts w:asciiTheme="minorEastAsia" w:eastAsiaTheme="minorEastAsia" w:hAnsiTheme="minorEastAsia"/>
          <w:color w:val="000000" w:themeColor="text1"/>
          <w:spacing w:val="-6"/>
          <w:sz w:val="24"/>
          <w:szCs w:val="24"/>
        </w:rPr>
        <w:t xml:space="preserve"> 天内</w:t>
      </w:r>
      <w:proofErr w:type="gramStart"/>
      <w:r>
        <w:rPr>
          <w:rFonts w:asciiTheme="minorEastAsia" w:eastAsiaTheme="minorEastAsia" w:hAnsiTheme="minorEastAsia"/>
          <w:color w:val="000000" w:themeColor="text1"/>
          <w:spacing w:val="-6"/>
          <w:sz w:val="24"/>
          <w:szCs w:val="24"/>
        </w:rPr>
        <w:t>作出</w:t>
      </w:r>
      <w:proofErr w:type="gramEnd"/>
      <w:r>
        <w:rPr>
          <w:rFonts w:asciiTheme="minorEastAsia" w:eastAsiaTheme="minorEastAsia" w:hAnsiTheme="minorEastAsia"/>
          <w:color w:val="000000" w:themeColor="text1"/>
          <w:spacing w:val="-6"/>
          <w:sz w:val="24"/>
          <w:szCs w:val="24"/>
        </w:rPr>
        <w:t>变更指示。经研究后不同意作为变更的，应由监理</w:t>
      </w:r>
      <w:r>
        <w:rPr>
          <w:rFonts w:asciiTheme="minorEastAsia" w:eastAsiaTheme="minorEastAsia" w:hAnsiTheme="minorEastAsia"/>
          <w:color w:val="000000" w:themeColor="text1"/>
          <w:spacing w:val="-2"/>
          <w:sz w:val="24"/>
          <w:szCs w:val="24"/>
        </w:rPr>
        <w:t>人书面答复承包人。</w:t>
      </w:r>
    </w:p>
    <w:p w14:paraId="55E8523A" w14:textId="77777777" w:rsidR="003B6182" w:rsidRDefault="00C55B03">
      <w:pPr>
        <w:pStyle w:val="afff7"/>
        <w:numPr>
          <w:ilvl w:val="0"/>
          <w:numId w:val="27"/>
        </w:numPr>
        <w:tabs>
          <w:tab w:val="left" w:pos="932"/>
        </w:tabs>
        <w:spacing w:after="0" w:line="364" w:lineRule="auto"/>
        <w:ind w:right="149"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若承包人收到监理人的变更意向书后认为难以实施此项变更，应立即通知监理人，说明原因并附详细依据。监理人与承包人和发包人协商后确定撤销、改变</w:t>
      </w:r>
      <w:r>
        <w:rPr>
          <w:rFonts w:asciiTheme="minorEastAsia" w:eastAsiaTheme="minorEastAsia" w:hAnsiTheme="minorEastAsia"/>
          <w:color w:val="000000" w:themeColor="text1"/>
          <w:spacing w:val="-2"/>
          <w:sz w:val="24"/>
          <w:szCs w:val="24"/>
        </w:rPr>
        <w:lastRenderedPageBreak/>
        <w:t>或不改变原变更意</w:t>
      </w:r>
      <w:r>
        <w:rPr>
          <w:rFonts w:asciiTheme="minorEastAsia" w:eastAsiaTheme="minorEastAsia" w:hAnsiTheme="minorEastAsia"/>
          <w:color w:val="000000" w:themeColor="text1"/>
          <w:spacing w:val="-4"/>
          <w:sz w:val="24"/>
          <w:szCs w:val="24"/>
        </w:rPr>
        <w:t>向书。</w:t>
      </w:r>
    </w:p>
    <w:p w14:paraId="4CA769E4"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变更估价</w:t>
      </w:r>
    </w:p>
    <w:p w14:paraId="4D961C1B" w14:textId="77777777" w:rsidR="003B6182" w:rsidRDefault="00C55B03">
      <w:pPr>
        <w:pStyle w:val="afff7"/>
        <w:numPr>
          <w:ilvl w:val="0"/>
          <w:numId w:val="28"/>
        </w:numPr>
        <w:tabs>
          <w:tab w:val="left" w:pos="889"/>
        </w:tabs>
        <w:spacing w:before="129" w:after="0" w:line="364" w:lineRule="auto"/>
        <w:ind w:right="236"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除合同条款专用部分对期限另有约定外，承包人应在收到变更指示或变更意向书后</w:t>
      </w:r>
      <w:r>
        <w:rPr>
          <w:rFonts w:asciiTheme="minorEastAsia" w:eastAsiaTheme="minorEastAsia" w:hAnsiTheme="minorEastAsia"/>
          <w:color w:val="000000" w:themeColor="text1"/>
          <w:spacing w:val="-14"/>
          <w:sz w:val="24"/>
          <w:szCs w:val="24"/>
        </w:rPr>
        <w:t xml:space="preserve">的 </w:t>
      </w:r>
      <w:r>
        <w:rPr>
          <w:rFonts w:asciiTheme="minorEastAsia" w:eastAsiaTheme="minorEastAsia" w:hAnsiTheme="minorEastAsia"/>
          <w:color w:val="000000" w:themeColor="text1"/>
          <w:spacing w:val="-6"/>
          <w:sz w:val="24"/>
          <w:szCs w:val="24"/>
        </w:rPr>
        <w:t>14</w:t>
      </w:r>
      <w:r>
        <w:rPr>
          <w:rFonts w:asciiTheme="minorEastAsia" w:eastAsiaTheme="minorEastAsia" w:hAnsiTheme="minorEastAsia"/>
          <w:color w:val="000000" w:themeColor="text1"/>
          <w:spacing w:val="-11"/>
          <w:sz w:val="24"/>
          <w:szCs w:val="24"/>
        </w:rPr>
        <w:t xml:space="preserve"> 天内，向监理人提交变更报价书，报价内容应根据第 </w:t>
      </w:r>
      <w:r>
        <w:rPr>
          <w:rFonts w:asciiTheme="minorEastAsia" w:eastAsiaTheme="minorEastAsia" w:hAnsiTheme="minorEastAsia"/>
          <w:color w:val="000000" w:themeColor="text1"/>
          <w:spacing w:val="-6"/>
          <w:sz w:val="24"/>
          <w:szCs w:val="24"/>
        </w:rPr>
        <w:t>15.4</w:t>
      </w:r>
      <w:r>
        <w:rPr>
          <w:rFonts w:asciiTheme="minorEastAsia" w:eastAsiaTheme="minorEastAsia" w:hAnsiTheme="minorEastAsia"/>
          <w:color w:val="000000" w:themeColor="text1"/>
          <w:spacing w:val="-10"/>
          <w:sz w:val="24"/>
          <w:szCs w:val="24"/>
        </w:rPr>
        <w:t xml:space="preserve"> 款约定的估价原则，详细开</w:t>
      </w:r>
      <w:r>
        <w:rPr>
          <w:rFonts w:asciiTheme="minorEastAsia" w:eastAsiaTheme="minorEastAsia" w:hAnsiTheme="minorEastAsia"/>
          <w:color w:val="000000" w:themeColor="text1"/>
          <w:spacing w:val="-4"/>
          <w:sz w:val="24"/>
          <w:szCs w:val="24"/>
        </w:rPr>
        <w:t>列变更工作的价格组成及其依据，并附必要的施工方法说明和有关图纸。承包人提交变更报</w:t>
      </w:r>
      <w:r>
        <w:rPr>
          <w:rFonts w:asciiTheme="minorEastAsia" w:eastAsiaTheme="minorEastAsia" w:hAnsiTheme="minorEastAsia"/>
          <w:color w:val="000000" w:themeColor="text1"/>
          <w:spacing w:val="-2"/>
          <w:sz w:val="24"/>
          <w:szCs w:val="24"/>
        </w:rPr>
        <w:t>价书的期限</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12C10E34" w14:textId="77777777" w:rsidR="003B6182" w:rsidRDefault="00C55B03">
      <w:pPr>
        <w:pStyle w:val="afff7"/>
        <w:numPr>
          <w:ilvl w:val="0"/>
          <w:numId w:val="28"/>
        </w:numPr>
        <w:tabs>
          <w:tab w:val="left" w:pos="932"/>
        </w:tabs>
        <w:spacing w:after="0" w:line="364" w:lineRule="auto"/>
        <w:ind w:right="149"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变更工作影响工期的，承包人应提出调整工期的具体细节。监理人认为有必要时，可要求承包人提交要求提前或延长工期的施工进度计划，及相应施工措施等详细资料。</w:t>
      </w:r>
    </w:p>
    <w:p w14:paraId="134AA4EE" w14:textId="77777777" w:rsidR="003B6182" w:rsidRDefault="00C55B03">
      <w:pPr>
        <w:pStyle w:val="afff7"/>
        <w:numPr>
          <w:ilvl w:val="0"/>
          <w:numId w:val="28"/>
        </w:numPr>
        <w:tabs>
          <w:tab w:val="left" w:pos="935"/>
        </w:tabs>
        <w:spacing w:after="0" w:line="267" w:lineRule="exact"/>
        <w:ind w:left="935"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 xml:space="preserve">除合同条款专用部分对期限另有约定外，监理人收到承包人变更报价书后的 </w:t>
      </w:r>
      <w:r>
        <w:rPr>
          <w:rFonts w:asciiTheme="minorEastAsia" w:eastAsiaTheme="minorEastAsia" w:hAnsiTheme="minorEastAsia"/>
          <w:color w:val="000000" w:themeColor="text1"/>
          <w:spacing w:val="-2"/>
          <w:sz w:val="24"/>
          <w:szCs w:val="24"/>
        </w:rPr>
        <w:t>14</w:t>
      </w:r>
      <w:r>
        <w:rPr>
          <w:rFonts w:asciiTheme="minorEastAsia" w:eastAsiaTheme="minorEastAsia" w:hAnsiTheme="minorEastAsia"/>
          <w:color w:val="000000" w:themeColor="text1"/>
          <w:spacing w:val="-24"/>
          <w:sz w:val="24"/>
          <w:szCs w:val="24"/>
        </w:rPr>
        <w:t xml:space="preserve"> 天</w:t>
      </w:r>
    </w:p>
    <w:p w14:paraId="31A5EF3E" w14:textId="77777777" w:rsidR="003B6182" w:rsidRDefault="00C55B03">
      <w:pPr>
        <w:pStyle w:val="af0"/>
        <w:spacing w:before="138"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9"/>
        </w:rPr>
        <w:t xml:space="preserve">内，根据第 </w:t>
      </w:r>
      <w:r>
        <w:rPr>
          <w:rFonts w:asciiTheme="minorEastAsia" w:eastAsiaTheme="minorEastAsia" w:hAnsiTheme="minorEastAsia"/>
          <w:color w:val="000000" w:themeColor="text1"/>
        </w:rPr>
        <w:t>15.4</w:t>
      </w:r>
      <w:r>
        <w:rPr>
          <w:rFonts w:asciiTheme="minorEastAsia" w:eastAsiaTheme="minorEastAsia" w:hAnsiTheme="minorEastAsia"/>
          <w:color w:val="000000" w:themeColor="text1"/>
          <w:spacing w:val="-12"/>
        </w:rPr>
        <w:t xml:space="preserve"> 款约定的估价原则，按照第 </w:t>
      </w:r>
      <w:r>
        <w:rPr>
          <w:rFonts w:asciiTheme="minorEastAsia" w:eastAsiaTheme="minorEastAsia" w:hAnsiTheme="minorEastAsia"/>
          <w:color w:val="000000" w:themeColor="text1"/>
        </w:rPr>
        <w:t>3.5</w:t>
      </w:r>
      <w:r>
        <w:rPr>
          <w:rFonts w:asciiTheme="minorEastAsia" w:eastAsiaTheme="minorEastAsia" w:hAnsiTheme="minorEastAsia"/>
          <w:color w:val="000000" w:themeColor="text1"/>
          <w:spacing w:val="-8"/>
        </w:rPr>
        <w:t xml:space="preserve"> 款商定或确定变更价格。监理人商定或确</w:t>
      </w:r>
      <w:r>
        <w:rPr>
          <w:rFonts w:asciiTheme="minorEastAsia" w:eastAsiaTheme="minorEastAsia" w:hAnsiTheme="minorEastAsia"/>
          <w:color w:val="000000" w:themeColor="text1"/>
          <w:spacing w:val="-2"/>
        </w:rPr>
        <w:t>定变更价格的期限</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25832DFD" w14:textId="5F532F9F" w:rsidR="003B6182" w:rsidRPr="003F04CE" w:rsidRDefault="00C55B03" w:rsidP="003F04CE">
      <w:pPr>
        <w:pStyle w:val="afff7"/>
        <w:numPr>
          <w:ilvl w:val="0"/>
          <w:numId w:val="28"/>
        </w:numPr>
        <w:tabs>
          <w:tab w:val="left" w:pos="904"/>
        </w:tabs>
        <w:spacing w:after="0" w:line="240" w:lineRule="auto"/>
        <w:ind w:left="904" w:firstLineChars="0" w:hanging="493"/>
        <w:rPr>
          <w:rFonts w:asciiTheme="minorEastAsia" w:eastAsiaTheme="minorEastAsia" w:hAnsiTheme="minorEastAsia" w:hint="eastAsia"/>
          <w:color w:val="000000" w:themeColor="text1"/>
          <w:spacing w:val="-5"/>
          <w:sz w:val="24"/>
          <w:szCs w:val="24"/>
        </w:rPr>
      </w:pPr>
      <w:r>
        <w:rPr>
          <w:rFonts w:asciiTheme="minorEastAsia" w:eastAsiaTheme="minorEastAsia" w:hAnsiTheme="minorEastAsia"/>
          <w:color w:val="000000" w:themeColor="text1"/>
          <w:spacing w:val="-5"/>
          <w:sz w:val="24"/>
          <w:szCs w:val="24"/>
        </w:rPr>
        <w:t>收到变更指示后，如承包人未在规定的期限内提交变更报价书的，监理人可自行决</w:t>
      </w:r>
      <w:r w:rsidRPr="003F04CE">
        <w:rPr>
          <w:rFonts w:asciiTheme="minorEastAsia" w:eastAsiaTheme="minorEastAsia" w:hAnsiTheme="minorEastAsia"/>
          <w:color w:val="000000" w:themeColor="text1"/>
          <w:spacing w:val="-5"/>
          <w:sz w:val="24"/>
          <w:szCs w:val="24"/>
        </w:rPr>
        <w:t>定是否调整合同价款以及如果监理人决定调整合同价款时，相应调整的具体金额。</w:t>
      </w:r>
    </w:p>
    <w:p w14:paraId="34881A5A"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变更指示</w:t>
      </w:r>
    </w:p>
    <w:p w14:paraId="6467C78F" w14:textId="77777777" w:rsidR="003B6182" w:rsidRDefault="00C55B03">
      <w:pPr>
        <w:pStyle w:val="afff7"/>
        <w:numPr>
          <w:ilvl w:val="0"/>
          <w:numId w:val="29"/>
        </w:numPr>
        <w:tabs>
          <w:tab w:val="left" w:pos="1038"/>
        </w:tabs>
        <w:spacing w:before="142"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变更指示只能由监理人发出。</w:t>
      </w:r>
    </w:p>
    <w:p w14:paraId="7C5FA31F" w14:textId="77777777" w:rsidR="003B6182" w:rsidRDefault="00C55B03">
      <w:pPr>
        <w:pStyle w:val="afff7"/>
        <w:numPr>
          <w:ilvl w:val="0"/>
          <w:numId w:val="29"/>
        </w:numPr>
        <w:tabs>
          <w:tab w:val="left" w:pos="1041"/>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变更指示应说明变更的目的、范围、变更内容以及变更的工程量及其进度和技术要求，并附有关图纸和文件。承包人收到变更指示后，应按变更指示进行变更工作。</w:t>
      </w:r>
    </w:p>
    <w:p w14:paraId="7C01C4DC"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093" w:name="15.4__变更的估价原则"/>
      <w:bookmarkStart w:id="1094" w:name="_bookmark204"/>
      <w:bookmarkEnd w:id="1093"/>
      <w:bookmarkEnd w:id="1094"/>
      <w:r>
        <w:rPr>
          <w:rFonts w:asciiTheme="minorEastAsia" w:eastAsiaTheme="minorEastAsia" w:hAnsiTheme="minorEastAsia"/>
          <w:color w:val="000000" w:themeColor="text1"/>
          <w:spacing w:val="-2"/>
          <w:sz w:val="24"/>
          <w:szCs w:val="24"/>
        </w:rPr>
        <w:t>变更的估价原则</w:t>
      </w:r>
    </w:p>
    <w:p w14:paraId="6AEA1BA3" w14:textId="77777777" w:rsidR="003B6182" w:rsidRDefault="00C55B03">
      <w:pPr>
        <w:pStyle w:val="af0"/>
        <w:spacing w:before="27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除合同条款专用部分另有约定外，因变更引起的价格调整按照本款约定处理。</w:t>
      </w:r>
    </w:p>
    <w:p w14:paraId="323335D3"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合同清单中有适用于变更工作的项目的，采用该项目的合同单价。</w:t>
      </w:r>
    </w:p>
    <w:p w14:paraId="71A4B1FF"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合同清单中无适用于变更工作的项目，但有类似项目的，可在合理范围内参照</w:t>
      </w:r>
    </w:p>
    <w:p w14:paraId="564D7560" w14:textId="77777777" w:rsidR="003B6182" w:rsidRDefault="00C55B03">
      <w:pPr>
        <w:pStyle w:val="af0"/>
        <w:spacing w:before="141"/>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 xml:space="preserve">类似项目的合同单价，由监理人按第 </w:t>
      </w:r>
      <w:r>
        <w:rPr>
          <w:rFonts w:asciiTheme="minorEastAsia" w:eastAsiaTheme="minorEastAsia" w:hAnsiTheme="minorEastAsia"/>
          <w:color w:val="000000" w:themeColor="text1"/>
          <w:spacing w:val="-2"/>
        </w:rPr>
        <w:t>3.5</w:t>
      </w:r>
      <w:r>
        <w:rPr>
          <w:rFonts w:asciiTheme="minorEastAsia" w:eastAsiaTheme="minorEastAsia" w:hAnsiTheme="minorEastAsia"/>
          <w:color w:val="000000" w:themeColor="text1"/>
          <w:spacing w:val="-10"/>
        </w:rPr>
        <w:t xml:space="preserve"> 款商定或确定变更工作的单价。</w:t>
      </w:r>
    </w:p>
    <w:p w14:paraId="749CD9E2"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合同清单中无适用或类似项目的合同单价，可按照成本加利润的原则，由监理</w:t>
      </w:r>
    </w:p>
    <w:p w14:paraId="405FB687"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4"/>
        </w:rPr>
        <w:t xml:space="preserve">人按第 </w:t>
      </w:r>
      <w:r>
        <w:rPr>
          <w:rFonts w:asciiTheme="minorEastAsia" w:eastAsiaTheme="minorEastAsia" w:hAnsiTheme="minorEastAsia"/>
          <w:color w:val="000000" w:themeColor="text1"/>
          <w:spacing w:val="-2"/>
        </w:rPr>
        <w:t>3.5</w:t>
      </w:r>
      <w:r>
        <w:rPr>
          <w:rFonts w:asciiTheme="minorEastAsia" w:eastAsiaTheme="minorEastAsia" w:hAnsiTheme="minorEastAsia"/>
          <w:color w:val="000000" w:themeColor="text1"/>
          <w:spacing w:val="-10"/>
        </w:rPr>
        <w:t xml:space="preserve"> 款商定或确定变更工作的单价。</w:t>
      </w:r>
    </w:p>
    <w:p w14:paraId="32EA2399"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lastRenderedPageBreak/>
        <w:t>因变更引起措施项目发生变化的，措施项目费调整方法</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5B647428" w14:textId="77777777" w:rsidR="003B6182" w:rsidRDefault="00C55B03">
      <w:pPr>
        <w:pStyle w:val="afff7"/>
        <w:numPr>
          <w:ilvl w:val="2"/>
          <w:numId w:val="13"/>
        </w:numPr>
        <w:tabs>
          <w:tab w:val="left" w:pos="1355"/>
        </w:tabs>
        <w:spacing w:before="141"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合同协议书约定采用单价合同形式时，因非承包人原因引起合同清单中列明的</w:t>
      </w:r>
      <w:r>
        <w:rPr>
          <w:rFonts w:asciiTheme="minorEastAsia" w:eastAsiaTheme="minorEastAsia" w:hAnsiTheme="minorEastAsia"/>
          <w:color w:val="000000" w:themeColor="text1"/>
          <w:spacing w:val="-4"/>
          <w:sz w:val="24"/>
          <w:szCs w:val="24"/>
        </w:rPr>
        <w:t>工程量发生增减，超过合同约定范围且导致分部分项工程费总额变化超过一定幅度时，可以调整单价，否则不因合同清单中列明工程量的增减而调整单价。其调整的原则</w:t>
      </w:r>
      <w:proofErr w:type="gramStart"/>
      <w:r>
        <w:rPr>
          <w:rFonts w:asciiTheme="minorEastAsia" w:eastAsiaTheme="minorEastAsia" w:hAnsiTheme="minorEastAsia"/>
          <w:color w:val="000000" w:themeColor="text1"/>
          <w:spacing w:val="-4"/>
          <w:sz w:val="24"/>
          <w:szCs w:val="24"/>
        </w:rPr>
        <w:t>见合同</w:t>
      </w:r>
      <w:proofErr w:type="gramEnd"/>
      <w:r>
        <w:rPr>
          <w:rFonts w:asciiTheme="minorEastAsia" w:eastAsiaTheme="minorEastAsia" w:hAnsiTheme="minorEastAsia"/>
          <w:color w:val="000000" w:themeColor="text1"/>
          <w:spacing w:val="-4"/>
          <w:sz w:val="24"/>
          <w:szCs w:val="24"/>
        </w:rPr>
        <w:t>条款专用部分。</w:t>
      </w:r>
    </w:p>
    <w:p w14:paraId="37C8F8A0"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 xml:space="preserve">合同单价中存在修正综合单价的，本条第 </w:t>
      </w:r>
      <w:r>
        <w:rPr>
          <w:rFonts w:asciiTheme="minorEastAsia" w:eastAsiaTheme="minorEastAsia" w:hAnsiTheme="minorEastAsia"/>
          <w:color w:val="000000" w:themeColor="text1"/>
          <w:spacing w:val="-2"/>
          <w:sz w:val="24"/>
          <w:szCs w:val="24"/>
        </w:rPr>
        <w:t>15.4.1、15.4.2、15.4.3</w:t>
      </w:r>
      <w:r>
        <w:rPr>
          <w:rFonts w:asciiTheme="minorEastAsia" w:eastAsiaTheme="minorEastAsia" w:hAnsiTheme="minorEastAsia"/>
          <w:color w:val="000000" w:themeColor="text1"/>
          <w:spacing w:val="-6"/>
          <w:sz w:val="24"/>
          <w:szCs w:val="24"/>
        </w:rPr>
        <w:t xml:space="preserve"> 项中的合</w:t>
      </w:r>
      <w:r>
        <w:rPr>
          <w:rFonts w:asciiTheme="minorEastAsia" w:eastAsiaTheme="minorEastAsia" w:hAnsiTheme="minorEastAsia"/>
          <w:color w:val="000000" w:themeColor="text1"/>
          <w:spacing w:val="-2"/>
          <w:sz w:val="24"/>
          <w:szCs w:val="24"/>
        </w:rPr>
        <w:t>同单价是指修正综合单价。</w:t>
      </w:r>
    </w:p>
    <w:p w14:paraId="33F6E0A7" w14:textId="77777777" w:rsidR="003B6182" w:rsidRDefault="00C55B03">
      <w:pPr>
        <w:pStyle w:val="afff7"/>
        <w:numPr>
          <w:ilvl w:val="2"/>
          <w:numId w:val="13"/>
        </w:numPr>
        <w:tabs>
          <w:tab w:val="left" w:pos="1355"/>
        </w:tabs>
        <w:spacing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因变更引起价格调整的其他处理方式</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211527EF" w14:textId="77777777" w:rsidR="003B6182" w:rsidRDefault="00C55B03">
      <w:pPr>
        <w:pStyle w:val="4"/>
        <w:numPr>
          <w:ilvl w:val="1"/>
          <w:numId w:val="13"/>
        </w:numPr>
        <w:tabs>
          <w:tab w:val="left" w:pos="817"/>
        </w:tabs>
        <w:spacing w:before="257"/>
        <w:ind w:left="-25" w:firstLine="0"/>
        <w:rPr>
          <w:rFonts w:asciiTheme="minorEastAsia" w:eastAsiaTheme="minorEastAsia" w:hAnsiTheme="minorEastAsia" w:hint="eastAsia"/>
          <w:color w:val="000000" w:themeColor="text1"/>
          <w:sz w:val="24"/>
          <w:szCs w:val="24"/>
        </w:rPr>
      </w:pPr>
      <w:bookmarkStart w:id="1095" w:name="15.5__承包人的合理化建议"/>
      <w:bookmarkStart w:id="1096" w:name="_bookmark205"/>
      <w:bookmarkEnd w:id="1095"/>
      <w:bookmarkEnd w:id="1096"/>
      <w:r>
        <w:rPr>
          <w:rFonts w:asciiTheme="minorEastAsia" w:eastAsiaTheme="minorEastAsia" w:hAnsiTheme="minorEastAsia"/>
          <w:color w:val="000000" w:themeColor="text1"/>
          <w:spacing w:val="-2"/>
          <w:sz w:val="24"/>
          <w:szCs w:val="24"/>
        </w:rPr>
        <w:t>承包人的合理化建议</w:t>
      </w:r>
    </w:p>
    <w:p w14:paraId="43A9B751" w14:textId="77777777" w:rsidR="003B6182" w:rsidRDefault="00C55B03">
      <w:pPr>
        <w:pStyle w:val="afff7"/>
        <w:numPr>
          <w:ilvl w:val="2"/>
          <w:numId w:val="13"/>
        </w:numPr>
        <w:tabs>
          <w:tab w:val="left" w:pos="1355"/>
        </w:tabs>
        <w:spacing w:before="277"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w:t>
      </w:r>
      <w:r>
        <w:rPr>
          <w:rFonts w:asciiTheme="minorEastAsia" w:eastAsiaTheme="minorEastAsia" w:hAnsiTheme="minorEastAsia"/>
          <w:color w:val="000000" w:themeColor="text1"/>
          <w:spacing w:val="-6"/>
          <w:sz w:val="24"/>
          <w:szCs w:val="24"/>
        </w:rPr>
        <w:t xml:space="preserve">商是否采纳建议。建议被采纳并构成变更的，应按第 </w:t>
      </w:r>
      <w:r>
        <w:rPr>
          <w:rFonts w:asciiTheme="minorEastAsia" w:eastAsiaTheme="minorEastAsia" w:hAnsiTheme="minorEastAsia"/>
          <w:color w:val="000000" w:themeColor="text1"/>
          <w:spacing w:val="-4"/>
          <w:sz w:val="24"/>
          <w:szCs w:val="24"/>
        </w:rPr>
        <w:t>15.3.3</w:t>
      </w:r>
      <w:r>
        <w:rPr>
          <w:rFonts w:asciiTheme="minorEastAsia" w:eastAsiaTheme="minorEastAsia" w:hAnsiTheme="minorEastAsia"/>
          <w:color w:val="000000" w:themeColor="text1"/>
          <w:spacing w:val="-9"/>
          <w:sz w:val="24"/>
          <w:szCs w:val="24"/>
        </w:rPr>
        <w:t xml:space="preserve"> 项约定向承包人发出变更指示。</w:t>
      </w:r>
    </w:p>
    <w:p w14:paraId="60EA80CE"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承包人提出的合理化建议降低了合同价格、缩短了工期或者提高了工程经济效</w:t>
      </w:r>
      <w:r>
        <w:rPr>
          <w:rFonts w:asciiTheme="minorEastAsia" w:eastAsiaTheme="minorEastAsia" w:hAnsiTheme="minorEastAsia"/>
          <w:color w:val="000000" w:themeColor="text1"/>
          <w:spacing w:val="-4"/>
          <w:sz w:val="24"/>
          <w:szCs w:val="24"/>
        </w:rPr>
        <w:t>益的，发包人可按国家有关规定给予奖励。对承包人提出合理化建议的奖励方法</w:t>
      </w:r>
      <w:proofErr w:type="gramStart"/>
      <w:r>
        <w:rPr>
          <w:rFonts w:asciiTheme="minorEastAsia" w:eastAsiaTheme="minorEastAsia" w:hAnsiTheme="minorEastAsia"/>
          <w:color w:val="000000" w:themeColor="text1"/>
          <w:spacing w:val="-4"/>
          <w:sz w:val="24"/>
          <w:szCs w:val="24"/>
        </w:rPr>
        <w:t>见合同</w:t>
      </w:r>
      <w:proofErr w:type="gramEnd"/>
      <w:r>
        <w:rPr>
          <w:rFonts w:asciiTheme="minorEastAsia" w:eastAsiaTheme="minorEastAsia" w:hAnsiTheme="minorEastAsia"/>
          <w:color w:val="000000" w:themeColor="text1"/>
          <w:spacing w:val="-4"/>
          <w:sz w:val="24"/>
          <w:szCs w:val="24"/>
        </w:rPr>
        <w:t>条款</w:t>
      </w:r>
      <w:r>
        <w:rPr>
          <w:rFonts w:asciiTheme="minorEastAsia" w:eastAsiaTheme="minorEastAsia" w:hAnsiTheme="minorEastAsia"/>
          <w:color w:val="000000" w:themeColor="text1"/>
          <w:spacing w:val="-2"/>
          <w:sz w:val="24"/>
          <w:szCs w:val="24"/>
        </w:rPr>
        <w:t>专用部分。</w:t>
      </w:r>
    </w:p>
    <w:p w14:paraId="1F5C4BA2"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097" w:name="15.6__暂列金额"/>
      <w:bookmarkStart w:id="1098" w:name="_bookmark206"/>
      <w:bookmarkEnd w:id="1097"/>
      <w:bookmarkEnd w:id="1098"/>
      <w:r>
        <w:rPr>
          <w:rFonts w:asciiTheme="minorEastAsia" w:eastAsiaTheme="minorEastAsia" w:hAnsiTheme="minorEastAsia"/>
          <w:color w:val="000000" w:themeColor="text1"/>
          <w:spacing w:val="-3"/>
          <w:sz w:val="24"/>
          <w:szCs w:val="24"/>
        </w:rPr>
        <w:t>暂列金额</w:t>
      </w:r>
    </w:p>
    <w:p w14:paraId="32CE55CD" w14:textId="77777777" w:rsidR="003B6182" w:rsidRDefault="00C55B03">
      <w:pPr>
        <w:pStyle w:val="af0"/>
        <w:spacing w:before="27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暂列金额只能按照监理人的指示使用，并对合同价格进行相应调整。</w:t>
      </w:r>
    </w:p>
    <w:p w14:paraId="30BE6C0B" w14:textId="77777777" w:rsidR="003B6182" w:rsidRDefault="003B6182">
      <w:pPr>
        <w:pStyle w:val="af0"/>
        <w:rPr>
          <w:rFonts w:asciiTheme="minorEastAsia" w:eastAsiaTheme="minorEastAsia" w:hAnsiTheme="minorEastAsia" w:hint="eastAsia"/>
          <w:color w:val="000000" w:themeColor="text1"/>
        </w:rPr>
        <w:sectPr w:rsidR="003B6182">
          <w:pgSz w:w="11910" w:h="16840"/>
          <w:pgMar w:top="1380" w:right="1559" w:bottom="1180" w:left="1700" w:header="873" w:footer="993" w:gutter="0"/>
          <w:cols w:space="720"/>
        </w:sectPr>
      </w:pPr>
    </w:p>
    <w:p w14:paraId="1443C248" w14:textId="77777777" w:rsidR="003B6182" w:rsidRDefault="00C55B03">
      <w:pPr>
        <w:pStyle w:val="4"/>
        <w:numPr>
          <w:ilvl w:val="1"/>
          <w:numId w:val="13"/>
        </w:numPr>
        <w:tabs>
          <w:tab w:val="left" w:pos="817"/>
        </w:tabs>
        <w:spacing w:before="61"/>
        <w:ind w:left="-25" w:firstLine="0"/>
        <w:rPr>
          <w:rFonts w:asciiTheme="minorEastAsia" w:eastAsiaTheme="minorEastAsia" w:hAnsiTheme="minorEastAsia" w:hint="eastAsia"/>
          <w:color w:val="000000" w:themeColor="text1"/>
          <w:sz w:val="24"/>
          <w:szCs w:val="24"/>
        </w:rPr>
      </w:pPr>
      <w:bookmarkStart w:id="1099" w:name="_bookmark207"/>
      <w:bookmarkStart w:id="1100" w:name="15.7__计日工"/>
      <w:bookmarkEnd w:id="1099"/>
      <w:bookmarkEnd w:id="1100"/>
      <w:r>
        <w:rPr>
          <w:rFonts w:asciiTheme="minorEastAsia" w:eastAsiaTheme="minorEastAsia" w:hAnsiTheme="minorEastAsia"/>
          <w:color w:val="000000" w:themeColor="text1"/>
          <w:spacing w:val="-4"/>
          <w:sz w:val="24"/>
          <w:szCs w:val="24"/>
        </w:rPr>
        <w:lastRenderedPageBreak/>
        <w:t>计日工</w:t>
      </w:r>
    </w:p>
    <w:p w14:paraId="0681074C" w14:textId="77777777" w:rsidR="003B6182" w:rsidRDefault="00C55B03">
      <w:pPr>
        <w:pStyle w:val="afff7"/>
        <w:numPr>
          <w:ilvl w:val="2"/>
          <w:numId w:val="13"/>
        </w:numPr>
        <w:tabs>
          <w:tab w:val="left" w:pos="1363"/>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发包人认为有必要时，由监理人通知承包人以计日工方式实施变更的零星工</w:t>
      </w:r>
      <w:r>
        <w:rPr>
          <w:rFonts w:asciiTheme="minorEastAsia" w:eastAsiaTheme="minorEastAsia" w:hAnsiTheme="minorEastAsia"/>
          <w:color w:val="000000" w:themeColor="text1"/>
          <w:spacing w:val="-4"/>
          <w:sz w:val="24"/>
          <w:szCs w:val="24"/>
        </w:rPr>
        <w:t>作。其价款按列入合同清单中的计日工计价项目及其合同单价进行计算。除合同条款专用部</w:t>
      </w:r>
      <w:r>
        <w:rPr>
          <w:rFonts w:asciiTheme="minorEastAsia" w:eastAsiaTheme="minorEastAsia" w:hAnsiTheme="minorEastAsia"/>
          <w:color w:val="000000" w:themeColor="text1"/>
          <w:spacing w:val="-2"/>
          <w:sz w:val="24"/>
          <w:szCs w:val="24"/>
        </w:rPr>
        <w:t>分另有约定外，合同单价中存在修正综合单价的，本项中的合同单价是指修正综合单价。</w:t>
      </w:r>
    </w:p>
    <w:p w14:paraId="1F01987F"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采用计日工计价的任何一项变更工作，应从暂列金额中支付，承包人应在该项</w:t>
      </w:r>
      <w:r>
        <w:rPr>
          <w:rFonts w:asciiTheme="minorEastAsia" w:eastAsiaTheme="minorEastAsia" w:hAnsiTheme="minorEastAsia"/>
          <w:color w:val="000000" w:themeColor="text1"/>
          <w:spacing w:val="-2"/>
          <w:sz w:val="24"/>
          <w:szCs w:val="24"/>
        </w:rPr>
        <w:t>变更的实施过程中，每天提交以下报表和有关凭证报送监理人审批：</w:t>
      </w:r>
    </w:p>
    <w:p w14:paraId="1B440838" w14:textId="77777777" w:rsidR="003B6182" w:rsidRDefault="00C55B03">
      <w:pPr>
        <w:pStyle w:val="afff7"/>
        <w:numPr>
          <w:ilvl w:val="0"/>
          <w:numId w:val="30"/>
        </w:numPr>
        <w:tabs>
          <w:tab w:val="left" w:pos="932"/>
        </w:tabs>
        <w:spacing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工作名称、内容和数量；</w:t>
      </w:r>
    </w:p>
    <w:p w14:paraId="1BFC1C25" w14:textId="77777777" w:rsidR="003B6182" w:rsidRDefault="00C55B03">
      <w:pPr>
        <w:pStyle w:val="afff7"/>
        <w:numPr>
          <w:ilvl w:val="0"/>
          <w:numId w:val="30"/>
        </w:numPr>
        <w:tabs>
          <w:tab w:val="left" w:pos="932"/>
        </w:tabs>
        <w:spacing w:before="136"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投入该工作所有人员的姓名、工种、级别和耗用工时；</w:t>
      </w:r>
    </w:p>
    <w:p w14:paraId="31D07C14" w14:textId="77777777" w:rsidR="003B6182" w:rsidRDefault="00C55B03">
      <w:pPr>
        <w:pStyle w:val="afff7"/>
        <w:numPr>
          <w:ilvl w:val="0"/>
          <w:numId w:val="30"/>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投入该工作的材料名称、类别、规格、品牌和数量；</w:t>
      </w:r>
    </w:p>
    <w:p w14:paraId="2634CD6E" w14:textId="77777777" w:rsidR="003B6182" w:rsidRDefault="00C55B03">
      <w:pPr>
        <w:pStyle w:val="afff7"/>
        <w:numPr>
          <w:ilvl w:val="0"/>
          <w:numId w:val="30"/>
        </w:numPr>
        <w:tabs>
          <w:tab w:val="left" w:pos="932"/>
        </w:tabs>
        <w:spacing w:before="142"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投入该工作的施工机具型号、数量和耗用台班；</w:t>
      </w:r>
    </w:p>
    <w:p w14:paraId="52B9B759" w14:textId="77777777" w:rsidR="003B6182" w:rsidRDefault="00C55B03">
      <w:pPr>
        <w:pStyle w:val="afff7"/>
        <w:numPr>
          <w:ilvl w:val="0"/>
          <w:numId w:val="30"/>
        </w:numPr>
        <w:tabs>
          <w:tab w:val="left" w:pos="932"/>
        </w:tabs>
        <w:spacing w:before="138"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监理人要求提交的其他资料和凭证。</w:t>
      </w:r>
    </w:p>
    <w:p w14:paraId="39BBA8A0" w14:textId="77777777" w:rsidR="003B6182" w:rsidRDefault="00C55B03">
      <w:pPr>
        <w:pStyle w:val="afff7"/>
        <w:numPr>
          <w:ilvl w:val="2"/>
          <w:numId w:val="13"/>
        </w:numPr>
        <w:tabs>
          <w:tab w:val="left" w:pos="1355"/>
        </w:tabs>
        <w:spacing w:before="13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计日工由承包人汇总后，按第 </w:t>
      </w:r>
      <w:r>
        <w:rPr>
          <w:rFonts w:asciiTheme="minorEastAsia" w:eastAsiaTheme="minorEastAsia" w:hAnsiTheme="minorEastAsia"/>
          <w:color w:val="000000" w:themeColor="text1"/>
          <w:sz w:val="24"/>
          <w:szCs w:val="24"/>
        </w:rPr>
        <w:t>17.3.2</w:t>
      </w:r>
      <w:r>
        <w:rPr>
          <w:rFonts w:asciiTheme="minorEastAsia" w:eastAsiaTheme="minorEastAsia" w:hAnsiTheme="minorEastAsia"/>
          <w:color w:val="000000" w:themeColor="text1"/>
          <w:spacing w:val="-8"/>
          <w:sz w:val="24"/>
          <w:szCs w:val="24"/>
        </w:rPr>
        <w:t xml:space="preserve"> 项的约定列入进度付款申请单，由监理</w:t>
      </w:r>
      <w:r>
        <w:rPr>
          <w:rFonts w:asciiTheme="minorEastAsia" w:eastAsiaTheme="minorEastAsia" w:hAnsiTheme="minorEastAsia"/>
          <w:color w:val="000000" w:themeColor="text1"/>
          <w:spacing w:val="-2"/>
          <w:sz w:val="24"/>
          <w:szCs w:val="24"/>
        </w:rPr>
        <w:t>人复核并经发包人同意后列入进度付款。</w:t>
      </w:r>
    </w:p>
    <w:p w14:paraId="6F40CD0D" w14:textId="77777777" w:rsidR="003B6182" w:rsidRDefault="00C55B03">
      <w:pPr>
        <w:pStyle w:val="4"/>
        <w:numPr>
          <w:ilvl w:val="1"/>
          <w:numId w:val="13"/>
        </w:numPr>
        <w:tabs>
          <w:tab w:val="left" w:pos="817"/>
        </w:tabs>
        <w:spacing w:before="120"/>
        <w:ind w:left="-25" w:firstLine="0"/>
        <w:rPr>
          <w:rFonts w:asciiTheme="minorEastAsia" w:eastAsiaTheme="minorEastAsia" w:hAnsiTheme="minorEastAsia" w:hint="eastAsia"/>
          <w:color w:val="000000" w:themeColor="text1"/>
          <w:sz w:val="24"/>
          <w:szCs w:val="24"/>
        </w:rPr>
      </w:pPr>
      <w:bookmarkStart w:id="1101" w:name="15.8__暂估价"/>
      <w:bookmarkStart w:id="1102" w:name="_bookmark208"/>
      <w:bookmarkEnd w:id="1101"/>
      <w:bookmarkEnd w:id="1102"/>
      <w:r>
        <w:rPr>
          <w:rFonts w:asciiTheme="minorEastAsia" w:eastAsiaTheme="minorEastAsia" w:hAnsiTheme="minorEastAsia"/>
          <w:color w:val="000000" w:themeColor="text1"/>
          <w:spacing w:val="-4"/>
          <w:sz w:val="24"/>
          <w:szCs w:val="24"/>
        </w:rPr>
        <w:t>暂估价</w:t>
      </w:r>
    </w:p>
    <w:p w14:paraId="24075E24" w14:textId="77777777" w:rsidR="003B6182" w:rsidRDefault="00C55B03">
      <w:pPr>
        <w:pStyle w:val="afff7"/>
        <w:numPr>
          <w:ilvl w:val="2"/>
          <w:numId w:val="13"/>
        </w:numPr>
        <w:tabs>
          <w:tab w:val="left" w:pos="1363"/>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发包人在工程量清单中给定暂估价的材料及专业工程属于依法必须招标的范围并达到规定的规模标准的，由发包人和承包人采用招标方式选择专项供应商或专业分包人。发包人和承包人的权利义务关系约定如下：</w:t>
      </w:r>
    </w:p>
    <w:p w14:paraId="49B34CA4" w14:textId="77777777" w:rsidR="003B6182" w:rsidRDefault="00C55B03">
      <w:pPr>
        <w:pStyle w:val="afff7"/>
        <w:numPr>
          <w:ilvl w:val="0"/>
          <w:numId w:val="31"/>
        </w:numPr>
        <w:tabs>
          <w:tab w:val="left" w:pos="889"/>
        </w:tabs>
        <w:spacing w:after="0" w:line="364" w:lineRule="auto"/>
        <w:ind w:right="238"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由承包人作为招标人，依法组织招标工作并接受有管辖权的建设工程招标投标行政监督部门的监督。</w:t>
      </w:r>
    </w:p>
    <w:p w14:paraId="7E9006F1" w14:textId="77777777" w:rsidR="003B6182" w:rsidRDefault="00C55B03">
      <w:pPr>
        <w:pStyle w:val="afff7"/>
        <w:numPr>
          <w:ilvl w:val="0"/>
          <w:numId w:val="31"/>
        </w:numPr>
        <w:tabs>
          <w:tab w:val="left" w:pos="889"/>
        </w:tabs>
        <w:spacing w:after="0" w:line="364" w:lineRule="auto"/>
        <w:ind w:right="238"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与组织招标工作有关的费用应当被认为已经包括在承包人的签约合同价（投标总报</w:t>
      </w:r>
      <w:r>
        <w:rPr>
          <w:rFonts w:asciiTheme="minorEastAsia" w:eastAsiaTheme="minorEastAsia" w:hAnsiTheme="minorEastAsia"/>
          <w:color w:val="000000" w:themeColor="text1"/>
          <w:spacing w:val="-4"/>
          <w:sz w:val="24"/>
          <w:szCs w:val="24"/>
        </w:rPr>
        <w:t>价）中。</w:t>
      </w:r>
    </w:p>
    <w:p w14:paraId="766743CF" w14:textId="77777777" w:rsidR="003B6182" w:rsidRDefault="00C55B03">
      <w:pPr>
        <w:pStyle w:val="afff7"/>
        <w:numPr>
          <w:ilvl w:val="0"/>
          <w:numId w:val="31"/>
        </w:numPr>
        <w:tabs>
          <w:tab w:val="left" w:pos="846"/>
        </w:tabs>
        <w:spacing w:after="0" w:line="367" w:lineRule="auto"/>
        <w:ind w:right="238"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中标金额与工程量清单中所列的暂估价的金额差以及相应的增值税等其他费用列入合同价格。</w:t>
      </w:r>
    </w:p>
    <w:p w14:paraId="72A14A91" w14:textId="77777777" w:rsidR="003B6182" w:rsidRDefault="00C55B03">
      <w:pPr>
        <w:pStyle w:val="afff7"/>
        <w:numPr>
          <w:ilvl w:val="0"/>
          <w:numId w:val="31"/>
        </w:numPr>
        <w:tabs>
          <w:tab w:val="left" w:pos="889"/>
        </w:tabs>
        <w:spacing w:after="0" w:line="364" w:lineRule="auto"/>
        <w:ind w:right="236"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在任何招标工作启动前，承包人应当按照合同条款专用部分约定期限编制招标工作</w:t>
      </w:r>
      <w:r>
        <w:rPr>
          <w:rFonts w:asciiTheme="minorEastAsia" w:eastAsiaTheme="minorEastAsia" w:hAnsiTheme="minorEastAsia"/>
          <w:color w:val="000000" w:themeColor="text1"/>
          <w:spacing w:val="-4"/>
          <w:sz w:val="24"/>
          <w:szCs w:val="24"/>
        </w:rPr>
        <w:t>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最高投标限价和（或）标底以及最高投标限价和（或）标底编制原则。发包人应当在监</w:t>
      </w:r>
      <w:r>
        <w:rPr>
          <w:rFonts w:asciiTheme="minorEastAsia" w:eastAsiaTheme="minorEastAsia" w:hAnsiTheme="minorEastAsia"/>
          <w:color w:val="000000" w:themeColor="text1"/>
          <w:spacing w:val="-4"/>
          <w:sz w:val="24"/>
          <w:szCs w:val="24"/>
        </w:rPr>
        <w:lastRenderedPageBreak/>
        <w:t>理人收到承包人报送的招标工作计划后应当在</w:t>
      </w:r>
      <w:r>
        <w:rPr>
          <w:rFonts w:asciiTheme="minorEastAsia" w:eastAsiaTheme="minorEastAsia" w:hAnsiTheme="minorEastAsia"/>
          <w:color w:val="000000" w:themeColor="text1"/>
          <w:spacing w:val="-6"/>
          <w:sz w:val="24"/>
          <w:szCs w:val="24"/>
        </w:rPr>
        <w:t>合同条款专用部分约定期限内给予批准或者提出修改意见。承包人应当严格按照经过发包人</w:t>
      </w:r>
      <w:r>
        <w:rPr>
          <w:rFonts w:asciiTheme="minorEastAsia" w:eastAsiaTheme="minorEastAsia" w:hAnsiTheme="minorEastAsia"/>
          <w:color w:val="000000" w:themeColor="text1"/>
          <w:spacing w:val="-2"/>
          <w:sz w:val="24"/>
          <w:szCs w:val="24"/>
        </w:rPr>
        <w:t>批准的招标工作计划开展招标工作。</w:t>
      </w:r>
    </w:p>
    <w:p w14:paraId="7DC03B1D" w14:textId="6F638CF3" w:rsidR="003B6182" w:rsidRPr="003F04CE" w:rsidRDefault="00C55B03" w:rsidP="003F04CE">
      <w:pPr>
        <w:pStyle w:val="afff7"/>
        <w:numPr>
          <w:ilvl w:val="0"/>
          <w:numId w:val="31"/>
        </w:numPr>
        <w:tabs>
          <w:tab w:val="left" w:pos="935"/>
        </w:tabs>
        <w:spacing w:after="0" w:line="364" w:lineRule="auto"/>
        <w:ind w:right="236" w:firstLineChars="0" w:firstLine="314"/>
        <w:rPr>
          <w:rFonts w:asciiTheme="minorEastAsia" w:eastAsiaTheme="minorEastAsia" w:hAnsiTheme="minorEastAsia" w:hint="eastAsia"/>
          <w:color w:val="000000" w:themeColor="text1"/>
          <w:spacing w:val="-2"/>
          <w:sz w:val="24"/>
          <w:szCs w:val="24"/>
        </w:rPr>
      </w:pPr>
      <w:r>
        <w:rPr>
          <w:rFonts w:asciiTheme="minorEastAsia" w:eastAsiaTheme="minorEastAsia" w:hAnsiTheme="minorEastAsia"/>
          <w:color w:val="000000" w:themeColor="text1"/>
          <w:spacing w:val="-2"/>
          <w:sz w:val="24"/>
          <w:szCs w:val="24"/>
        </w:rPr>
        <w:t>承包人应当在发出招标公告（或者资格预审公告或者投标邀请书</w:t>
      </w:r>
      <w:r>
        <w:rPr>
          <w:rFonts w:asciiTheme="minorEastAsia" w:eastAsiaTheme="minorEastAsia" w:hAnsiTheme="minorEastAsia"/>
          <w:color w:val="000000" w:themeColor="text1"/>
          <w:spacing w:val="-104"/>
          <w:sz w:val="24"/>
          <w:szCs w:val="24"/>
        </w:rPr>
        <w:t>）</w:t>
      </w:r>
      <w:r>
        <w:rPr>
          <w:rFonts w:asciiTheme="minorEastAsia" w:eastAsiaTheme="minorEastAsia" w:hAnsiTheme="minorEastAsia"/>
          <w:color w:val="000000" w:themeColor="text1"/>
          <w:spacing w:val="-2"/>
          <w:sz w:val="24"/>
          <w:szCs w:val="24"/>
        </w:rPr>
        <w:t>、资格预审文件和招标文件前按照合同条款专用部分约定期限，分别将相关文件通过监理人报请发包人审</w:t>
      </w:r>
      <w:r>
        <w:rPr>
          <w:rFonts w:asciiTheme="minorEastAsia" w:eastAsiaTheme="minorEastAsia" w:hAnsiTheme="minorEastAsia"/>
          <w:color w:val="000000" w:themeColor="text1"/>
          <w:spacing w:val="-12"/>
          <w:sz w:val="24"/>
          <w:szCs w:val="24"/>
        </w:rPr>
        <w:t>批，发包人应当在监理人收到承包人报送的相关文件后应当在合同条款专用部分约定期限内</w:t>
      </w:r>
      <w:r w:rsidRPr="003F04CE">
        <w:rPr>
          <w:rFonts w:asciiTheme="minorEastAsia" w:eastAsiaTheme="minorEastAsia" w:hAnsiTheme="minorEastAsia"/>
          <w:color w:val="000000" w:themeColor="text1"/>
          <w:spacing w:val="-2"/>
          <w:sz w:val="24"/>
          <w:szCs w:val="24"/>
        </w:rPr>
        <w:t>给予批准或者提出修改意见，经发包人批准的相关文件，由承包人负责誊清整理并准备</w:t>
      </w:r>
      <w:proofErr w:type="gramStart"/>
      <w:r w:rsidRPr="003F04CE">
        <w:rPr>
          <w:rFonts w:asciiTheme="minorEastAsia" w:eastAsiaTheme="minorEastAsia" w:hAnsiTheme="minorEastAsia"/>
          <w:color w:val="000000" w:themeColor="text1"/>
          <w:spacing w:val="-2"/>
          <w:sz w:val="24"/>
          <w:szCs w:val="24"/>
        </w:rPr>
        <w:t>出开展</w:t>
      </w:r>
      <w:proofErr w:type="gramEnd"/>
      <w:r w:rsidRPr="003F04CE">
        <w:rPr>
          <w:rFonts w:asciiTheme="minorEastAsia" w:eastAsiaTheme="minorEastAsia" w:hAnsiTheme="minorEastAsia"/>
          <w:color w:val="000000" w:themeColor="text1"/>
          <w:spacing w:val="-2"/>
          <w:sz w:val="24"/>
          <w:szCs w:val="24"/>
        </w:rPr>
        <w:t>实际招标工作所需要的份数，通过监理人报发包人核查并加盖发包人印章，发包人在相关文件上加盖印章只表明相关文件经过发包人审核批准。最终发出的文件应当分别报送一份给发包人和监理人备查。</w:t>
      </w:r>
    </w:p>
    <w:p w14:paraId="52A8B00F" w14:textId="77777777" w:rsidR="003B6182" w:rsidRDefault="00C55B03">
      <w:pPr>
        <w:pStyle w:val="afff7"/>
        <w:numPr>
          <w:ilvl w:val="0"/>
          <w:numId w:val="31"/>
        </w:numPr>
        <w:tabs>
          <w:tab w:val="left" w:pos="889"/>
        </w:tabs>
        <w:spacing w:after="0" w:line="364" w:lineRule="auto"/>
        <w:ind w:right="238"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除发包人或者承包人自愿放弃委派评标代表的权利外，招标人评标代表应当分别由发包人和承包人等额委派。</w:t>
      </w:r>
    </w:p>
    <w:p w14:paraId="2C771847" w14:textId="77777777" w:rsidR="003B6182" w:rsidRDefault="00C55B03">
      <w:pPr>
        <w:pStyle w:val="afff7"/>
        <w:numPr>
          <w:ilvl w:val="0"/>
          <w:numId w:val="31"/>
        </w:numPr>
        <w:tabs>
          <w:tab w:val="left" w:pos="935"/>
        </w:tabs>
        <w:spacing w:after="0" w:line="240" w:lineRule="auto"/>
        <w:ind w:left="935"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设有标底的，承包人应当在开标前提前 </w:t>
      </w:r>
      <w:r>
        <w:rPr>
          <w:rFonts w:asciiTheme="minorEastAsia" w:eastAsiaTheme="minorEastAsia" w:hAnsiTheme="minorEastAsia"/>
          <w:color w:val="000000" w:themeColor="text1"/>
          <w:spacing w:val="-2"/>
          <w:sz w:val="24"/>
          <w:szCs w:val="24"/>
        </w:rPr>
        <w:t>48</w:t>
      </w:r>
      <w:r>
        <w:rPr>
          <w:rFonts w:asciiTheme="minorEastAsia" w:eastAsiaTheme="minorEastAsia" w:hAnsiTheme="minorEastAsia"/>
          <w:color w:val="000000" w:themeColor="text1"/>
          <w:spacing w:val="-9"/>
          <w:sz w:val="24"/>
          <w:szCs w:val="24"/>
        </w:rPr>
        <w:t xml:space="preserve"> 小时将</w:t>
      </w:r>
      <w:proofErr w:type="gramStart"/>
      <w:r>
        <w:rPr>
          <w:rFonts w:asciiTheme="minorEastAsia" w:eastAsiaTheme="minorEastAsia" w:hAnsiTheme="minorEastAsia"/>
          <w:color w:val="000000" w:themeColor="text1"/>
          <w:spacing w:val="-9"/>
          <w:sz w:val="24"/>
          <w:szCs w:val="24"/>
        </w:rPr>
        <w:t>标底报</w:t>
      </w:r>
      <w:proofErr w:type="gramEnd"/>
      <w:r>
        <w:rPr>
          <w:rFonts w:asciiTheme="minorEastAsia" w:eastAsiaTheme="minorEastAsia" w:hAnsiTheme="minorEastAsia"/>
          <w:color w:val="000000" w:themeColor="text1"/>
          <w:spacing w:val="-9"/>
          <w:sz w:val="24"/>
          <w:szCs w:val="24"/>
        </w:rPr>
        <w:t>发包人审核认可，发包人</w:t>
      </w:r>
    </w:p>
    <w:p w14:paraId="6FEB13B0" w14:textId="77777777" w:rsidR="003B6182" w:rsidRDefault="00C55B03">
      <w:pPr>
        <w:pStyle w:val="af0"/>
        <w:spacing w:before="138"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 xml:space="preserve">应当在收到承包人报送的标底后 </w:t>
      </w:r>
      <w:r>
        <w:rPr>
          <w:rFonts w:asciiTheme="minorEastAsia" w:eastAsiaTheme="minorEastAsia" w:hAnsiTheme="minorEastAsia"/>
          <w:color w:val="000000" w:themeColor="text1"/>
        </w:rPr>
        <w:t>24</w:t>
      </w:r>
      <w:r>
        <w:rPr>
          <w:rFonts w:asciiTheme="minorEastAsia" w:eastAsiaTheme="minorEastAsia" w:hAnsiTheme="minorEastAsia"/>
          <w:color w:val="000000" w:themeColor="text1"/>
          <w:spacing w:val="-8"/>
        </w:rPr>
        <w:t xml:space="preserve"> 小时内给予批准或者提出修改意见。承包人和发包人应</w:t>
      </w:r>
      <w:r>
        <w:rPr>
          <w:rFonts w:asciiTheme="minorEastAsia" w:eastAsiaTheme="minorEastAsia" w:hAnsiTheme="minorEastAsia"/>
          <w:color w:val="000000" w:themeColor="text1"/>
          <w:spacing w:val="-2"/>
        </w:rPr>
        <w:t>当共同制定标底保密措施，不得提前泄露标底。标底的最终审核和决定权属于发包人。</w:t>
      </w:r>
    </w:p>
    <w:p w14:paraId="285F341C" w14:textId="77777777" w:rsidR="003B6182" w:rsidRDefault="00C55B03">
      <w:pPr>
        <w:pStyle w:val="afff7"/>
        <w:numPr>
          <w:ilvl w:val="0"/>
          <w:numId w:val="31"/>
        </w:numPr>
        <w:tabs>
          <w:tab w:val="left" w:pos="889"/>
        </w:tabs>
        <w:spacing w:after="0" w:line="267" w:lineRule="exact"/>
        <w:ind w:left="889" w:firstLineChars="0" w:hanging="47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设有最高投标限价的，承包人应当在招标文件发出前提前 </w:t>
      </w:r>
      <w:r>
        <w:rPr>
          <w:rFonts w:asciiTheme="minorEastAsia" w:eastAsiaTheme="minorEastAsia" w:hAnsiTheme="minorEastAsia"/>
          <w:color w:val="000000" w:themeColor="text1"/>
          <w:spacing w:val="-4"/>
          <w:sz w:val="24"/>
          <w:szCs w:val="24"/>
        </w:rPr>
        <w:t>7</w:t>
      </w:r>
      <w:r>
        <w:rPr>
          <w:rFonts w:asciiTheme="minorEastAsia" w:eastAsiaTheme="minorEastAsia" w:hAnsiTheme="minorEastAsia"/>
          <w:color w:val="000000" w:themeColor="text1"/>
          <w:spacing w:val="-10"/>
          <w:sz w:val="24"/>
          <w:szCs w:val="24"/>
        </w:rPr>
        <w:t xml:space="preserve"> 天将最高投标限价报发</w:t>
      </w:r>
    </w:p>
    <w:p w14:paraId="675EE2AC" w14:textId="77777777" w:rsidR="003B6182" w:rsidRDefault="00C55B03">
      <w:pPr>
        <w:pStyle w:val="af0"/>
        <w:spacing w:before="142"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包人审核认可，发包人应当在收到承包人报送的最高投标限价后 </w:t>
      </w:r>
      <w:r>
        <w:rPr>
          <w:rFonts w:asciiTheme="minorEastAsia" w:eastAsiaTheme="minorEastAsia" w:hAnsiTheme="minorEastAsia"/>
          <w:color w:val="000000" w:themeColor="text1"/>
          <w:spacing w:val="-2"/>
        </w:rPr>
        <w:t>72</w:t>
      </w:r>
      <w:r>
        <w:rPr>
          <w:rFonts w:asciiTheme="minorEastAsia" w:eastAsiaTheme="minorEastAsia" w:hAnsiTheme="minorEastAsia"/>
          <w:color w:val="000000" w:themeColor="text1"/>
          <w:spacing w:val="-7"/>
        </w:rPr>
        <w:t xml:space="preserve"> 小时内给予认可或者提</w:t>
      </w:r>
      <w:r>
        <w:rPr>
          <w:rFonts w:asciiTheme="minorEastAsia" w:eastAsiaTheme="minorEastAsia" w:hAnsiTheme="minorEastAsia"/>
          <w:color w:val="000000" w:themeColor="text1"/>
          <w:spacing w:val="-4"/>
        </w:rPr>
        <w:t>出修改意见。最高投标限价的最终审核和决定权属于发包人，未经发包人认可，承包人不得</w:t>
      </w:r>
      <w:r>
        <w:rPr>
          <w:rFonts w:asciiTheme="minorEastAsia" w:eastAsiaTheme="minorEastAsia" w:hAnsiTheme="minorEastAsia"/>
          <w:color w:val="000000" w:themeColor="text1"/>
          <w:spacing w:val="-2"/>
        </w:rPr>
        <w:t>发出招标文件。</w:t>
      </w:r>
    </w:p>
    <w:p w14:paraId="3E2ACBC8" w14:textId="77777777" w:rsidR="003B6182" w:rsidRDefault="00C55B03">
      <w:pPr>
        <w:pStyle w:val="afff7"/>
        <w:numPr>
          <w:ilvl w:val="0"/>
          <w:numId w:val="31"/>
        </w:numPr>
        <w:tabs>
          <w:tab w:val="left" w:pos="935"/>
        </w:tabs>
        <w:spacing w:after="0" w:line="266" w:lineRule="exact"/>
        <w:ind w:left="935"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承包人在收到相关招标项目评标委员会提交的评标报告后，应当在 </w:t>
      </w:r>
      <w:r>
        <w:rPr>
          <w:rFonts w:asciiTheme="minorEastAsia" w:eastAsiaTheme="minorEastAsia" w:hAnsiTheme="minorEastAsia"/>
          <w:color w:val="000000" w:themeColor="text1"/>
          <w:spacing w:val="-2"/>
          <w:sz w:val="24"/>
          <w:szCs w:val="24"/>
        </w:rPr>
        <w:t>24</w:t>
      </w:r>
      <w:r>
        <w:rPr>
          <w:rFonts w:asciiTheme="minorEastAsia" w:eastAsiaTheme="minorEastAsia" w:hAnsiTheme="minorEastAsia"/>
          <w:color w:val="000000" w:themeColor="text1"/>
          <w:spacing w:val="-10"/>
          <w:sz w:val="24"/>
          <w:szCs w:val="24"/>
        </w:rPr>
        <w:t xml:space="preserve"> 小时内通过</w:t>
      </w:r>
    </w:p>
    <w:p w14:paraId="0AD895B2" w14:textId="77777777" w:rsidR="003B6182" w:rsidRDefault="00C55B03">
      <w:pPr>
        <w:pStyle w:val="af0"/>
        <w:spacing w:before="138"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监理人转报发包人核查，发包人应当在监理人收到承包人报送的评标报告后 </w:t>
      </w:r>
      <w:r>
        <w:rPr>
          <w:rFonts w:asciiTheme="minorEastAsia" w:eastAsiaTheme="minorEastAsia" w:hAnsiTheme="minorEastAsia"/>
          <w:color w:val="000000" w:themeColor="text1"/>
          <w:spacing w:val="-2"/>
        </w:rPr>
        <w:t>48</w:t>
      </w:r>
      <w:r>
        <w:rPr>
          <w:rFonts w:asciiTheme="minorEastAsia" w:eastAsiaTheme="minorEastAsia" w:hAnsiTheme="minorEastAsia"/>
          <w:color w:val="000000" w:themeColor="text1"/>
          <w:spacing w:val="-7"/>
        </w:rPr>
        <w:t xml:space="preserve"> 小时内核查</w:t>
      </w:r>
      <w:r>
        <w:rPr>
          <w:rFonts w:asciiTheme="minorEastAsia" w:eastAsiaTheme="minorEastAsia" w:hAnsiTheme="minorEastAsia"/>
          <w:color w:val="000000" w:themeColor="text1"/>
          <w:spacing w:val="-4"/>
        </w:rPr>
        <w:t>完毕，评标报告经过发包人核查认可后，承包人才可以开始后续程序，依法确定中标人并发</w:t>
      </w:r>
      <w:r>
        <w:rPr>
          <w:rFonts w:asciiTheme="minorEastAsia" w:eastAsiaTheme="minorEastAsia" w:hAnsiTheme="minorEastAsia"/>
          <w:color w:val="000000" w:themeColor="text1"/>
          <w:spacing w:val="-2"/>
        </w:rPr>
        <w:t>出中标通知书。</w:t>
      </w:r>
    </w:p>
    <w:p w14:paraId="31F37F91" w14:textId="77777777" w:rsidR="003B6182" w:rsidRDefault="00C55B03">
      <w:pPr>
        <w:pStyle w:val="afff7"/>
        <w:numPr>
          <w:ilvl w:val="0"/>
          <w:numId w:val="31"/>
        </w:numPr>
        <w:tabs>
          <w:tab w:val="left" w:pos="1041"/>
        </w:tabs>
        <w:spacing w:after="0" w:line="364" w:lineRule="auto"/>
        <w:ind w:right="236"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承包人与专业分包人或者专项供应商订立合同前应当按照合同条款专用部分约定</w:t>
      </w:r>
      <w:r>
        <w:rPr>
          <w:rFonts w:asciiTheme="minorEastAsia" w:eastAsiaTheme="minorEastAsia" w:hAnsiTheme="minorEastAsia"/>
          <w:color w:val="000000" w:themeColor="text1"/>
          <w:spacing w:val="-4"/>
          <w:sz w:val="24"/>
          <w:szCs w:val="24"/>
        </w:rPr>
        <w:t>期限，将准备用于正式签订的合同文件通过监理人报发包人审核，发包人应当在监理人收到</w:t>
      </w:r>
      <w:r>
        <w:rPr>
          <w:rFonts w:asciiTheme="minorEastAsia" w:eastAsiaTheme="minorEastAsia" w:hAnsiTheme="minorEastAsia"/>
          <w:color w:val="000000" w:themeColor="text1"/>
          <w:spacing w:val="-5"/>
          <w:sz w:val="24"/>
          <w:szCs w:val="24"/>
        </w:rPr>
        <w:t>相关文件后在合同条款专用部分约定期限内给予批准或者提出修</w:t>
      </w:r>
      <w:r>
        <w:rPr>
          <w:rFonts w:asciiTheme="minorEastAsia" w:eastAsiaTheme="minorEastAsia" w:hAnsiTheme="minorEastAsia"/>
          <w:color w:val="000000" w:themeColor="text1"/>
          <w:spacing w:val="-5"/>
          <w:sz w:val="24"/>
          <w:szCs w:val="24"/>
        </w:rPr>
        <w:lastRenderedPageBreak/>
        <w:t>改意见，承包人应当按照发</w:t>
      </w:r>
      <w:r>
        <w:rPr>
          <w:rFonts w:asciiTheme="minorEastAsia" w:eastAsiaTheme="minorEastAsia" w:hAnsiTheme="minorEastAsia"/>
          <w:color w:val="000000" w:themeColor="text1"/>
          <w:spacing w:val="-4"/>
          <w:sz w:val="24"/>
          <w:szCs w:val="24"/>
        </w:rPr>
        <w:t>包人批准的合同文件签订相关合同，合同订立后，在合同条款专用部分约定期限内，承包人</w:t>
      </w:r>
      <w:r>
        <w:rPr>
          <w:rFonts w:asciiTheme="minorEastAsia" w:eastAsiaTheme="minorEastAsia" w:hAnsiTheme="minorEastAsia"/>
          <w:color w:val="000000" w:themeColor="text1"/>
          <w:spacing w:val="-2"/>
          <w:sz w:val="24"/>
          <w:szCs w:val="24"/>
        </w:rPr>
        <w:t>应当将其中的两份副本报送监理人，其中一份由监理人报发包人留存。</w:t>
      </w:r>
    </w:p>
    <w:p w14:paraId="6571B677" w14:textId="77777777" w:rsidR="003B6182" w:rsidRDefault="00C55B03">
      <w:pPr>
        <w:pStyle w:val="afff7"/>
        <w:numPr>
          <w:ilvl w:val="0"/>
          <w:numId w:val="31"/>
        </w:numPr>
        <w:tabs>
          <w:tab w:val="left" w:pos="1041"/>
        </w:tabs>
        <w:spacing w:after="0" w:line="364" w:lineRule="auto"/>
        <w:ind w:right="238"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发包人对承包人报送文件进行审批或提出的修改意见应当合理，并符合现行有关法律法规的规定。</w:t>
      </w:r>
    </w:p>
    <w:p w14:paraId="5671D66F" w14:textId="77777777" w:rsidR="003B6182" w:rsidRPr="003F04CE" w:rsidRDefault="00C55B03">
      <w:pPr>
        <w:pStyle w:val="afff7"/>
        <w:numPr>
          <w:ilvl w:val="0"/>
          <w:numId w:val="31"/>
        </w:numPr>
        <w:tabs>
          <w:tab w:val="left" w:pos="1041"/>
        </w:tabs>
        <w:spacing w:after="0" w:line="364" w:lineRule="auto"/>
        <w:ind w:right="236" w:firstLineChars="0" w:firstLine="314"/>
        <w:rPr>
          <w:rFonts w:asciiTheme="minorEastAsia" w:eastAsiaTheme="minorEastAsia" w:hAnsiTheme="minorEastAsia" w:hint="eastAsia"/>
          <w:color w:val="000000" w:themeColor="text1"/>
          <w:spacing w:val="-2"/>
          <w:sz w:val="24"/>
          <w:szCs w:val="24"/>
        </w:rPr>
      </w:pPr>
      <w:r w:rsidRPr="003F04CE">
        <w:rPr>
          <w:rFonts w:asciiTheme="minorEastAsia" w:eastAsiaTheme="minorEastAsia" w:hAnsiTheme="minorEastAsia"/>
          <w:color w:val="000000" w:themeColor="text1"/>
          <w:spacing w:val="-2"/>
          <w:sz w:val="24"/>
          <w:szCs w:val="24"/>
        </w:rPr>
        <w:t>承包人违背本项上述约定的程序或者未履行本项上述约定的报批手续的，发包人有权拒绝对相关专业工程或者涉及相关专项供应的材料的工程进行验收和拨付相应工程款项，所造成的费用增加和（或）工期延误由承包人承担。发包人未按本项上述约定履行审批手续的，所造成的费用增加和（或）工期延误由发包人承担。</w:t>
      </w:r>
    </w:p>
    <w:p w14:paraId="683C4D0B" w14:textId="77777777" w:rsidR="003B6182" w:rsidRDefault="00C55B03">
      <w:pPr>
        <w:pStyle w:val="afff7"/>
        <w:numPr>
          <w:ilvl w:val="2"/>
          <w:numId w:val="13"/>
        </w:numPr>
        <w:tabs>
          <w:tab w:val="left" w:pos="1363"/>
        </w:tabs>
        <w:spacing w:after="0" w:line="268" w:lineRule="exact"/>
        <w:ind w:left="1363" w:firstLineChars="0" w:hanging="846"/>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发包人在工程量清单中给定暂估价的材料不属于依法必须招标的范围或未达</w:t>
      </w:r>
    </w:p>
    <w:p w14:paraId="6C648E56" w14:textId="77777777" w:rsidR="003B6182" w:rsidRDefault="00C55B03">
      <w:pPr>
        <w:pStyle w:val="af0"/>
        <w:spacing w:before="134" w:line="367"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 xml:space="preserve">到规定的规模标准的，应由承包人按第 </w:t>
      </w:r>
      <w:r>
        <w:rPr>
          <w:rFonts w:asciiTheme="minorEastAsia" w:eastAsiaTheme="minorEastAsia" w:hAnsiTheme="minorEastAsia"/>
          <w:color w:val="000000" w:themeColor="text1"/>
          <w:spacing w:val="-4"/>
        </w:rPr>
        <w:t>5.1</w:t>
      </w:r>
      <w:r>
        <w:rPr>
          <w:rFonts w:asciiTheme="minorEastAsia" w:eastAsiaTheme="minorEastAsia" w:hAnsiTheme="minorEastAsia"/>
          <w:color w:val="000000" w:themeColor="text1"/>
          <w:spacing w:val="-10"/>
        </w:rPr>
        <w:t xml:space="preserve"> 款的约定提供。经监理人确认的材料价格与工程</w:t>
      </w:r>
      <w:r>
        <w:rPr>
          <w:rFonts w:asciiTheme="minorEastAsia" w:eastAsiaTheme="minorEastAsia" w:hAnsiTheme="minorEastAsia"/>
          <w:color w:val="000000" w:themeColor="text1"/>
          <w:spacing w:val="-2"/>
        </w:rPr>
        <w:t>量清单中所列的暂估价的金额差以及相应的增值税等其他费用列入合同价格。</w:t>
      </w:r>
    </w:p>
    <w:p w14:paraId="68B5764C" w14:textId="77777777" w:rsidR="003B6182" w:rsidRDefault="00C55B03">
      <w:pPr>
        <w:pStyle w:val="afff7"/>
        <w:numPr>
          <w:ilvl w:val="2"/>
          <w:numId w:val="13"/>
        </w:numPr>
        <w:tabs>
          <w:tab w:val="left" w:pos="1363"/>
        </w:tabs>
        <w:spacing w:after="0" w:line="264" w:lineRule="exact"/>
        <w:ind w:left="1363" w:firstLineChars="0" w:hanging="846"/>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发包人在工程量清单中给定暂估价的专业工程不属于依法必须招标的范围或</w:t>
      </w:r>
    </w:p>
    <w:p w14:paraId="7D50EC33" w14:textId="330432AD" w:rsidR="003B6182" w:rsidRDefault="00C55B03" w:rsidP="003F04CE">
      <w:pPr>
        <w:pStyle w:val="af0"/>
        <w:spacing w:before="139" w:line="367"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未达到规定的规模标准的，由监理人按照第 </w:t>
      </w:r>
      <w:r>
        <w:rPr>
          <w:rFonts w:asciiTheme="minorEastAsia" w:eastAsiaTheme="minorEastAsia" w:hAnsiTheme="minorEastAsia"/>
          <w:color w:val="000000" w:themeColor="text1"/>
        </w:rPr>
        <w:t>15.4</w:t>
      </w:r>
      <w:r>
        <w:rPr>
          <w:rFonts w:asciiTheme="minorEastAsia" w:eastAsiaTheme="minorEastAsia" w:hAnsiTheme="minorEastAsia"/>
          <w:color w:val="000000" w:themeColor="text1"/>
          <w:spacing w:val="-8"/>
        </w:rPr>
        <w:t xml:space="preserve"> 款进行估价，并计算对应的增值税，但合</w:t>
      </w:r>
      <w:r>
        <w:rPr>
          <w:rFonts w:asciiTheme="minorEastAsia" w:eastAsiaTheme="minorEastAsia" w:hAnsiTheme="minorEastAsia"/>
          <w:color w:val="000000" w:themeColor="text1"/>
          <w:spacing w:val="-9"/>
        </w:rPr>
        <w:t>同条款专用部分另有约定的除外。经估价的专业工程与工程量清单中所列的暂估价的金额差</w:t>
      </w:r>
      <w:r>
        <w:rPr>
          <w:rFonts w:asciiTheme="minorEastAsia" w:eastAsiaTheme="minorEastAsia" w:hAnsiTheme="minorEastAsia"/>
          <w:color w:val="000000" w:themeColor="text1"/>
          <w:spacing w:val="-4"/>
        </w:rPr>
        <w:t>列入合同价格。</w:t>
      </w:r>
    </w:p>
    <w:p w14:paraId="24824D7A" w14:textId="77777777" w:rsidR="003B6182" w:rsidRDefault="00C55B03">
      <w:pPr>
        <w:pStyle w:val="30"/>
        <w:numPr>
          <w:ilvl w:val="0"/>
          <w:numId w:val="13"/>
        </w:numPr>
        <w:tabs>
          <w:tab w:val="left" w:pos="515"/>
        </w:tabs>
        <w:spacing w:before="261" w:after="0" w:line="240" w:lineRule="auto"/>
        <w:ind w:left="515" w:hanging="418"/>
        <w:rPr>
          <w:rFonts w:asciiTheme="minorEastAsia" w:eastAsiaTheme="minorEastAsia" w:hAnsiTheme="minorEastAsia" w:hint="eastAsia"/>
          <w:color w:val="000000" w:themeColor="text1"/>
          <w:szCs w:val="24"/>
        </w:rPr>
      </w:pPr>
      <w:bookmarkStart w:id="1103" w:name="_bookmark209"/>
      <w:bookmarkStart w:id="1104" w:name="16.价格调整"/>
      <w:bookmarkEnd w:id="1103"/>
      <w:bookmarkEnd w:id="1104"/>
      <w:r>
        <w:rPr>
          <w:rFonts w:asciiTheme="minorEastAsia" w:eastAsiaTheme="minorEastAsia" w:hAnsiTheme="minorEastAsia"/>
          <w:color w:val="000000" w:themeColor="text1"/>
          <w:spacing w:val="-4"/>
          <w:szCs w:val="24"/>
        </w:rPr>
        <w:t>价格调整</w:t>
      </w:r>
    </w:p>
    <w:p w14:paraId="35E2F8FE" w14:textId="77777777" w:rsidR="003B6182" w:rsidRDefault="00C55B03">
      <w:pPr>
        <w:pStyle w:val="4"/>
        <w:numPr>
          <w:ilvl w:val="1"/>
          <w:numId w:val="13"/>
        </w:numPr>
        <w:tabs>
          <w:tab w:val="left" w:pos="817"/>
        </w:tabs>
        <w:spacing w:before="305"/>
        <w:ind w:left="-25" w:firstLine="0"/>
        <w:rPr>
          <w:rFonts w:asciiTheme="minorEastAsia" w:eastAsiaTheme="minorEastAsia" w:hAnsiTheme="minorEastAsia" w:hint="eastAsia"/>
          <w:color w:val="000000" w:themeColor="text1"/>
          <w:sz w:val="24"/>
          <w:szCs w:val="24"/>
        </w:rPr>
      </w:pPr>
      <w:bookmarkStart w:id="1105" w:name="_bookmark210"/>
      <w:bookmarkStart w:id="1106" w:name="16.1__物价波动引起的价格调整"/>
      <w:bookmarkEnd w:id="1105"/>
      <w:bookmarkEnd w:id="1106"/>
      <w:r>
        <w:rPr>
          <w:rFonts w:asciiTheme="minorEastAsia" w:eastAsiaTheme="minorEastAsia" w:hAnsiTheme="minorEastAsia"/>
          <w:color w:val="000000" w:themeColor="text1"/>
          <w:spacing w:val="-1"/>
          <w:sz w:val="24"/>
          <w:szCs w:val="24"/>
        </w:rPr>
        <w:t>物价波动引起的价格调整</w:t>
      </w:r>
    </w:p>
    <w:p w14:paraId="5F77008A" w14:textId="77777777" w:rsidR="003B6182" w:rsidRDefault="00C55B03">
      <w:pPr>
        <w:pStyle w:val="af0"/>
        <w:spacing w:before="280"/>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除合同条款专用部分另有约定外，因物价波动引起的价格调整按照本款约定处理。</w:t>
      </w:r>
    </w:p>
    <w:p w14:paraId="735C86EC" w14:textId="77777777" w:rsidR="003B6182" w:rsidRDefault="00C55B03">
      <w:pPr>
        <w:pStyle w:val="afff7"/>
        <w:numPr>
          <w:ilvl w:val="2"/>
          <w:numId w:val="13"/>
        </w:numPr>
        <w:tabs>
          <w:tab w:val="left" w:pos="1250"/>
        </w:tabs>
        <w:spacing w:before="139" w:after="0" w:line="240" w:lineRule="auto"/>
        <w:ind w:left="1250" w:firstLineChars="0" w:hanging="733"/>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采用价格指数调整价格差额</w:t>
      </w:r>
    </w:p>
    <w:p w14:paraId="3FB0EEF1" w14:textId="77777777" w:rsidR="003B6182" w:rsidRDefault="00C55B03">
      <w:pPr>
        <w:pStyle w:val="afff7"/>
        <w:numPr>
          <w:ilvl w:val="3"/>
          <w:numId w:val="13"/>
        </w:numPr>
        <w:tabs>
          <w:tab w:val="left" w:pos="1670"/>
        </w:tabs>
        <w:spacing w:before="141" w:after="0" w:line="240" w:lineRule="auto"/>
        <w:ind w:left="1670" w:firstLineChars="0" w:hanging="94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价格调整公式</w:t>
      </w:r>
    </w:p>
    <w:p w14:paraId="01CB59EA" w14:textId="77777777" w:rsidR="003B6182" w:rsidRDefault="00C55B03">
      <w:pPr>
        <w:pStyle w:val="af0"/>
        <w:spacing w:before="139" w:line="364" w:lineRule="auto"/>
        <w:ind w:right="236" w:firstLine="62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因人工、材料和机械台班等价格波动影响合同价格时，根据投标函附录中的价格指数</w:t>
      </w:r>
      <w:r>
        <w:rPr>
          <w:rFonts w:asciiTheme="minorEastAsia" w:eastAsiaTheme="minorEastAsia" w:hAnsiTheme="minorEastAsia"/>
          <w:color w:val="000000" w:themeColor="text1"/>
          <w:spacing w:val="-2"/>
        </w:rPr>
        <w:t>和权重表约定的数据，按以下公式计算差额并调整合同价格。</w:t>
      </w:r>
    </w:p>
    <w:p w14:paraId="7145089F" w14:textId="77777777" w:rsidR="003B6182" w:rsidRDefault="003B6182">
      <w:pPr>
        <w:pStyle w:val="af0"/>
        <w:spacing w:before="133"/>
        <w:ind w:left="2520"/>
        <w:rPr>
          <w:rFonts w:asciiTheme="minorEastAsia" w:eastAsiaTheme="minorEastAsia" w:hAnsiTheme="minorEastAsia" w:hint="eastAsia"/>
          <w:color w:val="000000" w:themeColor="text1"/>
        </w:rPr>
      </w:pPr>
    </w:p>
    <w:p w14:paraId="0068B8D3" w14:textId="77777777" w:rsidR="003B6182" w:rsidRDefault="003B6182">
      <w:pPr>
        <w:pStyle w:val="af0"/>
        <w:spacing w:line="360" w:lineRule="auto"/>
        <w:rPr>
          <w:rFonts w:asciiTheme="minorEastAsia" w:eastAsiaTheme="minorEastAsia" w:hAnsiTheme="minorEastAsia" w:hint="eastAsia"/>
          <w:color w:val="000000" w:themeColor="text1"/>
        </w:rPr>
        <w:sectPr w:rsidR="003B6182">
          <w:pgSz w:w="11910" w:h="16840"/>
          <w:pgMar w:top="1380" w:right="1559" w:bottom="1180" w:left="1700" w:header="878" w:footer="993" w:gutter="0"/>
          <w:cols w:space="720"/>
        </w:sectPr>
      </w:pPr>
    </w:p>
    <w:p w14:paraId="4C8720D6" w14:textId="77777777" w:rsidR="003B6182" w:rsidRDefault="00C55B03">
      <w:pPr>
        <w:tabs>
          <w:tab w:val="left" w:pos="2877"/>
          <w:tab w:val="left" w:pos="3455"/>
        </w:tabs>
        <w:spacing w:before="101"/>
        <w:ind w:left="2413"/>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pacing w:val="-10"/>
          <w:position w:val="10"/>
          <w:sz w:val="24"/>
        </w:rPr>
        <w:lastRenderedPageBreak/>
        <w:t></w:t>
      </w:r>
      <w:r>
        <w:rPr>
          <w:rFonts w:asciiTheme="minorEastAsia" w:eastAsiaTheme="minorEastAsia" w:hAnsiTheme="minorEastAsia"/>
          <w:color w:val="000000" w:themeColor="text1"/>
          <w:position w:val="10"/>
          <w:sz w:val="24"/>
        </w:rPr>
        <w:tab/>
      </w:r>
      <w:r>
        <w:rPr>
          <w:rFonts w:asciiTheme="minorEastAsia" w:eastAsiaTheme="minorEastAsia" w:hAnsiTheme="minorEastAsia"/>
          <w:color w:val="000000" w:themeColor="text1"/>
          <w:spacing w:val="-10"/>
          <w:position w:val="8"/>
          <w:sz w:val="24"/>
        </w:rPr>
        <w:t></w:t>
      </w:r>
      <w:r>
        <w:rPr>
          <w:rFonts w:asciiTheme="minorEastAsia" w:eastAsiaTheme="minorEastAsia" w:hAnsiTheme="minorEastAsia"/>
          <w:color w:val="000000" w:themeColor="text1"/>
          <w:position w:val="8"/>
          <w:sz w:val="24"/>
        </w:rPr>
        <w:tab/>
      </w:r>
      <w:r>
        <w:rPr>
          <w:rFonts w:asciiTheme="minorEastAsia" w:eastAsiaTheme="minorEastAsia" w:hAnsiTheme="minorEastAsia"/>
          <w:i/>
          <w:color w:val="000000" w:themeColor="text1"/>
          <w:spacing w:val="-9"/>
          <w:position w:val="6"/>
          <w:sz w:val="24"/>
        </w:rPr>
        <w:t>F</w:t>
      </w:r>
      <w:r>
        <w:rPr>
          <w:rFonts w:asciiTheme="minorEastAsia" w:eastAsiaTheme="minorEastAsia" w:hAnsiTheme="minorEastAsia"/>
          <w:i/>
          <w:color w:val="000000" w:themeColor="text1"/>
          <w:spacing w:val="-9"/>
          <w:sz w:val="24"/>
        </w:rPr>
        <w:t>t</w:t>
      </w:r>
      <w:r>
        <w:rPr>
          <w:rFonts w:asciiTheme="minorEastAsia" w:eastAsiaTheme="minorEastAsia" w:hAnsiTheme="minorEastAsia"/>
          <w:color w:val="000000" w:themeColor="text1"/>
          <w:spacing w:val="-9"/>
          <w:sz w:val="24"/>
        </w:rPr>
        <w:t>1</w:t>
      </w:r>
    </w:p>
    <w:p w14:paraId="770395B2" w14:textId="77777777" w:rsidR="003B6182" w:rsidRDefault="00C55B03">
      <w:pPr>
        <w:spacing w:before="159"/>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br w:type="column"/>
      </w:r>
      <w:r>
        <w:rPr>
          <w:rFonts w:asciiTheme="minorEastAsia" w:eastAsiaTheme="minorEastAsia" w:hAnsiTheme="minorEastAsia"/>
          <w:i/>
          <w:color w:val="000000" w:themeColor="text1"/>
          <w:spacing w:val="-12"/>
          <w:position w:val="6"/>
          <w:sz w:val="24"/>
        </w:rPr>
        <w:t>F</w:t>
      </w:r>
      <w:r>
        <w:rPr>
          <w:rFonts w:asciiTheme="minorEastAsia" w:eastAsiaTheme="minorEastAsia" w:hAnsiTheme="minorEastAsia"/>
          <w:i/>
          <w:color w:val="000000" w:themeColor="text1"/>
          <w:spacing w:val="-12"/>
          <w:sz w:val="24"/>
        </w:rPr>
        <w:t>t</w:t>
      </w:r>
      <w:r>
        <w:rPr>
          <w:rFonts w:asciiTheme="minorEastAsia" w:eastAsiaTheme="minorEastAsia" w:hAnsiTheme="minorEastAsia"/>
          <w:i/>
          <w:color w:val="000000" w:themeColor="text1"/>
          <w:spacing w:val="-16"/>
          <w:sz w:val="24"/>
        </w:rPr>
        <w:t xml:space="preserve"> </w:t>
      </w:r>
      <w:r>
        <w:rPr>
          <w:rFonts w:asciiTheme="minorEastAsia" w:eastAsiaTheme="minorEastAsia" w:hAnsiTheme="minorEastAsia"/>
          <w:color w:val="000000" w:themeColor="text1"/>
          <w:spacing w:val="-10"/>
          <w:sz w:val="24"/>
        </w:rPr>
        <w:t>2</w:t>
      </w:r>
    </w:p>
    <w:p w14:paraId="5F92C1BA" w14:textId="77777777" w:rsidR="003B6182" w:rsidRDefault="00C55B03">
      <w:pPr>
        <w:spacing w:before="159"/>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br w:type="column"/>
      </w:r>
      <w:r>
        <w:rPr>
          <w:rFonts w:asciiTheme="minorEastAsia" w:eastAsiaTheme="minorEastAsia" w:hAnsiTheme="minorEastAsia"/>
          <w:i/>
          <w:color w:val="000000" w:themeColor="text1"/>
          <w:spacing w:val="-12"/>
          <w:position w:val="6"/>
          <w:sz w:val="24"/>
        </w:rPr>
        <w:t>F</w:t>
      </w:r>
      <w:r>
        <w:rPr>
          <w:rFonts w:asciiTheme="minorEastAsia" w:eastAsiaTheme="minorEastAsia" w:hAnsiTheme="minorEastAsia"/>
          <w:i/>
          <w:color w:val="000000" w:themeColor="text1"/>
          <w:spacing w:val="-12"/>
          <w:sz w:val="24"/>
        </w:rPr>
        <w:t>t</w:t>
      </w:r>
      <w:r>
        <w:rPr>
          <w:rFonts w:asciiTheme="minorEastAsia" w:eastAsiaTheme="minorEastAsia" w:hAnsiTheme="minorEastAsia"/>
          <w:i/>
          <w:color w:val="000000" w:themeColor="text1"/>
          <w:spacing w:val="-21"/>
          <w:sz w:val="24"/>
        </w:rPr>
        <w:t xml:space="preserve"> </w:t>
      </w:r>
      <w:r>
        <w:rPr>
          <w:rFonts w:asciiTheme="minorEastAsia" w:eastAsiaTheme="minorEastAsia" w:hAnsiTheme="minorEastAsia"/>
          <w:color w:val="000000" w:themeColor="text1"/>
          <w:spacing w:val="-10"/>
          <w:sz w:val="24"/>
        </w:rPr>
        <w:t>3</w:t>
      </w:r>
    </w:p>
    <w:p w14:paraId="1C1EE459" w14:textId="77777777" w:rsidR="003B6182" w:rsidRDefault="00C55B03">
      <w:pPr>
        <w:tabs>
          <w:tab w:val="left" w:pos="1848"/>
        </w:tabs>
        <w:spacing w:before="101"/>
        <w:ind w:left="1133"/>
        <w:jc w:val="left"/>
        <w:rPr>
          <w:rFonts w:asciiTheme="minorEastAsia" w:eastAsiaTheme="minorEastAsia" w:hAnsiTheme="minorEastAsia" w:hint="eastAsia"/>
          <w:color w:val="000000" w:themeColor="text1"/>
          <w:position w:val="10"/>
          <w:sz w:val="24"/>
        </w:rPr>
      </w:pPr>
      <w:r>
        <w:rPr>
          <w:rFonts w:asciiTheme="minorEastAsia" w:eastAsiaTheme="minorEastAsia" w:hAnsiTheme="minorEastAsia"/>
          <w:color w:val="000000" w:themeColor="text1"/>
          <w:sz w:val="24"/>
        </w:rPr>
        <w:br w:type="column"/>
      </w:r>
      <w:r>
        <w:rPr>
          <w:rFonts w:asciiTheme="minorEastAsia" w:eastAsiaTheme="minorEastAsia" w:hAnsiTheme="minorEastAsia"/>
          <w:i/>
          <w:color w:val="000000" w:themeColor="text1"/>
          <w:position w:val="6"/>
          <w:sz w:val="24"/>
        </w:rPr>
        <w:t>F</w:t>
      </w:r>
      <w:proofErr w:type="spellStart"/>
      <w:r>
        <w:rPr>
          <w:rFonts w:asciiTheme="minorEastAsia" w:eastAsiaTheme="minorEastAsia" w:hAnsiTheme="minorEastAsia"/>
          <w:i/>
          <w:color w:val="000000" w:themeColor="text1"/>
          <w:sz w:val="24"/>
        </w:rPr>
        <w:t>tn</w:t>
      </w:r>
      <w:proofErr w:type="spellEnd"/>
      <w:r>
        <w:rPr>
          <w:rFonts w:asciiTheme="minorEastAsia" w:eastAsiaTheme="minorEastAsia" w:hAnsiTheme="minorEastAsia"/>
          <w:i/>
          <w:color w:val="000000" w:themeColor="text1"/>
          <w:spacing w:val="32"/>
          <w:sz w:val="24"/>
        </w:rPr>
        <w:t xml:space="preserve"> </w:t>
      </w:r>
      <w:r>
        <w:rPr>
          <w:rFonts w:asciiTheme="minorEastAsia" w:eastAsiaTheme="minorEastAsia" w:hAnsiTheme="minorEastAsia"/>
          <w:color w:val="000000" w:themeColor="text1"/>
          <w:spacing w:val="-10"/>
          <w:position w:val="8"/>
          <w:sz w:val="24"/>
        </w:rPr>
        <w:t></w:t>
      </w:r>
      <w:r>
        <w:rPr>
          <w:rFonts w:asciiTheme="minorEastAsia" w:eastAsiaTheme="minorEastAsia" w:hAnsiTheme="minorEastAsia"/>
          <w:color w:val="000000" w:themeColor="text1"/>
          <w:position w:val="8"/>
          <w:sz w:val="24"/>
        </w:rPr>
        <w:tab/>
      </w:r>
      <w:r>
        <w:rPr>
          <w:rFonts w:asciiTheme="minorEastAsia" w:eastAsiaTheme="minorEastAsia" w:hAnsiTheme="minorEastAsia"/>
          <w:color w:val="000000" w:themeColor="text1"/>
          <w:spacing w:val="-10"/>
          <w:position w:val="10"/>
          <w:sz w:val="24"/>
        </w:rPr>
        <w:t></w:t>
      </w:r>
    </w:p>
    <w:p w14:paraId="682AF3C2" w14:textId="77777777" w:rsidR="003B6182" w:rsidRDefault="003B6182">
      <w:pPr>
        <w:jc w:val="left"/>
        <w:rPr>
          <w:rFonts w:asciiTheme="minorEastAsia" w:eastAsiaTheme="minorEastAsia" w:hAnsiTheme="minorEastAsia" w:hint="eastAsia"/>
          <w:color w:val="000000" w:themeColor="text1"/>
          <w:position w:val="10"/>
          <w:sz w:val="24"/>
        </w:rPr>
        <w:sectPr w:rsidR="003B6182">
          <w:type w:val="continuous"/>
          <w:pgSz w:w="11910" w:h="16840"/>
          <w:pgMar w:top="1660" w:right="1559" w:bottom="280" w:left="1700" w:header="878" w:footer="993" w:gutter="0"/>
          <w:cols w:num="4" w:space="720" w:equalWidth="0">
            <w:col w:w="3703" w:space="40"/>
            <w:col w:w="963" w:space="39"/>
            <w:col w:w="955" w:space="39"/>
            <w:col w:w="2912"/>
          </w:cols>
        </w:sectPr>
      </w:pPr>
    </w:p>
    <w:p w14:paraId="52D659FA" w14:textId="77777777" w:rsidR="003B6182" w:rsidRDefault="00C55B03">
      <w:pPr>
        <w:tabs>
          <w:tab w:val="left" w:pos="3833"/>
          <w:tab w:val="left" w:pos="4825"/>
        </w:tabs>
        <w:spacing w:before="59"/>
        <w:ind w:left="686"/>
        <w:jc w:val="center"/>
        <w:rPr>
          <w:rFonts w:asciiTheme="minorEastAsia" w:eastAsiaTheme="minorEastAsia" w:hAnsiTheme="minorEastAsia" w:hint="eastAsia"/>
          <w:color w:val="000000" w:themeColor="text1"/>
          <w:position w:val="-3"/>
          <w:sz w:val="24"/>
        </w:rPr>
      </w:pPr>
      <w:r>
        <w:rPr>
          <w:rFonts w:asciiTheme="minorEastAsia" w:eastAsiaTheme="minorEastAsia" w:hAnsiTheme="minorEastAsia"/>
          <w:noProof/>
          <w:color w:val="000000" w:themeColor="text1"/>
          <w:position w:val="-3"/>
          <w:sz w:val="24"/>
        </w:rPr>
        <mc:AlternateContent>
          <mc:Choice Requires="wps">
            <w:drawing>
              <wp:anchor distT="0" distB="0" distL="0" distR="0" simplePos="0" relativeHeight="251659264" behindDoc="1" locked="0" layoutInCell="1" allowOverlap="1" wp14:anchorId="676C9C54" wp14:editId="4CB629C4">
                <wp:simplePos x="0" y="0"/>
                <wp:positionH relativeFrom="page">
                  <wp:posOffset>3248660</wp:posOffset>
                </wp:positionH>
                <wp:positionV relativeFrom="paragraph">
                  <wp:posOffset>130175</wp:posOffset>
                </wp:positionV>
                <wp:extent cx="206375" cy="1270"/>
                <wp:effectExtent l="0" t="0" r="0" b="0"/>
                <wp:wrapNone/>
                <wp:docPr id="37" name="Graphic 37"/>
                <wp:cNvGraphicFramePr/>
                <a:graphic xmlns:a="http://schemas.openxmlformats.org/drawingml/2006/main">
                  <a:graphicData uri="http://schemas.microsoft.com/office/word/2010/wordprocessingShape">
                    <wps:wsp>
                      <wps:cNvSpPr/>
                      <wps:spPr>
                        <a:xfrm>
                          <a:off x="0" y="0"/>
                          <a:ext cx="206375" cy="1270"/>
                        </a:xfrm>
                        <a:custGeom>
                          <a:avLst/>
                          <a:gdLst/>
                          <a:ahLst/>
                          <a:cxnLst/>
                          <a:rect l="l" t="t" r="r" b="b"/>
                          <a:pathLst>
                            <a:path w="206375">
                              <a:moveTo>
                                <a:pt x="0" y="0"/>
                              </a:moveTo>
                              <a:lnTo>
                                <a:pt x="206197" y="0"/>
                              </a:lnTo>
                            </a:path>
                          </a:pathLst>
                        </a:custGeom>
                        <a:ln w="6502">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37" o:spid="_x0000_s1026" o:spt="100" style="position:absolute;left:0pt;margin-left:255.8pt;margin-top:10.25pt;height:0.1pt;width:16.25pt;mso-position-horizontal-relative:page;z-index:-251657216;mso-width-relative:page;mso-height-relative:page;" filled="f" stroked="t" coordsize="206375,1" o:gfxdata="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EPjAxtQAAAAJAQAADwAAAAAAAAAB&#10;ACAAAAAiAAAAZHJzL2Rvd25yZXYueG1sUEsBAhQAFAAAAAgAh07iQB0+6N0UAgAAeQQAAA4AAAAA&#10;AAAAAQAgAAAAIwEAAGRycy9lMm9Eb2MueG1sUEsFBgAAAAAGAAYAWQEAAKkFAAAAAA==&#10;" path="m0,0l206197,0e">
                <v:fill on="f" focussize="0,0"/>
                <v:stroke weight="0.511968503937008pt" color="#000000" joinstyle="round"/>
                <v:imagedata o:title=""/>
                <o:lock v:ext="edit" aspectratio="f"/>
                <v:textbox inset="0mm,0mm,0mm,0mm"/>
              </v:shape>
            </w:pict>
          </mc:Fallback>
        </mc:AlternateContent>
      </w:r>
      <w:r>
        <w:rPr>
          <w:rFonts w:asciiTheme="minorEastAsia" w:eastAsiaTheme="minorEastAsia" w:hAnsiTheme="minorEastAsia"/>
          <w:noProof/>
          <w:color w:val="000000" w:themeColor="text1"/>
          <w:position w:val="-3"/>
          <w:sz w:val="24"/>
        </w:rPr>
        <mc:AlternateContent>
          <mc:Choice Requires="wps">
            <w:drawing>
              <wp:anchor distT="0" distB="0" distL="0" distR="0" simplePos="0" relativeHeight="251660288" behindDoc="1" locked="0" layoutInCell="1" allowOverlap="1" wp14:anchorId="036D2996" wp14:editId="0DE109C1">
                <wp:simplePos x="0" y="0"/>
                <wp:positionH relativeFrom="page">
                  <wp:posOffset>3880485</wp:posOffset>
                </wp:positionH>
                <wp:positionV relativeFrom="paragraph">
                  <wp:posOffset>130175</wp:posOffset>
                </wp:positionV>
                <wp:extent cx="213360" cy="1270"/>
                <wp:effectExtent l="0" t="0" r="0" b="0"/>
                <wp:wrapNone/>
                <wp:docPr id="38" name="Graphic 38"/>
                <wp:cNvGraphicFramePr/>
                <a:graphic xmlns:a="http://schemas.openxmlformats.org/drawingml/2006/main">
                  <a:graphicData uri="http://schemas.microsoft.com/office/word/2010/wordprocessingShape">
                    <wps:wsp>
                      <wps:cNvSpPr/>
                      <wps:spPr>
                        <a:xfrm>
                          <a:off x="0" y="0"/>
                          <a:ext cx="213360" cy="1270"/>
                        </a:xfrm>
                        <a:custGeom>
                          <a:avLst/>
                          <a:gdLst/>
                          <a:ahLst/>
                          <a:cxnLst/>
                          <a:rect l="l" t="t" r="r" b="b"/>
                          <a:pathLst>
                            <a:path w="213360">
                              <a:moveTo>
                                <a:pt x="0" y="0"/>
                              </a:moveTo>
                              <a:lnTo>
                                <a:pt x="212953" y="0"/>
                              </a:lnTo>
                            </a:path>
                          </a:pathLst>
                        </a:custGeom>
                        <a:ln w="6502">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38" o:spid="_x0000_s1026" o:spt="100" style="position:absolute;left:0pt;margin-left:305.55pt;margin-top:10.25pt;height:0.1pt;width:16.8pt;mso-position-horizontal-relative:page;z-index:-251656192;mso-width-relative:page;mso-height-relative:page;" filled="f" stroked="t" coordsize="213360,1" o:gfxdata="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GrphLYAAAACQEAAA8AAAAA&#10;AAAAAQAgAAAAIgAAAGRycy9kb3ducmV2LnhtbFBLAQIUABQAAAAIAIdO4kAHx12IFAIAAHkEAAAO&#10;AAAAAAAAAAEAIAAAACcBAABkcnMvZTJvRG9jLnhtbFBLBQYAAAAABgAGAFkBAACtBQAAAAA=&#10;" path="m0,0l212953,0e">
                <v:fill on="f" focussize="0,0"/>
                <v:stroke weight="0.511968503937008pt" color="#000000" joinstyle="round"/>
                <v:imagedata o:title=""/>
                <o:lock v:ext="edit" aspectratio="f"/>
                <v:textbox inset="0mm,0mm,0mm,0mm"/>
              </v:shape>
            </w:pict>
          </mc:Fallback>
        </mc:AlternateContent>
      </w:r>
      <w:r>
        <w:rPr>
          <w:rFonts w:asciiTheme="minorEastAsia" w:eastAsiaTheme="minorEastAsia" w:hAnsiTheme="minorEastAsia"/>
          <w:noProof/>
          <w:color w:val="000000" w:themeColor="text1"/>
          <w:position w:val="-3"/>
          <w:sz w:val="24"/>
        </w:rPr>
        <mc:AlternateContent>
          <mc:Choice Requires="wps">
            <w:drawing>
              <wp:anchor distT="0" distB="0" distL="0" distR="0" simplePos="0" relativeHeight="251661312" behindDoc="1" locked="0" layoutInCell="1" allowOverlap="1" wp14:anchorId="0D3FF5AD" wp14:editId="69C0A90A">
                <wp:simplePos x="0" y="0"/>
                <wp:positionH relativeFrom="page">
                  <wp:posOffset>4513580</wp:posOffset>
                </wp:positionH>
                <wp:positionV relativeFrom="paragraph">
                  <wp:posOffset>130175</wp:posOffset>
                </wp:positionV>
                <wp:extent cx="210185" cy="1270"/>
                <wp:effectExtent l="0" t="0" r="0" b="0"/>
                <wp:wrapNone/>
                <wp:docPr id="39" name="Graphic 39"/>
                <wp:cNvGraphicFramePr/>
                <a:graphic xmlns:a="http://schemas.openxmlformats.org/drawingml/2006/main">
                  <a:graphicData uri="http://schemas.microsoft.com/office/word/2010/wordprocessingShape">
                    <wps:wsp>
                      <wps:cNvSpPr/>
                      <wps:spPr>
                        <a:xfrm>
                          <a:off x="0" y="0"/>
                          <a:ext cx="210185" cy="1270"/>
                        </a:xfrm>
                        <a:custGeom>
                          <a:avLst/>
                          <a:gdLst/>
                          <a:ahLst/>
                          <a:cxnLst/>
                          <a:rect l="l" t="t" r="r" b="b"/>
                          <a:pathLst>
                            <a:path w="210185">
                              <a:moveTo>
                                <a:pt x="0" y="0"/>
                              </a:moveTo>
                              <a:lnTo>
                                <a:pt x="210159" y="0"/>
                              </a:lnTo>
                            </a:path>
                          </a:pathLst>
                        </a:custGeom>
                        <a:ln w="6502">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39" o:spid="_x0000_s1026" o:spt="100" style="position:absolute;left:0pt;margin-left:355.4pt;margin-top:10.25pt;height:0.1pt;width:16.55pt;mso-position-horizontal-relative:page;z-index:-251655168;mso-width-relative:page;mso-height-relative:page;" filled="f" stroked="t" coordsize="210185,1" o:gfxdata="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uaRQ/toAAAAJAQAADwAA&#10;AAAAAAABACAAAAAiAAAAZHJzL2Rvd25yZXYueG1sUEsBAhQAFAAAAAgAh07iQBTxofEUAgAAeQQA&#10;AA4AAAAAAAAAAQAgAAAAKQEAAGRycy9lMm9Eb2MueG1sUEsFBgAAAAAGAAYAWQEAAK8FAAAAAA==&#10;" path="m0,0l210159,0e">
                <v:fill on="f" focussize="0,0"/>
                <v:stroke weight="0.511968503937008pt" color="#000000" joinstyle="round"/>
                <v:imagedata o:title=""/>
                <o:lock v:ext="edit" aspectratio="f"/>
                <v:textbox inset="0mm,0mm,0mm,0mm"/>
              </v:shape>
            </w:pict>
          </mc:Fallback>
        </mc:AlternateContent>
      </w:r>
      <w:r>
        <w:rPr>
          <w:rFonts w:asciiTheme="minorEastAsia" w:eastAsiaTheme="minorEastAsia" w:hAnsiTheme="minorEastAsia"/>
          <w:noProof/>
          <w:color w:val="000000" w:themeColor="text1"/>
          <w:position w:val="-3"/>
          <w:sz w:val="24"/>
        </w:rPr>
        <mc:AlternateContent>
          <mc:Choice Requires="wps">
            <w:drawing>
              <wp:anchor distT="0" distB="0" distL="0" distR="0" simplePos="0" relativeHeight="251662336" behindDoc="1" locked="0" layoutInCell="1" allowOverlap="1" wp14:anchorId="1F21D182" wp14:editId="6F6F18C7">
                <wp:simplePos x="0" y="0"/>
                <wp:positionH relativeFrom="page">
                  <wp:posOffset>5414645</wp:posOffset>
                </wp:positionH>
                <wp:positionV relativeFrom="paragraph">
                  <wp:posOffset>130175</wp:posOffset>
                </wp:positionV>
                <wp:extent cx="220980" cy="1270"/>
                <wp:effectExtent l="0" t="0" r="0" b="0"/>
                <wp:wrapNone/>
                <wp:docPr id="40" name="Graphic 40"/>
                <wp:cNvGraphicFramePr/>
                <a:graphic xmlns:a="http://schemas.openxmlformats.org/drawingml/2006/main">
                  <a:graphicData uri="http://schemas.microsoft.com/office/word/2010/wordprocessingShape">
                    <wps:wsp>
                      <wps:cNvSpPr/>
                      <wps:spPr>
                        <a:xfrm>
                          <a:off x="0" y="0"/>
                          <a:ext cx="220979" cy="1270"/>
                        </a:xfrm>
                        <a:custGeom>
                          <a:avLst/>
                          <a:gdLst/>
                          <a:ahLst/>
                          <a:cxnLst/>
                          <a:rect l="l" t="t" r="r" b="b"/>
                          <a:pathLst>
                            <a:path w="220979">
                              <a:moveTo>
                                <a:pt x="0" y="0"/>
                              </a:moveTo>
                              <a:lnTo>
                                <a:pt x="220878" y="0"/>
                              </a:lnTo>
                            </a:path>
                          </a:pathLst>
                        </a:custGeom>
                        <a:ln w="6502">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40" o:spid="_x0000_s1026" o:spt="100" style="position:absolute;left:0pt;margin-left:426.35pt;margin-top:10.25pt;height:0.1pt;width:17.4pt;mso-position-horizontal-relative:page;z-index:-251654144;mso-width-relative:page;mso-height-relative:page;" filled="f" stroked="t" coordsize="220979,1" o:gfxdata="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47pOidcAAAAJAQAADwAAAAAA&#10;AAABACAAAAAiAAAAZHJzL2Rvd25yZXYueG1sUEsBAhQAFAAAAAgAh07iQB3GKkAUAgAAeQQAAA4A&#10;AAAAAAAAAQAgAAAAJgEAAGRycy9lMm9Eb2MueG1sUEsFBgAAAAAGAAYAWQEAAKwFAAAAAA==&#10;" path="m0,0l220878,0e">
                <v:fill on="f" focussize="0,0"/>
                <v:stroke weight="0.511968503937008pt" color="#000000" joinstyle="round"/>
                <v:imagedata o:title=""/>
                <o:lock v:ext="edit" aspectratio="f"/>
                <v:textbox inset="0mm,0mm,0mm,0mm"/>
              </v:shape>
            </w:pict>
          </mc:Fallback>
        </mc:AlternateContent>
      </w:r>
      <w:r>
        <w:rPr>
          <w:rFonts w:asciiTheme="minorEastAsia" w:eastAsiaTheme="minorEastAsia" w:hAnsiTheme="minorEastAsia"/>
          <w:color w:val="000000" w:themeColor="text1"/>
          <w:sz w:val="24"/>
        </w:rPr>
        <w:t></w:t>
      </w:r>
      <w:r>
        <w:rPr>
          <w:rFonts w:asciiTheme="minorEastAsia" w:eastAsiaTheme="minorEastAsia" w:hAnsiTheme="minorEastAsia"/>
          <w:i/>
          <w:color w:val="000000" w:themeColor="text1"/>
          <w:sz w:val="24"/>
        </w:rPr>
        <w:t>P</w:t>
      </w:r>
      <w:r>
        <w:rPr>
          <w:rFonts w:asciiTheme="minorEastAsia" w:eastAsiaTheme="minorEastAsia" w:hAnsiTheme="minorEastAsia"/>
          <w:i/>
          <w:color w:val="000000" w:themeColor="text1"/>
          <w:spacing w:val="-16"/>
          <w:sz w:val="24"/>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pacing w:val="-16"/>
          <w:sz w:val="24"/>
        </w:rPr>
        <w:t xml:space="preserve"> </w:t>
      </w:r>
      <w:r>
        <w:rPr>
          <w:rFonts w:asciiTheme="minorEastAsia" w:eastAsiaTheme="minorEastAsia" w:hAnsiTheme="minorEastAsia"/>
          <w:i/>
          <w:color w:val="000000" w:themeColor="text1"/>
          <w:sz w:val="24"/>
        </w:rPr>
        <w:t>P</w:t>
      </w:r>
      <w:r>
        <w:rPr>
          <w:rFonts w:asciiTheme="minorEastAsia" w:eastAsiaTheme="minorEastAsia" w:hAnsiTheme="minorEastAsia"/>
          <w:color w:val="000000" w:themeColor="text1"/>
          <w:position w:val="-5"/>
          <w:sz w:val="24"/>
        </w:rPr>
        <w:t>0</w:t>
      </w:r>
      <w:r>
        <w:rPr>
          <w:rFonts w:asciiTheme="minorEastAsia" w:eastAsiaTheme="minorEastAsia" w:hAnsiTheme="minorEastAsia"/>
          <w:color w:val="000000" w:themeColor="text1"/>
          <w:spacing w:val="-6"/>
          <w:position w:val="-5"/>
          <w:sz w:val="24"/>
        </w:rPr>
        <w:t xml:space="preserve"> </w:t>
      </w:r>
      <w:r>
        <w:rPr>
          <w:rFonts w:asciiTheme="minorEastAsia" w:eastAsiaTheme="minorEastAsia" w:hAnsiTheme="minorEastAsia"/>
          <w:color w:val="000000" w:themeColor="text1"/>
          <w:position w:val="-3"/>
          <w:sz w:val="24"/>
        </w:rPr>
        <w:t></w:t>
      </w:r>
      <w:r>
        <w:rPr>
          <w:rFonts w:asciiTheme="minorEastAsia" w:eastAsiaTheme="minorEastAsia" w:hAnsiTheme="minorEastAsia"/>
          <w:i/>
          <w:color w:val="000000" w:themeColor="text1"/>
          <w:sz w:val="24"/>
        </w:rPr>
        <w:t>A</w:t>
      </w:r>
      <w:r>
        <w:rPr>
          <w:rFonts w:asciiTheme="minorEastAsia" w:eastAsiaTheme="minorEastAsia" w:hAnsiTheme="minorEastAsia"/>
          <w:i/>
          <w:color w:val="000000" w:themeColor="text1"/>
          <w:spacing w:val="-38"/>
          <w:sz w:val="24"/>
        </w:rPr>
        <w:t xml:space="preserve"> </w:t>
      </w:r>
      <w:r>
        <w:rPr>
          <w:rFonts w:asciiTheme="minorEastAsia" w:eastAsiaTheme="minorEastAsia" w:hAnsiTheme="minorEastAsia"/>
          <w:color w:val="000000" w:themeColor="text1"/>
          <w:spacing w:val="14"/>
          <w:sz w:val="24"/>
        </w:rPr>
        <w:t></w:t>
      </w:r>
      <w:r>
        <w:rPr>
          <w:rFonts w:asciiTheme="minorEastAsia" w:eastAsiaTheme="minorEastAsia" w:hAnsiTheme="minorEastAsia"/>
          <w:color w:val="000000" w:themeColor="text1"/>
          <w:spacing w:val="14"/>
          <w:position w:val="1"/>
          <w:sz w:val="24"/>
        </w:rPr>
        <w:t></w:t>
      </w:r>
      <w:r>
        <w:rPr>
          <w:rFonts w:asciiTheme="minorEastAsia" w:eastAsiaTheme="minorEastAsia" w:hAnsiTheme="minorEastAsia"/>
          <w:color w:val="000000" w:themeColor="text1"/>
          <w:spacing w:val="-33"/>
          <w:position w:val="1"/>
          <w:sz w:val="24"/>
        </w:rPr>
        <w:t xml:space="preserve"> </w:t>
      </w:r>
      <w:r>
        <w:rPr>
          <w:rFonts w:asciiTheme="minorEastAsia" w:eastAsiaTheme="minorEastAsia" w:hAnsiTheme="minorEastAsia"/>
          <w:i/>
          <w:color w:val="000000" w:themeColor="text1"/>
          <w:sz w:val="24"/>
        </w:rPr>
        <w:t>B</w:t>
      </w:r>
      <w:r>
        <w:rPr>
          <w:rFonts w:asciiTheme="minorEastAsia" w:eastAsiaTheme="minorEastAsia" w:hAnsiTheme="minorEastAsia"/>
          <w:color w:val="000000" w:themeColor="text1"/>
          <w:position w:val="-5"/>
          <w:sz w:val="24"/>
        </w:rPr>
        <w:t>1</w:t>
      </w:r>
      <w:r>
        <w:rPr>
          <w:rFonts w:asciiTheme="minorEastAsia" w:eastAsiaTheme="minorEastAsia" w:hAnsiTheme="minorEastAsia"/>
          <w:color w:val="000000" w:themeColor="text1"/>
          <w:spacing w:val="1"/>
          <w:position w:val="-5"/>
          <w:sz w:val="24"/>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pacing w:val="-13"/>
          <w:sz w:val="24"/>
        </w:rPr>
        <w:t xml:space="preserve"> </w:t>
      </w:r>
      <w:proofErr w:type="gramStart"/>
      <w:r>
        <w:rPr>
          <w:rFonts w:asciiTheme="minorEastAsia" w:eastAsiaTheme="minorEastAsia" w:hAnsiTheme="minorEastAsia"/>
          <w:i/>
          <w:color w:val="000000" w:themeColor="text1"/>
          <w:position w:val="-19"/>
          <w:sz w:val="24"/>
        </w:rPr>
        <w:t>F</w:t>
      </w:r>
      <w:r>
        <w:rPr>
          <w:rFonts w:asciiTheme="minorEastAsia" w:eastAsiaTheme="minorEastAsia" w:hAnsiTheme="minorEastAsia"/>
          <w:i/>
          <w:color w:val="000000" w:themeColor="text1"/>
          <w:spacing w:val="29"/>
          <w:position w:val="-19"/>
          <w:sz w:val="24"/>
        </w:rPr>
        <w:t xml:space="preserve">  </w:t>
      </w:r>
      <w:r>
        <w:rPr>
          <w:rFonts w:asciiTheme="minorEastAsia" w:eastAsiaTheme="minorEastAsia" w:hAnsiTheme="minorEastAsia"/>
          <w:color w:val="000000" w:themeColor="text1"/>
          <w:sz w:val="24"/>
        </w:rPr>
        <w:t></w:t>
      </w:r>
      <w:proofErr w:type="gramEnd"/>
      <w:r>
        <w:rPr>
          <w:rFonts w:asciiTheme="minorEastAsia" w:eastAsiaTheme="minorEastAsia" w:hAnsiTheme="minorEastAsia"/>
          <w:color w:val="000000" w:themeColor="text1"/>
          <w:spacing w:val="-18"/>
          <w:sz w:val="24"/>
        </w:rPr>
        <w:t xml:space="preserve"> </w:t>
      </w:r>
      <w:r>
        <w:rPr>
          <w:rFonts w:asciiTheme="minorEastAsia" w:eastAsiaTheme="minorEastAsia" w:hAnsiTheme="minorEastAsia"/>
          <w:i/>
          <w:color w:val="000000" w:themeColor="text1"/>
          <w:sz w:val="24"/>
        </w:rPr>
        <w:t>B</w:t>
      </w:r>
      <w:r>
        <w:rPr>
          <w:rFonts w:asciiTheme="minorEastAsia" w:eastAsiaTheme="minorEastAsia" w:hAnsiTheme="minorEastAsia"/>
          <w:color w:val="000000" w:themeColor="text1"/>
          <w:position w:val="-5"/>
          <w:sz w:val="24"/>
        </w:rPr>
        <w:t>2</w:t>
      </w:r>
      <w:r>
        <w:rPr>
          <w:rFonts w:asciiTheme="minorEastAsia" w:eastAsiaTheme="minorEastAsia" w:hAnsiTheme="minorEastAsia"/>
          <w:color w:val="000000" w:themeColor="text1"/>
          <w:spacing w:val="11"/>
          <w:position w:val="-5"/>
          <w:sz w:val="24"/>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pacing w:val="-13"/>
          <w:sz w:val="24"/>
        </w:rPr>
        <w:t xml:space="preserve"> </w:t>
      </w:r>
      <w:r>
        <w:rPr>
          <w:rFonts w:asciiTheme="minorEastAsia" w:eastAsiaTheme="minorEastAsia" w:hAnsiTheme="minorEastAsia"/>
          <w:i/>
          <w:color w:val="000000" w:themeColor="text1"/>
          <w:spacing w:val="-10"/>
          <w:position w:val="-19"/>
          <w:sz w:val="24"/>
        </w:rPr>
        <w:t>F</w:t>
      </w:r>
      <w:r>
        <w:rPr>
          <w:rFonts w:asciiTheme="minorEastAsia" w:eastAsiaTheme="minorEastAsia" w:hAnsiTheme="minorEastAsia"/>
          <w:i/>
          <w:color w:val="000000" w:themeColor="text1"/>
          <w:position w:val="-19"/>
          <w:sz w:val="24"/>
        </w:rPr>
        <w:tab/>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pacing w:val="-18"/>
          <w:sz w:val="24"/>
        </w:rPr>
        <w:t xml:space="preserve"> </w:t>
      </w:r>
      <w:r>
        <w:rPr>
          <w:rFonts w:asciiTheme="minorEastAsia" w:eastAsiaTheme="minorEastAsia" w:hAnsiTheme="minorEastAsia"/>
          <w:i/>
          <w:color w:val="000000" w:themeColor="text1"/>
          <w:sz w:val="24"/>
        </w:rPr>
        <w:t>B</w:t>
      </w:r>
      <w:r>
        <w:rPr>
          <w:rFonts w:asciiTheme="minorEastAsia" w:eastAsiaTheme="minorEastAsia" w:hAnsiTheme="minorEastAsia"/>
          <w:color w:val="000000" w:themeColor="text1"/>
          <w:position w:val="-5"/>
          <w:sz w:val="24"/>
        </w:rPr>
        <w:t>3</w:t>
      </w:r>
      <w:r>
        <w:rPr>
          <w:rFonts w:asciiTheme="minorEastAsia" w:eastAsiaTheme="minorEastAsia" w:hAnsiTheme="minorEastAsia"/>
          <w:color w:val="000000" w:themeColor="text1"/>
          <w:spacing w:val="5"/>
          <w:position w:val="-5"/>
          <w:sz w:val="24"/>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pacing w:val="-13"/>
          <w:sz w:val="24"/>
        </w:rPr>
        <w:t xml:space="preserve"> </w:t>
      </w:r>
      <w:r>
        <w:rPr>
          <w:rFonts w:asciiTheme="minorEastAsia" w:eastAsiaTheme="minorEastAsia" w:hAnsiTheme="minorEastAsia"/>
          <w:i/>
          <w:color w:val="000000" w:themeColor="text1"/>
          <w:spacing w:val="-10"/>
          <w:position w:val="-19"/>
          <w:sz w:val="24"/>
        </w:rPr>
        <w:t>F</w:t>
      </w:r>
      <w:r>
        <w:rPr>
          <w:rFonts w:asciiTheme="minorEastAsia" w:eastAsiaTheme="minorEastAsia" w:hAnsiTheme="minorEastAsia"/>
          <w:i/>
          <w:color w:val="000000" w:themeColor="text1"/>
          <w:position w:val="-19"/>
          <w:sz w:val="24"/>
        </w:rPr>
        <w:tab/>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pacing w:val="-15"/>
          <w:sz w:val="24"/>
        </w:rPr>
        <w:t xml:space="preserve"> </w:t>
      </w:r>
      <w:r>
        <w:rPr>
          <w:rFonts w:asciiTheme="minorEastAsia" w:eastAsiaTheme="minorEastAsia" w:hAnsiTheme="minorEastAsia"/>
          <w:i/>
          <w:color w:val="000000" w:themeColor="text1"/>
          <w:sz w:val="24"/>
        </w:rPr>
        <w:t>B</w:t>
      </w:r>
      <w:r>
        <w:rPr>
          <w:rFonts w:asciiTheme="minorEastAsia" w:eastAsiaTheme="minorEastAsia" w:hAnsiTheme="minorEastAsia"/>
          <w:i/>
          <w:color w:val="000000" w:themeColor="text1"/>
          <w:position w:val="-5"/>
          <w:sz w:val="24"/>
        </w:rPr>
        <w:t>n</w:t>
      </w:r>
      <w:r>
        <w:rPr>
          <w:rFonts w:asciiTheme="minorEastAsia" w:eastAsiaTheme="minorEastAsia" w:hAnsiTheme="minorEastAsia"/>
          <w:i/>
          <w:color w:val="000000" w:themeColor="text1"/>
          <w:spacing w:val="19"/>
          <w:position w:val="-5"/>
          <w:sz w:val="24"/>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pacing w:val="-6"/>
          <w:sz w:val="24"/>
        </w:rPr>
        <w:t xml:space="preserve"> </w:t>
      </w:r>
      <w:proofErr w:type="gramStart"/>
      <w:r>
        <w:rPr>
          <w:rFonts w:asciiTheme="minorEastAsia" w:eastAsiaTheme="minorEastAsia" w:hAnsiTheme="minorEastAsia"/>
          <w:i/>
          <w:color w:val="000000" w:themeColor="text1"/>
          <w:position w:val="-19"/>
          <w:sz w:val="24"/>
        </w:rPr>
        <w:t>F</w:t>
      </w:r>
      <w:r>
        <w:rPr>
          <w:rFonts w:asciiTheme="minorEastAsia" w:eastAsiaTheme="minorEastAsia" w:hAnsiTheme="minorEastAsia"/>
          <w:i/>
          <w:color w:val="000000" w:themeColor="text1"/>
          <w:spacing w:val="44"/>
          <w:position w:val="-19"/>
          <w:sz w:val="24"/>
        </w:rPr>
        <w:t xml:space="preserve">  </w:t>
      </w:r>
      <w:r>
        <w:rPr>
          <w:rFonts w:asciiTheme="minorEastAsia" w:eastAsiaTheme="minorEastAsia" w:hAnsiTheme="minorEastAsia"/>
          <w:color w:val="000000" w:themeColor="text1"/>
          <w:position w:val="1"/>
          <w:sz w:val="24"/>
        </w:rPr>
        <w:t></w:t>
      </w:r>
      <w:proofErr w:type="gramEnd"/>
      <w:r>
        <w:rPr>
          <w:rFonts w:asciiTheme="minorEastAsia" w:eastAsiaTheme="minorEastAsia" w:hAnsiTheme="minorEastAsia"/>
          <w:color w:val="000000" w:themeColor="text1"/>
          <w:spacing w:val="-27"/>
          <w:position w:val="1"/>
          <w:sz w:val="24"/>
        </w:rPr>
        <w:t xml:space="preserve"> </w:t>
      </w:r>
      <w:r>
        <w:rPr>
          <w:rFonts w:asciiTheme="minorEastAsia" w:eastAsiaTheme="minorEastAsia" w:hAnsiTheme="minorEastAsia"/>
          <w:color w:val="000000" w:themeColor="text1"/>
          <w:spacing w:val="-5"/>
          <w:sz w:val="24"/>
        </w:rPr>
        <w:t>1</w:t>
      </w:r>
      <w:r>
        <w:rPr>
          <w:rFonts w:asciiTheme="minorEastAsia" w:eastAsiaTheme="minorEastAsia" w:hAnsiTheme="minorEastAsia"/>
          <w:color w:val="000000" w:themeColor="text1"/>
          <w:spacing w:val="-5"/>
          <w:position w:val="-3"/>
          <w:sz w:val="24"/>
        </w:rPr>
        <w:t></w:t>
      </w:r>
    </w:p>
    <w:p w14:paraId="0446B95F" w14:textId="77777777" w:rsidR="003B6182" w:rsidRDefault="00C55B03">
      <w:pPr>
        <w:tabs>
          <w:tab w:val="left" w:pos="2877"/>
          <w:tab w:val="left" w:pos="3572"/>
          <w:tab w:val="left" w:pos="4567"/>
          <w:tab w:val="left" w:pos="5564"/>
          <w:tab w:val="left" w:pos="6983"/>
          <w:tab w:val="left" w:pos="7587"/>
        </w:tabs>
        <w:spacing w:before="3"/>
        <w:ind w:left="2413"/>
        <w:jc w:val="left"/>
        <w:rPr>
          <w:rFonts w:asciiTheme="minorEastAsia" w:eastAsiaTheme="minorEastAsia" w:hAnsiTheme="minorEastAsia" w:hint="eastAsia"/>
          <w:color w:val="000000" w:themeColor="text1"/>
          <w:position w:val="-1"/>
          <w:sz w:val="24"/>
        </w:rPr>
      </w:pPr>
      <w:r>
        <w:rPr>
          <w:rFonts w:asciiTheme="minorEastAsia" w:eastAsiaTheme="minorEastAsia" w:hAnsiTheme="minorEastAsia"/>
          <w:color w:val="000000" w:themeColor="text1"/>
          <w:spacing w:val="-10"/>
          <w:w w:val="105"/>
          <w:position w:val="-1"/>
          <w:sz w:val="24"/>
        </w:rPr>
        <w:t></w:t>
      </w:r>
      <w:r>
        <w:rPr>
          <w:rFonts w:asciiTheme="minorEastAsia" w:eastAsiaTheme="minorEastAsia" w:hAnsiTheme="minorEastAsia"/>
          <w:color w:val="000000" w:themeColor="text1"/>
          <w:position w:val="-1"/>
          <w:sz w:val="24"/>
        </w:rPr>
        <w:tab/>
      </w:r>
      <w:r>
        <w:rPr>
          <w:rFonts w:asciiTheme="minorEastAsia" w:eastAsiaTheme="minorEastAsia" w:hAnsiTheme="minorEastAsia"/>
          <w:color w:val="000000" w:themeColor="text1"/>
          <w:spacing w:val="-10"/>
          <w:w w:val="105"/>
          <w:sz w:val="24"/>
        </w:rPr>
        <w:t></w:t>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pacing w:val="-5"/>
          <w:w w:val="105"/>
          <w:sz w:val="24"/>
        </w:rPr>
        <w:t>01</w:t>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pacing w:val="-5"/>
          <w:w w:val="105"/>
          <w:sz w:val="24"/>
        </w:rPr>
        <w:t>02</w:t>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pacing w:val="-7"/>
          <w:w w:val="105"/>
          <w:sz w:val="24"/>
        </w:rPr>
        <w:t>03</w:t>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w w:val="105"/>
          <w:sz w:val="24"/>
        </w:rPr>
        <w:t>0</w:t>
      </w:r>
      <w:r>
        <w:rPr>
          <w:rFonts w:asciiTheme="minorEastAsia" w:eastAsiaTheme="minorEastAsia" w:hAnsiTheme="minorEastAsia"/>
          <w:i/>
          <w:color w:val="000000" w:themeColor="text1"/>
          <w:w w:val="105"/>
          <w:sz w:val="24"/>
        </w:rPr>
        <w:t>n</w:t>
      </w:r>
      <w:r>
        <w:rPr>
          <w:rFonts w:asciiTheme="minorEastAsia" w:eastAsiaTheme="minorEastAsia" w:hAnsiTheme="minorEastAsia"/>
          <w:i/>
          <w:color w:val="000000" w:themeColor="text1"/>
          <w:spacing w:val="36"/>
          <w:w w:val="105"/>
          <w:sz w:val="24"/>
        </w:rPr>
        <w:t xml:space="preserve"> </w:t>
      </w:r>
      <w:r>
        <w:rPr>
          <w:rFonts w:asciiTheme="minorEastAsia" w:eastAsiaTheme="minorEastAsia" w:hAnsiTheme="minorEastAsia"/>
          <w:color w:val="000000" w:themeColor="text1"/>
          <w:spacing w:val="-10"/>
          <w:w w:val="105"/>
          <w:sz w:val="24"/>
        </w:rPr>
        <w:t></w:t>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pacing w:val="-10"/>
          <w:w w:val="105"/>
          <w:position w:val="-1"/>
          <w:sz w:val="24"/>
        </w:rPr>
        <w:t></w:t>
      </w:r>
    </w:p>
    <w:p w14:paraId="2842140E" w14:textId="77777777" w:rsidR="003B6182" w:rsidRDefault="003B6182">
      <w:pPr>
        <w:pStyle w:val="af0"/>
        <w:spacing w:before="63"/>
        <w:ind w:left="2520"/>
        <w:rPr>
          <w:rFonts w:asciiTheme="minorEastAsia" w:eastAsiaTheme="minorEastAsia" w:hAnsiTheme="minorEastAsia" w:hint="eastAsia"/>
          <w:color w:val="000000" w:themeColor="text1"/>
        </w:rPr>
      </w:pPr>
    </w:p>
    <w:p w14:paraId="0A082CD0" w14:textId="77777777" w:rsidR="003B6182" w:rsidRDefault="00C55B03">
      <w:pPr>
        <w:pStyle w:val="af0"/>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式中： △</w:t>
      </w:r>
      <w:r>
        <w:rPr>
          <w:rFonts w:asciiTheme="minorEastAsia" w:eastAsiaTheme="minorEastAsia" w:hAnsiTheme="minorEastAsia"/>
          <w:color w:val="000000" w:themeColor="text1"/>
        </w:rPr>
        <w:t>P</w:t>
      </w:r>
      <w:r>
        <w:rPr>
          <w:rFonts w:asciiTheme="minorEastAsia" w:eastAsiaTheme="minorEastAsia" w:hAnsiTheme="minorEastAsia"/>
          <w:color w:val="000000" w:themeColor="text1"/>
          <w:spacing w:val="8"/>
        </w:rPr>
        <w:t xml:space="preserve"> -- </w:t>
      </w:r>
      <w:r>
        <w:rPr>
          <w:rFonts w:asciiTheme="minorEastAsia" w:eastAsiaTheme="minorEastAsia" w:hAnsiTheme="minorEastAsia"/>
          <w:color w:val="000000" w:themeColor="text1"/>
          <w:spacing w:val="-2"/>
        </w:rPr>
        <w:t>需调整的价格差额；</w:t>
      </w:r>
    </w:p>
    <w:p w14:paraId="76ABE53A" w14:textId="77777777" w:rsidR="003B6182" w:rsidRDefault="00C55B03">
      <w:pPr>
        <w:pStyle w:val="af0"/>
        <w:spacing w:before="136" w:line="364" w:lineRule="auto"/>
        <w:ind w:right="236" w:firstLine="126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position w:val="2"/>
        </w:rPr>
        <w:t>P</w:t>
      </w:r>
      <w:r>
        <w:rPr>
          <w:rFonts w:asciiTheme="minorEastAsia" w:eastAsiaTheme="minorEastAsia" w:hAnsiTheme="minorEastAsia"/>
          <w:color w:val="000000" w:themeColor="text1"/>
          <w:spacing w:val="-4"/>
        </w:rPr>
        <w:t>0</w:t>
      </w:r>
      <w:r>
        <w:rPr>
          <w:rFonts w:asciiTheme="minorEastAsia" w:eastAsiaTheme="minorEastAsia" w:hAnsiTheme="minorEastAsia"/>
          <w:color w:val="000000" w:themeColor="text1"/>
          <w:spacing w:val="-5"/>
        </w:rPr>
        <w:t xml:space="preserve"> </w:t>
      </w:r>
      <w:r>
        <w:rPr>
          <w:rFonts w:asciiTheme="minorEastAsia" w:eastAsiaTheme="minorEastAsia" w:hAnsiTheme="minorEastAsia"/>
          <w:color w:val="000000" w:themeColor="text1"/>
          <w:spacing w:val="-6"/>
          <w:position w:val="2"/>
        </w:rPr>
        <w:t xml:space="preserve">-- </w:t>
      </w:r>
      <w:r>
        <w:rPr>
          <w:rFonts w:asciiTheme="minorEastAsia" w:eastAsiaTheme="minorEastAsia" w:hAnsiTheme="minorEastAsia"/>
          <w:color w:val="000000" w:themeColor="text1"/>
          <w:spacing w:val="-13"/>
          <w:position w:val="2"/>
        </w:rPr>
        <w:t xml:space="preserve">第 </w:t>
      </w:r>
      <w:r>
        <w:rPr>
          <w:rFonts w:asciiTheme="minorEastAsia" w:eastAsiaTheme="minorEastAsia" w:hAnsiTheme="minorEastAsia"/>
          <w:color w:val="000000" w:themeColor="text1"/>
          <w:spacing w:val="-4"/>
          <w:position w:val="2"/>
        </w:rPr>
        <w:t>17.3.3</w:t>
      </w:r>
      <w:r>
        <w:rPr>
          <w:rFonts w:asciiTheme="minorEastAsia" w:eastAsiaTheme="minorEastAsia" w:hAnsiTheme="minorEastAsia"/>
          <w:color w:val="000000" w:themeColor="text1"/>
          <w:spacing w:val="-12"/>
          <w:position w:val="2"/>
        </w:rPr>
        <w:t xml:space="preserve"> 项、第 </w:t>
      </w:r>
      <w:r>
        <w:rPr>
          <w:rFonts w:asciiTheme="minorEastAsia" w:eastAsiaTheme="minorEastAsia" w:hAnsiTheme="minorEastAsia"/>
          <w:color w:val="000000" w:themeColor="text1"/>
          <w:spacing w:val="-4"/>
          <w:position w:val="2"/>
        </w:rPr>
        <w:t>17.5.3</w:t>
      </w:r>
      <w:r>
        <w:rPr>
          <w:rFonts w:asciiTheme="minorEastAsia" w:eastAsiaTheme="minorEastAsia" w:hAnsiTheme="minorEastAsia"/>
          <w:color w:val="000000" w:themeColor="text1"/>
          <w:spacing w:val="-13"/>
          <w:position w:val="2"/>
        </w:rPr>
        <w:t xml:space="preserve"> 项和第 </w:t>
      </w:r>
      <w:r>
        <w:rPr>
          <w:rFonts w:asciiTheme="minorEastAsia" w:eastAsiaTheme="minorEastAsia" w:hAnsiTheme="minorEastAsia"/>
          <w:color w:val="000000" w:themeColor="text1"/>
          <w:spacing w:val="-4"/>
          <w:position w:val="2"/>
        </w:rPr>
        <w:t>17.6.2</w:t>
      </w:r>
      <w:r>
        <w:rPr>
          <w:rFonts w:asciiTheme="minorEastAsia" w:eastAsiaTheme="minorEastAsia" w:hAnsiTheme="minorEastAsia"/>
          <w:color w:val="000000" w:themeColor="text1"/>
          <w:spacing w:val="-8"/>
          <w:position w:val="2"/>
        </w:rPr>
        <w:t xml:space="preserve"> 项约定的付款证书中承包人应得</w:t>
      </w:r>
      <w:r>
        <w:rPr>
          <w:rFonts w:asciiTheme="minorEastAsia" w:eastAsiaTheme="minorEastAsia" w:hAnsiTheme="minorEastAsia"/>
          <w:color w:val="000000" w:themeColor="text1"/>
          <w:spacing w:val="-2"/>
        </w:rPr>
        <w:t>到的已完成工程量的金额（不含税</w:t>
      </w:r>
      <w:r>
        <w:rPr>
          <w:rFonts w:asciiTheme="minorEastAsia" w:eastAsiaTheme="minorEastAsia" w:hAnsiTheme="minorEastAsia"/>
          <w:color w:val="000000" w:themeColor="text1"/>
          <w:spacing w:val="-106"/>
        </w:rPr>
        <w:t>）</w:t>
      </w:r>
      <w:r>
        <w:rPr>
          <w:rFonts w:asciiTheme="minorEastAsia" w:eastAsiaTheme="minorEastAsia" w:hAnsiTheme="minorEastAsia"/>
          <w:color w:val="000000" w:themeColor="text1"/>
          <w:spacing w:val="-2"/>
        </w:rPr>
        <w:t>。此项金额应不包括价格调整、不计质量保证金的扣留</w:t>
      </w:r>
      <w:r>
        <w:rPr>
          <w:rFonts w:asciiTheme="minorEastAsia" w:eastAsiaTheme="minorEastAsia" w:hAnsiTheme="minorEastAsia"/>
          <w:color w:val="000000" w:themeColor="text1"/>
          <w:spacing w:val="-4"/>
        </w:rPr>
        <w:t xml:space="preserve">和支付、预付款的支付和扣回。第 </w:t>
      </w:r>
      <w:r>
        <w:rPr>
          <w:rFonts w:asciiTheme="minorEastAsia" w:eastAsiaTheme="minorEastAsia" w:hAnsiTheme="minorEastAsia"/>
          <w:color w:val="000000" w:themeColor="text1"/>
          <w:spacing w:val="-2"/>
        </w:rPr>
        <w:t>15</w:t>
      </w:r>
      <w:r>
        <w:rPr>
          <w:rFonts w:asciiTheme="minorEastAsia" w:eastAsiaTheme="minorEastAsia" w:hAnsiTheme="minorEastAsia"/>
          <w:color w:val="000000" w:themeColor="text1"/>
          <w:spacing w:val="31"/>
        </w:rPr>
        <w:t xml:space="preserve"> </w:t>
      </w:r>
      <w:r>
        <w:rPr>
          <w:rFonts w:asciiTheme="minorEastAsia" w:eastAsiaTheme="minorEastAsia" w:hAnsiTheme="minorEastAsia"/>
          <w:color w:val="000000" w:themeColor="text1"/>
          <w:spacing w:val="-2"/>
        </w:rPr>
        <w:t>条约定的变更及其</w:t>
      </w:r>
      <w:proofErr w:type="gramStart"/>
      <w:r>
        <w:rPr>
          <w:rFonts w:asciiTheme="minorEastAsia" w:eastAsiaTheme="minorEastAsia" w:hAnsiTheme="minorEastAsia"/>
          <w:color w:val="000000" w:themeColor="text1"/>
          <w:spacing w:val="-2"/>
        </w:rPr>
        <w:t>他金额</w:t>
      </w:r>
      <w:proofErr w:type="gramEnd"/>
      <w:r>
        <w:rPr>
          <w:rFonts w:asciiTheme="minorEastAsia" w:eastAsiaTheme="minorEastAsia" w:hAnsiTheme="minorEastAsia"/>
          <w:color w:val="000000" w:themeColor="text1"/>
          <w:spacing w:val="-2"/>
        </w:rPr>
        <w:t>已按现行价格计价的，也不</w:t>
      </w:r>
      <w:r>
        <w:rPr>
          <w:rFonts w:asciiTheme="minorEastAsia" w:eastAsiaTheme="minorEastAsia" w:hAnsiTheme="minorEastAsia"/>
          <w:color w:val="000000" w:themeColor="text1"/>
          <w:spacing w:val="-4"/>
        </w:rPr>
        <w:t>计在内；</w:t>
      </w:r>
    </w:p>
    <w:p w14:paraId="3B85CEB8" w14:textId="77777777" w:rsidR="003B6182" w:rsidRDefault="00C55B03">
      <w:pPr>
        <w:pStyle w:val="af0"/>
        <w:spacing w:before="2"/>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A</w:t>
      </w:r>
      <w:r>
        <w:rPr>
          <w:rFonts w:asciiTheme="minorEastAsia" w:eastAsiaTheme="minorEastAsia" w:hAnsiTheme="minorEastAsia"/>
          <w:color w:val="000000" w:themeColor="text1"/>
          <w:spacing w:val="4"/>
        </w:rPr>
        <w:t xml:space="preserve"> -- </w:t>
      </w:r>
      <w:r>
        <w:rPr>
          <w:rFonts w:asciiTheme="minorEastAsia" w:eastAsiaTheme="minorEastAsia" w:hAnsiTheme="minorEastAsia"/>
          <w:color w:val="000000" w:themeColor="text1"/>
        </w:rPr>
        <w:t>定值权重(即不调部分的权重</w:t>
      </w:r>
      <w:r>
        <w:rPr>
          <w:rFonts w:asciiTheme="minorEastAsia" w:eastAsiaTheme="minorEastAsia" w:hAnsiTheme="minorEastAsia"/>
          <w:color w:val="000000" w:themeColor="text1"/>
          <w:spacing w:val="-5"/>
        </w:rPr>
        <w:t>)；</w:t>
      </w:r>
    </w:p>
    <w:p w14:paraId="17582B02" w14:textId="77777777" w:rsidR="003B6182" w:rsidRDefault="00C55B03">
      <w:pPr>
        <w:tabs>
          <w:tab w:val="left" w:leader="middleDot" w:pos="2655"/>
        </w:tabs>
        <w:spacing w:before="136"/>
        <w:ind w:left="1357"/>
        <w:jc w:val="left"/>
        <w:rPr>
          <w:rFonts w:asciiTheme="minorEastAsia" w:eastAsiaTheme="minorEastAsia" w:hAnsiTheme="minorEastAsia" w:hint="eastAsia"/>
          <w:color w:val="000000" w:themeColor="text1"/>
          <w:position w:val="2"/>
          <w:sz w:val="24"/>
        </w:rPr>
      </w:pPr>
      <w:r>
        <w:rPr>
          <w:rFonts w:asciiTheme="minorEastAsia" w:eastAsiaTheme="minorEastAsia" w:hAnsiTheme="minorEastAsia"/>
          <w:color w:val="000000" w:themeColor="text1"/>
          <w:position w:val="2"/>
          <w:sz w:val="24"/>
        </w:rPr>
        <w:t>B</w:t>
      </w:r>
      <w:r>
        <w:rPr>
          <w:rFonts w:asciiTheme="minorEastAsia" w:eastAsiaTheme="minorEastAsia" w:hAnsiTheme="minorEastAsia"/>
          <w:color w:val="000000" w:themeColor="text1"/>
          <w:sz w:val="24"/>
        </w:rPr>
        <w:t>1</w:t>
      </w:r>
      <w:r>
        <w:rPr>
          <w:rFonts w:asciiTheme="minorEastAsia" w:eastAsiaTheme="minorEastAsia" w:hAnsiTheme="minorEastAsia"/>
          <w:color w:val="000000" w:themeColor="text1"/>
          <w:spacing w:val="9"/>
          <w:position w:val="2"/>
          <w:sz w:val="24"/>
        </w:rPr>
        <w:t xml:space="preserve">; </w:t>
      </w:r>
      <w:r>
        <w:rPr>
          <w:rFonts w:asciiTheme="minorEastAsia" w:eastAsiaTheme="minorEastAsia" w:hAnsiTheme="minorEastAsia"/>
          <w:color w:val="000000" w:themeColor="text1"/>
          <w:position w:val="2"/>
          <w:sz w:val="24"/>
        </w:rPr>
        <w:t>B</w:t>
      </w:r>
      <w:r>
        <w:rPr>
          <w:rFonts w:asciiTheme="minorEastAsia" w:eastAsiaTheme="minorEastAsia" w:hAnsiTheme="minorEastAsia"/>
          <w:color w:val="000000" w:themeColor="text1"/>
          <w:sz w:val="24"/>
        </w:rPr>
        <w:t>2</w:t>
      </w:r>
      <w:r>
        <w:rPr>
          <w:rFonts w:asciiTheme="minorEastAsia" w:eastAsiaTheme="minorEastAsia" w:hAnsiTheme="minorEastAsia"/>
          <w:color w:val="000000" w:themeColor="text1"/>
          <w:spacing w:val="21"/>
          <w:sz w:val="24"/>
        </w:rPr>
        <w:t xml:space="preserve"> </w:t>
      </w:r>
      <w:r>
        <w:rPr>
          <w:rFonts w:asciiTheme="minorEastAsia" w:eastAsiaTheme="minorEastAsia" w:hAnsiTheme="minorEastAsia"/>
          <w:color w:val="000000" w:themeColor="text1"/>
          <w:spacing w:val="-5"/>
          <w:position w:val="2"/>
          <w:sz w:val="24"/>
        </w:rPr>
        <w:t>;B</w:t>
      </w:r>
      <w:r>
        <w:rPr>
          <w:rFonts w:asciiTheme="minorEastAsia" w:eastAsiaTheme="minorEastAsia" w:hAnsiTheme="minorEastAsia"/>
          <w:color w:val="000000" w:themeColor="text1"/>
          <w:spacing w:val="-5"/>
          <w:sz w:val="24"/>
        </w:rPr>
        <w:t>3</w:t>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position w:val="2"/>
          <w:sz w:val="24"/>
        </w:rPr>
        <w:t>B</w:t>
      </w:r>
      <w:r>
        <w:rPr>
          <w:rFonts w:asciiTheme="minorEastAsia" w:eastAsiaTheme="minorEastAsia" w:hAnsiTheme="minorEastAsia"/>
          <w:color w:val="000000" w:themeColor="text1"/>
          <w:sz w:val="24"/>
        </w:rPr>
        <w:t>n</w:t>
      </w:r>
      <w:r>
        <w:rPr>
          <w:rFonts w:asciiTheme="minorEastAsia" w:eastAsiaTheme="minorEastAsia" w:hAnsiTheme="minorEastAsia"/>
          <w:color w:val="000000" w:themeColor="text1"/>
          <w:spacing w:val="31"/>
          <w:sz w:val="24"/>
        </w:rPr>
        <w:t xml:space="preserve"> </w:t>
      </w:r>
      <w:r>
        <w:rPr>
          <w:rFonts w:asciiTheme="minorEastAsia" w:eastAsiaTheme="minorEastAsia" w:hAnsiTheme="minorEastAsia"/>
          <w:color w:val="000000" w:themeColor="text1"/>
          <w:spacing w:val="23"/>
          <w:position w:val="2"/>
          <w:sz w:val="24"/>
        </w:rPr>
        <w:t xml:space="preserve">-- </w:t>
      </w:r>
      <w:r>
        <w:rPr>
          <w:rFonts w:asciiTheme="minorEastAsia" w:eastAsiaTheme="minorEastAsia" w:hAnsiTheme="minorEastAsia"/>
          <w:color w:val="000000" w:themeColor="text1"/>
          <w:position w:val="2"/>
          <w:sz w:val="24"/>
        </w:rPr>
        <w:t>各可调因子的变值权重(即可调部分的权重)</w:t>
      </w:r>
      <w:r>
        <w:rPr>
          <w:rFonts w:asciiTheme="minorEastAsia" w:eastAsiaTheme="minorEastAsia" w:hAnsiTheme="minorEastAsia"/>
          <w:color w:val="000000" w:themeColor="text1"/>
          <w:spacing w:val="-2"/>
          <w:position w:val="2"/>
          <w:sz w:val="24"/>
        </w:rPr>
        <w:t>为各可调因子</w:t>
      </w:r>
    </w:p>
    <w:p w14:paraId="2C76AE1D" w14:textId="77777777" w:rsidR="003B6182" w:rsidRDefault="00C55B03">
      <w:pPr>
        <w:pStyle w:val="af0"/>
        <w:spacing w:before="14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在投标函投标总报价中所占的比例；</w:t>
      </w:r>
    </w:p>
    <w:p w14:paraId="600265D3" w14:textId="77777777" w:rsidR="003B6182" w:rsidRDefault="00C55B03">
      <w:pPr>
        <w:pStyle w:val="af0"/>
        <w:spacing w:before="136" w:line="369" w:lineRule="auto"/>
        <w:ind w:right="237" w:firstLine="126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position w:val="2"/>
        </w:rPr>
        <w:t>F</w:t>
      </w:r>
      <w:r>
        <w:rPr>
          <w:rFonts w:asciiTheme="minorEastAsia" w:eastAsiaTheme="minorEastAsia" w:hAnsiTheme="minorEastAsia"/>
          <w:color w:val="000000" w:themeColor="text1"/>
          <w:spacing w:val="-6"/>
        </w:rPr>
        <w:t>t1</w:t>
      </w:r>
      <w:r>
        <w:rPr>
          <w:rFonts w:asciiTheme="minorEastAsia" w:eastAsiaTheme="minorEastAsia" w:hAnsiTheme="minorEastAsia"/>
          <w:color w:val="000000" w:themeColor="text1"/>
        </w:rPr>
        <w:t xml:space="preserve"> </w:t>
      </w:r>
      <w:r>
        <w:rPr>
          <w:rFonts w:asciiTheme="minorEastAsia" w:eastAsiaTheme="minorEastAsia" w:hAnsiTheme="minorEastAsia"/>
          <w:color w:val="000000" w:themeColor="text1"/>
          <w:spacing w:val="-6"/>
          <w:position w:val="2"/>
        </w:rPr>
        <w:t>;F</w:t>
      </w:r>
      <w:r>
        <w:rPr>
          <w:rFonts w:asciiTheme="minorEastAsia" w:eastAsiaTheme="minorEastAsia" w:hAnsiTheme="minorEastAsia"/>
          <w:color w:val="000000" w:themeColor="text1"/>
          <w:spacing w:val="-6"/>
        </w:rPr>
        <w:t>t2</w:t>
      </w:r>
      <w:r>
        <w:rPr>
          <w:rFonts w:asciiTheme="minorEastAsia" w:eastAsiaTheme="minorEastAsia" w:hAnsiTheme="minorEastAsia"/>
          <w:color w:val="000000" w:themeColor="text1"/>
          <w:spacing w:val="11"/>
        </w:rPr>
        <w:t xml:space="preserve"> </w:t>
      </w:r>
      <w:r>
        <w:rPr>
          <w:rFonts w:asciiTheme="minorEastAsia" w:eastAsiaTheme="minorEastAsia" w:hAnsiTheme="minorEastAsia"/>
          <w:color w:val="000000" w:themeColor="text1"/>
          <w:spacing w:val="-6"/>
          <w:position w:val="2"/>
        </w:rPr>
        <w:t>;F</w:t>
      </w:r>
      <w:r>
        <w:rPr>
          <w:rFonts w:asciiTheme="minorEastAsia" w:eastAsiaTheme="minorEastAsia" w:hAnsiTheme="minorEastAsia"/>
          <w:color w:val="000000" w:themeColor="text1"/>
          <w:spacing w:val="-6"/>
        </w:rPr>
        <w:t>t3</w:t>
      </w:r>
      <w:r>
        <w:rPr>
          <w:rFonts w:asciiTheme="minorEastAsia" w:eastAsiaTheme="minorEastAsia" w:hAnsiTheme="minorEastAsia"/>
          <w:color w:val="000000" w:themeColor="text1"/>
          <w:spacing w:val="-6"/>
          <w:position w:val="2"/>
        </w:rPr>
        <w:t>·····F</w:t>
      </w:r>
      <w:proofErr w:type="spellStart"/>
      <w:r>
        <w:rPr>
          <w:rFonts w:asciiTheme="minorEastAsia" w:eastAsiaTheme="minorEastAsia" w:hAnsiTheme="minorEastAsia"/>
          <w:color w:val="000000" w:themeColor="text1"/>
          <w:spacing w:val="-6"/>
        </w:rPr>
        <w:t>tn</w:t>
      </w:r>
      <w:proofErr w:type="spellEnd"/>
      <w:r>
        <w:rPr>
          <w:rFonts w:asciiTheme="minorEastAsia" w:eastAsiaTheme="minorEastAsia" w:hAnsiTheme="minorEastAsia"/>
          <w:color w:val="000000" w:themeColor="text1"/>
          <w:spacing w:val="11"/>
        </w:rPr>
        <w:t xml:space="preserve"> </w:t>
      </w:r>
      <w:r>
        <w:rPr>
          <w:rFonts w:asciiTheme="minorEastAsia" w:eastAsiaTheme="minorEastAsia" w:hAnsiTheme="minorEastAsia"/>
          <w:color w:val="000000" w:themeColor="text1"/>
          <w:spacing w:val="9"/>
          <w:position w:val="2"/>
        </w:rPr>
        <w:t xml:space="preserve">-- </w:t>
      </w:r>
      <w:r>
        <w:rPr>
          <w:rFonts w:asciiTheme="minorEastAsia" w:eastAsiaTheme="minorEastAsia" w:hAnsiTheme="minorEastAsia"/>
          <w:color w:val="000000" w:themeColor="text1"/>
          <w:spacing w:val="-9"/>
          <w:position w:val="2"/>
        </w:rPr>
        <w:t>各可调因子的现行价格指数，</w:t>
      </w:r>
      <w:proofErr w:type="gramStart"/>
      <w:r>
        <w:rPr>
          <w:rFonts w:asciiTheme="minorEastAsia" w:eastAsiaTheme="minorEastAsia" w:hAnsiTheme="minorEastAsia"/>
          <w:color w:val="000000" w:themeColor="text1"/>
          <w:spacing w:val="-9"/>
          <w:position w:val="2"/>
        </w:rPr>
        <w:t>指第</w:t>
      </w:r>
      <w:proofErr w:type="gramEnd"/>
      <w:r>
        <w:rPr>
          <w:rFonts w:asciiTheme="minorEastAsia" w:eastAsiaTheme="minorEastAsia" w:hAnsiTheme="minorEastAsia"/>
          <w:color w:val="000000" w:themeColor="text1"/>
          <w:spacing w:val="-9"/>
          <w:position w:val="2"/>
        </w:rPr>
        <w:t xml:space="preserve"> </w:t>
      </w:r>
      <w:r>
        <w:rPr>
          <w:rFonts w:asciiTheme="minorEastAsia" w:eastAsiaTheme="minorEastAsia" w:hAnsiTheme="minorEastAsia"/>
          <w:color w:val="000000" w:themeColor="text1"/>
          <w:spacing w:val="-6"/>
          <w:position w:val="2"/>
        </w:rPr>
        <w:t xml:space="preserve">17.3.3 </w:t>
      </w:r>
      <w:r>
        <w:rPr>
          <w:rFonts w:asciiTheme="minorEastAsia" w:eastAsiaTheme="minorEastAsia" w:hAnsiTheme="minorEastAsia"/>
          <w:color w:val="000000" w:themeColor="text1"/>
          <w:spacing w:val="-18"/>
          <w:position w:val="2"/>
        </w:rPr>
        <w:t xml:space="preserve">项、第 </w:t>
      </w:r>
      <w:r>
        <w:rPr>
          <w:rFonts w:asciiTheme="minorEastAsia" w:eastAsiaTheme="minorEastAsia" w:hAnsiTheme="minorEastAsia"/>
          <w:color w:val="000000" w:themeColor="text1"/>
          <w:spacing w:val="-6"/>
          <w:position w:val="2"/>
        </w:rPr>
        <w:t>17.5.3 项</w:t>
      </w:r>
      <w:r>
        <w:rPr>
          <w:rFonts w:asciiTheme="minorEastAsia" w:eastAsiaTheme="minorEastAsia" w:hAnsiTheme="minorEastAsia"/>
          <w:color w:val="000000" w:themeColor="text1"/>
          <w:spacing w:val="-7"/>
        </w:rPr>
        <w:t xml:space="preserve">和第 </w:t>
      </w:r>
      <w:r>
        <w:rPr>
          <w:rFonts w:asciiTheme="minorEastAsia" w:eastAsiaTheme="minorEastAsia" w:hAnsiTheme="minorEastAsia"/>
          <w:color w:val="000000" w:themeColor="text1"/>
        </w:rPr>
        <w:t xml:space="preserve">17.6.2 </w:t>
      </w:r>
      <w:r>
        <w:rPr>
          <w:rFonts w:asciiTheme="minorEastAsia" w:eastAsiaTheme="minorEastAsia" w:hAnsiTheme="minorEastAsia"/>
          <w:color w:val="000000" w:themeColor="text1"/>
          <w:spacing w:val="-1"/>
        </w:rPr>
        <w:t xml:space="preserve">项约定的付款证书相关周期最后一天的前 </w:t>
      </w:r>
      <w:r>
        <w:rPr>
          <w:rFonts w:asciiTheme="minorEastAsia" w:eastAsiaTheme="minorEastAsia" w:hAnsiTheme="minorEastAsia"/>
          <w:color w:val="000000" w:themeColor="text1"/>
        </w:rPr>
        <w:t>42 天的各可调因子的价格指数；</w:t>
      </w:r>
    </w:p>
    <w:p w14:paraId="570940F1" w14:textId="77777777" w:rsidR="003B6182" w:rsidRDefault="00C55B03">
      <w:pPr>
        <w:spacing w:line="259" w:lineRule="exact"/>
        <w:ind w:left="1357"/>
        <w:jc w:val="left"/>
        <w:rPr>
          <w:rFonts w:asciiTheme="minorEastAsia" w:eastAsiaTheme="minorEastAsia" w:hAnsiTheme="minorEastAsia" w:hint="eastAsia"/>
          <w:color w:val="000000" w:themeColor="text1"/>
          <w:position w:val="2"/>
          <w:sz w:val="24"/>
        </w:rPr>
      </w:pPr>
      <w:r>
        <w:rPr>
          <w:rFonts w:asciiTheme="minorEastAsia" w:eastAsiaTheme="minorEastAsia" w:hAnsiTheme="minorEastAsia"/>
          <w:color w:val="000000" w:themeColor="text1"/>
          <w:spacing w:val="-6"/>
          <w:position w:val="2"/>
          <w:sz w:val="24"/>
        </w:rPr>
        <w:t>F</w:t>
      </w:r>
      <w:r>
        <w:rPr>
          <w:rFonts w:asciiTheme="minorEastAsia" w:eastAsiaTheme="minorEastAsia" w:hAnsiTheme="minorEastAsia"/>
          <w:color w:val="000000" w:themeColor="text1"/>
          <w:spacing w:val="-6"/>
          <w:sz w:val="24"/>
        </w:rPr>
        <w:t>o1</w:t>
      </w:r>
      <w:r>
        <w:rPr>
          <w:rFonts w:asciiTheme="minorEastAsia" w:eastAsiaTheme="minorEastAsia" w:hAnsiTheme="minorEastAsia"/>
          <w:color w:val="000000" w:themeColor="text1"/>
          <w:spacing w:val="-4"/>
          <w:position w:val="2"/>
          <w:sz w:val="24"/>
        </w:rPr>
        <w:t xml:space="preserve">; </w:t>
      </w:r>
      <w:r>
        <w:rPr>
          <w:rFonts w:asciiTheme="minorEastAsia" w:eastAsiaTheme="minorEastAsia" w:hAnsiTheme="minorEastAsia"/>
          <w:color w:val="000000" w:themeColor="text1"/>
          <w:spacing w:val="-6"/>
          <w:position w:val="2"/>
          <w:sz w:val="24"/>
        </w:rPr>
        <w:t>F</w:t>
      </w:r>
      <w:r>
        <w:rPr>
          <w:rFonts w:asciiTheme="minorEastAsia" w:eastAsiaTheme="minorEastAsia" w:hAnsiTheme="minorEastAsia"/>
          <w:color w:val="000000" w:themeColor="text1"/>
          <w:spacing w:val="-6"/>
          <w:sz w:val="24"/>
        </w:rPr>
        <w:t>o2</w:t>
      </w:r>
      <w:r>
        <w:rPr>
          <w:rFonts w:asciiTheme="minorEastAsia" w:eastAsiaTheme="minorEastAsia" w:hAnsiTheme="minorEastAsia"/>
          <w:color w:val="000000" w:themeColor="text1"/>
          <w:spacing w:val="3"/>
          <w:position w:val="2"/>
          <w:sz w:val="24"/>
        </w:rPr>
        <w:t xml:space="preserve">; </w:t>
      </w:r>
      <w:r>
        <w:rPr>
          <w:rFonts w:asciiTheme="minorEastAsia" w:eastAsiaTheme="minorEastAsia" w:hAnsiTheme="minorEastAsia"/>
          <w:color w:val="000000" w:themeColor="text1"/>
          <w:spacing w:val="-6"/>
          <w:position w:val="2"/>
          <w:sz w:val="24"/>
        </w:rPr>
        <w:t>F</w:t>
      </w:r>
      <w:r>
        <w:rPr>
          <w:rFonts w:asciiTheme="minorEastAsia" w:eastAsiaTheme="minorEastAsia" w:hAnsiTheme="minorEastAsia"/>
          <w:color w:val="000000" w:themeColor="text1"/>
          <w:spacing w:val="-6"/>
          <w:sz w:val="24"/>
        </w:rPr>
        <w:t>o3</w:t>
      </w:r>
      <w:r>
        <w:rPr>
          <w:rFonts w:asciiTheme="minorEastAsia" w:eastAsiaTheme="minorEastAsia" w:hAnsiTheme="minorEastAsia"/>
          <w:color w:val="000000" w:themeColor="text1"/>
          <w:spacing w:val="-6"/>
          <w:position w:val="2"/>
          <w:sz w:val="24"/>
        </w:rPr>
        <w:t>·····F</w:t>
      </w:r>
      <w:r>
        <w:rPr>
          <w:rFonts w:asciiTheme="minorEastAsia" w:eastAsiaTheme="minorEastAsia" w:hAnsiTheme="minorEastAsia"/>
          <w:color w:val="000000" w:themeColor="text1"/>
          <w:spacing w:val="-6"/>
          <w:sz w:val="24"/>
        </w:rPr>
        <w:t>on</w:t>
      </w:r>
      <w:r>
        <w:rPr>
          <w:rFonts w:asciiTheme="minorEastAsia" w:eastAsiaTheme="minorEastAsia" w:hAnsiTheme="minorEastAsia"/>
          <w:color w:val="000000" w:themeColor="text1"/>
          <w:spacing w:val="14"/>
          <w:sz w:val="24"/>
        </w:rPr>
        <w:t xml:space="preserve"> </w:t>
      </w:r>
      <w:r>
        <w:rPr>
          <w:rFonts w:asciiTheme="minorEastAsia" w:eastAsiaTheme="minorEastAsia" w:hAnsiTheme="minorEastAsia"/>
          <w:color w:val="000000" w:themeColor="text1"/>
          <w:spacing w:val="11"/>
          <w:position w:val="2"/>
          <w:sz w:val="24"/>
        </w:rPr>
        <w:t xml:space="preserve">-- </w:t>
      </w:r>
      <w:r>
        <w:rPr>
          <w:rFonts w:asciiTheme="minorEastAsia" w:eastAsiaTheme="minorEastAsia" w:hAnsiTheme="minorEastAsia"/>
          <w:color w:val="000000" w:themeColor="text1"/>
          <w:spacing w:val="-7"/>
          <w:position w:val="2"/>
          <w:sz w:val="24"/>
        </w:rPr>
        <w:t>各可调因子的基本价格指数，指基准日期的各可调因子</w:t>
      </w:r>
    </w:p>
    <w:p w14:paraId="190D4FF8" w14:textId="77777777" w:rsidR="003B6182" w:rsidRDefault="00C55B03">
      <w:pPr>
        <w:pStyle w:val="af0"/>
        <w:spacing w:before="14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的价格指数。</w:t>
      </w:r>
    </w:p>
    <w:p w14:paraId="2EC19E95" w14:textId="77777777" w:rsidR="003B6182" w:rsidRDefault="00C55B03">
      <w:pPr>
        <w:pStyle w:val="af0"/>
        <w:spacing w:before="139" w:line="364" w:lineRule="auto"/>
        <w:ind w:right="236" w:firstLine="62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以上价格调整公式中的各可调因子、定值和变值权重，以及基本价格指数及其来源在投标函附录价格指数和权重表中约定。价格指数应首先采用有关部门提供的价格指数，缺乏</w:t>
      </w:r>
      <w:r>
        <w:rPr>
          <w:rFonts w:asciiTheme="minorEastAsia" w:eastAsiaTheme="minorEastAsia" w:hAnsiTheme="minorEastAsia"/>
          <w:color w:val="000000" w:themeColor="text1"/>
          <w:spacing w:val="-2"/>
        </w:rPr>
        <w:t>上述价格指数时，可采用有关部门提供的价格代替。</w:t>
      </w:r>
    </w:p>
    <w:p w14:paraId="54ED8A87" w14:textId="77777777" w:rsidR="003B6182" w:rsidRDefault="00C55B03">
      <w:pPr>
        <w:pStyle w:val="afff7"/>
        <w:numPr>
          <w:ilvl w:val="3"/>
          <w:numId w:val="13"/>
        </w:numPr>
        <w:tabs>
          <w:tab w:val="left" w:pos="1670"/>
        </w:tabs>
        <w:spacing w:after="0" w:line="269" w:lineRule="exact"/>
        <w:ind w:left="1670" w:firstLineChars="0" w:hanging="94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暂时确定调整差额</w:t>
      </w:r>
    </w:p>
    <w:p w14:paraId="37E83310" w14:textId="77777777" w:rsidR="003B6182" w:rsidRDefault="00C55B03">
      <w:pPr>
        <w:pStyle w:val="af0"/>
        <w:spacing w:before="139" w:line="364" w:lineRule="auto"/>
        <w:ind w:right="236" w:firstLine="62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在计算调整差额时得不到现行价格指数的，可暂用上一次价格指数计算，并在以后的</w:t>
      </w:r>
      <w:r>
        <w:rPr>
          <w:rFonts w:asciiTheme="minorEastAsia" w:eastAsiaTheme="minorEastAsia" w:hAnsiTheme="minorEastAsia"/>
          <w:color w:val="000000" w:themeColor="text1"/>
          <w:spacing w:val="-2"/>
        </w:rPr>
        <w:t>付款中再按实际价格指数进行调整。</w:t>
      </w:r>
    </w:p>
    <w:p w14:paraId="61FBB45E" w14:textId="77777777" w:rsidR="003B6182" w:rsidRDefault="00C55B03">
      <w:pPr>
        <w:pStyle w:val="afff7"/>
        <w:numPr>
          <w:ilvl w:val="3"/>
          <w:numId w:val="13"/>
        </w:numPr>
        <w:tabs>
          <w:tab w:val="left" w:pos="1670"/>
        </w:tabs>
        <w:spacing w:after="0" w:line="267" w:lineRule="exact"/>
        <w:ind w:left="1670" w:firstLineChars="0" w:hanging="94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lastRenderedPageBreak/>
        <w:t>权重的调整</w:t>
      </w:r>
    </w:p>
    <w:p w14:paraId="104365E6" w14:textId="77777777" w:rsidR="003B6182" w:rsidRDefault="00C55B03">
      <w:pPr>
        <w:pStyle w:val="af0"/>
        <w:spacing w:before="141" w:line="364" w:lineRule="auto"/>
        <w:ind w:right="238" w:firstLine="62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1"/>
        </w:rPr>
        <w:t xml:space="preserve">按第 </w:t>
      </w:r>
      <w:r>
        <w:rPr>
          <w:rFonts w:asciiTheme="minorEastAsia" w:eastAsiaTheme="minorEastAsia" w:hAnsiTheme="minorEastAsia"/>
          <w:color w:val="000000" w:themeColor="text1"/>
        </w:rPr>
        <w:t>15.1 款约定的变更导致原定合同中的权重不合理时，由监理人与承包人和发包</w:t>
      </w:r>
      <w:r>
        <w:rPr>
          <w:rFonts w:asciiTheme="minorEastAsia" w:eastAsiaTheme="minorEastAsia" w:hAnsiTheme="minorEastAsia"/>
          <w:color w:val="000000" w:themeColor="text1"/>
          <w:spacing w:val="-2"/>
        </w:rPr>
        <w:t>人协商后进行调整。</w:t>
      </w:r>
    </w:p>
    <w:p w14:paraId="04A8E3AD" w14:textId="77777777" w:rsidR="003B6182" w:rsidRDefault="003B6182">
      <w:pPr>
        <w:pStyle w:val="af0"/>
        <w:spacing w:line="364" w:lineRule="auto"/>
        <w:rPr>
          <w:rFonts w:asciiTheme="minorEastAsia" w:eastAsiaTheme="minorEastAsia" w:hAnsiTheme="minorEastAsia" w:hint="eastAsia"/>
          <w:color w:val="000000" w:themeColor="text1"/>
        </w:rPr>
        <w:sectPr w:rsidR="003B6182">
          <w:type w:val="continuous"/>
          <w:pgSz w:w="11910" w:h="16840"/>
          <w:pgMar w:top="1660" w:right="1559" w:bottom="280" w:left="1700" w:header="878" w:footer="993" w:gutter="0"/>
          <w:cols w:space="720"/>
        </w:sectPr>
      </w:pPr>
    </w:p>
    <w:p w14:paraId="5E332363" w14:textId="77777777" w:rsidR="003B6182" w:rsidRDefault="00C55B03">
      <w:pPr>
        <w:pStyle w:val="afff7"/>
        <w:numPr>
          <w:ilvl w:val="3"/>
          <w:numId w:val="13"/>
        </w:numPr>
        <w:tabs>
          <w:tab w:val="left" w:pos="1670"/>
        </w:tabs>
        <w:spacing w:before="59" w:after="0" w:line="240" w:lineRule="auto"/>
        <w:ind w:left="1670" w:firstLineChars="0" w:hanging="94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lastRenderedPageBreak/>
        <w:t>承包人工期延误后的价格调整</w:t>
      </w:r>
    </w:p>
    <w:p w14:paraId="6AE16800" w14:textId="77777777" w:rsidR="003B6182" w:rsidRDefault="00C55B03">
      <w:pPr>
        <w:pStyle w:val="af0"/>
        <w:spacing w:before="139" w:line="364" w:lineRule="auto"/>
        <w:ind w:right="149" w:firstLine="62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由于承包人原因未在约定的工期内竣工的，则对原约定竣工日期后继续施工的工程，</w:t>
      </w:r>
      <w:r>
        <w:rPr>
          <w:rFonts w:asciiTheme="minorEastAsia" w:eastAsiaTheme="minorEastAsia" w:hAnsiTheme="minorEastAsia"/>
          <w:color w:val="000000" w:themeColor="text1"/>
          <w:spacing w:val="-9"/>
        </w:rPr>
        <w:t xml:space="preserve">在使用第 </w:t>
      </w:r>
      <w:r>
        <w:rPr>
          <w:rFonts w:asciiTheme="minorEastAsia" w:eastAsiaTheme="minorEastAsia" w:hAnsiTheme="minorEastAsia"/>
          <w:color w:val="000000" w:themeColor="text1"/>
        </w:rPr>
        <w:t>16.1.1.1 目价格调整公式时，应采用原约定竣工日期与实际竣工日期的两个价格指</w:t>
      </w:r>
      <w:r>
        <w:rPr>
          <w:rFonts w:asciiTheme="minorEastAsia" w:eastAsiaTheme="minorEastAsia" w:hAnsiTheme="minorEastAsia"/>
          <w:color w:val="000000" w:themeColor="text1"/>
          <w:spacing w:val="-2"/>
        </w:rPr>
        <w:t>数中较低的一个作为现行价格指数。</w:t>
      </w:r>
    </w:p>
    <w:p w14:paraId="645FBC70"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采用造价信息调整价格差额</w:t>
      </w:r>
    </w:p>
    <w:p w14:paraId="47CCF904" w14:textId="77777777" w:rsidR="003B6182" w:rsidRDefault="00C55B03">
      <w:pPr>
        <w:pStyle w:val="af0"/>
        <w:spacing w:before="13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施工期内，因人工、材料和机械台班价格波动影响合同价格时，需要进行价格调整的，其价格和数量应由监理人审核，监理人确认需调整的内容、范围、价格和数量作为调整工程合同价格差额的依据。</w:t>
      </w:r>
    </w:p>
    <w:p w14:paraId="1D79F09D" w14:textId="77777777" w:rsidR="003B6182" w:rsidRDefault="00C55B03">
      <w:pPr>
        <w:pStyle w:val="afff7"/>
        <w:numPr>
          <w:ilvl w:val="3"/>
          <w:numId w:val="13"/>
        </w:numPr>
        <w:tabs>
          <w:tab w:val="left" w:pos="1775"/>
        </w:tabs>
        <w:spacing w:after="0" w:line="269" w:lineRule="exact"/>
        <w:ind w:left="1775" w:firstLineChars="0" w:hanging="1049"/>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引起价格调整的物价波动风险范围及幅度</w:t>
      </w:r>
    </w:p>
    <w:p w14:paraId="6A10688F" w14:textId="77777777" w:rsidR="003B6182" w:rsidRDefault="00C55B03">
      <w:pPr>
        <w:pStyle w:val="af0"/>
        <w:spacing w:before="139" w:line="364" w:lineRule="auto"/>
        <w:ind w:right="236" w:firstLine="62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施工期内，因人工、材料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w:t>
      </w:r>
      <w:r>
        <w:rPr>
          <w:rFonts w:asciiTheme="minorEastAsia" w:eastAsiaTheme="minorEastAsia" w:hAnsiTheme="minorEastAsia"/>
          <w:color w:val="000000" w:themeColor="text1"/>
          <w:spacing w:val="-2"/>
        </w:rPr>
        <w:t>幅度</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128838A1" w14:textId="77777777" w:rsidR="003B6182" w:rsidRDefault="00C55B03">
      <w:pPr>
        <w:pStyle w:val="afff7"/>
        <w:numPr>
          <w:ilvl w:val="3"/>
          <w:numId w:val="13"/>
        </w:numPr>
        <w:tabs>
          <w:tab w:val="left" w:pos="1775"/>
        </w:tabs>
        <w:spacing w:after="0" w:line="268" w:lineRule="exact"/>
        <w:ind w:left="1775" w:firstLineChars="0" w:hanging="1049"/>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物价波动变化幅度的计算方法</w:t>
      </w:r>
    </w:p>
    <w:p w14:paraId="0EF12393" w14:textId="77777777" w:rsidR="003B6182" w:rsidRDefault="00C55B03">
      <w:pPr>
        <w:pStyle w:val="afff7"/>
        <w:numPr>
          <w:ilvl w:val="0"/>
          <w:numId w:val="32"/>
        </w:numPr>
        <w:tabs>
          <w:tab w:val="left" w:pos="1041"/>
        </w:tabs>
        <w:spacing w:before="139"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投标报价基准</w:t>
      </w:r>
      <w:proofErr w:type="gramStart"/>
      <w:r>
        <w:rPr>
          <w:rFonts w:asciiTheme="minorEastAsia" w:eastAsiaTheme="minorEastAsia" w:hAnsiTheme="minorEastAsia"/>
          <w:color w:val="000000" w:themeColor="text1"/>
          <w:spacing w:val="-2"/>
          <w:sz w:val="24"/>
          <w:szCs w:val="24"/>
        </w:rPr>
        <w:t>期确定</w:t>
      </w:r>
      <w:proofErr w:type="gramEnd"/>
      <w:r>
        <w:rPr>
          <w:rFonts w:asciiTheme="minorEastAsia" w:eastAsiaTheme="minorEastAsia" w:hAnsiTheme="minorEastAsia"/>
          <w:color w:val="000000" w:themeColor="text1"/>
          <w:spacing w:val="-2"/>
          <w:sz w:val="24"/>
          <w:szCs w:val="24"/>
        </w:rPr>
        <w:t>的人工、材料和机械台班的市场价格即为基准价。投标报价基准期</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53EE82E3" w14:textId="77777777" w:rsidR="003B6182" w:rsidRDefault="00C55B03">
      <w:pPr>
        <w:pStyle w:val="afff7"/>
        <w:numPr>
          <w:ilvl w:val="0"/>
          <w:numId w:val="32"/>
        </w:numPr>
        <w:tabs>
          <w:tab w:val="left" w:pos="906"/>
        </w:tabs>
        <w:spacing w:before="1"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《北京工程造价信息》中工程造价</w:t>
      </w:r>
      <w:proofErr w:type="gramStart"/>
      <w:r>
        <w:rPr>
          <w:rFonts w:asciiTheme="minorEastAsia" w:eastAsiaTheme="minorEastAsia" w:hAnsiTheme="minorEastAsia"/>
          <w:color w:val="000000" w:themeColor="text1"/>
          <w:spacing w:val="-2"/>
          <w:sz w:val="24"/>
          <w:szCs w:val="24"/>
        </w:rPr>
        <w:t>信息价</w:t>
      </w:r>
      <w:proofErr w:type="gramEnd"/>
      <w:r>
        <w:rPr>
          <w:rFonts w:asciiTheme="minorEastAsia" w:eastAsiaTheme="minorEastAsia" w:hAnsiTheme="minorEastAsia"/>
          <w:color w:val="000000" w:themeColor="text1"/>
          <w:spacing w:val="-2"/>
          <w:sz w:val="24"/>
          <w:szCs w:val="24"/>
        </w:rPr>
        <w:t>有的，以北京市建设工程造价管理机构发</w:t>
      </w:r>
      <w:r>
        <w:rPr>
          <w:rFonts w:asciiTheme="minorEastAsia" w:eastAsiaTheme="minorEastAsia" w:hAnsiTheme="minorEastAsia"/>
          <w:color w:val="000000" w:themeColor="text1"/>
          <w:spacing w:val="-4"/>
          <w:sz w:val="24"/>
          <w:szCs w:val="24"/>
        </w:rPr>
        <w:t>布的《北京工程造价信息》中的工程造价信息价（以下简称造价信息价格）为依据确定基准</w:t>
      </w:r>
      <w:r>
        <w:rPr>
          <w:rFonts w:asciiTheme="minorEastAsia" w:eastAsiaTheme="minorEastAsia" w:hAnsiTheme="minorEastAsia"/>
          <w:color w:val="000000" w:themeColor="text1"/>
          <w:spacing w:val="-7"/>
          <w:sz w:val="24"/>
          <w:szCs w:val="24"/>
        </w:rPr>
        <w:t>价，造价信息价格中有上、下限的，以下限为准；《北京工程造价信息》工程造价</w:t>
      </w:r>
      <w:proofErr w:type="gramStart"/>
      <w:r>
        <w:rPr>
          <w:rFonts w:asciiTheme="minorEastAsia" w:eastAsiaTheme="minorEastAsia" w:hAnsiTheme="minorEastAsia"/>
          <w:color w:val="000000" w:themeColor="text1"/>
          <w:spacing w:val="-7"/>
          <w:sz w:val="24"/>
          <w:szCs w:val="24"/>
        </w:rPr>
        <w:t>信息价</w:t>
      </w:r>
      <w:proofErr w:type="gramEnd"/>
      <w:r>
        <w:rPr>
          <w:rFonts w:asciiTheme="minorEastAsia" w:eastAsiaTheme="minorEastAsia" w:hAnsiTheme="minorEastAsia"/>
          <w:color w:val="000000" w:themeColor="text1"/>
          <w:spacing w:val="-7"/>
          <w:sz w:val="24"/>
          <w:szCs w:val="24"/>
        </w:rPr>
        <w:t>中</w:t>
      </w:r>
      <w:r>
        <w:rPr>
          <w:rFonts w:asciiTheme="minorEastAsia" w:eastAsiaTheme="minorEastAsia" w:hAnsiTheme="minorEastAsia"/>
          <w:color w:val="000000" w:themeColor="text1"/>
          <w:spacing w:val="-2"/>
          <w:sz w:val="24"/>
          <w:szCs w:val="24"/>
        </w:rPr>
        <w:t>没有的，确定基准价的方法</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0020190F" w14:textId="77777777" w:rsidR="003B6182" w:rsidRDefault="00C55B03">
      <w:pPr>
        <w:pStyle w:val="afff7"/>
        <w:numPr>
          <w:ilvl w:val="0"/>
          <w:numId w:val="32"/>
        </w:numPr>
        <w:tabs>
          <w:tab w:val="left" w:pos="1038"/>
        </w:tabs>
        <w:spacing w:after="0" w:line="268"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合同履行期间价格的确定方法</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6A6DF8B6" w14:textId="77777777" w:rsidR="003B6182" w:rsidRDefault="00C55B03">
      <w:pPr>
        <w:pStyle w:val="afff7"/>
        <w:numPr>
          <w:ilvl w:val="0"/>
          <w:numId w:val="32"/>
        </w:numPr>
        <w:tabs>
          <w:tab w:val="left" w:pos="1038"/>
        </w:tabs>
        <w:spacing w:before="138"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物价波动变化幅度的计算方法</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17EB5B07" w14:textId="77777777" w:rsidR="003B6182" w:rsidRDefault="00C55B03">
      <w:pPr>
        <w:pStyle w:val="afff7"/>
        <w:numPr>
          <w:ilvl w:val="3"/>
          <w:numId w:val="13"/>
        </w:numPr>
        <w:tabs>
          <w:tab w:val="left" w:pos="1775"/>
        </w:tabs>
        <w:spacing w:before="139" w:after="0" w:line="240" w:lineRule="auto"/>
        <w:ind w:left="1775" w:firstLineChars="0" w:hanging="1049"/>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物价波动引起价格调整的方法</w:t>
      </w:r>
    </w:p>
    <w:p w14:paraId="3B0FD58A" w14:textId="77777777" w:rsidR="003B6182" w:rsidRDefault="00C55B03">
      <w:pPr>
        <w:pStyle w:val="afff7"/>
        <w:numPr>
          <w:ilvl w:val="0"/>
          <w:numId w:val="33"/>
        </w:numPr>
        <w:tabs>
          <w:tab w:val="left" w:pos="995"/>
        </w:tabs>
        <w:spacing w:before="139"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7"/>
          <w:sz w:val="24"/>
          <w:szCs w:val="24"/>
        </w:rPr>
        <w:t xml:space="preserve">第 </w:t>
      </w:r>
      <w:r>
        <w:rPr>
          <w:rFonts w:asciiTheme="minorEastAsia" w:eastAsiaTheme="minorEastAsia" w:hAnsiTheme="minorEastAsia"/>
          <w:color w:val="000000" w:themeColor="text1"/>
          <w:spacing w:val="-2"/>
          <w:sz w:val="24"/>
          <w:szCs w:val="24"/>
        </w:rPr>
        <w:t>16.1.2.1</w:t>
      </w:r>
      <w:r>
        <w:rPr>
          <w:rFonts w:asciiTheme="minorEastAsia" w:eastAsiaTheme="minorEastAsia" w:hAnsiTheme="minorEastAsia"/>
          <w:color w:val="000000" w:themeColor="text1"/>
          <w:spacing w:val="-10"/>
          <w:sz w:val="24"/>
          <w:szCs w:val="24"/>
        </w:rPr>
        <w:t xml:space="preserve"> 目中约定的人工、材料和机械台班的物价波动变化幅度超过风险幅度</w:t>
      </w:r>
      <w:r>
        <w:rPr>
          <w:rFonts w:asciiTheme="minorEastAsia" w:eastAsiaTheme="minorEastAsia" w:hAnsiTheme="minorEastAsia"/>
          <w:color w:val="000000" w:themeColor="text1"/>
          <w:spacing w:val="-2"/>
          <w:sz w:val="24"/>
          <w:szCs w:val="24"/>
        </w:rPr>
        <w:t>时，价格调整方法</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697FD93C" w14:textId="77777777" w:rsidR="003B6182" w:rsidRDefault="00C55B03">
      <w:pPr>
        <w:pStyle w:val="afff7"/>
        <w:numPr>
          <w:ilvl w:val="0"/>
          <w:numId w:val="33"/>
        </w:numPr>
        <w:tabs>
          <w:tab w:val="left" w:pos="995"/>
        </w:tabs>
        <w:spacing w:after="0" w:line="367"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7"/>
          <w:sz w:val="24"/>
          <w:szCs w:val="24"/>
        </w:rPr>
        <w:t xml:space="preserve">第 </w:t>
      </w:r>
      <w:r>
        <w:rPr>
          <w:rFonts w:asciiTheme="minorEastAsia" w:eastAsiaTheme="minorEastAsia" w:hAnsiTheme="minorEastAsia"/>
          <w:color w:val="000000" w:themeColor="text1"/>
          <w:spacing w:val="-2"/>
          <w:sz w:val="24"/>
          <w:szCs w:val="24"/>
        </w:rPr>
        <w:t>16.1.2.1</w:t>
      </w:r>
      <w:r>
        <w:rPr>
          <w:rFonts w:asciiTheme="minorEastAsia" w:eastAsiaTheme="minorEastAsia" w:hAnsiTheme="minorEastAsia"/>
          <w:color w:val="000000" w:themeColor="text1"/>
          <w:spacing w:val="-10"/>
          <w:sz w:val="24"/>
          <w:szCs w:val="24"/>
        </w:rPr>
        <w:t xml:space="preserve"> 目中约定的人工的物价波动变化幅度超过风险幅度时，应当计算全部</w:t>
      </w:r>
      <w:r>
        <w:rPr>
          <w:rFonts w:asciiTheme="minorEastAsia" w:eastAsiaTheme="minorEastAsia" w:hAnsiTheme="minorEastAsia"/>
          <w:color w:val="000000" w:themeColor="text1"/>
          <w:spacing w:val="-2"/>
          <w:sz w:val="24"/>
          <w:szCs w:val="24"/>
        </w:rPr>
        <w:t>价格差额，其价格差额由发包人承担或受益，其价格差额只计取增值税。</w:t>
      </w:r>
    </w:p>
    <w:p w14:paraId="68BDC549" w14:textId="77777777" w:rsidR="003B6182" w:rsidRDefault="00C55B03">
      <w:pPr>
        <w:pStyle w:val="afff7"/>
        <w:numPr>
          <w:ilvl w:val="0"/>
          <w:numId w:val="33"/>
        </w:numPr>
        <w:tabs>
          <w:tab w:val="left" w:pos="995"/>
        </w:tabs>
        <w:spacing w:after="0" w:line="364" w:lineRule="auto"/>
        <w:ind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4"/>
          <w:sz w:val="24"/>
          <w:szCs w:val="24"/>
        </w:rPr>
        <w:t xml:space="preserve">第 </w:t>
      </w:r>
      <w:r>
        <w:rPr>
          <w:rFonts w:asciiTheme="minorEastAsia" w:eastAsiaTheme="minorEastAsia" w:hAnsiTheme="minorEastAsia"/>
          <w:color w:val="000000" w:themeColor="text1"/>
          <w:sz w:val="24"/>
          <w:szCs w:val="24"/>
        </w:rPr>
        <w:t>16.1.2.1</w:t>
      </w:r>
      <w:r>
        <w:rPr>
          <w:rFonts w:asciiTheme="minorEastAsia" w:eastAsiaTheme="minorEastAsia" w:hAnsiTheme="minorEastAsia"/>
          <w:color w:val="000000" w:themeColor="text1"/>
          <w:spacing w:val="-7"/>
          <w:sz w:val="24"/>
          <w:szCs w:val="24"/>
        </w:rPr>
        <w:t xml:space="preserve"> 目中约定的材料和机械台班的物价波动变化幅度超过风险幅度时，应</w:t>
      </w:r>
      <w:r>
        <w:rPr>
          <w:rFonts w:asciiTheme="minorEastAsia" w:eastAsiaTheme="minorEastAsia" w:hAnsiTheme="minorEastAsia"/>
          <w:color w:val="000000" w:themeColor="text1"/>
          <w:spacing w:val="-2"/>
          <w:sz w:val="24"/>
          <w:szCs w:val="24"/>
        </w:rPr>
        <w:t>当计算超过部分的价格差额，其价格差额由发包人承担或受益，其价格差额只计取增值税。</w:t>
      </w:r>
    </w:p>
    <w:p w14:paraId="53467056" w14:textId="77777777" w:rsidR="003B6182" w:rsidRDefault="00C55B03">
      <w:pPr>
        <w:pStyle w:val="afff7"/>
        <w:numPr>
          <w:ilvl w:val="3"/>
          <w:numId w:val="13"/>
        </w:numPr>
        <w:tabs>
          <w:tab w:val="left" w:pos="1563"/>
        </w:tabs>
        <w:spacing w:after="0" w:line="267" w:lineRule="exact"/>
        <w:ind w:left="1563" w:firstLineChars="0" w:hanging="1046"/>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lastRenderedPageBreak/>
        <w:t>物价波动引起价格调整的其他约定</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505085E2" w14:textId="77777777" w:rsidR="003B6182" w:rsidRDefault="00C55B03">
      <w:pPr>
        <w:pStyle w:val="afff7"/>
        <w:numPr>
          <w:ilvl w:val="2"/>
          <w:numId w:val="13"/>
        </w:numPr>
        <w:tabs>
          <w:tab w:val="left" w:pos="1355"/>
        </w:tabs>
        <w:spacing w:before="135"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物价波动引起价格调整的其他方法</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64F27820" w14:textId="208B55CE" w:rsidR="003B6182" w:rsidRPr="003F04CE" w:rsidRDefault="00C55B03" w:rsidP="003F04CE">
      <w:pPr>
        <w:pStyle w:val="afff7"/>
        <w:numPr>
          <w:ilvl w:val="2"/>
          <w:numId w:val="13"/>
        </w:numPr>
        <w:tabs>
          <w:tab w:val="left" w:pos="1355"/>
        </w:tabs>
        <w:spacing w:before="139" w:after="0" w:line="364" w:lineRule="auto"/>
        <w:ind w:left="97" w:right="132" w:firstLineChars="0" w:firstLine="420"/>
        <w:rPr>
          <w:rFonts w:asciiTheme="minorEastAsia" w:eastAsiaTheme="minorEastAsia" w:hAnsiTheme="minorEastAsia" w:hint="eastAsia"/>
          <w:color w:val="000000" w:themeColor="text1"/>
          <w:spacing w:val="-12"/>
          <w:sz w:val="24"/>
          <w:szCs w:val="24"/>
        </w:rPr>
      </w:pPr>
      <w:r>
        <w:rPr>
          <w:rFonts w:asciiTheme="minorEastAsia" w:eastAsiaTheme="minorEastAsia" w:hAnsiTheme="minorEastAsia"/>
          <w:color w:val="000000" w:themeColor="text1"/>
          <w:spacing w:val="-5"/>
          <w:sz w:val="24"/>
          <w:szCs w:val="24"/>
        </w:rPr>
        <w:t>不属于本条上述条款约定的引起价格调整的物价波动风险范围内的人工、材料</w:t>
      </w:r>
      <w:r>
        <w:rPr>
          <w:rFonts w:asciiTheme="minorEastAsia" w:eastAsiaTheme="minorEastAsia" w:hAnsiTheme="minorEastAsia"/>
          <w:color w:val="000000" w:themeColor="text1"/>
          <w:spacing w:val="-12"/>
          <w:sz w:val="24"/>
          <w:szCs w:val="24"/>
        </w:rPr>
        <w:t>和机械台班等，如市场价格出现异常变动,且是合同双方在订立合同时无法预见的重大变化，</w:t>
      </w:r>
      <w:r>
        <w:rPr>
          <w:rFonts w:asciiTheme="minorEastAsia" w:eastAsiaTheme="minorEastAsia" w:hAnsiTheme="minorEastAsia"/>
          <w:color w:val="000000" w:themeColor="text1"/>
          <w:spacing w:val="-2"/>
          <w:sz w:val="24"/>
          <w:szCs w:val="24"/>
        </w:rPr>
        <w:t>继续履行合同对于受不利影响的合同一方明显不公平的，合同双方可按风险合理分担原则</w:t>
      </w:r>
      <w:r w:rsidRPr="003F04CE">
        <w:rPr>
          <w:rFonts w:asciiTheme="minorEastAsia" w:eastAsiaTheme="minorEastAsia" w:hAnsiTheme="minorEastAsia"/>
          <w:color w:val="000000" w:themeColor="text1"/>
          <w:spacing w:val="-12"/>
          <w:sz w:val="24"/>
          <w:szCs w:val="24"/>
        </w:rPr>
        <w:t>，协商合同风险幅度或费用分担比例，承担相关部分的增(减)价差或据实调整合同价格。</w:t>
      </w:r>
    </w:p>
    <w:p w14:paraId="44F746FB"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1107" w:name="_bookmark211"/>
      <w:bookmarkStart w:id="1108" w:name="16.2__法律变化引起的价格调整"/>
      <w:bookmarkEnd w:id="1107"/>
      <w:bookmarkEnd w:id="1108"/>
      <w:r>
        <w:rPr>
          <w:rFonts w:asciiTheme="minorEastAsia" w:eastAsiaTheme="minorEastAsia" w:hAnsiTheme="minorEastAsia"/>
          <w:color w:val="000000" w:themeColor="text1"/>
          <w:spacing w:val="-1"/>
          <w:sz w:val="24"/>
          <w:szCs w:val="24"/>
        </w:rPr>
        <w:t>法律变化引起的价格调整</w:t>
      </w:r>
    </w:p>
    <w:p w14:paraId="5D6ADF7A" w14:textId="77777777" w:rsidR="003B6182" w:rsidRDefault="00C55B03">
      <w:pPr>
        <w:pStyle w:val="af0"/>
        <w:spacing w:before="280"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 xml:space="preserve">在基准日后，因法律变化导致承包人在合同履行中所需要的工程费用发生除第 </w:t>
      </w:r>
      <w:r>
        <w:rPr>
          <w:rFonts w:asciiTheme="minorEastAsia" w:eastAsiaTheme="minorEastAsia" w:hAnsiTheme="minorEastAsia"/>
          <w:color w:val="000000" w:themeColor="text1"/>
        </w:rPr>
        <w:t>16.1</w:t>
      </w:r>
      <w:r>
        <w:rPr>
          <w:rFonts w:asciiTheme="minorEastAsia" w:eastAsiaTheme="minorEastAsia" w:hAnsiTheme="minorEastAsia"/>
          <w:color w:val="000000" w:themeColor="text1"/>
          <w:spacing w:val="-26"/>
        </w:rPr>
        <w:t xml:space="preserve"> 款</w:t>
      </w:r>
      <w:r>
        <w:rPr>
          <w:rFonts w:asciiTheme="minorEastAsia" w:eastAsiaTheme="minorEastAsia" w:hAnsiTheme="minorEastAsia"/>
          <w:color w:val="000000" w:themeColor="text1"/>
          <w:spacing w:val="-5"/>
        </w:rPr>
        <w:t>约定以外的增减时，监理人应根据法律、国家或省、自治区、直辖市有关部门的规定，按第</w:t>
      </w:r>
    </w:p>
    <w:p w14:paraId="680C326B" w14:textId="77777777" w:rsidR="003B6182" w:rsidRDefault="00C55B03">
      <w:pPr>
        <w:pStyle w:val="af0"/>
        <w:spacing w:line="267" w:lineRule="exact"/>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3.5</w:t>
      </w:r>
      <w:r>
        <w:rPr>
          <w:rFonts w:asciiTheme="minorEastAsia" w:eastAsiaTheme="minorEastAsia" w:hAnsiTheme="minorEastAsia"/>
          <w:color w:val="000000" w:themeColor="text1"/>
          <w:spacing w:val="-10"/>
        </w:rPr>
        <w:t xml:space="preserve"> 款商定或确定需调整的合同价款。</w:t>
      </w:r>
    </w:p>
    <w:p w14:paraId="36F730AD" w14:textId="77777777" w:rsidR="003B6182" w:rsidRDefault="00C55B03">
      <w:pPr>
        <w:pStyle w:val="30"/>
        <w:numPr>
          <w:ilvl w:val="0"/>
          <w:numId w:val="13"/>
        </w:numPr>
        <w:tabs>
          <w:tab w:val="left" w:pos="515"/>
        </w:tabs>
        <w:spacing w:before="261" w:after="0" w:line="240" w:lineRule="auto"/>
        <w:ind w:left="515" w:hanging="418"/>
        <w:rPr>
          <w:rFonts w:asciiTheme="minorEastAsia" w:eastAsiaTheme="minorEastAsia" w:hAnsiTheme="minorEastAsia" w:hint="eastAsia"/>
          <w:color w:val="000000" w:themeColor="text1"/>
          <w:szCs w:val="24"/>
        </w:rPr>
      </w:pPr>
      <w:bookmarkStart w:id="1109" w:name="17.计量与支付"/>
      <w:bookmarkStart w:id="1110" w:name="_bookmark212"/>
      <w:bookmarkEnd w:id="1109"/>
      <w:bookmarkEnd w:id="1110"/>
      <w:r>
        <w:rPr>
          <w:rFonts w:asciiTheme="minorEastAsia" w:eastAsiaTheme="minorEastAsia" w:hAnsiTheme="minorEastAsia"/>
          <w:color w:val="000000" w:themeColor="text1"/>
          <w:spacing w:val="-4"/>
          <w:szCs w:val="24"/>
        </w:rPr>
        <w:t>计量与支付</w:t>
      </w:r>
    </w:p>
    <w:p w14:paraId="441335B6" w14:textId="77777777" w:rsidR="003B6182" w:rsidRDefault="00C55B03">
      <w:pPr>
        <w:pStyle w:val="4"/>
        <w:numPr>
          <w:ilvl w:val="1"/>
          <w:numId w:val="13"/>
        </w:numPr>
        <w:tabs>
          <w:tab w:val="left" w:pos="817"/>
        </w:tabs>
        <w:spacing w:before="305"/>
        <w:ind w:left="-25" w:firstLine="0"/>
        <w:rPr>
          <w:rFonts w:asciiTheme="minorEastAsia" w:eastAsiaTheme="minorEastAsia" w:hAnsiTheme="minorEastAsia" w:hint="eastAsia"/>
          <w:color w:val="000000" w:themeColor="text1"/>
          <w:sz w:val="24"/>
          <w:szCs w:val="24"/>
        </w:rPr>
      </w:pPr>
      <w:bookmarkStart w:id="1111" w:name="_bookmark213"/>
      <w:bookmarkStart w:id="1112" w:name="17.1__计量"/>
      <w:bookmarkEnd w:id="1111"/>
      <w:bookmarkEnd w:id="1112"/>
      <w:r>
        <w:rPr>
          <w:rFonts w:asciiTheme="minorEastAsia" w:eastAsiaTheme="minorEastAsia" w:hAnsiTheme="minorEastAsia"/>
          <w:color w:val="000000" w:themeColor="text1"/>
          <w:spacing w:val="-5"/>
          <w:sz w:val="24"/>
          <w:szCs w:val="24"/>
        </w:rPr>
        <w:t>计量</w:t>
      </w:r>
    </w:p>
    <w:p w14:paraId="3000714B"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计量单位</w:t>
      </w:r>
    </w:p>
    <w:p w14:paraId="1C070C7C" w14:textId="77777777" w:rsidR="003B6182" w:rsidRDefault="00C55B03">
      <w:pPr>
        <w:pStyle w:val="af0"/>
        <w:spacing w:before="142"/>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计量采用国家法定的计量单位。</w:t>
      </w:r>
    </w:p>
    <w:p w14:paraId="5576BA67"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计量方法</w:t>
      </w:r>
    </w:p>
    <w:p w14:paraId="46D9D497" w14:textId="77777777" w:rsidR="003B6182" w:rsidRDefault="00C55B03">
      <w:pPr>
        <w:pStyle w:val="af0"/>
        <w:spacing w:before="138"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工程量计算规则执行工程量清单中约定的计量计价标准。除合同另有约定外，承包人实</w:t>
      </w:r>
      <w:r>
        <w:rPr>
          <w:rFonts w:asciiTheme="minorEastAsia" w:eastAsiaTheme="minorEastAsia" w:hAnsiTheme="minorEastAsia"/>
          <w:color w:val="000000" w:themeColor="text1"/>
          <w:spacing w:val="-2"/>
        </w:rPr>
        <w:t>际完成的工程量按约定的工程量计算规则和有合同约束力的图纸进行计量。</w:t>
      </w:r>
    </w:p>
    <w:p w14:paraId="2DBD7029"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计量周期</w:t>
      </w:r>
    </w:p>
    <w:p w14:paraId="57849D6D" w14:textId="77777777" w:rsidR="003B6182" w:rsidRDefault="00C55B03">
      <w:pPr>
        <w:pStyle w:val="af0"/>
        <w:spacing w:before="13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除合同条款专用部分另有约定外，计量周期按照本项约定执行。</w:t>
      </w:r>
    </w:p>
    <w:p w14:paraId="159831D9" w14:textId="77777777" w:rsidR="003B6182" w:rsidRDefault="00C55B03">
      <w:pPr>
        <w:pStyle w:val="afff7"/>
        <w:numPr>
          <w:ilvl w:val="0"/>
          <w:numId w:val="34"/>
        </w:numPr>
        <w:tabs>
          <w:tab w:val="left" w:pos="1000"/>
        </w:tabs>
        <w:spacing w:before="142" w:after="0" w:line="364" w:lineRule="auto"/>
        <w:ind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本合同的计量周期为月，当月计量截止日期（不含当日）和下月计量起始日期（含</w:t>
      </w:r>
      <w:r>
        <w:rPr>
          <w:rFonts w:asciiTheme="minorEastAsia" w:eastAsiaTheme="minorEastAsia" w:hAnsiTheme="minorEastAsia"/>
          <w:color w:val="000000" w:themeColor="text1"/>
          <w:spacing w:val="-2"/>
          <w:sz w:val="24"/>
          <w:szCs w:val="24"/>
        </w:rPr>
        <w:t>当日）</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0ABCFDBE" w14:textId="77777777" w:rsidR="003B6182" w:rsidRDefault="00C55B03">
      <w:pPr>
        <w:pStyle w:val="afff7"/>
        <w:numPr>
          <w:ilvl w:val="0"/>
          <w:numId w:val="34"/>
        </w:numPr>
        <w:tabs>
          <w:tab w:val="left" w:pos="1038"/>
        </w:tabs>
        <w:spacing w:after="0" w:line="267"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单价项目已完成工程量是否按月</w:t>
      </w:r>
      <w:proofErr w:type="gramStart"/>
      <w:r>
        <w:rPr>
          <w:rFonts w:asciiTheme="minorEastAsia" w:eastAsiaTheme="minorEastAsia" w:hAnsiTheme="minorEastAsia"/>
          <w:color w:val="000000" w:themeColor="text1"/>
          <w:spacing w:val="-3"/>
          <w:sz w:val="24"/>
          <w:szCs w:val="24"/>
        </w:rPr>
        <w:t>计量见合同</w:t>
      </w:r>
      <w:proofErr w:type="gramEnd"/>
      <w:r>
        <w:rPr>
          <w:rFonts w:asciiTheme="minorEastAsia" w:eastAsiaTheme="minorEastAsia" w:hAnsiTheme="minorEastAsia"/>
          <w:color w:val="000000" w:themeColor="text1"/>
          <w:spacing w:val="-3"/>
          <w:sz w:val="24"/>
          <w:szCs w:val="24"/>
        </w:rPr>
        <w:t>条款专用部分。</w:t>
      </w:r>
    </w:p>
    <w:p w14:paraId="0F5F2670" w14:textId="77777777" w:rsidR="003B6182" w:rsidRDefault="00C55B03">
      <w:pPr>
        <w:pStyle w:val="afff7"/>
        <w:numPr>
          <w:ilvl w:val="0"/>
          <w:numId w:val="34"/>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总价项目计量方法</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505243F2" w14:textId="77777777" w:rsidR="003B6182" w:rsidRDefault="00C55B03">
      <w:pPr>
        <w:pStyle w:val="afff7"/>
        <w:numPr>
          <w:ilvl w:val="2"/>
          <w:numId w:val="13"/>
        </w:numPr>
        <w:tabs>
          <w:tab w:val="left" w:pos="1355"/>
        </w:tabs>
        <w:spacing w:before="141"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单价项目的计量</w:t>
      </w:r>
    </w:p>
    <w:p w14:paraId="7F0569A9" w14:textId="77777777" w:rsidR="003B6182" w:rsidRDefault="00C55B03">
      <w:pPr>
        <w:pStyle w:val="afff7"/>
        <w:numPr>
          <w:ilvl w:val="0"/>
          <w:numId w:val="35"/>
        </w:numPr>
        <w:tabs>
          <w:tab w:val="left" w:pos="1041"/>
        </w:tabs>
        <w:spacing w:before="139"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合同清单中的单价项目工程量为估算工程量。结算工程量是承包人实际</w:t>
      </w:r>
      <w:r>
        <w:rPr>
          <w:rFonts w:asciiTheme="minorEastAsia" w:eastAsiaTheme="minorEastAsia" w:hAnsiTheme="minorEastAsia"/>
          <w:color w:val="000000" w:themeColor="text1"/>
          <w:spacing w:val="-2"/>
          <w:sz w:val="24"/>
          <w:szCs w:val="24"/>
        </w:rPr>
        <w:lastRenderedPageBreak/>
        <w:t>完成的，并按合同约定的计量方法进行计量的工程量。</w:t>
      </w:r>
    </w:p>
    <w:p w14:paraId="0DB374EE" w14:textId="77777777" w:rsidR="003B6182" w:rsidRDefault="00C55B03">
      <w:pPr>
        <w:pStyle w:val="afff7"/>
        <w:numPr>
          <w:ilvl w:val="0"/>
          <w:numId w:val="35"/>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承包人对已完成的工程进行计量，向监理人提交进度付款申请单、已完成工程量报表和有关计量资料。</w:t>
      </w:r>
    </w:p>
    <w:p w14:paraId="38997DBE" w14:textId="77777777" w:rsidR="003B6182" w:rsidRDefault="00C55B03">
      <w:pPr>
        <w:pStyle w:val="afff7"/>
        <w:numPr>
          <w:ilvl w:val="0"/>
          <w:numId w:val="35"/>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监理人对承包人提交的工程量报表进行复核，以确定实际完成的工程量。对数量</w:t>
      </w:r>
      <w:r>
        <w:rPr>
          <w:rFonts w:asciiTheme="minorEastAsia" w:eastAsiaTheme="minorEastAsia" w:hAnsiTheme="minorEastAsia"/>
          <w:color w:val="000000" w:themeColor="text1"/>
          <w:spacing w:val="-6"/>
          <w:sz w:val="24"/>
          <w:szCs w:val="24"/>
        </w:rPr>
        <w:t xml:space="preserve">有异议的，可要求承包人按第 </w:t>
      </w:r>
      <w:r>
        <w:rPr>
          <w:rFonts w:asciiTheme="minorEastAsia" w:eastAsiaTheme="minorEastAsia" w:hAnsiTheme="minorEastAsia"/>
          <w:color w:val="000000" w:themeColor="text1"/>
          <w:spacing w:val="-4"/>
          <w:sz w:val="24"/>
          <w:szCs w:val="24"/>
        </w:rPr>
        <w:t>8.2</w:t>
      </w:r>
      <w:r>
        <w:rPr>
          <w:rFonts w:asciiTheme="minorEastAsia" w:eastAsiaTheme="minorEastAsia" w:hAnsiTheme="minorEastAsia"/>
          <w:color w:val="000000" w:themeColor="text1"/>
          <w:spacing w:val="-8"/>
          <w:sz w:val="24"/>
          <w:szCs w:val="24"/>
        </w:rPr>
        <w:t xml:space="preserve"> 款约定进行共同复核和抽样复测。承包人应协助监理人进</w:t>
      </w:r>
      <w:r>
        <w:rPr>
          <w:rFonts w:asciiTheme="minorEastAsia" w:eastAsiaTheme="minorEastAsia" w:hAnsiTheme="minorEastAsia"/>
          <w:color w:val="000000" w:themeColor="text1"/>
          <w:spacing w:val="-4"/>
          <w:sz w:val="24"/>
          <w:szCs w:val="24"/>
        </w:rPr>
        <w:t>行复核并按监理人要求提供补充计量资料。承包人未按监理人要求参加复核，监理人复核或</w:t>
      </w:r>
      <w:r>
        <w:rPr>
          <w:rFonts w:asciiTheme="minorEastAsia" w:eastAsiaTheme="minorEastAsia" w:hAnsiTheme="minorEastAsia"/>
          <w:color w:val="000000" w:themeColor="text1"/>
          <w:spacing w:val="-2"/>
          <w:sz w:val="24"/>
          <w:szCs w:val="24"/>
        </w:rPr>
        <w:t>修正的工程量视为承包人实际完成的工程量。</w:t>
      </w:r>
    </w:p>
    <w:p w14:paraId="7379AD19" w14:textId="77777777" w:rsidR="003B6182" w:rsidRDefault="00C55B03">
      <w:pPr>
        <w:pStyle w:val="afff7"/>
        <w:numPr>
          <w:ilvl w:val="0"/>
          <w:numId w:val="35"/>
        </w:numPr>
        <w:tabs>
          <w:tab w:val="left" w:pos="1041"/>
        </w:tabs>
        <w:spacing w:after="0" w:line="268" w:lineRule="exact"/>
        <w:ind w:left="1041"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监理人认为有必要时，可通知承包人共同进行联合测量、计量，承包人应遵照执</w:t>
      </w:r>
    </w:p>
    <w:p w14:paraId="1DF29870" w14:textId="77777777" w:rsidR="003B6182" w:rsidRDefault="00C55B03">
      <w:pPr>
        <w:pStyle w:val="af0"/>
        <w:spacing w:before="1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8"/>
        </w:rPr>
        <w:t>行。</w:t>
      </w:r>
    </w:p>
    <w:p w14:paraId="7ECEBA01" w14:textId="77777777" w:rsidR="003B6182" w:rsidRDefault="00C55B03">
      <w:pPr>
        <w:pStyle w:val="afff7"/>
        <w:numPr>
          <w:ilvl w:val="0"/>
          <w:numId w:val="35"/>
        </w:numPr>
        <w:tabs>
          <w:tab w:val="left" w:pos="1041"/>
        </w:tabs>
        <w:spacing w:before="139" w:after="0" w:line="240" w:lineRule="auto"/>
        <w:ind w:left="1041"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承包人完成工程量清单中每个项目的工程量后，监理人应要求承包人派员共同对</w:t>
      </w:r>
    </w:p>
    <w:p w14:paraId="44D6003C" w14:textId="359394C1" w:rsidR="003B6182" w:rsidRDefault="00C55B03" w:rsidP="003F04CE">
      <w:pPr>
        <w:pStyle w:val="af0"/>
        <w:spacing w:before="13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每个项目的历次计量报表进行汇总，以核实最终结算工程量。监理人可要求承包人提供补充</w:t>
      </w:r>
      <w:r>
        <w:rPr>
          <w:rFonts w:asciiTheme="minorEastAsia" w:eastAsiaTheme="minorEastAsia" w:hAnsiTheme="minorEastAsia"/>
          <w:color w:val="000000" w:themeColor="text1"/>
          <w:spacing w:val="-5"/>
        </w:rPr>
        <w:t>计量资料，以确定最后一次进度付款的准确工程量。承包人未按监理人要求派员参加的，监</w:t>
      </w:r>
      <w:r>
        <w:rPr>
          <w:rFonts w:asciiTheme="minorEastAsia" w:eastAsiaTheme="minorEastAsia" w:hAnsiTheme="minorEastAsia"/>
          <w:color w:val="000000" w:themeColor="text1"/>
          <w:spacing w:val="-3"/>
        </w:rPr>
        <w:t>理人最终核实的工程量视为承包人完成该项目的准确工程量。</w:t>
      </w:r>
    </w:p>
    <w:p w14:paraId="60D3E9C4" w14:textId="77777777" w:rsidR="003B6182" w:rsidRDefault="00C55B03">
      <w:pPr>
        <w:pStyle w:val="afff7"/>
        <w:numPr>
          <w:ilvl w:val="0"/>
          <w:numId w:val="35"/>
        </w:numPr>
        <w:tabs>
          <w:tab w:val="left" w:pos="1041"/>
        </w:tabs>
        <w:spacing w:before="139"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监理人应在收到承包人提交的工程量报表后的 </w:t>
      </w:r>
      <w:r>
        <w:rPr>
          <w:rFonts w:asciiTheme="minorEastAsia" w:eastAsiaTheme="minorEastAsia" w:hAnsiTheme="minorEastAsia"/>
          <w:color w:val="000000" w:themeColor="text1"/>
          <w:spacing w:val="-2"/>
          <w:sz w:val="24"/>
          <w:szCs w:val="24"/>
        </w:rPr>
        <w:t>7</w:t>
      </w:r>
      <w:r>
        <w:rPr>
          <w:rFonts w:asciiTheme="minorEastAsia" w:eastAsiaTheme="minorEastAsia" w:hAnsiTheme="minorEastAsia"/>
          <w:color w:val="000000" w:themeColor="text1"/>
          <w:spacing w:val="-7"/>
          <w:sz w:val="24"/>
          <w:szCs w:val="24"/>
        </w:rPr>
        <w:t xml:space="preserve"> 天内进行复核，监理人未在约定</w:t>
      </w:r>
      <w:r>
        <w:rPr>
          <w:rFonts w:asciiTheme="minorEastAsia" w:eastAsiaTheme="minorEastAsia" w:hAnsiTheme="minorEastAsia"/>
          <w:color w:val="000000" w:themeColor="text1"/>
          <w:spacing w:val="-4"/>
          <w:sz w:val="24"/>
          <w:szCs w:val="24"/>
        </w:rPr>
        <w:t>时间内复核的，承包人提交的工程量报表中的工程量视为承包人实际完成的工程量，据此计</w:t>
      </w:r>
      <w:r>
        <w:rPr>
          <w:rFonts w:asciiTheme="minorEastAsia" w:eastAsiaTheme="minorEastAsia" w:hAnsiTheme="minorEastAsia"/>
          <w:color w:val="000000" w:themeColor="text1"/>
          <w:spacing w:val="-2"/>
          <w:sz w:val="24"/>
          <w:szCs w:val="24"/>
        </w:rPr>
        <w:t>算工程价款。</w:t>
      </w:r>
    </w:p>
    <w:p w14:paraId="3CBBFA97"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总价项目的计量（适用于采用支付分解报告</w:t>
      </w:r>
      <w:r>
        <w:rPr>
          <w:rFonts w:asciiTheme="minorEastAsia" w:eastAsiaTheme="minorEastAsia" w:hAnsiTheme="minorEastAsia"/>
          <w:color w:val="000000" w:themeColor="text1"/>
          <w:spacing w:val="-10"/>
          <w:sz w:val="24"/>
          <w:szCs w:val="24"/>
        </w:rPr>
        <w:t>）</w:t>
      </w:r>
    </w:p>
    <w:p w14:paraId="12894C66" w14:textId="77777777" w:rsidR="003B6182" w:rsidRDefault="00C55B03">
      <w:pPr>
        <w:pStyle w:val="af0"/>
        <w:spacing w:before="250" w:line="357"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总价项目按照有合同约束力的支付分解表支付。承包人应根据合同</w:t>
      </w:r>
      <w:proofErr w:type="gramStart"/>
      <w:r>
        <w:rPr>
          <w:rFonts w:asciiTheme="minorEastAsia" w:eastAsiaTheme="minorEastAsia" w:hAnsiTheme="minorEastAsia"/>
          <w:color w:val="000000" w:themeColor="text1"/>
          <w:spacing w:val="-3"/>
        </w:rPr>
        <w:t>条款第</w:t>
      </w:r>
      <w:proofErr w:type="gramEnd"/>
      <w:r>
        <w:rPr>
          <w:rFonts w:asciiTheme="minorEastAsia" w:eastAsiaTheme="minorEastAsia" w:hAnsiTheme="minorEastAsia"/>
          <w:color w:val="000000" w:themeColor="text1"/>
          <w:spacing w:val="-3"/>
        </w:rPr>
        <w:t xml:space="preserve"> </w:t>
      </w:r>
      <w:r>
        <w:rPr>
          <w:rFonts w:asciiTheme="minorEastAsia" w:eastAsiaTheme="minorEastAsia" w:hAnsiTheme="minorEastAsia"/>
          <w:color w:val="000000" w:themeColor="text1"/>
          <w:spacing w:val="-2"/>
        </w:rPr>
        <w:t>10</w:t>
      </w:r>
      <w:r>
        <w:rPr>
          <w:rFonts w:asciiTheme="minorEastAsia" w:eastAsiaTheme="minorEastAsia" w:hAnsiTheme="minorEastAsia"/>
          <w:color w:val="000000" w:themeColor="text1"/>
          <w:spacing w:val="-7"/>
        </w:rPr>
        <w:t xml:space="preserve"> 条约定的</w:t>
      </w:r>
      <w:r>
        <w:rPr>
          <w:rFonts w:asciiTheme="minorEastAsia" w:eastAsiaTheme="minorEastAsia" w:hAnsiTheme="minorEastAsia"/>
          <w:color w:val="000000" w:themeColor="text1"/>
          <w:spacing w:val="-4"/>
        </w:rPr>
        <w:t>合同进度计划和总价项目的总价构成、费用性质、计划发生时间和相应工作量等因素对各个总价项目的总价按月进行分解，形成支付分解报告。承包人应当在收到经过监理人批复的合</w:t>
      </w:r>
      <w:r>
        <w:rPr>
          <w:rFonts w:asciiTheme="minorEastAsia" w:eastAsiaTheme="minorEastAsia" w:hAnsiTheme="minorEastAsia"/>
          <w:color w:val="000000" w:themeColor="text1"/>
          <w:spacing w:val="-9"/>
        </w:rPr>
        <w:t xml:space="preserve">同进度计划后 </w:t>
      </w:r>
      <w:r>
        <w:rPr>
          <w:rFonts w:asciiTheme="minorEastAsia" w:eastAsiaTheme="minorEastAsia" w:hAnsiTheme="minorEastAsia"/>
          <w:color w:val="000000" w:themeColor="text1"/>
          <w:spacing w:val="-2"/>
        </w:rPr>
        <w:t>7</w:t>
      </w:r>
      <w:r>
        <w:rPr>
          <w:rFonts w:asciiTheme="minorEastAsia" w:eastAsiaTheme="minorEastAsia" w:hAnsiTheme="minorEastAsia"/>
          <w:color w:val="000000" w:themeColor="text1"/>
          <w:spacing w:val="-15"/>
        </w:rPr>
        <w:t xml:space="preserve"> 天内，将支付分解报告以及形成支付分解报告的分项计量和总价分解等支持</w:t>
      </w:r>
    </w:p>
    <w:p w14:paraId="38449ADB" w14:textId="77777777" w:rsidR="003B6182" w:rsidRDefault="00C55B03">
      <w:pPr>
        <w:pStyle w:val="af0"/>
        <w:spacing w:line="357"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2"/>
        </w:rPr>
        <w:t xml:space="preserve">性资料报监理人审批，监理人应当在收到承包人报送的支付分解报告后 </w:t>
      </w:r>
      <w:r>
        <w:rPr>
          <w:rFonts w:asciiTheme="minorEastAsia" w:eastAsiaTheme="minorEastAsia" w:hAnsiTheme="minorEastAsia"/>
          <w:color w:val="000000" w:themeColor="text1"/>
          <w:spacing w:val="-2"/>
        </w:rPr>
        <w:t>7</w:t>
      </w:r>
      <w:r>
        <w:rPr>
          <w:rFonts w:asciiTheme="minorEastAsia" w:eastAsiaTheme="minorEastAsia" w:hAnsiTheme="minorEastAsia"/>
          <w:color w:val="000000" w:themeColor="text1"/>
          <w:spacing w:val="-7"/>
        </w:rPr>
        <w:t xml:space="preserve"> 天内给予批复或提</w:t>
      </w:r>
      <w:r>
        <w:rPr>
          <w:rFonts w:asciiTheme="minorEastAsia" w:eastAsiaTheme="minorEastAsia" w:hAnsiTheme="minorEastAsia"/>
          <w:color w:val="000000" w:themeColor="text1"/>
          <w:spacing w:val="-4"/>
        </w:rPr>
        <w:t>出修改意见，经监理人批准的支付分解报告为有合同约束力的支付分解表。支付分解表应根</w:t>
      </w:r>
      <w:r>
        <w:rPr>
          <w:rFonts w:asciiTheme="minorEastAsia" w:eastAsiaTheme="minorEastAsia" w:hAnsiTheme="minorEastAsia"/>
          <w:color w:val="000000" w:themeColor="text1"/>
          <w:spacing w:val="-5"/>
        </w:rPr>
        <w:t>据合同</w:t>
      </w:r>
      <w:proofErr w:type="gramStart"/>
      <w:r>
        <w:rPr>
          <w:rFonts w:asciiTheme="minorEastAsia" w:eastAsiaTheme="minorEastAsia" w:hAnsiTheme="minorEastAsia"/>
          <w:color w:val="000000" w:themeColor="text1"/>
          <w:spacing w:val="-5"/>
        </w:rPr>
        <w:t>条款第</w:t>
      </w:r>
      <w:proofErr w:type="gramEnd"/>
      <w:r>
        <w:rPr>
          <w:rFonts w:asciiTheme="minorEastAsia" w:eastAsiaTheme="minorEastAsia" w:hAnsiTheme="minorEastAsia"/>
          <w:color w:val="000000" w:themeColor="text1"/>
          <w:spacing w:val="-5"/>
        </w:rPr>
        <w:t xml:space="preserve"> </w:t>
      </w:r>
      <w:r>
        <w:rPr>
          <w:rFonts w:asciiTheme="minorEastAsia" w:eastAsiaTheme="minorEastAsia" w:hAnsiTheme="minorEastAsia"/>
          <w:color w:val="000000" w:themeColor="text1"/>
          <w:spacing w:val="-2"/>
        </w:rPr>
        <w:t>10.2</w:t>
      </w:r>
      <w:r>
        <w:rPr>
          <w:rFonts w:asciiTheme="minorEastAsia" w:eastAsiaTheme="minorEastAsia" w:hAnsiTheme="minorEastAsia"/>
          <w:color w:val="000000" w:themeColor="text1"/>
          <w:spacing w:val="-7"/>
        </w:rPr>
        <w:t xml:space="preserve"> 款约定的修订合同进度计划进行修正，修正的程序和期限应当依照本项</w:t>
      </w:r>
      <w:r>
        <w:rPr>
          <w:rFonts w:asciiTheme="minorEastAsia" w:eastAsiaTheme="minorEastAsia" w:hAnsiTheme="minorEastAsia"/>
          <w:color w:val="000000" w:themeColor="text1"/>
          <w:spacing w:val="-2"/>
        </w:rPr>
        <w:t>上述约定，经修正的支付分解表为有合同约束力的支付分解表。</w:t>
      </w:r>
    </w:p>
    <w:p w14:paraId="3AF58712" w14:textId="77777777" w:rsidR="003B6182" w:rsidRDefault="00C55B03">
      <w:pPr>
        <w:pStyle w:val="afff7"/>
        <w:numPr>
          <w:ilvl w:val="0"/>
          <w:numId w:val="36"/>
        </w:numPr>
        <w:tabs>
          <w:tab w:val="left" w:pos="1038"/>
        </w:tabs>
        <w:spacing w:after="0" w:line="266"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总价项目的价格调整方法</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784B8A43" w14:textId="77777777" w:rsidR="003B6182" w:rsidRDefault="00C55B03">
      <w:pPr>
        <w:pStyle w:val="afff7"/>
        <w:numPr>
          <w:ilvl w:val="0"/>
          <w:numId w:val="36"/>
        </w:numPr>
        <w:tabs>
          <w:tab w:val="left" w:pos="1041"/>
        </w:tabs>
        <w:spacing w:before="126" w:after="0" w:line="355"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列入每月进度付款申请单中各总价项目的价值为有合同约束力的支付分</w:t>
      </w:r>
      <w:r>
        <w:rPr>
          <w:rFonts w:asciiTheme="minorEastAsia" w:eastAsiaTheme="minorEastAsia" w:hAnsiTheme="minorEastAsia"/>
          <w:color w:val="000000" w:themeColor="text1"/>
          <w:spacing w:val="-2"/>
          <w:sz w:val="24"/>
          <w:szCs w:val="24"/>
        </w:rPr>
        <w:lastRenderedPageBreak/>
        <w:t>解表中对应月份的总价项目总价值。</w:t>
      </w:r>
    </w:p>
    <w:p w14:paraId="05042C8C" w14:textId="77777777" w:rsidR="003B6182" w:rsidRDefault="00C55B03">
      <w:pPr>
        <w:pStyle w:val="afff7"/>
        <w:numPr>
          <w:ilvl w:val="0"/>
          <w:numId w:val="36"/>
        </w:numPr>
        <w:tabs>
          <w:tab w:val="left" w:pos="1041"/>
        </w:tabs>
        <w:spacing w:before="3" w:after="0" w:line="240" w:lineRule="auto"/>
        <w:ind w:left="1041"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监理人根据有合同约束力的支付分解表复核列入每月进度付款申请单中的总价项</w:t>
      </w:r>
    </w:p>
    <w:p w14:paraId="0C2DA23F" w14:textId="77777777" w:rsidR="003B6182" w:rsidRDefault="00C55B03">
      <w:pPr>
        <w:pStyle w:val="af0"/>
        <w:spacing w:before="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目的总价值。</w:t>
      </w:r>
    </w:p>
    <w:p w14:paraId="4DB604E1" w14:textId="77777777" w:rsidR="003B6182" w:rsidRDefault="00C55B03">
      <w:pPr>
        <w:pStyle w:val="afff7"/>
        <w:numPr>
          <w:ilvl w:val="0"/>
          <w:numId w:val="36"/>
        </w:numPr>
        <w:tabs>
          <w:tab w:val="left" w:pos="1038"/>
        </w:tabs>
        <w:spacing w:before="21" w:after="0" w:line="364" w:lineRule="auto"/>
        <w:ind w:left="97"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9"/>
          <w:sz w:val="24"/>
          <w:szCs w:val="24"/>
        </w:rPr>
        <w:t xml:space="preserve">除按照第 </w:t>
      </w:r>
      <w:r>
        <w:rPr>
          <w:rFonts w:asciiTheme="minorEastAsia" w:eastAsiaTheme="minorEastAsia" w:hAnsiTheme="minorEastAsia"/>
          <w:color w:val="000000" w:themeColor="text1"/>
          <w:spacing w:val="-2"/>
          <w:sz w:val="24"/>
          <w:szCs w:val="24"/>
        </w:rPr>
        <w:t>15</w:t>
      </w:r>
      <w:r>
        <w:rPr>
          <w:rFonts w:asciiTheme="minorEastAsia" w:eastAsiaTheme="minorEastAsia" w:hAnsiTheme="minorEastAsia"/>
          <w:color w:val="000000" w:themeColor="text1"/>
          <w:spacing w:val="-8"/>
          <w:sz w:val="24"/>
          <w:szCs w:val="24"/>
        </w:rPr>
        <w:t xml:space="preserve"> 条约定的变更外，在竣工结算时总价项目的工程量不应当重新计量，</w:t>
      </w:r>
      <w:r>
        <w:rPr>
          <w:rFonts w:asciiTheme="minorEastAsia" w:eastAsiaTheme="minorEastAsia" w:hAnsiTheme="minorEastAsia"/>
          <w:color w:val="000000" w:themeColor="text1"/>
          <w:spacing w:val="-2"/>
          <w:sz w:val="24"/>
          <w:szCs w:val="24"/>
        </w:rPr>
        <w:t>签约合同价所基于的工程量即是用于竣工结算的</w:t>
      </w:r>
      <w:proofErr w:type="gramStart"/>
      <w:r>
        <w:rPr>
          <w:rFonts w:asciiTheme="minorEastAsia" w:eastAsiaTheme="minorEastAsia" w:hAnsiTheme="minorEastAsia"/>
          <w:color w:val="000000" w:themeColor="text1"/>
          <w:spacing w:val="-2"/>
          <w:sz w:val="24"/>
          <w:szCs w:val="24"/>
        </w:rPr>
        <w:t>最终工程</w:t>
      </w:r>
      <w:proofErr w:type="gramEnd"/>
      <w:r>
        <w:rPr>
          <w:rFonts w:asciiTheme="minorEastAsia" w:eastAsiaTheme="minorEastAsia" w:hAnsiTheme="minorEastAsia"/>
          <w:color w:val="000000" w:themeColor="text1"/>
          <w:spacing w:val="-2"/>
          <w:sz w:val="24"/>
          <w:szCs w:val="24"/>
        </w:rPr>
        <w:t>量。</w:t>
      </w:r>
    </w:p>
    <w:p w14:paraId="5AE61C34" w14:textId="77777777" w:rsidR="003B6182" w:rsidRDefault="00C55B03">
      <w:pPr>
        <w:pStyle w:val="af0"/>
        <w:spacing w:line="267" w:lineRule="exact"/>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17.1.5</w:t>
      </w:r>
      <w:r>
        <w:rPr>
          <w:rFonts w:asciiTheme="minorEastAsia" w:eastAsiaTheme="minorEastAsia" w:hAnsiTheme="minorEastAsia"/>
          <w:color w:val="000000" w:themeColor="text1"/>
          <w:spacing w:val="7"/>
        </w:rPr>
        <w:t xml:space="preserve"> 总价项目的计量</w:t>
      </w:r>
      <w:r>
        <w:rPr>
          <w:rFonts w:asciiTheme="minorEastAsia" w:eastAsiaTheme="minorEastAsia" w:hAnsiTheme="minorEastAsia"/>
          <w:color w:val="000000" w:themeColor="text1"/>
        </w:rPr>
        <w:t>（适用于采用按实际完成工程量计量</w:t>
      </w:r>
      <w:r>
        <w:rPr>
          <w:rFonts w:asciiTheme="minorEastAsia" w:eastAsiaTheme="minorEastAsia" w:hAnsiTheme="minorEastAsia"/>
          <w:color w:val="000000" w:themeColor="text1"/>
          <w:spacing w:val="-10"/>
        </w:rPr>
        <w:t>）</w:t>
      </w:r>
    </w:p>
    <w:p w14:paraId="48D4E961" w14:textId="77777777" w:rsidR="003B6182" w:rsidRDefault="00C55B03">
      <w:pPr>
        <w:pStyle w:val="afff7"/>
        <w:numPr>
          <w:ilvl w:val="0"/>
          <w:numId w:val="37"/>
        </w:numPr>
        <w:tabs>
          <w:tab w:val="left" w:pos="1041"/>
        </w:tabs>
        <w:spacing w:before="141"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总价项目的计量和支付应以总价为基础，对承包人实际完成的工程量进行计量，</w:t>
      </w:r>
      <w:r>
        <w:rPr>
          <w:rFonts w:asciiTheme="minorEastAsia" w:eastAsiaTheme="minorEastAsia" w:hAnsiTheme="minorEastAsia"/>
          <w:color w:val="000000" w:themeColor="text1"/>
          <w:spacing w:val="-7"/>
          <w:sz w:val="24"/>
          <w:szCs w:val="24"/>
        </w:rPr>
        <w:t>是进行工程目标管理和控制进度款支付的依据。总价项目的价格调整方法</w:t>
      </w:r>
      <w:proofErr w:type="gramStart"/>
      <w:r>
        <w:rPr>
          <w:rFonts w:asciiTheme="minorEastAsia" w:eastAsiaTheme="minorEastAsia" w:hAnsiTheme="minorEastAsia"/>
          <w:color w:val="000000" w:themeColor="text1"/>
          <w:spacing w:val="-7"/>
          <w:sz w:val="24"/>
          <w:szCs w:val="24"/>
        </w:rPr>
        <w:t>见合同</w:t>
      </w:r>
      <w:proofErr w:type="gramEnd"/>
      <w:r>
        <w:rPr>
          <w:rFonts w:asciiTheme="minorEastAsia" w:eastAsiaTheme="minorEastAsia" w:hAnsiTheme="minorEastAsia"/>
          <w:color w:val="000000" w:themeColor="text1"/>
          <w:spacing w:val="-7"/>
          <w:sz w:val="24"/>
          <w:szCs w:val="24"/>
        </w:rPr>
        <w:t>条款专用部</w:t>
      </w:r>
      <w:r>
        <w:rPr>
          <w:rFonts w:asciiTheme="minorEastAsia" w:eastAsiaTheme="minorEastAsia" w:hAnsiTheme="minorEastAsia"/>
          <w:color w:val="000000" w:themeColor="text1"/>
          <w:spacing w:val="-6"/>
          <w:sz w:val="24"/>
          <w:szCs w:val="24"/>
        </w:rPr>
        <w:t>分。</w:t>
      </w:r>
    </w:p>
    <w:p w14:paraId="2B0A1D0F" w14:textId="77777777" w:rsidR="003B6182" w:rsidRDefault="00C55B03">
      <w:pPr>
        <w:pStyle w:val="afff7"/>
        <w:numPr>
          <w:ilvl w:val="0"/>
          <w:numId w:val="37"/>
        </w:numPr>
        <w:tabs>
          <w:tab w:val="left" w:pos="1044"/>
        </w:tabs>
        <w:spacing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 xml:space="preserve">承包人在合同条款专用部分第 </w:t>
      </w:r>
      <w:r>
        <w:rPr>
          <w:rFonts w:asciiTheme="minorEastAsia" w:eastAsiaTheme="minorEastAsia" w:hAnsiTheme="minorEastAsia"/>
          <w:color w:val="000000" w:themeColor="text1"/>
          <w:sz w:val="24"/>
          <w:szCs w:val="24"/>
        </w:rPr>
        <w:t>17.1.3（1）目约定的每月计量截止日期后，对已</w:t>
      </w:r>
      <w:r>
        <w:rPr>
          <w:rFonts w:asciiTheme="minorEastAsia" w:eastAsiaTheme="minorEastAsia" w:hAnsiTheme="minorEastAsia"/>
          <w:color w:val="000000" w:themeColor="text1"/>
          <w:spacing w:val="-3"/>
          <w:sz w:val="24"/>
          <w:szCs w:val="24"/>
        </w:rPr>
        <w:t>完成的分部分项工程项目的项目，按照合同</w:t>
      </w:r>
      <w:proofErr w:type="gramStart"/>
      <w:r>
        <w:rPr>
          <w:rFonts w:asciiTheme="minorEastAsia" w:eastAsiaTheme="minorEastAsia" w:hAnsiTheme="minorEastAsia"/>
          <w:color w:val="000000" w:themeColor="text1"/>
          <w:spacing w:val="-3"/>
          <w:sz w:val="24"/>
          <w:szCs w:val="24"/>
        </w:rPr>
        <w:t>条款第</w:t>
      </w:r>
      <w:proofErr w:type="gramEnd"/>
      <w:r>
        <w:rPr>
          <w:rFonts w:asciiTheme="minorEastAsia" w:eastAsiaTheme="minorEastAsia" w:hAnsiTheme="minorEastAsia"/>
          <w:color w:val="000000" w:themeColor="text1"/>
          <w:spacing w:val="-3"/>
          <w:sz w:val="24"/>
          <w:szCs w:val="24"/>
        </w:rPr>
        <w:t xml:space="preserve"> </w:t>
      </w:r>
      <w:r>
        <w:rPr>
          <w:rFonts w:asciiTheme="minorEastAsia" w:eastAsiaTheme="minorEastAsia" w:hAnsiTheme="minorEastAsia"/>
          <w:color w:val="000000" w:themeColor="text1"/>
          <w:spacing w:val="-2"/>
          <w:sz w:val="24"/>
          <w:szCs w:val="24"/>
        </w:rPr>
        <w:t>17.1.2</w:t>
      </w:r>
      <w:r>
        <w:rPr>
          <w:rFonts w:asciiTheme="minorEastAsia" w:eastAsiaTheme="minorEastAsia" w:hAnsiTheme="minorEastAsia"/>
          <w:color w:val="000000" w:themeColor="text1"/>
          <w:spacing w:val="-7"/>
          <w:sz w:val="24"/>
          <w:szCs w:val="24"/>
        </w:rPr>
        <w:t xml:space="preserve"> 项约定的计量方法进行计量，对</w:t>
      </w:r>
      <w:r>
        <w:rPr>
          <w:rFonts w:asciiTheme="minorEastAsia" w:eastAsiaTheme="minorEastAsia" w:hAnsiTheme="minorEastAsia"/>
          <w:color w:val="000000" w:themeColor="text1"/>
          <w:spacing w:val="-4"/>
          <w:sz w:val="24"/>
          <w:szCs w:val="24"/>
        </w:rPr>
        <w:t>已完成的措施项目的相关项目，按其总价构成、费用性质和实际发生比例进行计量，向监理</w:t>
      </w:r>
      <w:r>
        <w:rPr>
          <w:rFonts w:asciiTheme="minorEastAsia" w:eastAsiaTheme="minorEastAsia" w:hAnsiTheme="minorEastAsia"/>
          <w:color w:val="000000" w:themeColor="text1"/>
          <w:spacing w:val="-2"/>
          <w:sz w:val="24"/>
          <w:szCs w:val="24"/>
        </w:rPr>
        <w:t>人提交进度付款申请单、已完成工程量报表和有关计量资料。</w:t>
      </w:r>
    </w:p>
    <w:p w14:paraId="3E0994BA" w14:textId="77777777" w:rsidR="003B6182" w:rsidRDefault="00C55B03">
      <w:pPr>
        <w:pStyle w:val="afff7"/>
        <w:numPr>
          <w:ilvl w:val="0"/>
          <w:numId w:val="37"/>
        </w:numPr>
        <w:tabs>
          <w:tab w:val="left" w:pos="1041"/>
        </w:tabs>
        <w:spacing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监理人对承包人提交的工程量报表进行复核，以确定实际完成的工程量。对数量</w:t>
      </w:r>
      <w:r>
        <w:rPr>
          <w:rFonts w:asciiTheme="minorEastAsia" w:eastAsiaTheme="minorEastAsia" w:hAnsiTheme="minorEastAsia"/>
          <w:color w:val="000000" w:themeColor="text1"/>
          <w:spacing w:val="-4"/>
          <w:sz w:val="24"/>
          <w:szCs w:val="24"/>
        </w:rPr>
        <w:t>有异议的，可要求承包人进行共同复核。承包人应协助监理人进行复核并按监理人要求提供补充计量资料。承包人未按监理人要求参加复核，监理人复核或修正的工程量视为承包人实</w:t>
      </w:r>
      <w:r>
        <w:rPr>
          <w:rFonts w:asciiTheme="minorEastAsia" w:eastAsiaTheme="minorEastAsia" w:hAnsiTheme="minorEastAsia"/>
          <w:color w:val="000000" w:themeColor="text1"/>
          <w:spacing w:val="-2"/>
          <w:sz w:val="24"/>
          <w:szCs w:val="24"/>
        </w:rPr>
        <w:t>际完成的工程量。</w:t>
      </w:r>
    </w:p>
    <w:p w14:paraId="109B79F7" w14:textId="77777777" w:rsidR="003B6182" w:rsidRDefault="00C55B03">
      <w:pPr>
        <w:pStyle w:val="afff7"/>
        <w:numPr>
          <w:ilvl w:val="0"/>
          <w:numId w:val="37"/>
        </w:numPr>
        <w:tabs>
          <w:tab w:val="left" w:pos="1041"/>
        </w:tabs>
        <w:spacing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监理人应在收到承包人提交的工程量报表后的 </w:t>
      </w:r>
      <w:r>
        <w:rPr>
          <w:rFonts w:asciiTheme="minorEastAsia" w:eastAsiaTheme="minorEastAsia" w:hAnsiTheme="minorEastAsia"/>
          <w:color w:val="000000" w:themeColor="text1"/>
          <w:spacing w:val="-2"/>
          <w:sz w:val="24"/>
          <w:szCs w:val="24"/>
        </w:rPr>
        <w:t>7</w:t>
      </w:r>
      <w:r>
        <w:rPr>
          <w:rFonts w:asciiTheme="minorEastAsia" w:eastAsiaTheme="minorEastAsia" w:hAnsiTheme="minorEastAsia"/>
          <w:color w:val="000000" w:themeColor="text1"/>
          <w:spacing w:val="-7"/>
          <w:sz w:val="24"/>
          <w:szCs w:val="24"/>
        </w:rPr>
        <w:t xml:space="preserve"> 天内进行复核，监理人未在约定</w:t>
      </w:r>
      <w:r>
        <w:rPr>
          <w:rFonts w:asciiTheme="minorEastAsia" w:eastAsiaTheme="minorEastAsia" w:hAnsiTheme="minorEastAsia"/>
          <w:color w:val="000000" w:themeColor="text1"/>
          <w:spacing w:val="-4"/>
          <w:sz w:val="24"/>
          <w:szCs w:val="24"/>
        </w:rPr>
        <w:t>时间内复核的，承包人提交的工程量报表中的工程量视为承包人实际完成的工程量，据此计</w:t>
      </w:r>
    </w:p>
    <w:p w14:paraId="37A2BCC4" w14:textId="77777777" w:rsidR="003B6182" w:rsidRDefault="003B6182">
      <w:pPr>
        <w:pStyle w:val="afff7"/>
        <w:spacing w:line="364" w:lineRule="auto"/>
        <w:ind w:firstLine="480"/>
        <w:rPr>
          <w:rFonts w:asciiTheme="minorEastAsia" w:eastAsiaTheme="minorEastAsia" w:hAnsiTheme="minorEastAsia" w:hint="eastAsia"/>
          <w:color w:val="000000" w:themeColor="text1"/>
          <w:sz w:val="24"/>
          <w:szCs w:val="24"/>
        </w:rPr>
        <w:sectPr w:rsidR="003B6182">
          <w:pgSz w:w="11910" w:h="16840"/>
          <w:pgMar w:top="1380" w:right="1559" w:bottom="1180" w:left="1700" w:header="873" w:footer="993" w:gutter="0"/>
          <w:cols w:space="720"/>
        </w:sectPr>
      </w:pPr>
    </w:p>
    <w:p w14:paraId="79308257" w14:textId="77777777" w:rsidR="003B6182" w:rsidRDefault="00C55B03">
      <w:pPr>
        <w:pStyle w:val="af0"/>
        <w:spacing w:before="59"/>
        <w:rPr>
          <w:rFonts w:asciiTheme="minorEastAsia" w:eastAsiaTheme="minorEastAsia" w:hAnsiTheme="minorEastAsia" w:hint="eastAsia"/>
          <w:color w:val="000000" w:themeColor="text1"/>
        </w:rPr>
      </w:pPr>
      <w:proofErr w:type="gramStart"/>
      <w:r>
        <w:rPr>
          <w:rFonts w:asciiTheme="minorEastAsia" w:eastAsiaTheme="minorEastAsia" w:hAnsiTheme="minorEastAsia"/>
          <w:color w:val="000000" w:themeColor="text1"/>
          <w:spacing w:val="-4"/>
        </w:rPr>
        <w:lastRenderedPageBreak/>
        <w:t>算工程</w:t>
      </w:r>
      <w:proofErr w:type="gramEnd"/>
      <w:r>
        <w:rPr>
          <w:rFonts w:asciiTheme="minorEastAsia" w:eastAsiaTheme="minorEastAsia" w:hAnsiTheme="minorEastAsia"/>
          <w:color w:val="000000" w:themeColor="text1"/>
          <w:spacing w:val="-4"/>
        </w:rPr>
        <w:t>价款。</w:t>
      </w:r>
    </w:p>
    <w:p w14:paraId="55054D53" w14:textId="77777777" w:rsidR="003B6182" w:rsidRDefault="00C55B03">
      <w:pPr>
        <w:pStyle w:val="afff7"/>
        <w:numPr>
          <w:ilvl w:val="0"/>
          <w:numId w:val="37"/>
        </w:numPr>
        <w:tabs>
          <w:tab w:val="left" w:pos="1038"/>
        </w:tabs>
        <w:spacing w:before="139" w:after="0" w:line="367" w:lineRule="auto"/>
        <w:ind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9"/>
          <w:sz w:val="24"/>
          <w:szCs w:val="24"/>
        </w:rPr>
        <w:t xml:space="preserve">除按照第 </w:t>
      </w:r>
      <w:r>
        <w:rPr>
          <w:rFonts w:asciiTheme="minorEastAsia" w:eastAsiaTheme="minorEastAsia" w:hAnsiTheme="minorEastAsia"/>
          <w:color w:val="000000" w:themeColor="text1"/>
          <w:spacing w:val="-2"/>
          <w:sz w:val="24"/>
          <w:szCs w:val="24"/>
        </w:rPr>
        <w:t>15</w:t>
      </w:r>
      <w:r>
        <w:rPr>
          <w:rFonts w:asciiTheme="minorEastAsia" w:eastAsiaTheme="minorEastAsia" w:hAnsiTheme="minorEastAsia"/>
          <w:color w:val="000000" w:themeColor="text1"/>
          <w:spacing w:val="-8"/>
          <w:sz w:val="24"/>
          <w:szCs w:val="24"/>
        </w:rPr>
        <w:t xml:space="preserve"> 条约定的变更外，在竣工结算时总价项目的工程量不应当重新计量，</w:t>
      </w:r>
      <w:r>
        <w:rPr>
          <w:rFonts w:asciiTheme="minorEastAsia" w:eastAsiaTheme="minorEastAsia" w:hAnsiTheme="minorEastAsia"/>
          <w:color w:val="000000" w:themeColor="text1"/>
          <w:spacing w:val="-2"/>
          <w:sz w:val="24"/>
          <w:szCs w:val="24"/>
        </w:rPr>
        <w:t>签约合同价所基于的工程量即是用于竣工结算的</w:t>
      </w:r>
      <w:proofErr w:type="gramStart"/>
      <w:r>
        <w:rPr>
          <w:rFonts w:asciiTheme="minorEastAsia" w:eastAsiaTheme="minorEastAsia" w:hAnsiTheme="minorEastAsia"/>
          <w:color w:val="000000" w:themeColor="text1"/>
          <w:spacing w:val="-2"/>
          <w:sz w:val="24"/>
          <w:szCs w:val="24"/>
        </w:rPr>
        <w:t>最终工程</w:t>
      </w:r>
      <w:proofErr w:type="gramEnd"/>
      <w:r>
        <w:rPr>
          <w:rFonts w:asciiTheme="minorEastAsia" w:eastAsiaTheme="minorEastAsia" w:hAnsiTheme="minorEastAsia"/>
          <w:color w:val="000000" w:themeColor="text1"/>
          <w:spacing w:val="-2"/>
          <w:sz w:val="24"/>
          <w:szCs w:val="24"/>
        </w:rPr>
        <w:t>量。</w:t>
      </w:r>
    </w:p>
    <w:p w14:paraId="47743D99" w14:textId="77777777" w:rsidR="003B6182" w:rsidRDefault="00C55B03">
      <w:pPr>
        <w:pStyle w:val="4"/>
        <w:numPr>
          <w:ilvl w:val="1"/>
          <w:numId w:val="13"/>
        </w:numPr>
        <w:tabs>
          <w:tab w:val="left" w:pos="817"/>
        </w:tabs>
        <w:spacing w:before="117"/>
        <w:ind w:left="-25" w:firstLine="0"/>
        <w:rPr>
          <w:rFonts w:asciiTheme="minorEastAsia" w:eastAsiaTheme="minorEastAsia" w:hAnsiTheme="minorEastAsia" w:hint="eastAsia"/>
          <w:color w:val="000000" w:themeColor="text1"/>
          <w:sz w:val="24"/>
          <w:szCs w:val="24"/>
        </w:rPr>
      </w:pPr>
      <w:bookmarkStart w:id="1113" w:name="_bookmark214"/>
      <w:bookmarkStart w:id="1114" w:name="17.2__预付款"/>
      <w:bookmarkEnd w:id="1113"/>
      <w:bookmarkEnd w:id="1114"/>
      <w:r>
        <w:rPr>
          <w:rFonts w:asciiTheme="minorEastAsia" w:eastAsiaTheme="minorEastAsia" w:hAnsiTheme="minorEastAsia"/>
          <w:color w:val="000000" w:themeColor="text1"/>
          <w:spacing w:val="-4"/>
          <w:sz w:val="24"/>
          <w:szCs w:val="24"/>
        </w:rPr>
        <w:t>预付款</w:t>
      </w:r>
    </w:p>
    <w:p w14:paraId="516BE542" w14:textId="77777777" w:rsidR="003B6182" w:rsidRDefault="00C55B03">
      <w:pPr>
        <w:pStyle w:val="afff7"/>
        <w:numPr>
          <w:ilvl w:val="2"/>
          <w:numId w:val="13"/>
        </w:numPr>
        <w:tabs>
          <w:tab w:val="left" w:pos="1355"/>
        </w:tabs>
        <w:spacing w:before="276"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预付款</w:t>
      </w:r>
    </w:p>
    <w:p w14:paraId="3346E42D"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预付款用于承包人为合同工程施工购置材料、施工设备、修建临时设施以及组织施工队伍进场等。预付款必须专用于合同工程。预付款的额度和预付办法以及支付时间</w:t>
      </w:r>
      <w:proofErr w:type="gramStart"/>
      <w:r>
        <w:rPr>
          <w:rFonts w:asciiTheme="minorEastAsia" w:eastAsiaTheme="minorEastAsia" w:hAnsiTheme="minorEastAsia"/>
          <w:color w:val="000000" w:themeColor="text1"/>
          <w:spacing w:val="-4"/>
        </w:rPr>
        <w:t>见合同</w:t>
      </w:r>
      <w:proofErr w:type="gramEnd"/>
      <w:r>
        <w:rPr>
          <w:rFonts w:asciiTheme="minorEastAsia" w:eastAsiaTheme="minorEastAsia" w:hAnsiTheme="minorEastAsia"/>
          <w:color w:val="000000" w:themeColor="text1"/>
          <w:spacing w:val="-4"/>
        </w:rPr>
        <w:t>条款</w:t>
      </w:r>
      <w:r>
        <w:rPr>
          <w:rFonts w:asciiTheme="minorEastAsia" w:eastAsiaTheme="minorEastAsia" w:hAnsiTheme="minorEastAsia"/>
          <w:color w:val="000000" w:themeColor="text1"/>
          <w:spacing w:val="-2"/>
        </w:rPr>
        <w:t>专用部分。</w:t>
      </w:r>
    </w:p>
    <w:p w14:paraId="41AC6BF6" w14:textId="77777777" w:rsidR="003B6182" w:rsidRDefault="00C55B03">
      <w:pPr>
        <w:pStyle w:val="af0"/>
        <w:spacing w:line="269" w:lineRule="exact"/>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安全生产标准化措施费预付款额度及方式</w:t>
      </w:r>
      <w:proofErr w:type="gramStart"/>
      <w:r>
        <w:rPr>
          <w:rFonts w:asciiTheme="minorEastAsia" w:eastAsiaTheme="minorEastAsia" w:hAnsiTheme="minorEastAsia"/>
          <w:color w:val="000000" w:themeColor="text1"/>
          <w:spacing w:val="-3"/>
        </w:rPr>
        <w:t>见合同</w:t>
      </w:r>
      <w:proofErr w:type="gramEnd"/>
      <w:r>
        <w:rPr>
          <w:rFonts w:asciiTheme="minorEastAsia" w:eastAsiaTheme="minorEastAsia" w:hAnsiTheme="minorEastAsia"/>
          <w:color w:val="000000" w:themeColor="text1"/>
          <w:spacing w:val="-3"/>
        </w:rPr>
        <w:t>条款专用部分。</w:t>
      </w:r>
    </w:p>
    <w:p w14:paraId="0EB69F80" w14:textId="77777777" w:rsidR="003B6182" w:rsidRDefault="00C55B03">
      <w:pPr>
        <w:pStyle w:val="af0"/>
        <w:spacing w:before="142"/>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预付款额度及安全生产标准化措施费预付款额度均应满足相应规定。</w:t>
      </w:r>
    </w:p>
    <w:p w14:paraId="0F11B0E5"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发包人逾期支付合同约定的预付款，除</w:t>
      </w:r>
      <w:proofErr w:type="gramStart"/>
      <w:r>
        <w:rPr>
          <w:rFonts w:asciiTheme="minorEastAsia" w:eastAsiaTheme="minorEastAsia" w:hAnsiTheme="minorEastAsia"/>
          <w:color w:val="000000" w:themeColor="text1"/>
          <w:spacing w:val="-3"/>
        </w:rPr>
        <w:t>承担第</w:t>
      </w:r>
      <w:proofErr w:type="gramEnd"/>
      <w:r>
        <w:rPr>
          <w:rFonts w:asciiTheme="minorEastAsia" w:eastAsiaTheme="minorEastAsia" w:hAnsiTheme="minorEastAsia"/>
          <w:color w:val="000000" w:themeColor="text1"/>
          <w:spacing w:val="-3"/>
        </w:rPr>
        <w:t xml:space="preserve"> </w:t>
      </w:r>
      <w:r>
        <w:rPr>
          <w:rFonts w:asciiTheme="minorEastAsia" w:eastAsiaTheme="minorEastAsia" w:hAnsiTheme="minorEastAsia"/>
          <w:color w:val="000000" w:themeColor="text1"/>
        </w:rPr>
        <w:t>22.2</w:t>
      </w:r>
      <w:r>
        <w:rPr>
          <w:rFonts w:asciiTheme="minorEastAsia" w:eastAsiaTheme="minorEastAsia" w:hAnsiTheme="minorEastAsia"/>
          <w:color w:val="000000" w:themeColor="text1"/>
          <w:spacing w:val="-8"/>
        </w:rPr>
        <w:t xml:space="preserve"> 款约定的违约责任外，还应向承包人支付按第 </w:t>
      </w:r>
      <w:r>
        <w:rPr>
          <w:rFonts w:asciiTheme="minorEastAsia" w:eastAsiaTheme="minorEastAsia" w:hAnsiTheme="minorEastAsia"/>
          <w:color w:val="000000" w:themeColor="text1"/>
        </w:rPr>
        <w:t>17.3.3(2)目约定的标准和方法计算的逾期付款违约金。</w:t>
      </w:r>
    </w:p>
    <w:p w14:paraId="34BBE7EE"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预付款的扣回与还清</w:t>
      </w:r>
    </w:p>
    <w:p w14:paraId="27BD6BC8" w14:textId="77777777" w:rsidR="003B6182" w:rsidRDefault="00C55B03">
      <w:pPr>
        <w:pStyle w:val="af0"/>
        <w:spacing w:before="141"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预付款在进度付款中按照合同约定扣回。在颁发工程接收证书前，由于不可抗力或其他原因解除合同时，预付款尚未扣清的，尚未扣清的预付款余额应作为承包人的到期应付款。预付款扣回办法</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28DC94B9" w14:textId="77777777" w:rsidR="003B6182" w:rsidRDefault="00C55B03">
      <w:pPr>
        <w:pStyle w:val="4"/>
        <w:numPr>
          <w:ilvl w:val="1"/>
          <w:numId w:val="13"/>
        </w:numPr>
        <w:tabs>
          <w:tab w:val="left" w:pos="817"/>
        </w:tabs>
        <w:spacing w:before="118"/>
        <w:ind w:left="-25" w:firstLine="0"/>
        <w:rPr>
          <w:rFonts w:asciiTheme="minorEastAsia" w:eastAsiaTheme="minorEastAsia" w:hAnsiTheme="minorEastAsia" w:hint="eastAsia"/>
          <w:color w:val="000000" w:themeColor="text1"/>
          <w:sz w:val="24"/>
          <w:szCs w:val="24"/>
        </w:rPr>
      </w:pPr>
      <w:bookmarkStart w:id="1115" w:name="_bookmark215"/>
      <w:bookmarkStart w:id="1116" w:name="17.3__工程进度付款"/>
      <w:bookmarkEnd w:id="1115"/>
      <w:bookmarkEnd w:id="1116"/>
      <w:r>
        <w:rPr>
          <w:rFonts w:asciiTheme="minorEastAsia" w:eastAsiaTheme="minorEastAsia" w:hAnsiTheme="minorEastAsia"/>
          <w:color w:val="000000" w:themeColor="text1"/>
          <w:spacing w:val="-2"/>
          <w:sz w:val="24"/>
          <w:szCs w:val="24"/>
        </w:rPr>
        <w:t>工程进度付款</w:t>
      </w:r>
    </w:p>
    <w:p w14:paraId="31425879" w14:textId="77777777" w:rsidR="003B6182" w:rsidRDefault="00C55B03">
      <w:pPr>
        <w:pStyle w:val="afff7"/>
        <w:numPr>
          <w:ilvl w:val="2"/>
          <w:numId w:val="13"/>
        </w:numPr>
        <w:tabs>
          <w:tab w:val="left" w:pos="1355"/>
        </w:tabs>
        <w:spacing w:before="280"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付款周期</w:t>
      </w:r>
    </w:p>
    <w:p w14:paraId="5948D693" w14:textId="77777777" w:rsidR="003B6182" w:rsidRDefault="00C55B03">
      <w:pPr>
        <w:pStyle w:val="af0"/>
        <w:spacing w:before="138"/>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付款周期同计量周期。</w:t>
      </w:r>
    </w:p>
    <w:p w14:paraId="5A5C9D38"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进度付款申请单</w:t>
      </w:r>
    </w:p>
    <w:p w14:paraId="2E0842B0"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承包人应在每个付款周期末，按监理人批准的格式和合同约定的份数，向监理人提交进度付款申请单，并附相应的支持性证明文件。承包人提交进度付款申请单份数</w:t>
      </w:r>
      <w:proofErr w:type="gramStart"/>
      <w:r>
        <w:rPr>
          <w:rFonts w:asciiTheme="minorEastAsia" w:eastAsiaTheme="minorEastAsia" w:hAnsiTheme="minorEastAsia"/>
          <w:color w:val="000000" w:themeColor="text1"/>
          <w:spacing w:val="-4"/>
        </w:rPr>
        <w:t>见合同</w:t>
      </w:r>
      <w:proofErr w:type="gramEnd"/>
      <w:r>
        <w:rPr>
          <w:rFonts w:asciiTheme="minorEastAsia" w:eastAsiaTheme="minorEastAsia" w:hAnsiTheme="minorEastAsia"/>
          <w:color w:val="000000" w:themeColor="text1"/>
          <w:spacing w:val="-4"/>
        </w:rPr>
        <w:t>条款专用部分。</w:t>
      </w:r>
    </w:p>
    <w:p w14:paraId="0DF32F82" w14:textId="77777777" w:rsidR="003B6182" w:rsidRDefault="00C55B03">
      <w:pPr>
        <w:pStyle w:val="af0"/>
        <w:spacing w:line="269" w:lineRule="exact"/>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除合同条款专用部分另有约定外，承包人报送监理人的进度付款申请单应包括下列内</w:t>
      </w:r>
    </w:p>
    <w:p w14:paraId="45725256"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8"/>
        </w:rPr>
        <w:t>容：</w:t>
      </w:r>
    </w:p>
    <w:p w14:paraId="4DCD8B5A" w14:textId="77777777" w:rsidR="003B6182" w:rsidRDefault="00C55B03">
      <w:pPr>
        <w:pStyle w:val="afff7"/>
        <w:numPr>
          <w:ilvl w:val="0"/>
          <w:numId w:val="38"/>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截至本次付款周期末已实施工程的合同清单价款及其中人工费占工程款比</w:t>
      </w:r>
      <w:r>
        <w:rPr>
          <w:rFonts w:asciiTheme="minorEastAsia" w:eastAsiaTheme="minorEastAsia" w:hAnsiTheme="minorEastAsia"/>
          <w:color w:val="000000" w:themeColor="text1"/>
          <w:spacing w:val="-3"/>
          <w:sz w:val="24"/>
          <w:szCs w:val="24"/>
        </w:rPr>
        <w:lastRenderedPageBreak/>
        <w:t>例；</w:t>
      </w:r>
    </w:p>
    <w:p w14:paraId="6167DAED" w14:textId="77777777" w:rsidR="003B6182" w:rsidRDefault="00C55B03">
      <w:pPr>
        <w:pStyle w:val="afff7"/>
        <w:numPr>
          <w:ilvl w:val="0"/>
          <w:numId w:val="38"/>
        </w:numPr>
        <w:tabs>
          <w:tab w:val="left" w:pos="846"/>
        </w:tabs>
        <w:spacing w:before="142" w:after="0" w:line="364" w:lineRule="auto"/>
        <w:ind w:left="97" w:right="238" w:firstLineChars="0" w:firstLine="31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截至本次付款周期末已实施工程的工程量清单缺陷调整价款及其中人工费占工程款</w:t>
      </w:r>
      <w:r>
        <w:rPr>
          <w:rFonts w:asciiTheme="minorEastAsia" w:eastAsiaTheme="minorEastAsia" w:hAnsiTheme="minorEastAsia"/>
          <w:color w:val="000000" w:themeColor="text1"/>
          <w:spacing w:val="-4"/>
          <w:sz w:val="24"/>
          <w:szCs w:val="24"/>
        </w:rPr>
        <w:t>比例；</w:t>
      </w:r>
    </w:p>
    <w:p w14:paraId="6846B121" w14:textId="77777777" w:rsidR="003B6182" w:rsidRDefault="00C55B03">
      <w:pPr>
        <w:pStyle w:val="afff7"/>
        <w:numPr>
          <w:ilvl w:val="0"/>
          <w:numId w:val="38"/>
        </w:numPr>
        <w:tabs>
          <w:tab w:val="left" w:pos="932"/>
        </w:tabs>
        <w:spacing w:after="0" w:line="267" w:lineRule="exact"/>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3"/>
          <w:sz w:val="24"/>
          <w:szCs w:val="24"/>
        </w:rPr>
        <w:t xml:space="preserve">根据第 </w:t>
      </w:r>
      <w:r>
        <w:rPr>
          <w:rFonts w:asciiTheme="minorEastAsia" w:eastAsiaTheme="minorEastAsia" w:hAnsiTheme="minorEastAsia"/>
          <w:color w:val="000000" w:themeColor="text1"/>
          <w:spacing w:val="-2"/>
          <w:sz w:val="24"/>
          <w:szCs w:val="24"/>
        </w:rPr>
        <w:t>15</w:t>
      </w:r>
      <w:r>
        <w:rPr>
          <w:rFonts w:asciiTheme="minorEastAsia" w:eastAsiaTheme="minorEastAsia" w:hAnsiTheme="minorEastAsia"/>
          <w:color w:val="000000" w:themeColor="text1"/>
          <w:spacing w:val="-10"/>
          <w:sz w:val="24"/>
          <w:szCs w:val="24"/>
        </w:rPr>
        <w:t xml:space="preserve"> </w:t>
      </w:r>
      <w:proofErr w:type="gramStart"/>
      <w:r>
        <w:rPr>
          <w:rFonts w:asciiTheme="minorEastAsia" w:eastAsiaTheme="minorEastAsia" w:hAnsiTheme="minorEastAsia"/>
          <w:color w:val="000000" w:themeColor="text1"/>
          <w:spacing w:val="-10"/>
          <w:sz w:val="24"/>
          <w:szCs w:val="24"/>
        </w:rPr>
        <w:t>条应增加</w:t>
      </w:r>
      <w:proofErr w:type="gramEnd"/>
      <w:r>
        <w:rPr>
          <w:rFonts w:asciiTheme="minorEastAsia" w:eastAsiaTheme="minorEastAsia" w:hAnsiTheme="minorEastAsia"/>
          <w:color w:val="000000" w:themeColor="text1"/>
          <w:spacing w:val="-10"/>
          <w:sz w:val="24"/>
          <w:szCs w:val="24"/>
        </w:rPr>
        <w:t>和扣减的变更金额；</w:t>
      </w:r>
    </w:p>
    <w:p w14:paraId="7B062291" w14:textId="77777777" w:rsidR="003B6182" w:rsidRDefault="00C55B03">
      <w:pPr>
        <w:pStyle w:val="afff7"/>
        <w:numPr>
          <w:ilvl w:val="0"/>
          <w:numId w:val="38"/>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3"/>
          <w:sz w:val="24"/>
          <w:szCs w:val="24"/>
        </w:rPr>
        <w:t xml:space="preserve">根据第 </w:t>
      </w:r>
      <w:r>
        <w:rPr>
          <w:rFonts w:asciiTheme="minorEastAsia" w:eastAsiaTheme="minorEastAsia" w:hAnsiTheme="minorEastAsia"/>
          <w:color w:val="000000" w:themeColor="text1"/>
          <w:spacing w:val="-2"/>
          <w:sz w:val="24"/>
          <w:szCs w:val="24"/>
        </w:rPr>
        <w:t>23</w:t>
      </w:r>
      <w:r>
        <w:rPr>
          <w:rFonts w:asciiTheme="minorEastAsia" w:eastAsiaTheme="minorEastAsia" w:hAnsiTheme="minorEastAsia"/>
          <w:color w:val="000000" w:themeColor="text1"/>
          <w:spacing w:val="-10"/>
          <w:sz w:val="24"/>
          <w:szCs w:val="24"/>
        </w:rPr>
        <w:t xml:space="preserve"> </w:t>
      </w:r>
      <w:proofErr w:type="gramStart"/>
      <w:r>
        <w:rPr>
          <w:rFonts w:asciiTheme="minorEastAsia" w:eastAsiaTheme="minorEastAsia" w:hAnsiTheme="minorEastAsia"/>
          <w:color w:val="000000" w:themeColor="text1"/>
          <w:spacing w:val="-10"/>
          <w:sz w:val="24"/>
          <w:szCs w:val="24"/>
        </w:rPr>
        <w:t>条应增加</w:t>
      </w:r>
      <w:proofErr w:type="gramEnd"/>
      <w:r>
        <w:rPr>
          <w:rFonts w:asciiTheme="minorEastAsia" w:eastAsiaTheme="minorEastAsia" w:hAnsiTheme="minorEastAsia"/>
          <w:color w:val="000000" w:themeColor="text1"/>
          <w:spacing w:val="-10"/>
          <w:sz w:val="24"/>
          <w:szCs w:val="24"/>
        </w:rPr>
        <w:t>和扣减的索赔金额；</w:t>
      </w:r>
    </w:p>
    <w:p w14:paraId="3568FDE0" w14:textId="77777777" w:rsidR="003B6182" w:rsidRDefault="00C55B03">
      <w:pPr>
        <w:pStyle w:val="afff7"/>
        <w:numPr>
          <w:ilvl w:val="0"/>
          <w:numId w:val="38"/>
        </w:numPr>
        <w:tabs>
          <w:tab w:val="left" w:pos="932"/>
        </w:tabs>
        <w:spacing w:before="138"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3"/>
          <w:sz w:val="24"/>
          <w:szCs w:val="24"/>
        </w:rPr>
        <w:t xml:space="preserve">根据第 </w:t>
      </w:r>
      <w:r>
        <w:rPr>
          <w:rFonts w:asciiTheme="minorEastAsia" w:eastAsiaTheme="minorEastAsia" w:hAnsiTheme="minorEastAsia"/>
          <w:color w:val="000000" w:themeColor="text1"/>
          <w:spacing w:val="-2"/>
          <w:sz w:val="24"/>
          <w:szCs w:val="24"/>
        </w:rPr>
        <w:t>17.2</w:t>
      </w:r>
      <w:r>
        <w:rPr>
          <w:rFonts w:asciiTheme="minorEastAsia" w:eastAsiaTheme="minorEastAsia" w:hAnsiTheme="minorEastAsia"/>
          <w:color w:val="000000" w:themeColor="text1"/>
          <w:spacing w:val="-10"/>
          <w:sz w:val="24"/>
          <w:szCs w:val="24"/>
        </w:rPr>
        <w:t xml:space="preserve"> 款约定应支付的预付款和扣减的返还预付款；</w:t>
      </w:r>
    </w:p>
    <w:p w14:paraId="17E0551E" w14:textId="77777777" w:rsidR="003B6182" w:rsidRDefault="00C55B03">
      <w:pPr>
        <w:pStyle w:val="afff7"/>
        <w:numPr>
          <w:ilvl w:val="0"/>
          <w:numId w:val="38"/>
        </w:numPr>
        <w:tabs>
          <w:tab w:val="left" w:pos="932"/>
        </w:tabs>
        <w:spacing w:before="13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3"/>
          <w:sz w:val="24"/>
          <w:szCs w:val="24"/>
        </w:rPr>
        <w:t xml:space="preserve">根据第 </w:t>
      </w:r>
      <w:r>
        <w:rPr>
          <w:rFonts w:asciiTheme="minorEastAsia" w:eastAsiaTheme="minorEastAsia" w:hAnsiTheme="minorEastAsia"/>
          <w:color w:val="000000" w:themeColor="text1"/>
          <w:spacing w:val="-2"/>
          <w:sz w:val="24"/>
          <w:szCs w:val="24"/>
        </w:rPr>
        <w:t>17.4.1</w:t>
      </w:r>
      <w:r>
        <w:rPr>
          <w:rFonts w:asciiTheme="minorEastAsia" w:eastAsiaTheme="minorEastAsia" w:hAnsiTheme="minorEastAsia"/>
          <w:color w:val="000000" w:themeColor="text1"/>
          <w:spacing w:val="-10"/>
          <w:sz w:val="24"/>
          <w:szCs w:val="24"/>
        </w:rPr>
        <w:t xml:space="preserve"> 项约定应扣减的质量保证金；</w:t>
      </w:r>
    </w:p>
    <w:p w14:paraId="142E121A" w14:textId="77777777" w:rsidR="003B6182" w:rsidRDefault="00C55B03">
      <w:pPr>
        <w:pStyle w:val="afff7"/>
        <w:numPr>
          <w:ilvl w:val="0"/>
          <w:numId w:val="38"/>
        </w:numPr>
        <w:tabs>
          <w:tab w:val="left" w:pos="932"/>
        </w:tabs>
        <w:spacing w:before="142"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根据合同应增加和（或）</w:t>
      </w:r>
      <w:r>
        <w:rPr>
          <w:rFonts w:asciiTheme="minorEastAsia" w:eastAsiaTheme="minorEastAsia" w:hAnsiTheme="minorEastAsia"/>
          <w:color w:val="000000" w:themeColor="text1"/>
          <w:spacing w:val="-3"/>
          <w:sz w:val="24"/>
          <w:szCs w:val="24"/>
        </w:rPr>
        <w:t>扣减的其他内容金额</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34429B1C" w14:textId="77777777" w:rsidR="003B6182" w:rsidRDefault="00C55B03">
      <w:pPr>
        <w:pStyle w:val="afff7"/>
        <w:numPr>
          <w:ilvl w:val="0"/>
          <w:numId w:val="38"/>
        </w:numPr>
        <w:tabs>
          <w:tab w:val="left" w:pos="932"/>
        </w:tabs>
        <w:spacing w:before="59" w:after="0" w:line="240" w:lineRule="auto"/>
        <w:ind w:left="932"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本期应付进度</w:t>
      </w:r>
      <w:proofErr w:type="gramStart"/>
      <w:r>
        <w:rPr>
          <w:rFonts w:asciiTheme="minorEastAsia" w:eastAsiaTheme="minorEastAsia" w:hAnsiTheme="minorEastAsia"/>
          <w:color w:val="000000" w:themeColor="text1"/>
          <w:spacing w:val="-3"/>
          <w:sz w:val="24"/>
          <w:szCs w:val="24"/>
        </w:rPr>
        <w:t>款见合同</w:t>
      </w:r>
      <w:proofErr w:type="gramEnd"/>
      <w:r>
        <w:rPr>
          <w:rFonts w:asciiTheme="minorEastAsia" w:eastAsiaTheme="minorEastAsia" w:hAnsiTheme="minorEastAsia"/>
          <w:color w:val="000000" w:themeColor="text1"/>
          <w:spacing w:val="-3"/>
          <w:sz w:val="24"/>
          <w:szCs w:val="24"/>
        </w:rPr>
        <w:t>条款专用部分。</w:t>
      </w:r>
    </w:p>
    <w:p w14:paraId="7A454906" w14:textId="77777777" w:rsidR="003B6182" w:rsidRDefault="00C55B03">
      <w:pPr>
        <w:pStyle w:val="af0"/>
        <w:spacing w:before="13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政府机关、事业单位、国有企业建设工程进度款支付应不低于已完成工程价款的 </w:t>
      </w:r>
      <w:r>
        <w:rPr>
          <w:rFonts w:asciiTheme="minorEastAsia" w:eastAsiaTheme="minorEastAsia" w:hAnsiTheme="minorEastAsia"/>
          <w:color w:val="000000" w:themeColor="text1"/>
          <w:spacing w:val="-2"/>
        </w:rPr>
        <w:t>80</w:t>
      </w:r>
      <w:r>
        <w:rPr>
          <w:rFonts w:asciiTheme="minorEastAsia" w:eastAsiaTheme="minorEastAsia" w:hAnsiTheme="minorEastAsia"/>
          <w:color w:val="000000" w:themeColor="text1"/>
          <w:spacing w:val="-6"/>
        </w:rPr>
        <w:t>%。</w:t>
      </w:r>
    </w:p>
    <w:p w14:paraId="4F0F72CD" w14:textId="77777777" w:rsidR="003B6182" w:rsidRDefault="00C55B03">
      <w:pPr>
        <w:pStyle w:val="afff7"/>
        <w:numPr>
          <w:ilvl w:val="2"/>
          <w:numId w:val="13"/>
        </w:numPr>
        <w:tabs>
          <w:tab w:val="left" w:pos="1355"/>
        </w:tabs>
        <w:spacing w:before="142"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进度付款证书和支付时间</w:t>
      </w:r>
    </w:p>
    <w:p w14:paraId="1EB3F39F" w14:textId="77777777" w:rsidR="003B6182" w:rsidRDefault="00C55B03">
      <w:pPr>
        <w:pStyle w:val="afff7"/>
        <w:numPr>
          <w:ilvl w:val="0"/>
          <w:numId w:val="39"/>
        </w:numPr>
        <w:tabs>
          <w:tab w:val="left" w:pos="952"/>
        </w:tabs>
        <w:spacing w:before="139" w:after="0" w:line="364" w:lineRule="auto"/>
        <w:ind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 xml:space="preserve">监理人在收到承包人进度付款申请单以及相应的支持性证明文件后的 </w:t>
      </w:r>
      <w:r>
        <w:rPr>
          <w:rFonts w:asciiTheme="minorEastAsia" w:eastAsiaTheme="minorEastAsia" w:hAnsiTheme="minorEastAsia"/>
          <w:color w:val="000000" w:themeColor="text1"/>
          <w:sz w:val="24"/>
          <w:szCs w:val="24"/>
        </w:rPr>
        <w:t>14</w:t>
      </w:r>
      <w:r>
        <w:rPr>
          <w:rFonts w:asciiTheme="minorEastAsia" w:eastAsiaTheme="minorEastAsia" w:hAnsiTheme="minorEastAsia"/>
          <w:color w:val="000000" w:themeColor="text1"/>
          <w:spacing w:val="-5"/>
          <w:sz w:val="24"/>
          <w:szCs w:val="24"/>
        </w:rPr>
        <w:t xml:space="preserve"> 天内完成</w:t>
      </w:r>
      <w:r>
        <w:rPr>
          <w:rFonts w:asciiTheme="minorEastAsia" w:eastAsiaTheme="minorEastAsia" w:hAnsiTheme="minorEastAsia"/>
          <w:color w:val="000000" w:themeColor="text1"/>
          <w:spacing w:val="-16"/>
          <w:sz w:val="24"/>
          <w:szCs w:val="24"/>
        </w:rPr>
        <w:t>核查，提出发包人到期应支付给承包人的金额以及相应的支持性材料，经发包人审查同意后，</w:t>
      </w:r>
      <w:r>
        <w:rPr>
          <w:rFonts w:asciiTheme="minorEastAsia" w:eastAsiaTheme="minorEastAsia" w:hAnsiTheme="minorEastAsia"/>
          <w:color w:val="000000" w:themeColor="text1"/>
          <w:spacing w:val="-6"/>
          <w:sz w:val="24"/>
          <w:szCs w:val="24"/>
        </w:rPr>
        <w:t>由监理人向承包人出具经发包人签认的进度付款证书。监理人有权扣发承包人未能按照合同</w:t>
      </w:r>
      <w:r>
        <w:rPr>
          <w:rFonts w:asciiTheme="minorEastAsia" w:eastAsiaTheme="minorEastAsia" w:hAnsiTheme="minorEastAsia"/>
          <w:color w:val="000000" w:themeColor="text1"/>
          <w:spacing w:val="-2"/>
          <w:sz w:val="24"/>
          <w:szCs w:val="24"/>
        </w:rPr>
        <w:t>要求履行任何工作或义务的相应金额。</w:t>
      </w:r>
    </w:p>
    <w:p w14:paraId="7895E9BC" w14:textId="77777777" w:rsidR="003B6182" w:rsidRDefault="00C55B03">
      <w:pPr>
        <w:pStyle w:val="afff7"/>
        <w:numPr>
          <w:ilvl w:val="0"/>
          <w:numId w:val="39"/>
        </w:numPr>
        <w:tabs>
          <w:tab w:val="left" w:pos="942"/>
        </w:tabs>
        <w:spacing w:after="0" w:line="364" w:lineRule="auto"/>
        <w:ind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发包人应在监理人收到进度付款申请单后的 </w:t>
      </w:r>
      <w:r>
        <w:rPr>
          <w:rFonts w:asciiTheme="minorEastAsia" w:eastAsiaTheme="minorEastAsia" w:hAnsiTheme="minorEastAsia"/>
          <w:color w:val="000000" w:themeColor="text1"/>
          <w:spacing w:val="-2"/>
          <w:sz w:val="24"/>
          <w:szCs w:val="24"/>
        </w:rPr>
        <w:t>28</w:t>
      </w:r>
      <w:r>
        <w:rPr>
          <w:rFonts w:asciiTheme="minorEastAsia" w:eastAsiaTheme="minorEastAsia" w:hAnsiTheme="minorEastAsia"/>
          <w:color w:val="000000" w:themeColor="text1"/>
          <w:spacing w:val="-14"/>
          <w:sz w:val="24"/>
          <w:szCs w:val="24"/>
        </w:rPr>
        <w:t xml:space="preserve"> 天内，将进度应付款支付给承包人。</w:t>
      </w:r>
      <w:r>
        <w:rPr>
          <w:rFonts w:asciiTheme="minorEastAsia" w:eastAsiaTheme="minorEastAsia" w:hAnsiTheme="minorEastAsia"/>
          <w:color w:val="000000" w:themeColor="text1"/>
          <w:spacing w:val="-7"/>
          <w:sz w:val="24"/>
          <w:szCs w:val="24"/>
        </w:rPr>
        <w:t xml:space="preserve">发包人未按第 </w:t>
      </w:r>
      <w:r>
        <w:rPr>
          <w:rFonts w:asciiTheme="minorEastAsia" w:eastAsiaTheme="minorEastAsia" w:hAnsiTheme="minorEastAsia"/>
          <w:color w:val="000000" w:themeColor="text1"/>
          <w:sz w:val="24"/>
          <w:szCs w:val="24"/>
        </w:rPr>
        <w:t>17.2.1</w:t>
      </w:r>
      <w:r>
        <w:rPr>
          <w:rFonts w:asciiTheme="minorEastAsia" w:eastAsiaTheme="minorEastAsia" w:hAnsiTheme="minorEastAsia"/>
          <w:color w:val="000000" w:themeColor="text1"/>
          <w:spacing w:val="-19"/>
          <w:sz w:val="24"/>
          <w:szCs w:val="24"/>
        </w:rPr>
        <w:t xml:space="preserve"> 项、第 </w:t>
      </w:r>
      <w:r>
        <w:rPr>
          <w:rFonts w:asciiTheme="minorEastAsia" w:eastAsiaTheme="minorEastAsia" w:hAnsiTheme="minorEastAsia"/>
          <w:color w:val="000000" w:themeColor="text1"/>
          <w:sz w:val="24"/>
          <w:szCs w:val="24"/>
        </w:rPr>
        <w:t>17.3.3（2）</w:t>
      </w:r>
      <w:r>
        <w:rPr>
          <w:rFonts w:asciiTheme="minorEastAsia" w:eastAsiaTheme="minorEastAsia" w:hAnsiTheme="minorEastAsia"/>
          <w:color w:val="000000" w:themeColor="text1"/>
          <w:spacing w:val="-12"/>
          <w:sz w:val="24"/>
          <w:szCs w:val="24"/>
        </w:rPr>
        <w:t xml:space="preserve">目、第 </w:t>
      </w:r>
      <w:r>
        <w:rPr>
          <w:rFonts w:asciiTheme="minorEastAsia" w:eastAsiaTheme="minorEastAsia" w:hAnsiTheme="minorEastAsia"/>
          <w:color w:val="000000" w:themeColor="text1"/>
          <w:sz w:val="24"/>
          <w:szCs w:val="24"/>
        </w:rPr>
        <w:t>17.5.3（2）</w:t>
      </w:r>
      <w:r>
        <w:rPr>
          <w:rFonts w:asciiTheme="minorEastAsia" w:eastAsiaTheme="minorEastAsia" w:hAnsiTheme="minorEastAsia"/>
          <w:color w:val="000000" w:themeColor="text1"/>
          <w:spacing w:val="-12"/>
          <w:sz w:val="24"/>
          <w:szCs w:val="24"/>
        </w:rPr>
        <w:t xml:space="preserve">目和第 </w:t>
      </w:r>
      <w:r>
        <w:rPr>
          <w:rFonts w:asciiTheme="minorEastAsia" w:eastAsiaTheme="minorEastAsia" w:hAnsiTheme="minorEastAsia"/>
          <w:color w:val="000000" w:themeColor="text1"/>
          <w:sz w:val="24"/>
          <w:szCs w:val="24"/>
        </w:rPr>
        <w:t>17.6.2（2）目约定的</w:t>
      </w:r>
      <w:r>
        <w:rPr>
          <w:rFonts w:asciiTheme="minorEastAsia" w:eastAsiaTheme="minorEastAsia" w:hAnsiTheme="minorEastAsia"/>
          <w:color w:val="000000" w:themeColor="text1"/>
          <w:spacing w:val="-7"/>
          <w:sz w:val="24"/>
          <w:szCs w:val="24"/>
        </w:rPr>
        <w:t>期限支付承包人依合同约定应当得到的款项，应当从应付之日起按照合同约定的计算标准和</w:t>
      </w:r>
      <w:r>
        <w:rPr>
          <w:rFonts w:asciiTheme="minorEastAsia" w:eastAsiaTheme="minorEastAsia" w:hAnsiTheme="minorEastAsia"/>
          <w:color w:val="000000" w:themeColor="text1"/>
          <w:spacing w:val="-2"/>
          <w:sz w:val="24"/>
          <w:szCs w:val="24"/>
        </w:rPr>
        <w:t xml:space="preserve">计算方法向承包人支付逾期付款违约金。承包人应当按第 </w:t>
      </w:r>
      <w:r>
        <w:rPr>
          <w:rFonts w:asciiTheme="minorEastAsia" w:eastAsiaTheme="minorEastAsia" w:hAnsiTheme="minorEastAsia"/>
          <w:color w:val="000000" w:themeColor="text1"/>
          <w:sz w:val="24"/>
          <w:szCs w:val="24"/>
        </w:rPr>
        <w:t>23.1（1）目的约定，在最终付款</w:t>
      </w:r>
      <w:r>
        <w:rPr>
          <w:rFonts w:asciiTheme="minorEastAsia" w:eastAsiaTheme="minorEastAsia" w:hAnsiTheme="minorEastAsia"/>
          <w:color w:val="000000" w:themeColor="text1"/>
          <w:spacing w:val="-4"/>
          <w:sz w:val="24"/>
          <w:szCs w:val="24"/>
        </w:rPr>
        <w:t xml:space="preserve">期限到期后 </w:t>
      </w:r>
      <w:r>
        <w:rPr>
          <w:rFonts w:asciiTheme="minorEastAsia" w:eastAsiaTheme="minorEastAsia" w:hAnsiTheme="minorEastAsia"/>
          <w:color w:val="000000" w:themeColor="text1"/>
          <w:sz w:val="24"/>
          <w:szCs w:val="24"/>
        </w:rPr>
        <w:t>28</w:t>
      </w:r>
      <w:r>
        <w:rPr>
          <w:rFonts w:asciiTheme="minorEastAsia" w:eastAsiaTheme="minorEastAsia" w:hAnsiTheme="minorEastAsia"/>
          <w:color w:val="000000" w:themeColor="text1"/>
          <w:spacing w:val="-12"/>
          <w:sz w:val="24"/>
          <w:szCs w:val="24"/>
        </w:rPr>
        <w:t xml:space="preserve"> 天内，向监理人递交工程索赔意向通知书,说明有权得到按本款约定的标准和</w:t>
      </w:r>
      <w:r>
        <w:rPr>
          <w:rFonts w:asciiTheme="minorEastAsia" w:eastAsiaTheme="minorEastAsia" w:hAnsiTheme="minorEastAsia"/>
          <w:color w:val="000000" w:themeColor="text1"/>
          <w:spacing w:val="-9"/>
          <w:sz w:val="24"/>
          <w:szCs w:val="24"/>
        </w:rPr>
        <w:t>方法计算的逾期付款违约金。承包人要求发包人支付逾期付款违约金不影响承包人要求发包</w:t>
      </w:r>
      <w:r>
        <w:rPr>
          <w:rFonts w:asciiTheme="minorEastAsia" w:eastAsiaTheme="minorEastAsia" w:hAnsiTheme="minorEastAsia"/>
          <w:color w:val="000000" w:themeColor="text1"/>
          <w:spacing w:val="-5"/>
          <w:sz w:val="24"/>
          <w:szCs w:val="24"/>
        </w:rPr>
        <w:t>人</w:t>
      </w:r>
      <w:proofErr w:type="gramStart"/>
      <w:r>
        <w:rPr>
          <w:rFonts w:asciiTheme="minorEastAsia" w:eastAsiaTheme="minorEastAsia" w:hAnsiTheme="minorEastAsia"/>
          <w:color w:val="000000" w:themeColor="text1"/>
          <w:spacing w:val="-5"/>
          <w:sz w:val="24"/>
          <w:szCs w:val="24"/>
        </w:rPr>
        <w:t>承担第</w:t>
      </w:r>
      <w:proofErr w:type="gramEnd"/>
      <w:r>
        <w:rPr>
          <w:rFonts w:asciiTheme="minorEastAsia" w:eastAsiaTheme="minorEastAsia" w:hAnsiTheme="minorEastAsia"/>
          <w:color w:val="000000" w:themeColor="text1"/>
          <w:spacing w:val="-5"/>
          <w:sz w:val="24"/>
          <w:szCs w:val="24"/>
        </w:rPr>
        <w:t xml:space="preserve"> </w:t>
      </w:r>
      <w:r>
        <w:rPr>
          <w:rFonts w:asciiTheme="minorEastAsia" w:eastAsiaTheme="minorEastAsia" w:hAnsiTheme="minorEastAsia"/>
          <w:color w:val="000000" w:themeColor="text1"/>
          <w:sz w:val="24"/>
          <w:szCs w:val="24"/>
        </w:rPr>
        <w:t>22.2</w:t>
      </w:r>
      <w:r>
        <w:rPr>
          <w:rFonts w:asciiTheme="minorEastAsia" w:eastAsiaTheme="minorEastAsia" w:hAnsiTheme="minorEastAsia"/>
          <w:color w:val="000000" w:themeColor="text1"/>
          <w:spacing w:val="-5"/>
          <w:sz w:val="24"/>
          <w:szCs w:val="24"/>
        </w:rPr>
        <w:t xml:space="preserve"> 款约定的其他违约责任的权利。逾期付款违约金计算标准和计算方法</w:t>
      </w:r>
      <w:proofErr w:type="gramStart"/>
      <w:r>
        <w:rPr>
          <w:rFonts w:asciiTheme="minorEastAsia" w:eastAsiaTheme="minorEastAsia" w:hAnsiTheme="minorEastAsia"/>
          <w:color w:val="000000" w:themeColor="text1"/>
          <w:spacing w:val="-5"/>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2A34BC5F" w14:textId="77777777" w:rsidR="003B6182" w:rsidRDefault="00C55B03">
      <w:pPr>
        <w:pStyle w:val="afff7"/>
        <w:numPr>
          <w:ilvl w:val="0"/>
          <w:numId w:val="39"/>
        </w:numPr>
        <w:tabs>
          <w:tab w:val="left" w:pos="1041"/>
        </w:tabs>
        <w:spacing w:after="0" w:line="367"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监理人出具进度付款证书，不应视为监理人已同意、批准或接受了承包人完成的该部分工作。</w:t>
      </w:r>
    </w:p>
    <w:p w14:paraId="442B51B7" w14:textId="77777777" w:rsidR="003B6182" w:rsidRDefault="00C55B03">
      <w:pPr>
        <w:pStyle w:val="afff7"/>
        <w:numPr>
          <w:ilvl w:val="0"/>
          <w:numId w:val="39"/>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进度付款涉及政府投资资金的，按照国库集中支付等国家相关规定和合同约定办理。进度付款涉及政府性资金的支付方法</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4CEAC514"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工程进度付款的修正</w:t>
      </w:r>
    </w:p>
    <w:p w14:paraId="659763CF" w14:textId="77777777" w:rsidR="003B6182" w:rsidRDefault="00C55B03">
      <w:pPr>
        <w:pStyle w:val="af0"/>
        <w:spacing w:before="12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在对以往历次已签发的进度付款证书进行汇总和复核中发现错、漏或重复的，监理人有权予以修正，承包人也有权提出修正申请。经双方复核同意的修正，应在本次</w:t>
      </w:r>
      <w:r>
        <w:rPr>
          <w:rFonts w:asciiTheme="minorEastAsia" w:eastAsiaTheme="minorEastAsia" w:hAnsiTheme="minorEastAsia"/>
          <w:color w:val="000000" w:themeColor="text1"/>
          <w:spacing w:val="-4"/>
        </w:rPr>
        <w:lastRenderedPageBreak/>
        <w:t>进度付款中支</w:t>
      </w:r>
      <w:r>
        <w:rPr>
          <w:rFonts w:asciiTheme="minorEastAsia" w:eastAsiaTheme="minorEastAsia" w:hAnsiTheme="minorEastAsia"/>
          <w:color w:val="000000" w:themeColor="text1"/>
          <w:spacing w:val="-2"/>
        </w:rPr>
        <w:t>付或扣除。</w:t>
      </w:r>
    </w:p>
    <w:p w14:paraId="7BDCEA57" w14:textId="77777777" w:rsidR="003B6182" w:rsidRDefault="00C55B03">
      <w:pPr>
        <w:pStyle w:val="afff7"/>
        <w:numPr>
          <w:ilvl w:val="2"/>
          <w:numId w:val="13"/>
        </w:numPr>
        <w:tabs>
          <w:tab w:val="left" w:pos="1355"/>
        </w:tabs>
        <w:spacing w:after="0" w:line="266"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临时付款证书</w:t>
      </w:r>
    </w:p>
    <w:p w14:paraId="65170C41"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1"/>
        </w:rPr>
        <w:t>在合同约定的期限内，承包人和监理人无法对当期已完工程量和按合同约定应当支付的</w:t>
      </w:r>
      <w:r>
        <w:rPr>
          <w:rFonts w:asciiTheme="minorEastAsia" w:eastAsiaTheme="minorEastAsia" w:hAnsiTheme="minorEastAsia"/>
          <w:color w:val="000000" w:themeColor="text1"/>
          <w:spacing w:val="-3"/>
        </w:rPr>
        <w:t xml:space="preserve">其他款项达成一致的，监理人应当在收到承包人报送的进度付款申请单等文件后 </w:t>
      </w:r>
      <w:r>
        <w:rPr>
          <w:rFonts w:asciiTheme="minorEastAsia" w:eastAsiaTheme="minorEastAsia" w:hAnsiTheme="minorEastAsia"/>
          <w:color w:val="000000" w:themeColor="text1"/>
          <w:spacing w:val="-2"/>
        </w:rPr>
        <w:t>14</w:t>
      </w:r>
      <w:r>
        <w:rPr>
          <w:rFonts w:asciiTheme="minorEastAsia" w:eastAsiaTheme="minorEastAsia" w:hAnsiTheme="minorEastAsia"/>
          <w:color w:val="000000" w:themeColor="text1"/>
          <w:spacing w:val="-8"/>
        </w:rPr>
        <w:t xml:space="preserve"> 天内，</w:t>
      </w:r>
      <w:r>
        <w:rPr>
          <w:rFonts w:asciiTheme="minorEastAsia" w:eastAsiaTheme="minorEastAsia" w:hAnsiTheme="minorEastAsia"/>
          <w:color w:val="000000" w:themeColor="text1"/>
          <w:spacing w:val="-4"/>
        </w:rPr>
        <w:t>就与承包人达成一致意见的金额编制临时付款证书，报送发包人审查。临时付款证书中应当说明承包人有异议部分的金额及其原因，经发包人签字确认后，由监理人向承包人出具临时</w:t>
      </w:r>
      <w:r>
        <w:rPr>
          <w:rFonts w:asciiTheme="minorEastAsia" w:eastAsiaTheme="minorEastAsia" w:hAnsiTheme="minorEastAsia"/>
          <w:color w:val="000000" w:themeColor="text1"/>
          <w:spacing w:val="-3"/>
        </w:rPr>
        <w:t xml:space="preserve">付款证书。发包人应当在监理人收到进度付款申请单后 </w:t>
      </w:r>
      <w:r>
        <w:rPr>
          <w:rFonts w:asciiTheme="minorEastAsia" w:eastAsiaTheme="minorEastAsia" w:hAnsiTheme="minorEastAsia"/>
          <w:color w:val="000000" w:themeColor="text1"/>
          <w:spacing w:val="-2"/>
        </w:rPr>
        <w:t>28</w:t>
      </w:r>
      <w:r>
        <w:rPr>
          <w:rFonts w:asciiTheme="minorEastAsia" w:eastAsiaTheme="minorEastAsia" w:hAnsiTheme="minorEastAsia"/>
          <w:color w:val="000000" w:themeColor="text1"/>
          <w:spacing w:val="-7"/>
        </w:rPr>
        <w:t xml:space="preserve"> 天内，将临时付款证书中确定的</w:t>
      </w:r>
      <w:r>
        <w:rPr>
          <w:rFonts w:asciiTheme="minorEastAsia" w:eastAsiaTheme="minorEastAsia" w:hAnsiTheme="minorEastAsia"/>
          <w:color w:val="000000" w:themeColor="text1"/>
          <w:spacing w:val="-2"/>
        </w:rPr>
        <w:t>应付金额支付给承包人。发包人和</w:t>
      </w:r>
      <w:proofErr w:type="gramStart"/>
      <w:r>
        <w:rPr>
          <w:rFonts w:asciiTheme="minorEastAsia" w:eastAsiaTheme="minorEastAsia" w:hAnsiTheme="minorEastAsia"/>
          <w:color w:val="000000" w:themeColor="text1"/>
          <w:spacing w:val="-2"/>
        </w:rPr>
        <w:t>监理人均</w:t>
      </w:r>
      <w:proofErr w:type="gramEnd"/>
      <w:r>
        <w:rPr>
          <w:rFonts w:asciiTheme="minorEastAsia" w:eastAsiaTheme="minorEastAsia" w:hAnsiTheme="minorEastAsia"/>
          <w:color w:val="000000" w:themeColor="text1"/>
          <w:spacing w:val="-2"/>
        </w:rPr>
        <w:t>不得以任何理由延期支付工程进度付款。</w:t>
      </w:r>
    </w:p>
    <w:p w14:paraId="403E152C" w14:textId="77777777" w:rsidR="003B6182" w:rsidRDefault="00C55B03">
      <w:pPr>
        <w:pStyle w:val="af0"/>
        <w:spacing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对临时付款证书中承包人有异议部分的金额，承包人应当按照监理人要求，提交进一步</w:t>
      </w:r>
      <w:r>
        <w:rPr>
          <w:rFonts w:asciiTheme="minorEastAsia" w:eastAsiaTheme="minorEastAsia" w:hAnsiTheme="minorEastAsia"/>
          <w:color w:val="000000" w:themeColor="text1"/>
          <w:spacing w:val="-3"/>
        </w:rPr>
        <w:t xml:space="preserve">的支持性文件，经监理人进一步审核并认可的应付金额，应当按第 </w:t>
      </w:r>
      <w:r>
        <w:rPr>
          <w:rFonts w:asciiTheme="minorEastAsia" w:eastAsiaTheme="minorEastAsia" w:hAnsiTheme="minorEastAsia"/>
          <w:color w:val="000000" w:themeColor="text1"/>
          <w:spacing w:val="-2"/>
        </w:rPr>
        <w:t>17.3.4</w:t>
      </w:r>
      <w:r>
        <w:rPr>
          <w:rFonts w:asciiTheme="minorEastAsia" w:eastAsiaTheme="minorEastAsia" w:hAnsiTheme="minorEastAsia"/>
          <w:color w:val="000000" w:themeColor="text1"/>
          <w:spacing w:val="-9"/>
        </w:rPr>
        <w:t xml:space="preserve"> 项的约定纳入到</w:t>
      </w:r>
    </w:p>
    <w:p w14:paraId="28BF009E" w14:textId="77777777" w:rsidR="003B6182" w:rsidRDefault="00C55B03">
      <w:pPr>
        <w:pStyle w:val="af0"/>
        <w:spacing w:line="367"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下一期进度付款证书中。经过进一步努力，承包人仍有异议的，按合同</w:t>
      </w:r>
      <w:proofErr w:type="gramStart"/>
      <w:r>
        <w:rPr>
          <w:rFonts w:asciiTheme="minorEastAsia" w:eastAsiaTheme="minorEastAsia" w:hAnsiTheme="minorEastAsia"/>
          <w:color w:val="000000" w:themeColor="text1"/>
          <w:spacing w:val="-3"/>
        </w:rPr>
        <w:t>条款第</w:t>
      </w:r>
      <w:proofErr w:type="gramEnd"/>
      <w:r>
        <w:rPr>
          <w:rFonts w:asciiTheme="minorEastAsia" w:eastAsiaTheme="minorEastAsia" w:hAnsiTheme="minorEastAsia"/>
          <w:color w:val="000000" w:themeColor="text1"/>
          <w:spacing w:val="-3"/>
        </w:rPr>
        <w:t xml:space="preserve"> </w:t>
      </w:r>
      <w:r>
        <w:rPr>
          <w:rFonts w:asciiTheme="minorEastAsia" w:eastAsiaTheme="minorEastAsia" w:hAnsiTheme="minorEastAsia"/>
          <w:color w:val="000000" w:themeColor="text1"/>
          <w:spacing w:val="-2"/>
        </w:rPr>
        <w:t>24</w:t>
      </w:r>
      <w:r>
        <w:rPr>
          <w:rFonts w:asciiTheme="minorEastAsia" w:eastAsiaTheme="minorEastAsia" w:hAnsiTheme="minorEastAsia"/>
          <w:color w:val="000000" w:themeColor="text1"/>
          <w:spacing w:val="-7"/>
        </w:rPr>
        <w:t xml:space="preserve"> 条的约定</w:t>
      </w:r>
      <w:r>
        <w:rPr>
          <w:rFonts w:asciiTheme="minorEastAsia" w:eastAsiaTheme="minorEastAsia" w:hAnsiTheme="minorEastAsia"/>
          <w:color w:val="000000" w:themeColor="text1"/>
          <w:spacing w:val="-4"/>
        </w:rPr>
        <w:t>办理。</w:t>
      </w:r>
    </w:p>
    <w:p w14:paraId="428779C0" w14:textId="77777777" w:rsidR="003B6182" w:rsidRDefault="003B6182">
      <w:pPr>
        <w:pStyle w:val="af0"/>
        <w:spacing w:line="367" w:lineRule="auto"/>
        <w:rPr>
          <w:rFonts w:asciiTheme="minorEastAsia" w:eastAsiaTheme="minorEastAsia" w:hAnsiTheme="minorEastAsia" w:hint="eastAsia"/>
          <w:color w:val="000000" w:themeColor="text1"/>
        </w:rPr>
        <w:sectPr w:rsidR="003B6182">
          <w:pgSz w:w="11910" w:h="16840"/>
          <w:pgMar w:top="1380" w:right="1559" w:bottom="1180" w:left="1700" w:header="873" w:footer="993" w:gutter="0"/>
          <w:cols w:space="720"/>
        </w:sectPr>
      </w:pPr>
    </w:p>
    <w:p w14:paraId="6256981C" w14:textId="77777777" w:rsidR="003B6182" w:rsidRDefault="00C55B03">
      <w:pPr>
        <w:pStyle w:val="af0"/>
        <w:spacing w:before="5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lastRenderedPageBreak/>
        <w:t>有异议款项中经监理人进一步审核后认可的，或者经过合同</w:t>
      </w:r>
      <w:proofErr w:type="gramStart"/>
      <w:r>
        <w:rPr>
          <w:rFonts w:asciiTheme="minorEastAsia" w:eastAsiaTheme="minorEastAsia" w:hAnsiTheme="minorEastAsia"/>
          <w:color w:val="000000" w:themeColor="text1"/>
          <w:spacing w:val="-3"/>
        </w:rPr>
        <w:t>条款第</w:t>
      </w:r>
      <w:proofErr w:type="gramEnd"/>
      <w:r>
        <w:rPr>
          <w:rFonts w:asciiTheme="minorEastAsia" w:eastAsiaTheme="minorEastAsia" w:hAnsiTheme="minorEastAsia"/>
          <w:color w:val="000000" w:themeColor="text1"/>
          <w:spacing w:val="-3"/>
        </w:rPr>
        <w:t xml:space="preserve"> </w:t>
      </w:r>
      <w:r>
        <w:rPr>
          <w:rFonts w:asciiTheme="minorEastAsia" w:eastAsiaTheme="minorEastAsia" w:hAnsiTheme="minorEastAsia"/>
          <w:color w:val="000000" w:themeColor="text1"/>
          <w:spacing w:val="-2"/>
        </w:rPr>
        <w:t>24</w:t>
      </w:r>
      <w:r>
        <w:rPr>
          <w:rFonts w:asciiTheme="minorEastAsia" w:eastAsiaTheme="minorEastAsia" w:hAnsiTheme="minorEastAsia"/>
          <w:color w:val="000000" w:themeColor="text1"/>
          <w:spacing w:val="-7"/>
        </w:rPr>
        <w:t xml:space="preserve"> 条约定的争议解</w:t>
      </w:r>
      <w:r>
        <w:rPr>
          <w:rFonts w:asciiTheme="minorEastAsia" w:eastAsiaTheme="minorEastAsia" w:hAnsiTheme="minorEastAsia"/>
          <w:color w:val="000000" w:themeColor="text1"/>
          <w:spacing w:val="-4"/>
        </w:rPr>
        <w:t>决方式确定的应付金额，其应付之日为引发异议的进度付款证书的应付之日，承包人有权得</w:t>
      </w:r>
      <w:r>
        <w:rPr>
          <w:rFonts w:asciiTheme="minorEastAsia" w:eastAsiaTheme="minorEastAsia" w:hAnsiTheme="minorEastAsia"/>
          <w:color w:val="000000" w:themeColor="text1"/>
          <w:spacing w:val="-11"/>
        </w:rPr>
        <w:t xml:space="preserve">到按第 </w:t>
      </w:r>
      <w:r>
        <w:rPr>
          <w:rFonts w:asciiTheme="minorEastAsia" w:eastAsiaTheme="minorEastAsia" w:hAnsiTheme="minorEastAsia"/>
          <w:color w:val="000000" w:themeColor="text1"/>
        </w:rPr>
        <w:t>17.3.3（2）目约定计算的逾期付款违约金。</w:t>
      </w:r>
    </w:p>
    <w:p w14:paraId="2F165073" w14:textId="77777777" w:rsidR="003B6182" w:rsidRDefault="00C55B03">
      <w:pPr>
        <w:pStyle w:val="4"/>
        <w:numPr>
          <w:ilvl w:val="1"/>
          <w:numId w:val="13"/>
        </w:numPr>
        <w:tabs>
          <w:tab w:val="left" w:pos="817"/>
        </w:tabs>
        <w:spacing w:before="121"/>
        <w:ind w:left="-25" w:firstLine="0"/>
        <w:rPr>
          <w:rFonts w:asciiTheme="minorEastAsia" w:eastAsiaTheme="minorEastAsia" w:hAnsiTheme="minorEastAsia" w:hint="eastAsia"/>
          <w:color w:val="000000" w:themeColor="text1"/>
          <w:sz w:val="24"/>
          <w:szCs w:val="24"/>
        </w:rPr>
      </w:pPr>
      <w:bookmarkStart w:id="1117" w:name="17.4__质量保证金"/>
      <w:bookmarkStart w:id="1118" w:name="_bookmark216"/>
      <w:bookmarkEnd w:id="1117"/>
      <w:bookmarkEnd w:id="1118"/>
      <w:r>
        <w:rPr>
          <w:rFonts w:asciiTheme="minorEastAsia" w:eastAsiaTheme="minorEastAsia" w:hAnsiTheme="minorEastAsia"/>
          <w:color w:val="000000" w:themeColor="text1"/>
          <w:spacing w:val="-2"/>
          <w:sz w:val="24"/>
          <w:szCs w:val="24"/>
        </w:rPr>
        <w:t>质量保证金</w:t>
      </w:r>
    </w:p>
    <w:p w14:paraId="0619234C" w14:textId="77777777" w:rsidR="003B6182" w:rsidRDefault="00C55B03">
      <w:pPr>
        <w:pStyle w:val="afff7"/>
        <w:numPr>
          <w:ilvl w:val="2"/>
          <w:numId w:val="13"/>
        </w:numPr>
        <w:tabs>
          <w:tab w:val="left" w:pos="1355"/>
        </w:tabs>
        <w:spacing w:before="277"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质量保证金处理</w:t>
      </w:r>
    </w:p>
    <w:p w14:paraId="0D6BD415" w14:textId="77777777" w:rsidR="003B6182" w:rsidRDefault="00C55B03">
      <w:pPr>
        <w:pStyle w:val="afff7"/>
        <w:numPr>
          <w:ilvl w:val="0"/>
          <w:numId w:val="40"/>
        </w:numPr>
        <w:tabs>
          <w:tab w:val="left" w:pos="1041"/>
        </w:tabs>
        <w:spacing w:before="139" w:after="0" w:line="364" w:lineRule="auto"/>
        <w:ind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w w:val="99"/>
          <w:sz w:val="24"/>
          <w:szCs w:val="24"/>
        </w:rPr>
        <w:t>合同条款专用部分第</w:t>
      </w:r>
      <w:r>
        <w:rPr>
          <w:rFonts w:asciiTheme="minorEastAsia" w:eastAsiaTheme="minorEastAsia" w:hAnsiTheme="minorEastAsia"/>
          <w:color w:val="000000" w:themeColor="text1"/>
          <w:spacing w:val="-50"/>
          <w:sz w:val="24"/>
          <w:szCs w:val="24"/>
        </w:rPr>
        <w:t xml:space="preserve"> </w:t>
      </w:r>
      <w:r>
        <w:rPr>
          <w:rFonts w:asciiTheme="minorEastAsia" w:eastAsiaTheme="minorEastAsia" w:hAnsiTheme="minorEastAsia"/>
          <w:color w:val="000000" w:themeColor="text1"/>
          <w:spacing w:val="1"/>
          <w:w w:val="99"/>
          <w:sz w:val="24"/>
          <w:szCs w:val="24"/>
        </w:rPr>
        <w:t>4.2</w:t>
      </w:r>
      <w:r>
        <w:rPr>
          <w:rFonts w:asciiTheme="minorEastAsia" w:eastAsiaTheme="minorEastAsia" w:hAnsiTheme="minorEastAsia"/>
          <w:color w:val="000000" w:themeColor="text1"/>
          <w:spacing w:val="-2"/>
          <w:w w:val="99"/>
          <w:sz w:val="24"/>
          <w:szCs w:val="24"/>
        </w:rPr>
        <w:t>.</w:t>
      </w:r>
      <w:r>
        <w:rPr>
          <w:rFonts w:asciiTheme="minorEastAsia" w:eastAsiaTheme="minorEastAsia" w:hAnsiTheme="minorEastAsia"/>
          <w:color w:val="000000" w:themeColor="text1"/>
          <w:w w:val="99"/>
          <w:sz w:val="24"/>
          <w:szCs w:val="24"/>
        </w:rPr>
        <w:t>1</w:t>
      </w:r>
      <w:r>
        <w:rPr>
          <w:rFonts w:asciiTheme="minorEastAsia" w:eastAsiaTheme="minorEastAsia" w:hAnsiTheme="minorEastAsia"/>
          <w:color w:val="000000" w:themeColor="text1"/>
          <w:spacing w:val="-52"/>
          <w:sz w:val="24"/>
          <w:szCs w:val="24"/>
        </w:rPr>
        <w:t xml:space="preserve"> </w:t>
      </w:r>
      <w:r>
        <w:rPr>
          <w:rFonts w:asciiTheme="minorEastAsia" w:eastAsiaTheme="minorEastAsia" w:hAnsiTheme="minorEastAsia"/>
          <w:color w:val="000000" w:themeColor="text1"/>
          <w:spacing w:val="-1"/>
          <w:w w:val="99"/>
          <w:sz w:val="24"/>
          <w:szCs w:val="24"/>
        </w:rPr>
        <w:t>项约定不提交履约担保，采用扣留质量保证金的，质</w:t>
      </w:r>
      <w:r>
        <w:rPr>
          <w:rFonts w:asciiTheme="minorEastAsia" w:eastAsiaTheme="minorEastAsia" w:hAnsiTheme="minorEastAsia"/>
          <w:color w:val="000000" w:themeColor="text1"/>
          <w:spacing w:val="1"/>
          <w:w w:val="99"/>
          <w:sz w:val="24"/>
          <w:szCs w:val="24"/>
        </w:rPr>
        <w:t>量保证金由监理人从第一个付款周期开始按进度付款证书确认的已实施工程的合同清单价</w:t>
      </w:r>
      <w:r>
        <w:rPr>
          <w:rFonts w:asciiTheme="minorEastAsia" w:eastAsiaTheme="minorEastAsia" w:hAnsiTheme="minorEastAsia"/>
          <w:color w:val="000000" w:themeColor="text1"/>
          <w:spacing w:val="-8"/>
          <w:w w:val="99"/>
          <w:sz w:val="24"/>
          <w:szCs w:val="24"/>
        </w:rPr>
        <w:t>款、已实施工程的工程量清单缺陷调整价款、根据合同</w:t>
      </w:r>
      <w:proofErr w:type="gramStart"/>
      <w:r>
        <w:rPr>
          <w:rFonts w:asciiTheme="minorEastAsia" w:eastAsiaTheme="minorEastAsia" w:hAnsiTheme="minorEastAsia"/>
          <w:color w:val="000000" w:themeColor="text1"/>
          <w:spacing w:val="-8"/>
          <w:w w:val="99"/>
          <w:sz w:val="24"/>
          <w:szCs w:val="24"/>
        </w:rPr>
        <w:t>条款第</w:t>
      </w:r>
      <w:proofErr w:type="gramEnd"/>
      <w:r>
        <w:rPr>
          <w:rFonts w:asciiTheme="minorEastAsia" w:eastAsiaTheme="minorEastAsia" w:hAnsiTheme="minorEastAsia"/>
          <w:color w:val="000000" w:themeColor="text1"/>
          <w:spacing w:val="-53"/>
          <w:sz w:val="24"/>
          <w:szCs w:val="24"/>
        </w:rPr>
        <w:t xml:space="preserve"> </w:t>
      </w:r>
      <w:r>
        <w:rPr>
          <w:rFonts w:asciiTheme="minorEastAsia" w:eastAsiaTheme="minorEastAsia" w:hAnsiTheme="minorEastAsia"/>
          <w:color w:val="000000" w:themeColor="text1"/>
          <w:spacing w:val="1"/>
          <w:w w:val="99"/>
          <w:sz w:val="24"/>
          <w:szCs w:val="24"/>
        </w:rPr>
        <w:t>1</w:t>
      </w:r>
      <w:r>
        <w:rPr>
          <w:rFonts w:asciiTheme="minorEastAsia" w:eastAsiaTheme="minorEastAsia" w:hAnsiTheme="minorEastAsia"/>
          <w:color w:val="000000" w:themeColor="text1"/>
          <w:w w:val="99"/>
          <w:sz w:val="24"/>
          <w:szCs w:val="24"/>
        </w:rPr>
        <w:t>5</w:t>
      </w:r>
      <w:r>
        <w:rPr>
          <w:rFonts w:asciiTheme="minorEastAsia" w:eastAsiaTheme="minorEastAsia" w:hAnsiTheme="minorEastAsia"/>
          <w:color w:val="000000" w:themeColor="text1"/>
          <w:spacing w:val="-52"/>
          <w:sz w:val="24"/>
          <w:szCs w:val="24"/>
        </w:rPr>
        <w:t xml:space="preserve"> </w:t>
      </w:r>
      <w:proofErr w:type="gramStart"/>
      <w:r>
        <w:rPr>
          <w:rFonts w:asciiTheme="minorEastAsia" w:eastAsiaTheme="minorEastAsia" w:hAnsiTheme="minorEastAsia"/>
          <w:color w:val="000000" w:themeColor="text1"/>
          <w:spacing w:val="-1"/>
          <w:w w:val="99"/>
          <w:sz w:val="24"/>
          <w:szCs w:val="24"/>
        </w:rPr>
        <w:t>条增加</w:t>
      </w:r>
      <w:proofErr w:type="gramEnd"/>
      <w:r>
        <w:rPr>
          <w:rFonts w:asciiTheme="minorEastAsia" w:eastAsiaTheme="minorEastAsia" w:hAnsiTheme="minorEastAsia"/>
          <w:color w:val="000000" w:themeColor="text1"/>
          <w:spacing w:val="-1"/>
          <w:w w:val="99"/>
          <w:sz w:val="24"/>
          <w:szCs w:val="24"/>
        </w:rPr>
        <w:t>和扣减的变更金额、</w:t>
      </w:r>
    </w:p>
    <w:p w14:paraId="7CB3E951" w14:textId="77777777" w:rsidR="003B6182" w:rsidRDefault="00C55B03">
      <w:pPr>
        <w:pStyle w:val="af0"/>
        <w:spacing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根据合同</w:t>
      </w:r>
      <w:proofErr w:type="gramStart"/>
      <w:r>
        <w:rPr>
          <w:rFonts w:asciiTheme="minorEastAsia" w:eastAsiaTheme="minorEastAsia" w:hAnsiTheme="minorEastAsia"/>
          <w:color w:val="000000" w:themeColor="text1"/>
          <w:spacing w:val="-5"/>
        </w:rPr>
        <w:t>条款第</w:t>
      </w:r>
      <w:proofErr w:type="gramEnd"/>
      <w:r>
        <w:rPr>
          <w:rFonts w:asciiTheme="minorEastAsia" w:eastAsiaTheme="minorEastAsia" w:hAnsiTheme="minorEastAsia"/>
          <w:color w:val="000000" w:themeColor="text1"/>
          <w:spacing w:val="-5"/>
        </w:rPr>
        <w:t xml:space="preserve"> </w:t>
      </w:r>
      <w:r>
        <w:rPr>
          <w:rFonts w:asciiTheme="minorEastAsia" w:eastAsiaTheme="minorEastAsia" w:hAnsiTheme="minorEastAsia"/>
          <w:color w:val="000000" w:themeColor="text1"/>
          <w:spacing w:val="-2"/>
        </w:rPr>
        <w:t>23</w:t>
      </w:r>
      <w:r>
        <w:rPr>
          <w:rFonts w:asciiTheme="minorEastAsia" w:eastAsiaTheme="minorEastAsia" w:hAnsiTheme="minorEastAsia"/>
          <w:color w:val="000000" w:themeColor="text1"/>
          <w:spacing w:val="-7"/>
        </w:rPr>
        <w:t xml:space="preserve"> </w:t>
      </w:r>
      <w:proofErr w:type="gramStart"/>
      <w:r>
        <w:rPr>
          <w:rFonts w:asciiTheme="minorEastAsia" w:eastAsiaTheme="minorEastAsia" w:hAnsiTheme="minorEastAsia"/>
          <w:color w:val="000000" w:themeColor="text1"/>
          <w:spacing w:val="-7"/>
        </w:rPr>
        <w:t>条增加</w:t>
      </w:r>
      <w:proofErr w:type="gramEnd"/>
      <w:r>
        <w:rPr>
          <w:rFonts w:asciiTheme="minorEastAsia" w:eastAsiaTheme="minorEastAsia" w:hAnsiTheme="minorEastAsia"/>
          <w:color w:val="000000" w:themeColor="text1"/>
          <w:spacing w:val="-7"/>
        </w:rPr>
        <w:t>和扣减的索赔金额以及根据合同应增加和扣减的其他金额</w:t>
      </w:r>
      <w:r>
        <w:rPr>
          <w:rFonts w:asciiTheme="minorEastAsia" w:eastAsiaTheme="minorEastAsia" w:hAnsiTheme="minorEastAsia"/>
          <w:color w:val="000000" w:themeColor="text1"/>
          <w:spacing w:val="-2"/>
        </w:rPr>
        <w:t>（不包</w:t>
      </w:r>
      <w:r>
        <w:rPr>
          <w:rFonts w:asciiTheme="minorEastAsia" w:eastAsiaTheme="minorEastAsia" w:hAnsiTheme="minorEastAsia"/>
          <w:color w:val="000000" w:themeColor="text1"/>
          <w:spacing w:val="-4"/>
        </w:rPr>
        <w:t>括预付款的支付、返还、此前已经按合同约定支付给承包人的进度款以及已经扣留的质量保证金）的总额的约定比例扣留，直至质量保证金累计扣留金额达到竣工结算合同总价的约定</w:t>
      </w:r>
      <w:r>
        <w:rPr>
          <w:rFonts w:asciiTheme="minorEastAsia" w:eastAsiaTheme="minorEastAsia" w:hAnsiTheme="minorEastAsia"/>
          <w:color w:val="000000" w:themeColor="text1"/>
          <w:spacing w:val="-2"/>
        </w:rPr>
        <w:t>比例为止；</w:t>
      </w:r>
    </w:p>
    <w:p w14:paraId="1D0AB167" w14:textId="77777777" w:rsidR="003B6182" w:rsidRDefault="00C55B03">
      <w:pPr>
        <w:pStyle w:val="af0"/>
        <w:spacing w:line="268" w:lineRule="exact"/>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采用质量保证金保函担保形式的，工程竣工前，不得扣留质量保证金。</w:t>
      </w:r>
    </w:p>
    <w:p w14:paraId="3E448254" w14:textId="77777777" w:rsidR="003B6182" w:rsidRDefault="00C55B03">
      <w:pPr>
        <w:pStyle w:val="afff7"/>
        <w:numPr>
          <w:ilvl w:val="0"/>
          <w:numId w:val="40"/>
        </w:numPr>
        <w:tabs>
          <w:tab w:val="left" w:pos="1038"/>
        </w:tabs>
        <w:spacing w:before="141"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合同条款专用部分第 </w:t>
      </w:r>
      <w:r>
        <w:rPr>
          <w:rFonts w:asciiTheme="minorEastAsia" w:eastAsiaTheme="minorEastAsia" w:hAnsiTheme="minorEastAsia"/>
          <w:color w:val="000000" w:themeColor="text1"/>
          <w:spacing w:val="-2"/>
          <w:sz w:val="24"/>
          <w:szCs w:val="24"/>
        </w:rPr>
        <w:t>4.2.1</w:t>
      </w:r>
      <w:r>
        <w:rPr>
          <w:rFonts w:asciiTheme="minorEastAsia" w:eastAsiaTheme="minorEastAsia" w:hAnsiTheme="minorEastAsia"/>
          <w:color w:val="000000" w:themeColor="text1"/>
          <w:spacing w:val="-10"/>
          <w:sz w:val="24"/>
          <w:szCs w:val="24"/>
        </w:rPr>
        <w:t xml:space="preserve"> 项约定提交履约担保，采用扣留质量保证金的，在第</w:t>
      </w:r>
    </w:p>
    <w:p w14:paraId="6548960C" w14:textId="77777777" w:rsidR="003B6182" w:rsidRDefault="00C55B03">
      <w:pPr>
        <w:pStyle w:val="afff7"/>
        <w:numPr>
          <w:ilvl w:val="1"/>
          <w:numId w:val="13"/>
        </w:numPr>
        <w:tabs>
          <w:tab w:val="left" w:pos="568"/>
        </w:tabs>
        <w:spacing w:before="139" w:after="0" w:line="364" w:lineRule="auto"/>
        <w:ind w:left="97" w:right="238" w:firstLineChars="0" w:firstLine="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款竣工结算中，应当按照竣工结算合同总价约定的比例扣留质量保证金；采用质量保证金保函担保形式的，工程竣工前，不得扣留质量保证金。</w:t>
      </w:r>
    </w:p>
    <w:p w14:paraId="2CB139C7" w14:textId="77777777" w:rsidR="003B6182" w:rsidRDefault="00C55B03">
      <w:pPr>
        <w:pStyle w:val="afff7"/>
        <w:numPr>
          <w:ilvl w:val="0"/>
          <w:numId w:val="40"/>
        </w:numPr>
        <w:tabs>
          <w:tab w:val="left" w:pos="1038"/>
        </w:tabs>
        <w:spacing w:after="0" w:line="267"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质量保证金的形式与约定比例</w:t>
      </w:r>
      <w:proofErr w:type="gramStart"/>
      <w:r>
        <w:rPr>
          <w:rFonts w:asciiTheme="minorEastAsia" w:eastAsiaTheme="minorEastAsia" w:hAnsiTheme="minorEastAsia"/>
          <w:color w:val="000000" w:themeColor="text1"/>
          <w:spacing w:val="-3"/>
          <w:sz w:val="24"/>
          <w:szCs w:val="24"/>
        </w:rPr>
        <w:t>见合同</w:t>
      </w:r>
      <w:proofErr w:type="gramEnd"/>
      <w:r>
        <w:rPr>
          <w:rFonts w:asciiTheme="minorEastAsia" w:eastAsiaTheme="minorEastAsia" w:hAnsiTheme="minorEastAsia"/>
          <w:color w:val="000000" w:themeColor="text1"/>
          <w:spacing w:val="-3"/>
          <w:sz w:val="24"/>
          <w:szCs w:val="24"/>
        </w:rPr>
        <w:t>条款专用部分。</w:t>
      </w:r>
    </w:p>
    <w:p w14:paraId="260264F5" w14:textId="77777777" w:rsidR="003B6182" w:rsidRDefault="00C55B03">
      <w:pPr>
        <w:pStyle w:val="afff7"/>
        <w:numPr>
          <w:ilvl w:val="2"/>
          <w:numId w:val="41"/>
        </w:numPr>
        <w:tabs>
          <w:tab w:val="left" w:pos="1355"/>
        </w:tabs>
        <w:spacing w:before="138"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8"/>
          <w:sz w:val="24"/>
          <w:szCs w:val="24"/>
        </w:rPr>
        <w:t xml:space="preserve">在第 </w:t>
      </w:r>
      <w:r>
        <w:rPr>
          <w:rFonts w:asciiTheme="minorEastAsia" w:eastAsiaTheme="minorEastAsia" w:hAnsiTheme="minorEastAsia"/>
          <w:color w:val="000000" w:themeColor="text1"/>
          <w:spacing w:val="-2"/>
          <w:sz w:val="24"/>
          <w:szCs w:val="24"/>
        </w:rPr>
        <w:t>1.1.4.5</w:t>
      </w:r>
      <w:r>
        <w:rPr>
          <w:rFonts w:asciiTheme="minorEastAsia" w:eastAsiaTheme="minorEastAsia" w:hAnsiTheme="minorEastAsia"/>
          <w:color w:val="000000" w:themeColor="text1"/>
          <w:spacing w:val="-15"/>
          <w:sz w:val="24"/>
          <w:szCs w:val="24"/>
        </w:rPr>
        <w:t xml:space="preserve"> 目约定的缺陷责任期满时，承包人向发包人申请到期应返还承包</w:t>
      </w:r>
    </w:p>
    <w:p w14:paraId="44E7C06E"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人剩余的质量保证金金额或退还保函担保，发包人应在 </w:t>
      </w:r>
      <w:r>
        <w:rPr>
          <w:rFonts w:asciiTheme="minorEastAsia" w:eastAsiaTheme="minorEastAsia" w:hAnsiTheme="minorEastAsia"/>
          <w:color w:val="000000" w:themeColor="text1"/>
          <w:spacing w:val="-2"/>
        </w:rPr>
        <w:t>14</w:t>
      </w:r>
      <w:r>
        <w:rPr>
          <w:rFonts w:asciiTheme="minorEastAsia" w:eastAsiaTheme="minorEastAsia" w:hAnsiTheme="minorEastAsia"/>
          <w:color w:val="000000" w:themeColor="text1"/>
          <w:spacing w:val="-7"/>
        </w:rPr>
        <w:t xml:space="preserve"> 天内会同承包人按照合同约定的</w:t>
      </w:r>
      <w:r>
        <w:rPr>
          <w:rFonts w:asciiTheme="minorEastAsia" w:eastAsiaTheme="minorEastAsia" w:hAnsiTheme="minorEastAsia"/>
          <w:color w:val="000000" w:themeColor="text1"/>
          <w:spacing w:val="-4"/>
        </w:rPr>
        <w:t>内容核实承包人是否完成缺陷责任。如无异议，发包人应当在核实后将剩余保证金返还承包</w:t>
      </w:r>
      <w:r>
        <w:rPr>
          <w:rFonts w:asciiTheme="minorEastAsia" w:eastAsiaTheme="minorEastAsia" w:hAnsiTheme="minorEastAsia"/>
          <w:color w:val="000000" w:themeColor="text1"/>
          <w:spacing w:val="-2"/>
        </w:rPr>
        <w:t>人或将其保函退还承包人。</w:t>
      </w:r>
    </w:p>
    <w:p w14:paraId="09CE02FF" w14:textId="77777777" w:rsidR="003B6182" w:rsidRDefault="00C55B03">
      <w:pPr>
        <w:pStyle w:val="afff7"/>
        <w:numPr>
          <w:ilvl w:val="2"/>
          <w:numId w:val="41"/>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在第 1.1.4.5 目约定的缺陷责任期满时，承包人没有完成缺陷责任的，发包人</w:t>
      </w:r>
      <w:r>
        <w:rPr>
          <w:rFonts w:asciiTheme="minorEastAsia" w:eastAsiaTheme="minorEastAsia" w:hAnsiTheme="minorEastAsia"/>
          <w:color w:val="000000" w:themeColor="text1"/>
          <w:spacing w:val="-2"/>
          <w:sz w:val="24"/>
          <w:szCs w:val="24"/>
        </w:rPr>
        <w:t xml:space="preserve">有权扣留与未履行责任剩余工作所需金额相应的质量保证金余额或依据其保函担保约定追究责任，并有权根据第 </w:t>
      </w:r>
      <w:r>
        <w:rPr>
          <w:rFonts w:asciiTheme="minorEastAsia" w:eastAsiaTheme="minorEastAsia" w:hAnsiTheme="minorEastAsia"/>
          <w:color w:val="000000" w:themeColor="text1"/>
          <w:sz w:val="24"/>
          <w:szCs w:val="24"/>
        </w:rPr>
        <w:t>19.3</w:t>
      </w:r>
      <w:r>
        <w:rPr>
          <w:rFonts w:asciiTheme="minorEastAsia" w:eastAsiaTheme="minorEastAsia" w:hAnsiTheme="minorEastAsia"/>
          <w:color w:val="000000" w:themeColor="text1"/>
          <w:spacing w:val="-5"/>
          <w:sz w:val="24"/>
          <w:szCs w:val="24"/>
        </w:rPr>
        <w:t xml:space="preserve"> 款约定要求延长缺陷责任期，直至完成剩余工作为止。</w:t>
      </w:r>
    </w:p>
    <w:p w14:paraId="3F55AB9B" w14:textId="77777777" w:rsidR="003B6182" w:rsidRDefault="00C55B03">
      <w:pPr>
        <w:pStyle w:val="4"/>
        <w:numPr>
          <w:ilvl w:val="1"/>
          <w:numId w:val="42"/>
        </w:numPr>
        <w:tabs>
          <w:tab w:val="left" w:pos="817"/>
        </w:tabs>
        <w:spacing w:before="121"/>
        <w:ind w:left="954" w:hanging="526"/>
        <w:rPr>
          <w:rFonts w:asciiTheme="minorEastAsia" w:eastAsiaTheme="minorEastAsia" w:hAnsiTheme="minorEastAsia" w:hint="eastAsia"/>
          <w:color w:val="000000" w:themeColor="text1"/>
          <w:sz w:val="24"/>
          <w:szCs w:val="24"/>
        </w:rPr>
      </w:pPr>
      <w:bookmarkStart w:id="1119" w:name="_bookmark217"/>
      <w:bookmarkStart w:id="1120" w:name="17.5__竣工结算"/>
      <w:bookmarkEnd w:id="1119"/>
      <w:bookmarkEnd w:id="1120"/>
      <w:r>
        <w:rPr>
          <w:rFonts w:asciiTheme="minorEastAsia" w:eastAsiaTheme="minorEastAsia" w:hAnsiTheme="minorEastAsia"/>
          <w:color w:val="000000" w:themeColor="text1"/>
          <w:spacing w:val="-3"/>
          <w:sz w:val="24"/>
          <w:szCs w:val="24"/>
        </w:rPr>
        <w:lastRenderedPageBreak/>
        <w:t>竣工结算</w:t>
      </w:r>
    </w:p>
    <w:p w14:paraId="54A53146" w14:textId="77777777" w:rsidR="003B6182" w:rsidRDefault="00C55B03">
      <w:pPr>
        <w:pStyle w:val="afff7"/>
        <w:numPr>
          <w:ilvl w:val="2"/>
          <w:numId w:val="42"/>
        </w:numPr>
        <w:tabs>
          <w:tab w:val="left" w:pos="1355"/>
        </w:tabs>
        <w:spacing w:before="276"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过程结算</w:t>
      </w:r>
    </w:p>
    <w:p w14:paraId="60602DB5" w14:textId="77777777" w:rsidR="003B6182" w:rsidRDefault="00C55B03">
      <w:pPr>
        <w:pStyle w:val="af0"/>
        <w:spacing w:before="142"/>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本工程是否进行过程结算及相关要求见合同条款专用部分。</w:t>
      </w:r>
    </w:p>
    <w:p w14:paraId="64C66C71" w14:textId="77777777" w:rsidR="003B6182" w:rsidRDefault="00C55B03">
      <w:pPr>
        <w:pStyle w:val="afff7"/>
        <w:numPr>
          <w:ilvl w:val="2"/>
          <w:numId w:val="42"/>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竣工付款申请单</w:t>
      </w:r>
    </w:p>
    <w:p w14:paraId="2B3B1646" w14:textId="77777777" w:rsidR="003B6182" w:rsidRDefault="00C55B03">
      <w:pPr>
        <w:pStyle w:val="afff7"/>
        <w:numPr>
          <w:ilvl w:val="0"/>
          <w:numId w:val="43"/>
        </w:numPr>
        <w:tabs>
          <w:tab w:val="left" w:pos="1041"/>
        </w:tabs>
        <w:spacing w:before="139" w:after="0" w:line="364" w:lineRule="auto"/>
        <w:ind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工程接收证书颁发后，承包人应按合同约定的份数和期限向监理人提交竣工付款</w:t>
      </w:r>
      <w:r>
        <w:rPr>
          <w:rFonts w:asciiTheme="minorEastAsia" w:eastAsiaTheme="minorEastAsia" w:hAnsiTheme="minorEastAsia"/>
          <w:color w:val="000000" w:themeColor="text1"/>
          <w:spacing w:val="-17"/>
          <w:sz w:val="24"/>
          <w:szCs w:val="24"/>
        </w:rPr>
        <w:t>申请单，并提供相关证明材料。承包人提交竣工付款申请单份数和期限</w:t>
      </w:r>
      <w:proofErr w:type="gramStart"/>
      <w:r>
        <w:rPr>
          <w:rFonts w:asciiTheme="minorEastAsia" w:eastAsiaTheme="minorEastAsia" w:hAnsiTheme="minorEastAsia"/>
          <w:color w:val="000000" w:themeColor="text1"/>
          <w:spacing w:val="-17"/>
          <w:sz w:val="24"/>
          <w:szCs w:val="24"/>
        </w:rPr>
        <w:t>见合同</w:t>
      </w:r>
      <w:proofErr w:type="gramEnd"/>
      <w:r>
        <w:rPr>
          <w:rFonts w:asciiTheme="minorEastAsia" w:eastAsiaTheme="minorEastAsia" w:hAnsiTheme="minorEastAsia"/>
          <w:color w:val="000000" w:themeColor="text1"/>
          <w:spacing w:val="-17"/>
          <w:sz w:val="24"/>
          <w:szCs w:val="24"/>
        </w:rPr>
        <w:t>条款专用部分。</w:t>
      </w:r>
    </w:p>
    <w:p w14:paraId="14D25280" w14:textId="77777777" w:rsidR="003B6182" w:rsidRDefault="00C55B03">
      <w:pPr>
        <w:pStyle w:val="afff7"/>
        <w:numPr>
          <w:ilvl w:val="0"/>
          <w:numId w:val="43"/>
        </w:numPr>
        <w:tabs>
          <w:tab w:val="left" w:pos="1041"/>
        </w:tabs>
        <w:spacing w:after="0" w:line="364" w:lineRule="auto"/>
        <w:ind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竣工付款申请单应包括下列内容：竣工结算合同总价、发包人已支付承包人的工</w:t>
      </w:r>
      <w:r>
        <w:rPr>
          <w:rFonts w:asciiTheme="minorEastAsia" w:eastAsiaTheme="minorEastAsia" w:hAnsiTheme="minorEastAsia"/>
          <w:color w:val="000000" w:themeColor="text1"/>
          <w:spacing w:val="-4"/>
          <w:sz w:val="24"/>
          <w:szCs w:val="24"/>
        </w:rPr>
        <w:t>程价款、应扣留的质量保证金、应支付的竣工付款金额和应支付或扣减的其他内容金额。竣</w:t>
      </w:r>
      <w:r>
        <w:rPr>
          <w:rFonts w:asciiTheme="minorEastAsia" w:eastAsiaTheme="minorEastAsia" w:hAnsiTheme="minorEastAsia"/>
          <w:color w:val="000000" w:themeColor="text1"/>
          <w:spacing w:val="-2"/>
          <w:sz w:val="24"/>
          <w:szCs w:val="24"/>
        </w:rPr>
        <w:t>工付款申请单的其他内容</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7F3B2317" w14:textId="77777777" w:rsidR="003B6182" w:rsidRDefault="00C55B03">
      <w:pPr>
        <w:pStyle w:val="afff7"/>
        <w:numPr>
          <w:ilvl w:val="0"/>
          <w:numId w:val="43"/>
        </w:numPr>
        <w:tabs>
          <w:tab w:val="left" w:pos="1041"/>
        </w:tabs>
        <w:spacing w:before="59"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监理人对竣工付款申请单有异议的，有权要求承包人进行修正和提供补充资料。经监理人和承包人协商后，由承包人向监理人提交修正后的竣工付款申请单。</w:t>
      </w:r>
    </w:p>
    <w:p w14:paraId="1ABE3673" w14:textId="77777777" w:rsidR="003B6182" w:rsidRDefault="00C55B03">
      <w:pPr>
        <w:pStyle w:val="afff7"/>
        <w:numPr>
          <w:ilvl w:val="0"/>
          <w:numId w:val="43"/>
        </w:numPr>
        <w:tabs>
          <w:tab w:val="left" w:pos="1044"/>
        </w:tabs>
        <w:spacing w:before="1"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 xml:space="preserve">承包人未按本项约定的期限和内容提交竣工付款申请单或者未按第 </w:t>
      </w:r>
      <w:r>
        <w:rPr>
          <w:rFonts w:asciiTheme="minorEastAsia" w:eastAsiaTheme="minorEastAsia" w:hAnsiTheme="minorEastAsia"/>
          <w:color w:val="000000" w:themeColor="text1"/>
          <w:sz w:val="24"/>
          <w:szCs w:val="24"/>
        </w:rPr>
        <w:t>17.5.2（3）</w:t>
      </w:r>
      <w:r>
        <w:rPr>
          <w:rFonts w:asciiTheme="minorEastAsia" w:eastAsiaTheme="minorEastAsia" w:hAnsiTheme="minorEastAsia"/>
          <w:color w:val="000000" w:themeColor="text1"/>
          <w:spacing w:val="-3"/>
          <w:sz w:val="24"/>
          <w:szCs w:val="24"/>
        </w:rPr>
        <w:t xml:space="preserve">目约定提交修正后的竣工付款申请单，经监理人催促后 </w:t>
      </w:r>
      <w:r>
        <w:rPr>
          <w:rFonts w:asciiTheme="minorEastAsia" w:eastAsiaTheme="minorEastAsia" w:hAnsiTheme="minorEastAsia"/>
          <w:color w:val="000000" w:themeColor="text1"/>
          <w:spacing w:val="-2"/>
          <w:sz w:val="24"/>
          <w:szCs w:val="24"/>
        </w:rPr>
        <w:t>14</w:t>
      </w:r>
      <w:r>
        <w:rPr>
          <w:rFonts w:asciiTheme="minorEastAsia" w:eastAsiaTheme="minorEastAsia" w:hAnsiTheme="minorEastAsia"/>
          <w:color w:val="000000" w:themeColor="text1"/>
          <w:spacing w:val="-7"/>
          <w:sz w:val="24"/>
          <w:szCs w:val="24"/>
        </w:rPr>
        <w:t xml:space="preserve"> 天内仍未提交或者没有明确答复</w:t>
      </w:r>
      <w:r>
        <w:rPr>
          <w:rFonts w:asciiTheme="minorEastAsia" w:eastAsiaTheme="minorEastAsia" w:hAnsiTheme="minorEastAsia"/>
          <w:color w:val="000000" w:themeColor="text1"/>
          <w:spacing w:val="-4"/>
          <w:sz w:val="24"/>
          <w:szCs w:val="24"/>
        </w:rPr>
        <w:t>的，监理人和发包人有权根据已有资料进行审查，审查确定的竣工结算合同总价和竣工付款</w:t>
      </w:r>
      <w:r>
        <w:rPr>
          <w:rFonts w:asciiTheme="minorEastAsia" w:eastAsiaTheme="minorEastAsia" w:hAnsiTheme="minorEastAsia"/>
          <w:color w:val="000000" w:themeColor="text1"/>
          <w:spacing w:val="-2"/>
          <w:sz w:val="24"/>
          <w:szCs w:val="24"/>
        </w:rPr>
        <w:t>金额视同是经承包人认可的工程竣工结算合同总价和竣工付款金额。</w:t>
      </w:r>
    </w:p>
    <w:p w14:paraId="0E3B8E75" w14:textId="77777777" w:rsidR="003B6182" w:rsidRDefault="00C55B03">
      <w:pPr>
        <w:pStyle w:val="afff7"/>
        <w:numPr>
          <w:ilvl w:val="2"/>
          <w:numId w:val="42"/>
        </w:numPr>
        <w:tabs>
          <w:tab w:val="left" w:pos="1355"/>
        </w:tabs>
        <w:spacing w:after="0" w:line="268"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竣工付款证书及支付时间</w:t>
      </w:r>
    </w:p>
    <w:p w14:paraId="1DD4C638" w14:textId="77777777" w:rsidR="003B6182" w:rsidRDefault="00C55B03">
      <w:pPr>
        <w:pStyle w:val="afff7"/>
        <w:numPr>
          <w:ilvl w:val="0"/>
          <w:numId w:val="44"/>
        </w:numPr>
        <w:tabs>
          <w:tab w:val="left" w:pos="995"/>
        </w:tabs>
        <w:spacing w:before="139" w:after="0" w:line="240" w:lineRule="auto"/>
        <w:ind w:left="995" w:firstLineChars="0" w:hanging="47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监理人在收到承包人提交的竣工付款申请单后的 </w:t>
      </w:r>
      <w:r>
        <w:rPr>
          <w:rFonts w:asciiTheme="minorEastAsia" w:eastAsiaTheme="minorEastAsia" w:hAnsiTheme="minorEastAsia"/>
          <w:color w:val="000000" w:themeColor="text1"/>
          <w:spacing w:val="-4"/>
          <w:sz w:val="24"/>
          <w:szCs w:val="24"/>
        </w:rPr>
        <w:t>14</w:t>
      </w:r>
      <w:r>
        <w:rPr>
          <w:rFonts w:asciiTheme="minorEastAsia" w:eastAsiaTheme="minorEastAsia" w:hAnsiTheme="minorEastAsia"/>
          <w:color w:val="000000" w:themeColor="text1"/>
          <w:spacing w:val="-10"/>
          <w:sz w:val="24"/>
          <w:szCs w:val="24"/>
        </w:rPr>
        <w:t xml:space="preserve"> 天内完成审核，并提出发包人</w:t>
      </w:r>
    </w:p>
    <w:p w14:paraId="06C5102A" w14:textId="77777777" w:rsidR="003B6182" w:rsidRDefault="00C55B03">
      <w:pPr>
        <w:pStyle w:val="af0"/>
        <w:spacing w:before="13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 xml:space="preserve">到期应支付给承包人的价款等审核意见，报送发包人审核。发包人应在收到后 </w:t>
      </w:r>
      <w:r>
        <w:rPr>
          <w:rFonts w:asciiTheme="minorEastAsia" w:eastAsiaTheme="minorEastAsia" w:hAnsiTheme="minorEastAsia"/>
          <w:color w:val="000000" w:themeColor="text1"/>
        </w:rPr>
        <w:t>14</w:t>
      </w:r>
      <w:r>
        <w:rPr>
          <w:rFonts w:asciiTheme="minorEastAsia" w:eastAsiaTheme="minorEastAsia" w:hAnsiTheme="minorEastAsia"/>
          <w:color w:val="000000" w:themeColor="text1"/>
          <w:spacing w:val="-5"/>
        </w:rPr>
        <w:t xml:space="preserve"> 天内审核</w:t>
      </w:r>
      <w:r>
        <w:rPr>
          <w:rFonts w:asciiTheme="minorEastAsia" w:eastAsiaTheme="minorEastAsia" w:hAnsiTheme="minorEastAsia"/>
          <w:color w:val="000000" w:themeColor="text1"/>
          <w:spacing w:val="-2"/>
        </w:rPr>
        <w:t>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5109C91D" w14:textId="77777777" w:rsidR="003B6182" w:rsidRDefault="00C55B03">
      <w:pPr>
        <w:pStyle w:val="afff7"/>
        <w:numPr>
          <w:ilvl w:val="0"/>
          <w:numId w:val="44"/>
        </w:numPr>
        <w:tabs>
          <w:tab w:val="left" w:pos="1010"/>
        </w:tabs>
        <w:spacing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发包人应在监理人出具竣工付款证书后的 </w:t>
      </w:r>
      <w:r>
        <w:rPr>
          <w:rFonts w:asciiTheme="minorEastAsia" w:eastAsiaTheme="minorEastAsia" w:hAnsiTheme="minorEastAsia"/>
          <w:color w:val="000000" w:themeColor="text1"/>
          <w:spacing w:val="-4"/>
          <w:sz w:val="24"/>
          <w:szCs w:val="24"/>
        </w:rPr>
        <w:t>14</w:t>
      </w:r>
      <w:r>
        <w:rPr>
          <w:rFonts w:asciiTheme="minorEastAsia" w:eastAsiaTheme="minorEastAsia" w:hAnsiTheme="minorEastAsia"/>
          <w:color w:val="000000" w:themeColor="text1"/>
          <w:spacing w:val="-8"/>
          <w:sz w:val="24"/>
          <w:szCs w:val="24"/>
        </w:rPr>
        <w:t xml:space="preserve"> 天内，将应支付款支付给承包人。发</w:t>
      </w:r>
      <w:r>
        <w:rPr>
          <w:rFonts w:asciiTheme="minorEastAsia" w:eastAsiaTheme="minorEastAsia" w:hAnsiTheme="minorEastAsia"/>
          <w:color w:val="000000" w:themeColor="text1"/>
          <w:spacing w:val="-4"/>
          <w:sz w:val="24"/>
          <w:szCs w:val="24"/>
        </w:rPr>
        <w:t xml:space="preserve">包人不按期支付的，按第 </w:t>
      </w:r>
      <w:r>
        <w:rPr>
          <w:rFonts w:asciiTheme="minorEastAsia" w:eastAsiaTheme="minorEastAsia" w:hAnsiTheme="minorEastAsia"/>
          <w:color w:val="000000" w:themeColor="text1"/>
          <w:sz w:val="24"/>
          <w:szCs w:val="24"/>
        </w:rPr>
        <w:t>17.3.3（2）目的约定，将逾期付款违约金支付给承包人。</w:t>
      </w:r>
    </w:p>
    <w:p w14:paraId="7F753DAA" w14:textId="77777777" w:rsidR="003B6182" w:rsidRDefault="00C55B03">
      <w:pPr>
        <w:pStyle w:val="afff7"/>
        <w:numPr>
          <w:ilvl w:val="0"/>
          <w:numId w:val="44"/>
        </w:numPr>
        <w:tabs>
          <w:tab w:val="left" w:pos="1041"/>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如竣工付款证书中显示进度款支付超出实际已完成工程价款的情况，承</w:t>
      </w:r>
      <w:r>
        <w:rPr>
          <w:rFonts w:asciiTheme="minorEastAsia" w:eastAsiaTheme="minorEastAsia" w:hAnsiTheme="minorEastAsia"/>
          <w:color w:val="000000" w:themeColor="text1"/>
          <w:spacing w:val="-2"/>
          <w:sz w:val="24"/>
          <w:szCs w:val="24"/>
        </w:rPr>
        <w:lastRenderedPageBreak/>
        <w:t xml:space="preserve">包人应在监理人出具竣工付款证书后 </w:t>
      </w:r>
      <w:r>
        <w:rPr>
          <w:rFonts w:asciiTheme="minorEastAsia" w:eastAsiaTheme="minorEastAsia" w:hAnsiTheme="minorEastAsia"/>
          <w:color w:val="000000" w:themeColor="text1"/>
          <w:sz w:val="24"/>
          <w:szCs w:val="24"/>
        </w:rPr>
        <w:t>30</w:t>
      </w:r>
      <w:r>
        <w:rPr>
          <w:rFonts w:asciiTheme="minorEastAsia" w:eastAsiaTheme="minorEastAsia" w:hAnsiTheme="minorEastAsia"/>
          <w:color w:val="000000" w:themeColor="text1"/>
          <w:spacing w:val="-5"/>
          <w:sz w:val="24"/>
          <w:szCs w:val="24"/>
        </w:rPr>
        <w:t xml:space="preserve"> 日内向发包人返还</w:t>
      </w:r>
      <w:proofErr w:type="gramStart"/>
      <w:r>
        <w:rPr>
          <w:rFonts w:asciiTheme="minorEastAsia" w:eastAsiaTheme="minorEastAsia" w:hAnsiTheme="minorEastAsia"/>
          <w:color w:val="000000" w:themeColor="text1"/>
          <w:spacing w:val="-5"/>
          <w:sz w:val="24"/>
          <w:szCs w:val="24"/>
        </w:rPr>
        <w:t>多收到</w:t>
      </w:r>
      <w:proofErr w:type="gramEnd"/>
      <w:r>
        <w:rPr>
          <w:rFonts w:asciiTheme="minorEastAsia" w:eastAsiaTheme="minorEastAsia" w:hAnsiTheme="minorEastAsia"/>
          <w:color w:val="000000" w:themeColor="text1"/>
          <w:spacing w:val="-5"/>
          <w:sz w:val="24"/>
          <w:szCs w:val="24"/>
        </w:rPr>
        <w:t>的工程进度款。</w:t>
      </w:r>
    </w:p>
    <w:p w14:paraId="4FCBA4AF" w14:textId="77777777" w:rsidR="003B6182" w:rsidRDefault="00C55B03">
      <w:pPr>
        <w:pStyle w:val="afff7"/>
        <w:numPr>
          <w:ilvl w:val="0"/>
          <w:numId w:val="44"/>
        </w:numPr>
        <w:tabs>
          <w:tab w:val="left" w:pos="1041"/>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承包人对发包人签认的竣工付款证书有异议的，发包人可出具竣工付款申请单中</w:t>
      </w:r>
      <w:r>
        <w:rPr>
          <w:rFonts w:asciiTheme="minorEastAsia" w:eastAsiaTheme="minorEastAsia" w:hAnsiTheme="minorEastAsia"/>
          <w:color w:val="000000" w:themeColor="text1"/>
          <w:spacing w:val="-3"/>
          <w:sz w:val="24"/>
          <w:szCs w:val="24"/>
        </w:rPr>
        <w:t xml:space="preserve">与承包人达成一致意见部分的临时付款证书。存在争议的部分，按第 </w:t>
      </w:r>
      <w:r>
        <w:rPr>
          <w:rFonts w:asciiTheme="minorEastAsia" w:eastAsiaTheme="minorEastAsia" w:hAnsiTheme="minorEastAsia"/>
          <w:color w:val="000000" w:themeColor="text1"/>
          <w:spacing w:val="-2"/>
          <w:sz w:val="24"/>
          <w:szCs w:val="24"/>
        </w:rPr>
        <w:t>24</w:t>
      </w:r>
      <w:r>
        <w:rPr>
          <w:rFonts w:asciiTheme="minorEastAsia" w:eastAsiaTheme="minorEastAsia" w:hAnsiTheme="minorEastAsia"/>
          <w:color w:val="000000" w:themeColor="text1"/>
          <w:spacing w:val="-7"/>
          <w:sz w:val="24"/>
          <w:szCs w:val="24"/>
        </w:rPr>
        <w:t xml:space="preserve"> 条“争议的解决”</w:t>
      </w:r>
      <w:r>
        <w:rPr>
          <w:rFonts w:asciiTheme="minorEastAsia" w:eastAsiaTheme="minorEastAsia" w:hAnsiTheme="minorEastAsia"/>
          <w:color w:val="000000" w:themeColor="text1"/>
          <w:spacing w:val="-2"/>
          <w:sz w:val="24"/>
          <w:szCs w:val="24"/>
        </w:rPr>
        <w:t>的约定办理。</w:t>
      </w:r>
    </w:p>
    <w:p w14:paraId="5279A637" w14:textId="77777777" w:rsidR="003B6182" w:rsidRDefault="00C55B03">
      <w:pPr>
        <w:pStyle w:val="afff7"/>
        <w:numPr>
          <w:ilvl w:val="0"/>
          <w:numId w:val="44"/>
        </w:numPr>
        <w:tabs>
          <w:tab w:val="left" w:pos="1038"/>
        </w:tabs>
        <w:spacing w:after="0" w:line="266"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竣工付款涉及政府投资资金的，按第 </w:t>
      </w:r>
      <w:r>
        <w:rPr>
          <w:rFonts w:asciiTheme="minorEastAsia" w:eastAsiaTheme="minorEastAsia" w:hAnsiTheme="minorEastAsia"/>
          <w:color w:val="000000" w:themeColor="text1"/>
          <w:spacing w:val="-2"/>
          <w:sz w:val="24"/>
          <w:szCs w:val="24"/>
        </w:rPr>
        <w:t>17.3.3（4）</w:t>
      </w:r>
      <w:r>
        <w:rPr>
          <w:rFonts w:asciiTheme="minorEastAsia" w:eastAsiaTheme="minorEastAsia" w:hAnsiTheme="minorEastAsia"/>
          <w:color w:val="000000" w:themeColor="text1"/>
          <w:spacing w:val="-4"/>
          <w:sz w:val="24"/>
          <w:szCs w:val="24"/>
        </w:rPr>
        <w:t>目的约定办理。</w:t>
      </w:r>
    </w:p>
    <w:p w14:paraId="1FEA6140" w14:textId="77777777" w:rsidR="003B6182" w:rsidRDefault="00C55B03">
      <w:pPr>
        <w:pStyle w:val="afff7"/>
        <w:numPr>
          <w:ilvl w:val="2"/>
          <w:numId w:val="42"/>
        </w:numPr>
        <w:tabs>
          <w:tab w:val="left" w:pos="1355"/>
        </w:tabs>
        <w:spacing w:before="138"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3"/>
          <w:sz w:val="24"/>
          <w:szCs w:val="24"/>
        </w:rPr>
        <w:t xml:space="preserve">除第 </w:t>
      </w:r>
      <w:r>
        <w:rPr>
          <w:rFonts w:asciiTheme="minorEastAsia" w:eastAsiaTheme="minorEastAsia" w:hAnsiTheme="minorEastAsia"/>
          <w:color w:val="000000" w:themeColor="text1"/>
          <w:spacing w:val="-2"/>
          <w:sz w:val="24"/>
          <w:szCs w:val="24"/>
        </w:rPr>
        <w:t>17.5.5</w:t>
      </w:r>
      <w:r>
        <w:rPr>
          <w:rFonts w:asciiTheme="minorEastAsia" w:eastAsiaTheme="minorEastAsia" w:hAnsiTheme="minorEastAsia"/>
          <w:color w:val="000000" w:themeColor="text1"/>
          <w:spacing w:val="-8"/>
          <w:sz w:val="24"/>
          <w:szCs w:val="24"/>
        </w:rPr>
        <w:t xml:space="preserve"> 项约定的情况外，发包人和承包人应当在监理人颁发</w:t>
      </w:r>
      <w:r>
        <w:rPr>
          <w:rFonts w:asciiTheme="minorEastAsia" w:eastAsiaTheme="minorEastAsia" w:hAnsiTheme="minorEastAsia"/>
          <w:color w:val="000000" w:themeColor="text1"/>
          <w:spacing w:val="-2"/>
          <w:sz w:val="24"/>
          <w:szCs w:val="24"/>
        </w:rPr>
        <w:t>（出具）</w:t>
      </w:r>
      <w:r>
        <w:rPr>
          <w:rFonts w:asciiTheme="minorEastAsia" w:eastAsiaTheme="minorEastAsia" w:hAnsiTheme="minorEastAsia"/>
          <w:color w:val="000000" w:themeColor="text1"/>
          <w:spacing w:val="-10"/>
          <w:sz w:val="24"/>
          <w:szCs w:val="24"/>
        </w:rPr>
        <w:t>工</w:t>
      </w:r>
    </w:p>
    <w:p w14:paraId="7DA1A2D9"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0"/>
        </w:rPr>
        <w:t xml:space="preserve">程接收证书后 </w:t>
      </w:r>
      <w:r>
        <w:rPr>
          <w:rFonts w:asciiTheme="minorEastAsia" w:eastAsiaTheme="minorEastAsia" w:hAnsiTheme="minorEastAsia"/>
          <w:color w:val="000000" w:themeColor="text1"/>
          <w:spacing w:val="-2"/>
        </w:rPr>
        <w:t>56</w:t>
      </w:r>
      <w:r>
        <w:rPr>
          <w:rFonts w:asciiTheme="minorEastAsia" w:eastAsiaTheme="minorEastAsia" w:hAnsiTheme="minorEastAsia"/>
          <w:color w:val="000000" w:themeColor="text1"/>
          <w:spacing w:val="-10"/>
        </w:rPr>
        <w:t xml:space="preserve"> 天内办清竣工结算和竣工付款。</w:t>
      </w:r>
    </w:p>
    <w:p w14:paraId="3CF14D6D" w14:textId="77777777" w:rsidR="003B6182" w:rsidRDefault="00C55B03">
      <w:pPr>
        <w:pStyle w:val="afff7"/>
        <w:numPr>
          <w:ilvl w:val="2"/>
          <w:numId w:val="42"/>
        </w:numPr>
        <w:tabs>
          <w:tab w:val="left" w:pos="1355"/>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政府投资或者以政府投资为主的建设项目纳入审计项目计划的，发包人和承包</w:t>
      </w:r>
      <w:r>
        <w:rPr>
          <w:rFonts w:asciiTheme="minorEastAsia" w:eastAsiaTheme="minorEastAsia" w:hAnsiTheme="minorEastAsia"/>
          <w:color w:val="000000" w:themeColor="text1"/>
          <w:spacing w:val="-4"/>
          <w:sz w:val="24"/>
          <w:szCs w:val="24"/>
        </w:rPr>
        <w:t>人均负有配合、接受审计机关审计的义务，竣工结算应当依据审计结论，办清竣工结算和竣</w:t>
      </w:r>
      <w:r>
        <w:rPr>
          <w:rFonts w:asciiTheme="minorEastAsia" w:eastAsiaTheme="minorEastAsia" w:hAnsiTheme="minorEastAsia"/>
          <w:color w:val="000000" w:themeColor="text1"/>
          <w:spacing w:val="-2"/>
          <w:sz w:val="24"/>
          <w:szCs w:val="24"/>
        </w:rPr>
        <w:t>工付款的时间按照相关规定执行。</w:t>
      </w:r>
    </w:p>
    <w:p w14:paraId="10342C56" w14:textId="77777777" w:rsidR="003B6182" w:rsidRDefault="00C55B03">
      <w:pPr>
        <w:pStyle w:val="4"/>
        <w:numPr>
          <w:ilvl w:val="1"/>
          <w:numId w:val="42"/>
        </w:numPr>
        <w:tabs>
          <w:tab w:val="left" w:pos="817"/>
        </w:tabs>
        <w:spacing w:before="118"/>
        <w:ind w:left="954" w:hanging="526"/>
        <w:rPr>
          <w:rFonts w:asciiTheme="minorEastAsia" w:eastAsiaTheme="minorEastAsia" w:hAnsiTheme="minorEastAsia" w:hint="eastAsia"/>
          <w:color w:val="000000" w:themeColor="text1"/>
          <w:sz w:val="24"/>
          <w:szCs w:val="24"/>
        </w:rPr>
      </w:pPr>
      <w:bookmarkStart w:id="1121" w:name="_bookmark218"/>
      <w:bookmarkStart w:id="1122" w:name="17.6__最终结清"/>
      <w:bookmarkEnd w:id="1121"/>
      <w:bookmarkEnd w:id="1122"/>
      <w:r>
        <w:rPr>
          <w:rFonts w:asciiTheme="minorEastAsia" w:eastAsiaTheme="minorEastAsia" w:hAnsiTheme="minorEastAsia"/>
          <w:color w:val="000000" w:themeColor="text1"/>
          <w:spacing w:val="-3"/>
          <w:sz w:val="24"/>
          <w:szCs w:val="24"/>
        </w:rPr>
        <w:t>最终结清</w:t>
      </w:r>
    </w:p>
    <w:p w14:paraId="3C959BA3" w14:textId="77777777" w:rsidR="003B6182" w:rsidRDefault="00C55B03">
      <w:pPr>
        <w:pStyle w:val="afff7"/>
        <w:numPr>
          <w:ilvl w:val="2"/>
          <w:numId w:val="42"/>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最终结清申请单</w:t>
      </w:r>
    </w:p>
    <w:p w14:paraId="52807F20" w14:textId="77777777" w:rsidR="003B6182" w:rsidRDefault="00C55B03">
      <w:pPr>
        <w:pStyle w:val="afff7"/>
        <w:numPr>
          <w:ilvl w:val="0"/>
          <w:numId w:val="45"/>
        </w:numPr>
        <w:tabs>
          <w:tab w:val="left" w:pos="1041"/>
        </w:tabs>
        <w:spacing w:before="139"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缺陷责任期终止证书签发后，承包人可按合同约定的份数和期限向监理人提交最</w:t>
      </w:r>
      <w:r>
        <w:rPr>
          <w:rFonts w:asciiTheme="minorEastAsia" w:eastAsiaTheme="minorEastAsia" w:hAnsiTheme="minorEastAsia"/>
          <w:color w:val="000000" w:themeColor="text1"/>
          <w:spacing w:val="-4"/>
          <w:sz w:val="24"/>
          <w:szCs w:val="24"/>
        </w:rPr>
        <w:t>终结清申请单，并提供相关证明材料。承包人提交最终结清申请单的份数和期限</w:t>
      </w:r>
      <w:proofErr w:type="gramStart"/>
      <w:r>
        <w:rPr>
          <w:rFonts w:asciiTheme="minorEastAsia" w:eastAsiaTheme="minorEastAsia" w:hAnsiTheme="minorEastAsia"/>
          <w:color w:val="000000" w:themeColor="text1"/>
          <w:spacing w:val="-4"/>
          <w:sz w:val="24"/>
          <w:szCs w:val="24"/>
        </w:rPr>
        <w:t>见合同</w:t>
      </w:r>
      <w:proofErr w:type="gramEnd"/>
      <w:r>
        <w:rPr>
          <w:rFonts w:asciiTheme="minorEastAsia" w:eastAsiaTheme="minorEastAsia" w:hAnsiTheme="minorEastAsia"/>
          <w:color w:val="000000" w:themeColor="text1"/>
          <w:spacing w:val="-4"/>
          <w:sz w:val="24"/>
          <w:szCs w:val="24"/>
        </w:rPr>
        <w:t>条款</w:t>
      </w:r>
      <w:r>
        <w:rPr>
          <w:rFonts w:asciiTheme="minorEastAsia" w:eastAsiaTheme="minorEastAsia" w:hAnsiTheme="minorEastAsia"/>
          <w:color w:val="000000" w:themeColor="text1"/>
          <w:spacing w:val="-2"/>
          <w:sz w:val="24"/>
          <w:szCs w:val="24"/>
        </w:rPr>
        <w:t>专用部分。</w:t>
      </w:r>
    </w:p>
    <w:p w14:paraId="2699D055" w14:textId="77777777" w:rsidR="003B6182" w:rsidRDefault="00C55B03">
      <w:pPr>
        <w:pStyle w:val="af0"/>
        <w:spacing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发包人向承包人支付质量保证金利息的，承包人应按照约定的利息计算方法计算利息，</w:t>
      </w:r>
      <w:r>
        <w:rPr>
          <w:rFonts w:asciiTheme="minorEastAsia" w:eastAsiaTheme="minorEastAsia" w:hAnsiTheme="minorEastAsia"/>
          <w:color w:val="000000" w:themeColor="text1"/>
          <w:spacing w:val="-3"/>
        </w:rPr>
        <w:t>并列入最终结清申请单中。是否支付质量保证金利息及利息计算方法</w:t>
      </w:r>
      <w:proofErr w:type="gramStart"/>
      <w:r>
        <w:rPr>
          <w:rFonts w:asciiTheme="minorEastAsia" w:eastAsiaTheme="minorEastAsia" w:hAnsiTheme="minorEastAsia"/>
          <w:color w:val="000000" w:themeColor="text1"/>
          <w:spacing w:val="-3"/>
        </w:rPr>
        <w:t>见合同</w:t>
      </w:r>
      <w:proofErr w:type="gramEnd"/>
      <w:r>
        <w:rPr>
          <w:rFonts w:asciiTheme="minorEastAsia" w:eastAsiaTheme="minorEastAsia" w:hAnsiTheme="minorEastAsia"/>
          <w:color w:val="000000" w:themeColor="text1"/>
          <w:spacing w:val="-3"/>
        </w:rPr>
        <w:t>条款专用部分。</w:t>
      </w:r>
    </w:p>
    <w:p w14:paraId="75DA2152" w14:textId="77777777" w:rsidR="003B6182" w:rsidRDefault="00C55B03">
      <w:pPr>
        <w:pStyle w:val="afff7"/>
        <w:numPr>
          <w:ilvl w:val="0"/>
          <w:numId w:val="45"/>
        </w:numPr>
        <w:tabs>
          <w:tab w:val="left" w:pos="1041"/>
        </w:tabs>
        <w:spacing w:after="0" w:line="267" w:lineRule="exact"/>
        <w:ind w:left="1041"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发包人对最终结清申请单内容有异议的，有权要求承包人进行修正和提供补充资</w:t>
      </w:r>
    </w:p>
    <w:p w14:paraId="4C3D3BD4" w14:textId="77777777" w:rsidR="003B6182" w:rsidRDefault="003B6182">
      <w:pPr>
        <w:pStyle w:val="afff7"/>
        <w:spacing w:line="267" w:lineRule="exact"/>
        <w:ind w:firstLine="480"/>
        <w:jc w:val="left"/>
        <w:rPr>
          <w:rFonts w:asciiTheme="minorEastAsia" w:eastAsiaTheme="minorEastAsia" w:hAnsiTheme="minorEastAsia" w:hint="eastAsia"/>
          <w:color w:val="000000" w:themeColor="text1"/>
          <w:sz w:val="24"/>
          <w:szCs w:val="24"/>
        </w:rPr>
        <w:sectPr w:rsidR="003B6182">
          <w:pgSz w:w="11910" w:h="16840"/>
          <w:pgMar w:top="1380" w:right="1559" w:bottom="1180" w:left="1700" w:header="873" w:footer="993" w:gutter="0"/>
          <w:cols w:space="720"/>
        </w:sectPr>
      </w:pPr>
    </w:p>
    <w:p w14:paraId="642D035D" w14:textId="77777777" w:rsidR="003B6182" w:rsidRDefault="00C55B03">
      <w:pPr>
        <w:pStyle w:val="af0"/>
        <w:spacing w:before="5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lastRenderedPageBreak/>
        <w:t>料，由承包人向监理人提交修正后的最终结清申请单。</w:t>
      </w:r>
    </w:p>
    <w:p w14:paraId="2DE6EE56" w14:textId="77777777" w:rsidR="003B6182" w:rsidRDefault="00C55B03">
      <w:pPr>
        <w:pStyle w:val="afff7"/>
        <w:numPr>
          <w:ilvl w:val="2"/>
          <w:numId w:val="42"/>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最终结清证书和支付时间</w:t>
      </w:r>
    </w:p>
    <w:p w14:paraId="0F523422" w14:textId="77777777" w:rsidR="003B6182" w:rsidRDefault="00C55B03">
      <w:pPr>
        <w:pStyle w:val="afff7"/>
        <w:numPr>
          <w:ilvl w:val="0"/>
          <w:numId w:val="46"/>
        </w:numPr>
        <w:tabs>
          <w:tab w:val="left" w:pos="995"/>
        </w:tabs>
        <w:spacing w:before="142" w:after="0" w:line="240" w:lineRule="auto"/>
        <w:ind w:left="995" w:firstLineChars="0" w:hanging="47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监理人收到承包人提交的最终结清申请单后的 </w:t>
      </w:r>
      <w:r>
        <w:rPr>
          <w:rFonts w:asciiTheme="minorEastAsia" w:eastAsiaTheme="minorEastAsia" w:hAnsiTheme="minorEastAsia"/>
          <w:color w:val="000000" w:themeColor="text1"/>
          <w:spacing w:val="-4"/>
          <w:sz w:val="24"/>
          <w:szCs w:val="24"/>
        </w:rPr>
        <w:t>14</w:t>
      </w:r>
      <w:r>
        <w:rPr>
          <w:rFonts w:asciiTheme="minorEastAsia" w:eastAsiaTheme="minorEastAsia" w:hAnsiTheme="minorEastAsia"/>
          <w:color w:val="000000" w:themeColor="text1"/>
          <w:spacing w:val="-10"/>
          <w:sz w:val="24"/>
          <w:szCs w:val="24"/>
        </w:rPr>
        <w:t xml:space="preserve"> 天内，提出发包人应支付给承包</w:t>
      </w:r>
    </w:p>
    <w:p w14:paraId="5FA6BC7D" w14:textId="77777777" w:rsidR="003B6182" w:rsidRDefault="00C55B03">
      <w:pPr>
        <w:pStyle w:val="af0"/>
        <w:spacing w:before="13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 xml:space="preserve">人的价款等审核意见，并报送发包人审核。发包人应在收到后 </w:t>
      </w:r>
      <w:r>
        <w:rPr>
          <w:rFonts w:asciiTheme="minorEastAsia" w:eastAsiaTheme="minorEastAsia" w:hAnsiTheme="minorEastAsia"/>
          <w:color w:val="000000" w:themeColor="text1"/>
        </w:rPr>
        <w:t>14</w:t>
      </w:r>
      <w:r>
        <w:rPr>
          <w:rFonts w:asciiTheme="minorEastAsia" w:eastAsiaTheme="minorEastAsia" w:hAnsiTheme="minorEastAsia"/>
          <w:color w:val="000000" w:themeColor="text1"/>
          <w:spacing w:val="-5"/>
        </w:rPr>
        <w:t xml:space="preserve"> 天内审核完毕，由监理人</w:t>
      </w:r>
      <w:r>
        <w:rPr>
          <w:rFonts w:asciiTheme="minorEastAsia" w:eastAsiaTheme="minorEastAsia" w:hAnsiTheme="minorEastAsia"/>
          <w:color w:val="000000" w:themeColor="text1"/>
          <w:spacing w:val="-2"/>
        </w:rPr>
        <w:t>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1A99F3D6" w14:textId="77777777" w:rsidR="003B6182" w:rsidRDefault="00C55B03">
      <w:pPr>
        <w:pStyle w:val="afff7"/>
        <w:numPr>
          <w:ilvl w:val="0"/>
          <w:numId w:val="46"/>
        </w:numPr>
        <w:tabs>
          <w:tab w:val="left" w:pos="1010"/>
        </w:tabs>
        <w:spacing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发包人应在监理人出具最终结清证书后的 </w:t>
      </w:r>
      <w:r>
        <w:rPr>
          <w:rFonts w:asciiTheme="minorEastAsia" w:eastAsiaTheme="minorEastAsia" w:hAnsiTheme="minorEastAsia"/>
          <w:color w:val="000000" w:themeColor="text1"/>
          <w:spacing w:val="-2"/>
          <w:sz w:val="24"/>
          <w:szCs w:val="24"/>
        </w:rPr>
        <w:t>14</w:t>
      </w:r>
      <w:r>
        <w:rPr>
          <w:rFonts w:asciiTheme="minorEastAsia" w:eastAsiaTheme="minorEastAsia" w:hAnsiTheme="minorEastAsia"/>
          <w:color w:val="000000" w:themeColor="text1"/>
          <w:spacing w:val="-10"/>
          <w:sz w:val="24"/>
          <w:szCs w:val="24"/>
        </w:rPr>
        <w:t xml:space="preserve"> 天内，将应支付款支付给承包人。发</w:t>
      </w:r>
      <w:r>
        <w:rPr>
          <w:rFonts w:asciiTheme="minorEastAsia" w:eastAsiaTheme="minorEastAsia" w:hAnsiTheme="minorEastAsia"/>
          <w:color w:val="000000" w:themeColor="text1"/>
          <w:spacing w:val="-4"/>
          <w:sz w:val="24"/>
          <w:szCs w:val="24"/>
        </w:rPr>
        <w:t xml:space="preserve">包人不按期支付的，按第 </w:t>
      </w:r>
      <w:r>
        <w:rPr>
          <w:rFonts w:asciiTheme="minorEastAsia" w:eastAsiaTheme="minorEastAsia" w:hAnsiTheme="minorEastAsia"/>
          <w:color w:val="000000" w:themeColor="text1"/>
          <w:sz w:val="24"/>
          <w:szCs w:val="24"/>
        </w:rPr>
        <w:t>17.3.3（2）目的约定，将逾期付款违约金支付给承包人。</w:t>
      </w:r>
    </w:p>
    <w:p w14:paraId="1F2C05DA" w14:textId="77777777" w:rsidR="003B6182" w:rsidRDefault="00C55B03">
      <w:pPr>
        <w:pStyle w:val="afff7"/>
        <w:numPr>
          <w:ilvl w:val="0"/>
          <w:numId w:val="46"/>
        </w:numPr>
        <w:tabs>
          <w:tab w:val="left" w:pos="1017"/>
        </w:tabs>
        <w:spacing w:after="0" w:line="367"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承包人对发包人签认的最终结清证书有异议的，按第 </w:t>
      </w:r>
      <w:r>
        <w:rPr>
          <w:rFonts w:asciiTheme="minorEastAsia" w:eastAsiaTheme="minorEastAsia" w:hAnsiTheme="minorEastAsia"/>
          <w:color w:val="000000" w:themeColor="text1"/>
          <w:spacing w:val="-2"/>
          <w:sz w:val="24"/>
          <w:szCs w:val="24"/>
        </w:rPr>
        <w:t>24</w:t>
      </w:r>
      <w:r>
        <w:rPr>
          <w:rFonts w:asciiTheme="minorEastAsia" w:eastAsiaTheme="minorEastAsia" w:hAnsiTheme="minorEastAsia"/>
          <w:color w:val="000000" w:themeColor="text1"/>
          <w:spacing w:val="-10"/>
          <w:sz w:val="24"/>
          <w:szCs w:val="24"/>
        </w:rPr>
        <w:t xml:space="preserve"> 条“争议的解决”的约定</w:t>
      </w:r>
      <w:r>
        <w:rPr>
          <w:rFonts w:asciiTheme="minorEastAsia" w:eastAsiaTheme="minorEastAsia" w:hAnsiTheme="minorEastAsia"/>
          <w:color w:val="000000" w:themeColor="text1"/>
          <w:spacing w:val="-4"/>
          <w:sz w:val="24"/>
          <w:szCs w:val="24"/>
        </w:rPr>
        <w:t>办理。</w:t>
      </w:r>
    </w:p>
    <w:p w14:paraId="76E93D01" w14:textId="77777777" w:rsidR="003B6182" w:rsidRDefault="00C55B03">
      <w:pPr>
        <w:pStyle w:val="afff7"/>
        <w:numPr>
          <w:ilvl w:val="0"/>
          <w:numId w:val="46"/>
        </w:numPr>
        <w:tabs>
          <w:tab w:val="left" w:pos="1038"/>
        </w:tabs>
        <w:spacing w:after="0" w:line="264"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最终结清付款涉及政府投资资金的，按第 </w:t>
      </w:r>
      <w:r>
        <w:rPr>
          <w:rFonts w:asciiTheme="minorEastAsia" w:eastAsiaTheme="minorEastAsia" w:hAnsiTheme="minorEastAsia"/>
          <w:color w:val="000000" w:themeColor="text1"/>
          <w:spacing w:val="-2"/>
          <w:sz w:val="24"/>
          <w:szCs w:val="24"/>
        </w:rPr>
        <w:t>17.3.3（4）</w:t>
      </w:r>
      <w:r>
        <w:rPr>
          <w:rFonts w:asciiTheme="minorEastAsia" w:eastAsiaTheme="minorEastAsia" w:hAnsiTheme="minorEastAsia"/>
          <w:color w:val="000000" w:themeColor="text1"/>
          <w:spacing w:val="-4"/>
          <w:sz w:val="24"/>
          <w:szCs w:val="24"/>
        </w:rPr>
        <w:t>目的约定办理。</w:t>
      </w:r>
    </w:p>
    <w:p w14:paraId="6CD65422" w14:textId="77777777" w:rsidR="003B6182" w:rsidRDefault="00C55B03">
      <w:pPr>
        <w:pStyle w:val="30"/>
        <w:numPr>
          <w:ilvl w:val="0"/>
          <w:numId w:val="13"/>
        </w:numPr>
        <w:tabs>
          <w:tab w:val="left" w:pos="515"/>
        </w:tabs>
        <w:spacing w:before="257" w:after="0" w:line="240" w:lineRule="auto"/>
        <w:ind w:left="515" w:hanging="418"/>
        <w:rPr>
          <w:rFonts w:asciiTheme="minorEastAsia" w:eastAsiaTheme="minorEastAsia" w:hAnsiTheme="minorEastAsia" w:hint="eastAsia"/>
          <w:color w:val="000000" w:themeColor="text1"/>
          <w:szCs w:val="24"/>
        </w:rPr>
      </w:pPr>
      <w:bookmarkStart w:id="1123" w:name="_bookmark219"/>
      <w:bookmarkStart w:id="1124" w:name="18.竣工验收"/>
      <w:bookmarkEnd w:id="1123"/>
      <w:bookmarkEnd w:id="1124"/>
      <w:r>
        <w:rPr>
          <w:rFonts w:asciiTheme="minorEastAsia" w:eastAsiaTheme="minorEastAsia" w:hAnsiTheme="minorEastAsia"/>
          <w:color w:val="000000" w:themeColor="text1"/>
          <w:spacing w:val="-4"/>
          <w:szCs w:val="24"/>
        </w:rPr>
        <w:t>竣工验收</w:t>
      </w:r>
    </w:p>
    <w:p w14:paraId="75669775" w14:textId="77777777" w:rsidR="003B6182" w:rsidRDefault="00C55B03">
      <w:pPr>
        <w:pStyle w:val="4"/>
        <w:numPr>
          <w:ilvl w:val="1"/>
          <w:numId w:val="13"/>
        </w:numPr>
        <w:tabs>
          <w:tab w:val="left" w:pos="817"/>
        </w:tabs>
        <w:spacing w:before="305"/>
        <w:ind w:left="-25" w:firstLine="0"/>
        <w:rPr>
          <w:rFonts w:asciiTheme="minorEastAsia" w:eastAsiaTheme="minorEastAsia" w:hAnsiTheme="minorEastAsia" w:hint="eastAsia"/>
          <w:color w:val="000000" w:themeColor="text1"/>
          <w:sz w:val="24"/>
          <w:szCs w:val="24"/>
        </w:rPr>
      </w:pPr>
      <w:bookmarkStart w:id="1125" w:name="18.1__竣工验收的含义"/>
      <w:bookmarkStart w:id="1126" w:name="_bookmark220"/>
      <w:bookmarkEnd w:id="1125"/>
      <w:bookmarkEnd w:id="1126"/>
      <w:r>
        <w:rPr>
          <w:rFonts w:asciiTheme="minorEastAsia" w:eastAsiaTheme="minorEastAsia" w:hAnsiTheme="minorEastAsia"/>
          <w:color w:val="000000" w:themeColor="text1"/>
          <w:spacing w:val="-2"/>
          <w:sz w:val="24"/>
          <w:szCs w:val="24"/>
        </w:rPr>
        <w:t>竣工验收的含义</w:t>
      </w:r>
    </w:p>
    <w:p w14:paraId="7BCD4E20" w14:textId="77777777" w:rsidR="003B6182" w:rsidRDefault="00C55B03">
      <w:pPr>
        <w:pStyle w:val="afff7"/>
        <w:numPr>
          <w:ilvl w:val="2"/>
          <w:numId w:val="13"/>
        </w:numPr>
        <w:tabs>
          <w:tab w:val="left" w:pos="1355"/>
        </w:tabs>
        <w:spacing w:before="277"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竣工验收指承包人完成了全部合同工作后，发包人按合同要求进行的验收。</w:t>
      </w:r>
    </w:p>
    <w:p w14:paraId="0E3B0DC0" w14:textId="77777777" w:rsidR="003B6182" w:rsidRDefault="00C55B03">
      <w:pPr>
        <w:pStyle w:val="afff7"/>
        <w:numPr>
          <w:ilvl w:val="2"/>
          <w:numId w:val="13"/>
        </w:numPr>
        <w:tabs>
          <w:tab w:val="left" w:pos="1355"/>
        </w:tabs>
        <w:spacing w:before="141"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国家验收是政府有关部门根据法律、规范、规程和政策要求，针对发包人全面</w:t>
      </w:r>
      <w:r>
        <w:rPr>
          <w:rFonts w:asciiTheme="minorEastAsia" w:eastAsiaTheme="minorEastAsia" w:hAnsiTheme="minorEastAsia"/>
          <w:color w:val="000000" w:themeColor="text1"/>
          <w:spacing w:val="-2"/>
          <w:sz w:val="24"/>
          <w:szCs w:val="24"/>
        </w:rPr>
        <w:t>组织实施的整个工程正式交付投运前的验收。</w:t>
      </w:r>
    </w:p>
    <w:p w14:paraId="0A8B366D"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需要进行国家验收的，竣工验收是国家验收的一部分。竣工验收所采用的各项</w:t>
      </w:r>
      <w:r>
        <w:rPr>
          <w:rFonts w:asciiTheme="minorEastAsia" w:eastAsiaTheme="minorEastAsia" w:hAnsiTheme="minorEastAsia"/>
          <w:color w:val="000000" w:themeColor="text1"/>
          <w:spacing w:val="-7"/>
          <w:sz w:val="24"/>
          <w:szCs w:val="24"/>
        </w:rPr>
        <w:t>验收和评定标准应符合国家验收标准。发包人和承包人为竣工验收提供的各项竣工验收资料</w:t>
      </w:r>
      <w:r>
        <w:rPr>
          <w:rFonts w:asciiTheme="minorEastAsia" w:eastAsiaTheme="minorEastAsia" w:hAnsiTheme="minorEastAsia"/>
          <w:color w:val="000000" w:themeColor="text1"/>
          <w:spacing w:val="-2"/>
          <w:sz w:val="24"/>
          <w:szCs w:val="24"/>
        </w:rPr>
        <w:t>应符合国家验收的要求。</w:t>
      </w:r>
    </w:p>
    <w:p w14:paraId="19B3A581" w14:textId="77777777" w:rsidR="003B6182" w:rsidRDefault="00C55B03">
      <w:pPr>
        <w:pStyle w:val="4"/>
        <w:numPr>
          <w:ilvl w:val="1"/>
          <w:numId w:val="13"/>
        </w:numPr>
        <w:tabs>
          <w:tab w:val="left" w:pos="817"/>
        </w:tabs>
        <w:spacing w:before="117"/>
        <w:ind w:left="-25" w:firstLine="0"/>
        <w:rPr>
          <w:rFonts w:asciiTheme="minorEastAsia" w:eastAsiaTheme="minorEastAsia" w:hAnsiTheme="minorEastAsia" w:hint="eastAsia"/>
          <w:color w:val="000000" w:themeColor="text1"/>
          <w:sz w:val="24"/>
          <w:szCs w:val="24"/>
        </w:rPr>
      </w:pPr>
      <w:bookmarkStart w:id="1127" w:name="18.2__竣工验收申请报告"/>
      <w:bookmarkStart w:id="1128" w:name="_bookmark221"/>
      <w:bookmarkEnd w:id="1127"/>
      <w:bookmarkEnd w:id="1128"/>
      <w:r>
        <w:rPr>
          <w:rFonts w:asciiTheme="minorEastAsia" w:eastAsiaTheme="minorEastAsia" w:hAnsiTheme="minorEastAsia"/>
          <w:color w:val="000000" w:themeColor="text1"/>
          <w:spacing w:val="-2"/>
          <w:sz w:val="24"/>
          <w:szCs w:val="24"/>
        </w:rPr>
        <w:t>竣工验收申请报告</w:t>
      </w:r>
    </w:p>
    <w:p w14:paraId="1BE0F84B" w14:textId="77777777" w:rsidR="003B6182" w:rsidRDefault="00C55B03">
      <w:pPr>
        <w:pStyle w:val="af0"/>
        <w:spacing w:before="27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当工程具备以下条件时，承包人即可向监理人报送竣工验收申请报告：</w:t>
      </w:r>
    </w:p>
    <w:p w14:paraId="20A21217" w14:textId="77777777" w:rsidR="003B6182" w:rsidRDefault="00C55B03">
      <w:pPr>
        <w:pStyle w:val="afff7"/>
        <w:numPr>
          <w:ilvl w:val="0"/>
          <w:numId w:val="47"/>
        </w:numPr>
        <w:tabs>
          <w:tab w:val="left" w:pos="1041"/>
        </w:tabs>
        <w:spacing w:before="139"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除监理人同意列入缺陷责任期内完成的尾工（甩项）工程和缺陷修补工作外，合</w:t>
      </w:r>
      <w:r>
        <w:rPr>
          <w:rFonts w:asciiTheme="minorEastAsia" w:eastAsiaTheme="minorEastAsia" w:hAnsiTheme="minorEastAsia"/>
          <w:color w:val="000000" w:themeColor="text1"/>
          <w:spacing w:val="-4"/>
          <w:sz w:val="24"/>
          <w:szCs w:val="24"/>
        </w:rPr>
        <w:t>同范围内的全部单位工程以及有关工作，包括合同要求的试验、试运行以及检验和验收均已</w:t>
      </w:r>
      <w:r>
        <w:rPr>
          <w:rFonts w:asciiTheme="minorEastAsia" w:eastAsiaTheme="minorEastAsia" w:hAnsiTheme="minorEastAsia"/>
          <w:color w:val="000000" w:themeColor="text1"/>
          <w:spacing w:val="-2"/>
          <w:sz w:val="24"/>
          <w:szCs w:val="24"/>
        </w:rPr>
        <w:t>完成，并符合合同要求。</w:t>
      </w:r>
    </w:p>
    <w:p w14:paraId="049CC2B8" w14:textId="77777777" w:rsidR="003B6182" w:rsidRDefault="00C55B03">
      <w:pPr>
        <w:pStyle w:val="afff7"/>
        <w:numPr>
          <w:ilvl w:val="0"/>
          <w:numId w:val="47"/>
        </w:numPr>
        <w:tabs>
          <w:tab w:val="left" w:pos="1041"/>
        </w:tabs>
        <w:spacing w:after="0" w:line="269" w:lineRule="exact"/>
        <w:ind w:left="1041"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lastRenderedPageBreak/>
        <w:t>承包人负责整理和提交的竣工验收资料应当符合工程所在地建设行政主管部门</w:t>
      </w:r>
      <w:proofErr w:type="gramStart"/>
      <w:r>
        <w:rPr>
          <w:rFonts w:asciiTheme="minorEastAsia" w:eastAsiaTheme="minorEastAsia" w:hAnsiTheme="minorEastAsia"/>
          <w:color w:val="000000" w:themeColor="text1"/>
          <w:spacing w:val="-3"/>
          <w:sz w:val="24"/>
          <w:szCs w:val="24"/>
        </w:rPr>
        <w:t>和</w:t>
      </w:r>
      <w:proofErr w:type="gramEnd"/>
    </w:p>
    <w:p w14:paraId="0CE6AF77" w14:textId="77777777" w:rsidR="003B6182" w:rsidRDefault="00C55B03">
      <w:pPr>
        <w:pStyle w:val="af0"/>
        <w:spacing w:before="139"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（或）城市建设档案管理机构有关施工资料的要求，同时已按合同条款专用部分约定备齐了符合要求的竣工资料。竣工验收资料的内容和份数以及费用支付方式</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08E61890" w14:textId="77777777" w:rsidR="003B6182" w:rsidRDefault="00C55B03">
      <w:pPr>
        <w:pStyle w:val="afff7"/>
        <w:numPr>
          <w:ilvl w:val="0"/>
          <w:numId w:val="47"/>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已按监理人的要求编制了在缺陷责任期内需完成的尾工（甩项）工程，和缺陷修补工作清单等相应施工计划。</w:t>
      </w:r>
    </w:p>
    <w:p w14:paraId="7E4905DB" w14:textId="77777777" w:rsidR="003B6182" w:rsidRDefault="00C55B03">
      <w:pPr>
        <w:pStyle w:val="afff7"/>
        <w:numPr>
          <w:ilvl w:val="0"/>
          <w:numId w:val="47"/>
        </w:numPr>
        <w:tabs>
          <w:tab w:val="left" w:pos="1038"/>
        </w:tabs>
        <w:spacing w:after="0" w:line="267"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监理人要求在竣工验收前应完成的其他工作。</w:t>
      </w:r>
    </w:p>
    <w:p w14:paraId="52728F94" w14:textId="77777777" w:rsidR="003B6182" w:rsidRDefault="00C55B03">
      <w:pPr>
        <w:pStyle w:val="afff7"/>
        <w:numPr>
          <w:ilvl w:val="0"/>
          <w:numId w:val="47"/>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监理人要求提交的竣工验收资料清单。</w:t>
      </w:r>
    </w:p>
    <w:p w14:paraId="2C164AD7" w14:textId="77777777" w:rsidR="003B6182" w:rsidRDefault="00C55B03">
      <w:pPr>
        <w:pStyle w:val="4"/>
        <w:numPr>
          <w:ilvl w:val="1"/>
          <w:numId w:val="13"/>
        </w:numPr>
        <w:tabs>
          <w:tab w:val="left" w:pos="817"/>
        </w:tabs>
        <w:spacing w:before="61"/>
        <w:ind w:left="-25" w:firstLine="0"/>
        <w:rPr>
          <w:rFonts w:asciiTheme="minorEastAsia" w:eastAsiaTheme="minorEastAsia" w:hAnsiTheme="minorEastAsia" w:hint="eastAsia"/>
          <w:color w:val="000000" w:themeColor="text1"/>
          <w:sz w:val="24"/>
          <w:szCs w:val="24"/>
        </w:rPr>
      </w:pPr>
      <w:bookmarkStart w:id="1129" w:name="_bookmark222"/>
      <w:bookmarkStart w:id="1130" w:name="18.3__验收"/>
      <w:bookmarkEnd w:id="1129"/>
      <w:bookmarkEnd w:id="1130"/>
      <w:r>
        <w:rPr>
          <w:rFonts w:asciiTheme="minorEastAsia" w:eastAsiaTheme="minorEastAsia" w:hAnsiTheme="minorEastAsia"/>
          <w:color w:val="000000" w:themeColor="text1"/>
          <w:spacing w:val="-5"/>
          <w:sz w:val="24"/>
          <w:szCs w:val="24"/>
        </w:rPr>
        <w:t>验收</w:t>
      </w:r>
    </w:p>
    <w:p w14:paraId="6E41F764"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 xml:space="preserve">监理人收到承包人按第 </w:t>
      </w:r>
      <w:r>
        <w:rPr>
          <w:rFonts w:asciiTheme="minorEastAsia" w:eastAsiaTheme="minorEastAsia" w:hAnsiTheme="minorEastAsia"/>
          <w:color w:val="000000" w:themeColor="text1"/>
        </w:rPr>
        <w:t>18.2</w:t>
      </w:r>
      <w:r>
        <w:rPr>
          <w:rFonts w:asciiTheme="minorEastAsia" w:eastAsiaTheme="minorEastAsia" w:hAnsiTheme="minorEastAsia"/>
          <w:color w:val="000000" w:themeColor="text1"/>
          <w:spacing w:val="-8"/>
        </w:rPr>
        <w:t xml:space="preserve"> 款约定提交的竣工验收申请报告后，应审查申请报告的各</w:t>
      </w:r>
      <w:r>
        <w:rPr>
          <w:rFonts w:asciiTheme="minorEastAsia" w:eastAsiaTheme="minorEastAsia" w:hAnsiTheme="minorEastAsia"/>
          <w:color w:val="000000" w:themeColor="text1"/>
          <w:spacing w:val="-2"/>
        </w:rPr>
        <w:t>项内容，并按以下不同情况进行处理。</w:t>
      </w:r>
    </w:p>
    <w:p w14:paraId="73BC96A2"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监理人审查后认为尚不具备竣工验收条件的，应在收到竣工验收申请报告后的</w:t>
      </w:r>
    </w:p>
    <w:p w14:paraId="24EBC6DB" w14:textId="77777777" w:rsidR="003B6182" w:rsidRDefault="00C55B03">
      <w:pPr>
        <w:pStyle w:val="af0"/>
        <w:spacing w:before="13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28</w:t>
      </w:r>
      <w:r>
        <w:rPr>
          <w:rFonts w:asciiTheme="minorEastAsia" w:eastAsiaTheme="minorEastAsia" w:hAnsiTheme="minorEastAsia"/>
          <w:color w:val="000000" w:themeColor="text1"/>
          <w:spacing w:val="-7"/>
        </w:rPr>
        <w:t xml:space="preserve"> 天内通知承包人，并指出在颁发接收证书前承包人需进行的工作内容。承包人完成监理</w:t>
      </w:r>
      <w:r>
        <w:rPr>
          <w:rFonts w:asciiTheme="minorEastAsia" w:eastAsiaTheme="minorEastAsia" w:hAnsiTheme="minorEastAsia"/>
          <w:color w:val="000000" w:themeColor="text1"/>
          <w:spacing w:val="-2"/>
        </w:rPr>
        <w:t>人通知的全部工作内容后，应再次提交竣工验收申请报告，直至监理人同意为止。</w:t>
      </w:r>
    </w:p>
    <w:p w14:paraId="043878BC" w14:textId="77777777" w:rsidR="003B6182" w:rsidRDefault="00C55B03">
      <w:pPr>
        <w:pStyle w:val="afff7"/>
        <w:numPr>
          <w:ilvl w:val="2"/>
          <w:numId w:val="13"/>
        </w:numPr>
        <w:tabs>
          <w:tab w:val="left" w:pos="1363"/>
        </w:tabs>
        <w:spacing w:after="0" w:line="240" w:lineRule="auto"/>
        <w:ind w:left="1363" w:firstLineChars="0" w:hanging="846"/>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监理人审查后认为已具备竣工验收条件的，应在收到竣工验收申请报告后的</w:t>
      </w:r>
    </w:p>
    <w:p w14:paraId="057C681E"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28</w:t>
      </w:r>
      <w:r>
        <w:rPr>
          <w:rFonts w:asciiTheme="minorEastAsia" w:eastAsiaTheme="minorEastAsia" w:hAnsiTheme="minorEastAsia"/>
          <w:color w:val="000000" w:themeColor="text1"/>
          <w:spacing w:val="-10"/>
        </w:rPr>
        <w:t xml:space="preserve"> 天内提请发包人进行工程验收。</w:t>
      </w:r>
    </w:p>
    <w:p w14:paraId="10B2F3A2" w14:textId="77777777" w:rsidR="003B6182" w:rsidRDefault="00C55B03">
      <w:pPr>
        <w:pStyle w:val="afff7"/>
        <w:numPr>
          <w:ilvl w:val="2"/>
          <w:numId w:val="13"/>
        </w:numPr>
        <w:tabs>
          <w:tab w:val="left" w:pos="1363"/>
        </w:tabs>
        <w:spacing w:before="139" w:after="0" w:line="240" w:lineRule="auto"/>
        <w:ind w:left="1363" w:firstLineChars="0" w:hanging="846"/>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发包人经过验收后同意接受工程的，应在监理人收到竣工验收申请报告后的</w:t>
      </w:r>
    </w:p>
    <w:p w14:paraId="3C395230" w14:textId="77777777" w:rsidR="003B6182" w:rsidRDefault="00C55B03">
      <w:pPr>
        <w:pStyle w:val="af0"/>
        <w:spacing w:before="141" w:line="364" w:lineRule="auto"/>
        <w:ind w:right="14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56</w:t>
      </w:r>
      <w:r>
        <w:rPr>
          <w:rFonts w:asciiTheme="minorEastAsia" w:eastAsiaTheme="minorEastAsia" w:hAnsiTheme="minorEastAsia"/>
          <w:color w:val="000000" w:themeColor="text1"/>
          <w:spacing w:val="-7"/>
        </w:rPr>
        <w:t xml:space="preserve"> 天内，由监理人向承包人出具经发包人签认的工程接收证书。发包人验收后同意接收工</w:t>
      </w:r>
      <w:r>
        <w:rPr>
          <w:rFonts w:asciiTheme="minorEastAsia" w:eastAsiaTheme="minorEastAsia" w:hAnsiTheme="minorEastAsia"/>
          <w:color w:val="000000" w:themeColor="text1"/>
          <w:spacing w:val="-2"/>
        </w:rPr>
        <w:t>程，但提出整修和完善要求的，限期修好，</w:t>
      </w:r>
      <w:proofErr w:type="gramStart"/>
      <w:r>
        <w:rPr>
          <w:rFonts w:asciiTheme="minorEastAsia" w:eastAsiaTheme="minorEastAsia" w:hAnsiTheme="minorEastAsia"/>
          <w:color w:val="000000" w:themeColor="text1"/>
          <w:spacing w:val="-2"/>
        </w:rPr>
        <w:t>并缓发工程</w:t>
      </w:r>
      <w:proofErr w:type="gramEnd"/>
      <w:r>
        <w:rPr>
          <w:rFonts w:asciiTheme="minorEastAsia" w:eastAsiaTheme="minorEastAsia" w:hAnsiTheme="minorEastAsia"/>
          <w:color w:val="000000" w:themeColor="text1"/>
          <w:spacing w:val="-2"/>
        </w:rPr>
        <w:t>接收证书。整修和完善工作完成后，监理人复查达到要求的，经发包人同意后，再向承包人出具工程接收证书。</w:t>
      </w:r>
    </w:p>
    <w:p w14:paraId="7E12C816" w14:textId="77777777" w:rsidR="003B6182" w:rsidRDefault="00C55B03">
      <w:pPr>
        <w:pStyle w:val="afff7"/>
        <w:numPr>
          <w:ilvl w:val="2"/>
          <w:numId w:val="13"/>
        </w:numPr>
        <w:tabs>
          <w:tab w:val="left" w:pos="1355"/>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发包人验收后不同意接收工程的，监理人应按照发包人的验收意见发出指示，要求承包人对不合格工程认真</w:t>
      </w:r>
      <w:proofErr w:type="gramStart"/>
      <w:r>
        <w:rPr>
          <w:rFonts w:asciiTheme="minorEastAsia" w:eastAsiaTheme="minorEastAsia" w:hAnsiTheme="minorEastAsia"/>
          <w:color w:val="000000" w:themeColor="text1"/>
          <w:spacing w:val="-2"/>
          <w:sz w:val="24"/>
          <w:szCs w:val="24"/>
        </w:rPr>
        <w:t>返工重</w:t>
      </w:r>
      <w:proofErr w:type="gramEnd"/>
      <w:r>
        <w:rPr>
          <w:rFonts w:asciiTheme="minorEastAsia" w:eastAsiaTheme="minorEastAsia" w:hAnsiTheme="minorEastAsia"/>
          <w:color w:val="000000" w:themeColor="text1"/>
          <w:spacing w:val="-2"/>
          <w:sz w:val="24"/>
          <w:szCs w:val="24"/>
        </w:rPr>
        <w:t>作或进行补救处理，并承担由此产生的费用。承包人在</w:t>
      </w:r>
      <w:r>
        <w:rPr>
          <w:rFonts w:asciiTheme="minorEastAsia" w:eastAsiaTheme="minorEastAsia" w:hAnsiTheme="minorEastAsia"/>
          <w:color w:val="000000" w:themeColor="text1"/>
          <w:spacing w:val="-5"/>
          <w:sz w:val="24"/>
          <w:szCs w:val="24"/>
        </w:rPr>
        <w:t>完成不合格工程的</w:t>
      </w:r>
      <w:proofErr w:type="gramStart"/>
      <w:r>
        <w:rPr>
          <w:rFonts w:asciiTheme="minorEastAsia" w:eastAsiaTheme="minorEastAsia" w:hAnsiTheme="minorEastAsia"/>
          <w:color w:val="000000" w:themeColor="text1"/>
          <w:spacing w:val="-5"/>
          <w:sz w:val="24"/>
          <w:szCs w:val="24"/>
        </w:rPr>
        <w:t>返工重</w:t>
      </w:r>
      <w:proofErr w:type="gramEnd"/>
      <w:r>
        <w:rPr>
          <w:rFonts w:asciiTheme="minorEastAsia" w:eastAsiaTheme="minorEastAsia" w:hAnsiTheme="minorEastAsia"/>
          <w:color w:val="000000" w:themeColor="text1"/>
          <w:spacing w:val="-5"/>
          <w:sz w:val="24"/>
          <w:szCs w:val="24"/>
        </w:rPr>
        <w:t xml:space="preserve">作或补救工作后，应重新提交竣工验收申请报告，按第 </w:t>
      </w:r>
      <w:r>
        <w:rPr>
          <w:rFonts w:asciiTheme="minorEastAsia" w:eastAsiaTheme="minorEastAsia" w:hAnsiTheme="minorEastAsia"/>
          <w:color w:val="000000" w:themeColor="text1"/>
          <w:spacing w:val="-4"/>
          <w:sz w:val="24"/>
          <w:szCs w:val="24"/>
        </w:rPr>
        <w:t>18.3.1</w:t>
      </w:r>
      <w:r>
        <w:rPr>
          <w:rFonts w:asciiTheme="minorEastAsia" w:eastAsiaTheme="minorEastAsia" w:hAnsiTheme="minorEastAsia"/>
          <w:color w:val="000000" w:themeColor="text1"/>
          <w:spacing w:val="-12"/>
          <w:sz w:val="24"/>
          <w:szCs w:val="24"/>
        </w:rPr>
        <w:t xml:space="preserve"> 项、</w:t>
      </w:r>
    </w:p>
    <w:p w14:paraId="3192ED3A" w14:textId="77777777" w:rsidR="003B6182" w:rsidRDefault="00C55B03">
      <w:pPr>
        <w:pStyle w:val="af0"/>
        <w:spacing w:line="269" w:lineRule="exact"/>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6"/>
        </w:rPr>
        <w:lastRenderedPageBreak/>
        <w:t xml:space="preserve">第 </w:t>
      </w:r>
      <w:r>
        <w:rPr>
          <w:rFonts w:asciiTheme="minorEastAsia" w:eastAsiaTheme="minorEastAsia" w:hAnsiTheme="minorEastAsia"/>
          <w:color w:val="000000" w:themeColor="text1"/>
          <w:spacing w:val="-2"/>
        </w:rPr>
        <w:t>18.3.2</w:t>
      </w:r>
      <w:r>
        <w:rPr>
          <w:rFonts w:asciiTheme="minorEastAsia" w:eastAsiaTheme="minorEastAsia" w:hAnsiTheme="minorEastAsia"/>
          <w:color w:val="000000" w:themeColor="text1"/>
          <w:spacing w:val="-21"/>
        </w:rPr>
        <w:t xml:space="preserve"> 项和第 </w:t>
      </w:r>
      <w:r>
        <w:rPr>
          <w:rFonts w:asciiTheme="minorEastAsia" w:eastAsiaTheme="minorEastAsia" w:hAnsiTheme="minorEastAsia"/>
          <w:color w:val="000000" w:themeColor="text1"/>
          <w:spacing w:val="-2"/>
        </w:rPr>
        <w:t>18.3.3</w:t>
      </w:r>
      <w:r>
        <w:rPr>
          <w:rFonts w:asciiTheme="minorEastAsia" w:eastAsiaTheme="minorEastAsia" w:hAnsiTheme="minorEastAsia"/>
          <w:color w:val="000000" w:themeColor="text1"/>
          <w:spacing w:val="-10"/>
        </w:rPr>
        <w:t xml:space="preserve"> 项的约定进行。</w:t>
      </w:r>
    </w:p>
    <w:p w14:paraId="6CA3A003" w14:textId="77777777" w:rsidR="003B6182" w:rsidRDefault="00C55B03">
      <w:pPr>
        <w:pStyle w:val="afff7"/>
        <w:numPr>
          <w:ilvl w:val="2"/>
          <w:numId w:val="13"/>
        </w:numPr>
        <w:tabs>
          <w:tab w:val="left" w:pos="1355"/>
        </w:tabs>
        <w:spacing w:before="136"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经验收合格的工程, 实际竣工日期为承包人按照第 </w:t>
      </w:r>
      <w:r>
        <w:rPr>
          <w:rFonts w:asciiTheme="minorEastAsia" w:eastAsiaTheme="minorEastAsia" w:hAnsiTheme="minorEastAsia"/>
          <w:color w:val="000000" w:themeColor="text1"/>
          <w:sz w:val="24"/>
          <w:szCs w:val="24"/>
        </w:rPr>
        <w:t>18.2</w:t>
      </w:r>
      <w:r>
        <w:rPr>
          <w:rFonts w:asciiTheme="minorEastAsia" w:eastAsiaTheme="minorEastAsia" w:hAnsiTheme="minorEastAsia"/>
          <w:color w:val="000000" w:themeColor="text1"/>
          <w:spacing w:val="-8"/>
          <w:sz w:val="24"/>
          <w:szCs w:val="24"/>
        </w:rPr>
        <w:t xml:space="preserve"> 款提交竣工验收申请</w:t>
      </w:r>
      <w:r>
        <w:rPr>
          <w:rFonts w:asciiTheme="minorEastAsia" w:eastAsiaTheme="minorEastAsia" w:hAnsiTheme="minorEastAsia"/>
          <w:color w:val="000000" w:themeColor="text1"/>
          <w:spacing w:val="-2"/>
          <w:sz w:val="24"/>
          <w:szCs w:val="24"/>
        </w:rPr>
        <w:t>报告或按照本款重新提交竣工验收申请报告的日期（以两者中时间在后者为准</w:t>
      </w:r>
      <w:r>
        <w:rPr>
          <w:rFonts w:asciiTheme="minorEastAsia" w:eastAsiaTheme="minorEastAsia" w:hAnsiTheme="minorEastAsia"/>
          <w:color w:val="000000" w:themeColor="text1"/>
          <w:spacing w:val="-106"/>
          <w:sz w:val="24"/>
          <w:szCs w:val="24"/>
        </w:rPr>
        <w:t>）</w:t>
      </w:r>
      <w:r>
        <w:rPr>
          <w:rFonts w:asciiTheme="minorEastAsia" w:eastAsiaTheme="minorEastAsia" w:hAnsiTheme="minorEastAsia"/>
          <w:color w:val="000000" w:themeColor="text1"/>
          <w:spacing w:val="-2"/>
          <w:sz w:val="24"/>
          <w:szCs w:val="24"/>
        </w:rPr>
        <w:t>。</w:t>
      </w:r>
    </w:p>
    <w:p w14:paraId="5C3E7A0A" w14:textId="77777777" w:rsidR="003B6182" w:rsidRDefault="00C55B03">
      <w:pPr>
        <w:pStyle w:val="afff7"/>
        <w:numPr>
          <w:ilvl w:val="2"/>
          <w:numId w:val="13"/>
        </w:numPr>
        <w:tabs>
          <w:tab w:val="left" w:pos="1355"/>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发包人在收到承包人竣工验收申请报告 </w:t>
      </w:r>
      <w:r>
        <w:rPr>
          <w:rFonts w:asciiTheme="minorEastAsia" w:eastAsiaTheme="minorEastAsia" w:hAnsiTheme="minorEastAsia"/>
          <w:color w:val="000000" w:themeColor="text1"/>
          <w:spacing w:val="-2"/>
          <w:sz w:val="24"/>
          <w:szCs w:val="24"/>
        </w:rPr>
        <w:t>56</w:t>
      </w:r>
      <w:r>
        <w:rPr>
          <w:rFonts w:asciiTheme="minorEastAsia" w:eastAsiaTheme="minorEastAsia" w:hAnsiTheme="minorEastAsia"/>
          <w:color w:val="000000" w:themeColor="text1"/>
          <w:spacing w:val="-14"/>
          <w:sz w:val="24"/>
          <w:szCs w:val="24"/>
        </w:rPr>
        <w:t xml:space="preserve"> </w:t>
      </w:r>
      <w:proofErr w:type="gramStart"/>
      <w:r>
        <w:rPr>
          <w:rFonts w:asciiTheme="minorEastAsia" w:eastAsiaTheme="minorEastAsia" w:hAnsiTheme="minorEastAsia"/>
          <w:color w:val="000000" w:themeColor="text1"/>
          <w:spacing w:val="-14"/>
          <w:sz w:val="24"/>
          <w:szCs w:val="24"/>
        </w:rPr>
        <w:t>天后未</w:t>
      </w:r>
      <w:proofErr w:type="gramEnd"/>
      <w:r>
        <w:rPr>
          <w:rFonts w:asciiTheme="minorEastAsia" w:eastAsiaTheme="minorEastAsia" w:hAnsiTheme="minorEastAsia"/>
          <w:color w:val="000000" w:themeColor="text1"/>
          <w:spacing w:val="-14"/>
          <w:sz w:val="24"/>
          <w:szCs w:val="24"/>
        </w:rPr>
        <w:t>进行验收的，视为验收合格，</w:t>
      </w:r>
      <w:r>
        <w:rPr>
          <w:rFonts w:asciiTheme="minorEastAsia" w:eastAsiaTheme="minorEastAsia" w:hAnsiTheme="minorEastAsia"/>
          <w:color w:val="000000" w:themeColor="text1"/>
          <w:spacing w:val="-6"/>
          <w:sz w:val="24"/>
          <w:szCs w:val="24"/>
        </w:rPr>
        <w:t>实际竣工日期以提交竣工验收申请报告的日期为准，但发包人由于不可抗力不能进行验收的</w:t>
      </w:r>
      <w:r>
        <w:rPr>
          <w:rFonts w:asciiTheme="minorEastAsia" w:eastAsiaTheme="minorEastAsia" w:hAnsiTheme="minorEastAsia"/>
          <w:color w:val="000000" w:themeColor="text1"/>
          <w:spacing w:val="-4"/>
          <w:sz w:val="24"/>
          <w:szCs w:val="24"/>
        </w:rPr>
        <w:t>除外。</w:t>
      </w:r>
    </w:p>
    <w:p w14:paraId="63DCC1A6"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31" w:name="_bookmark223"/>
      <w:bookmarkStart w:id="1132" w:name="18.4__单位工程验收"/>
      <w:bookmarkEnd w:id="1131"/>
      <w:bookmarkEnd w:id="1132"/>
      <w:r>
        <w:rPr>
          <w:rFonts w:asciiTheme="minorEastAsia" w:eastAsiaTheme="minorEastAsia" w:hAnsiTheme="minorEastAsia"/>
          <w:color w:val="000000" w:themeColor="text1"/>
          <w:spacing w:val="-2"/>
          <w:sz w:val="24"/>
          <w:szCs w:val="24"/>
        </w:rPr>
        <w:t>单位工程验收</w:t>
      </w:r>
    </w:p>
    <w:p w14:paraId="26FDEC5A"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0"/>
          <w:sz w:val="24"/>
          <w:szCs w:val="24"/>
        </w:rPr>
        <w:t>发包人根据合同进度计划安排，在全部工程竣工前需要使用已经竣工的单位工</w:t>
      </w:r>
    </w:p>
    <w:p w14:paraId="7660F383"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程时，或承包人提出经发包人同意时，可进行单位工程验收。验收的程序可参照第 </w:t>
      </w:r>
      <w:r>
        <w:rPr>
          <w:rFonts w:asciiTheme="minorEastAsia" w:eastAsiaTheme="minorEastAsia" w:hAnsiTheme="minorEastAsia"/>
          <w:color w:val="000000" w:themeColor="text1"/>
          <w:spacing w:val="-2"/>
        </w:rPr>
        <w:t>18.2</w:t>
      </w:r>
      <w:r>
        <w:rPr>
          <w:rFonts w:asciiTheme="minorEastAsia" w:eastAsiaTheme="minorEastAsia" w:hAnsiTheme="minorEastAsia"/>
          <w:color w:val="000000" w:themeColor="text1"/>
          <w:spacing w:val="-22"/>
        </w:rPr>
        <w:t xml:space="preserve"> 款</w:t>
      </w:r>
    </w:p>
    <w:p w14:paraId="006AD8FD"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8"/>
        </w:rPr>
        <w:t xml:space="preserve">与第 </w:t>
      </w:r>
      <w:r>
        <w:rPr>
          <w:rFonts w:asciiTheme="minorEastAsia" w:eastAsiaTheme="minorEastAsia" w:hAnsiTheme="minorEastAsia"/>
          <w:color w:val="000000" w:themeColor="text1"/>
          <w:spacing w:val="-2"/>
        </w:rPr>
        <w:t>18.3</w:t>
      </w:r>
      <w:r>
        <w:rPr>
          <w:rFonts w:asciiTheme="minorEastAsia" w:eastAsiaTheme="minorEastAsia" w:hAnsiTheme="minorEastAsia"/>
          <w:color w:val="000000" w:themeColor="text1"/>
          <w:spacing w:val="-7"/>
        </w:rPr>
        <w:t xml:space="preserve"> 款的约定进行。验收合格后，由监理人向承包人出具经发包人签认的单位工程验</w:t>
      </w:r>
      <w:r>
        <w:rPr>
          <w:rFonts w:asciiTheme="minorEastAsia" w:eastAsiaTheme="minorEastAsia" w:hAnsiTheme="minorEastAsia"/>
          <w:color w:val="000000" w:themeColor="text1"/>
          <w:spacing w:val="-4"/>
        </w:rPr>
        <w:t>收证书。已签发单位工程接收证书的单位工程由发包人负责照管。单位工程的验收成果和结</w:t>
      </w:r>
      <w:r>
        <w:rPr>
          <w:rFonts w:asciiTheme="minorEastAsia" w:eastAsiaTheme="minorEastAsia" w:hAnsiTheme="minorEastAsia"/>
          <w:color w:val="000000" w:themeColor="text1"/>
          <w:spacing w:val="-2"/>
        </w:rPr>
        <w:t>论作为全部工程竣工验收申请报告的附件。</w:t>
      </w:r>
    </w:p>
    <w:p w14:paraId="1E1300B5" w14:textId="77777777" w:rsidR="003B6182" w:rsidRDefault="00C55B03">
      <w:pPr>
        <w:pStyle w:val="afff7"/>
        <w:numPr>
          <w:ilvl w:val="2"/>
          <w:numId w:val="13"/>
        </w:numPr>
        <w:tabs>
          <w:tab w:val="left" w:pos="1355"/>
        </w:tabs>
        <w:spacing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发包人在全部工程竣工前，使用已接收的单位工程导致承包人费用增加的，发</w:t>
      </w:r>
      <w:r>
        <w:rPr>
          <w:rFonts w:asciiTheme="minorEastAsia" w:eastAsiaTheme="minorEastAsia" w:hAnsiTheme="minorEastAsia"/>
          <w:color w:val="000000" w:themeColor="text1"/>
          <w:spacing w:val="-2"/>
          <w:sz w:val="24"/>
          <w:szCs w:val="24"/>
        </w:rPr>
        <w:t>包人应承担由此增加的费用和（或）工期延误，并支付承包人合理利润。</w:t>
      </w:r>
    </w:p>
    <w:p w14:paraId="5A0EEC55"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33" w:name="_bookmark224"/>
      <w:bookmarkStart w:id="1134" w:name="18.5__施工期运行"/>
      <w:bookmarkEnd w:id="1133"/>
      <w:bookmarkEnd w:id="1134"/>
      <w:r>
        <w:rPr>
          <w:rFonts w:asciiTheme="minorEastAsia" w:eastAsiaTheme="minorEastAsia" w:hAnsiTheme="minorEastAsia"/>
          <w:color w:val="000000" w:themeColor="text1"/>
          <w:spacing w:val="-2"/>
          <w:sz w:val="24"/>
          <w:szCs w:val="24"/>
        </w:rPr>
        <w:t>施工期运行</w:t>
      </w:r>
    </w:p>
    <w:p w14:paraId="098D5049"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施工期运行是指合同工程尚未全部竣工，其中某项或某几项单位工程或工程设</w:t>
      </w:r>
    </w:p>
    <w:p w14:paraId="0D4DC2C2"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 xml:space="preserve">备安装已竣工，根据合同条款专用部分约定，需要投入施工期运行的，经发包人按第 </w:t>
      </w:r>
      <w:r>
        <w:rPr>
          <w:rFonts w:asciiTheme="minorEastAsia" w:eastAsiaTheme="minorEastAsia" w:hAnsiTheme="minorEastAsia"/>
          <w:color w:val="000000" w:themeColor="text1"/>
          <w:spacing w:val="-4"/>
        </w:rPr>
        <w:t>18.4</w:t>
      </w:r>
    </w:p>
    <w:p w14:paraId="7B3555D4" w14:textId="77777777" w:rsidR="003B6182" w:rsidRDefault="003B6182">
      <w:pPr>
        <w:pStyle w:val="af0"/>
        <w:rPr>
          <w:rFonts w:asciiTheme="minorEastAsia" w:eastAsiaTheme="minorEastAsia" w:hAnsiTheme="minorEastAsia" w:hint="eastAsia"/>
          <w:color w:val="000000" w:themeColor="text1"/>
        </w:rPr>
        <w:sectPr w:rsidR="003B6182">
          <w:pgSz w:w="11910" w:h="16840"/>
          <w:pgMar w:top="1380" w:right="1559" w:bottom="1180" w:left="1700" w:header="873" w:footer="993" w:gutter="0"/>
          <w:cols w:space="720"/>
        </w:sectPr>
      </w:pPr>
    </w:p>
    <w:p w14:paraId="482A9F8D" w14:textId="77777777" w:rsidR="003B6182" w:rsidRDefault="00C55B03">
      <w:pPr>
        <w:pStyle w:val="af0"/>
        <w:spacing w:before="5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lastRenderedPageBreak/>
        <w:t>款的约定验收合格，证明能确保安全后，才能在施工期投入运行。</w:t>
      </w:r>
    </w:p>
    <w:p w14:paraId="2637AFAD" w14:textId="77777777" w:rsidR="003B6182" w:rsidRDefault="00C55B03">
      <w:pPr>
        <w:pStyle w:val="afff7"/>
        <w:numPr>
          <w:ilvl w:val="2"/>
          <w:numId w:val="13"/>
        </w:numPr>
        <w:tabs>
          <w:tab w:val="left" w:pos="1358"/>
        </w:tabs>
        <w:spacing w:before="139" w:after="0" w:line="367"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
          <w:sz w:val="24"/>
          <w:szCs w:val="24"/>
        </w:rPr>
        <w:t xml:space="preserve">在施工期运行中发现工程或工程设备损坏或存在缺陷的，由承包人按第 </w:t>
      </w:r>
      <w:r>
        <w:rPr>
          <w:rFonts w:asciiTheme="minorEastAsia" w:eastAsiaTheme="minorEastAsia" w:hAnsiTheme="minorEastAsia"/>
          <w:color w:val="000000" w:themeColor="text1"/>
          <w:sz w:val="24"/>
          <w:szCs w:val="24"/>
        </w:rPr>
        <w:t>19.2</w:t>
      </w:r>
      <w:r>
        <w:rPr>
          <w:rFonts w:asciiTheme="minorEastAsia" w:eastAsiaTheme="minorEastAsia" w:hAnsiTheme="minorEastAsia"/>
          <w:color w:val="000000" w:themeColor="text1"/>
          <w:spacing w:val="-2"/>
          <w:sz w:val="24"/>
          <w:szCs w:val="24"/>
        </w:rPr>
        <w:t>款约定进行修复。</w:t>
      </w:r>
    </w:p>
    <w:p w14:paraId="415B5651" w14:textId="77777777" w:rsidR="003B6182" w:rsidRDefault="00C55B03">
      <w:pPr>
        <w:pStyle w:val="4"/>
        <w:numPr>
          <w:ilvl w:val="1"/>
          <w:numId w:val="13"/>
        </w:numPr>
        <w:tabs>
          <w:tab w:val="left" w:pos="817"/>
        </w:tabs>
        <w:spacing w:before="117"/>
        <w:ind w:left="-25" w:firstLine="0"/>
        <w:rPr>
          <w:rFonts w:asciiTheme="minorEastAsia" w:eastAsiaTheme="minorEastAsia" w:hAnsiTheme="minorEastAsia" w:hint="eastAsia"/>
          <w:color w:val="000000" w:themeColor="text1"/>
          <w:sz w:val="24"/>
          <w:szCs w:val="24"/>
        </w:rPr>
      </w:pPr>
      <w:bookmarkStart w:id="1135" w:name="_bookmark225"/>
      <w:bookmarkStart w:id="1136" w:name="18.6__试运行"/>
      <w:bookmarkEnd w:id="1135"/>
      <w:bookmarkEnd w:id="1136"/>
      <w:r>
        <w:rPr>
          <w:rFonts w:asciiTheme="minorEastAsia" w:eastAsiaTheme="minorEastAsia" w:hAnsiTheme="minorEastAsia"/>
          <w:color w:val="000000" w:themeColor="text1"/>
          <w:spacing w:val="-4"/>
          <w:sz w:val="24"/>
          <w:szCs w:val="24"/>
        </w:rPr>
        <w:t>试运行</w:t>
      </w:r>
    </w:p>
    <w:p w14:paraId="680B2C6D" w14:textId="77777777" w:rsidR="003B6182" w:rsidRDefault="00C55B03">
      <w:pPr>
        <w:pStyle w:val="afff7"/>
        <w:numPr>
          <w:ilvl w:val="2"/>
          <w:numId w:val="13"/>
        </w:numPr>
        <w:tabs>
          <w:tab w:val="left" w:pos="1355"/>
        </w:tabs>
        <w:spacing w:before="276"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工程及工程设备试运行的组织与费用承担</w:t>
      </w:r>
    </w:p>
    <w:p w14:paraId="0FB44AFC" w14:textId="77777777" w:rsidR="003B6182" w:rsidRDefault="00C55B03">
      <w:pPr>
        <w:pStyle w:val="afff7"/>
        <w:numPr>
          <w:ilvl w:val="0"/>
          <w:numId w:val="48"/>
        </w:numPr>
        <w:tabs>
          <w:tab w:val="left" w:pos="1041"/>
        </w:tabs>
        <w:spacing w:before="139" w:after="0" w:line="367"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工程设备安装具备单机无负荷试运行条件，由承包人组织试运行，费用由承包人</w:t>
      </w:r>
      <w:r>
        <w:rPr>
          <w:rFonts w:asciiTheme="minorEastAsia" w:eastAsiaTheme="minorEastAsia" w:hAnsiTheme="minorEastAsia"/>
          <w:color w:val="000000" w:themeColor="text1"/>
          <w:spacing w:val="-4"/>
          <w:sz w:val="24"/>
          <w:szCs w:val="24"/>
        </w:rPr>
        <w:t>承担。</w:t>
      </w:r>
    </w:p>
    <w:p w14:paraId="12AD62EB" w14:textId="77777777" w:rsidR="003B6182" w:rsidRDefault="00C55B03">
      <w:pPr>
        <w:pStyle w:val="afff7"/>
        <w:numPr>
          <w:ilvl w:val="0"/>
          <w:numId w:val="48"/>
        </w:numPr>
        <w:tabs>
          <w:tab w:val="left" w:pos="1041"/>
        </w:tabs>
        <w:spacing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工程设备安装具备无负荷联动试运行条件，由发包人组织试运行，费用由发包人</w:t>
      </w:r>
      <w:r>
        <w:rPr>
          <w:rFonts w:asciiTheme="minorEastAsia" w:eastAsiaTheme="minorEastAsia" w:hAnsiTheme="minorEastAsia"/>
          <w:color w:val="000000" w:themeColor="text1"/>
          <w:spacing w:val="-4"/>
          <w:sz w:val="24"/>
          <w:szCs w:val="24"/>
        </w:rPr>
        <w:t>承担。</w:t>
      </w:r>
    </w:p>
    <w:p w14:paraId="20B87BC8" w14:textId="77777777" w:rsidR="003B6182" w:rsidRDefault="00C55B03">
      <w:pPr>
        <w:pStyle w:val="afff7"/>
        <w:numPr>
          <w:ilvl w:val="0"/>
          <w:numId w:val="48"/>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投料试运行应在工程竣工验收后由发包人负责，如发包人要求在工程竣工验收前进行或需要承包人配合时，应征得承包人同意，另行签订补充协议。</w:t>
      </w:r>
    </w:p>
    <w:p w14:paraId="60717A27" w14:textId="77777777" w:rsidR="003B6182" w:rsidRDefault="00C55B03">
      <w:pPr>
        <w:pStyle w:val="afff7"/>
        <w:numPr>
          <w:ilvl w:val="2"/>
          <w:numId w:val="13"/>
        </w:numPr>
        <w:tabs>
          <w:tab w:val="left" w:pos="1355"/>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由于承包人的原因导致试运行失败的，承包人应采取措施保证试运行合格，并</w:t>
      </w:r>
      <w:r>
        <w:rPr>
          <w:rFonts w:asciiTheme="minorEastAsia" w:eastAsiaTheme="minorEastAsia" w:hAnsiTheme="minorEastAsia"/>
          <w:color w:val="000000" w:themeColor="text1"/>
          <w:spacing w:val="-16"/>
          <w:sz w:val="24"/>
          <w:szCs w:val="24"/>
        </w:rPr>
        <w:t>承担相应费用。由于发包人的原因导致试运行失败的，承包人应当采取措施保证试运行合格，</w:t>
      </w:r>
      <w:r>
        <w:rPr>
          <w:rFonts w:asciiTheme="minorEastAsia" w:eastAsiaTheme="minorEastAsia" w:hAnsiTheme="minorEastAsia"/>
          <w:color w:val="000000" w:themeColor="text1"/>
          <w:spacing w:val="-2"/>
          <w:sz w:val="24"/>
          <w:szCs w:val="24"/>
        </w:rPr>
        <w:t>发包人应承担由此产生的费用，并支付承包人合理利润。</w:t>
      </w:r>
    </w:p>
    <w:p w14:paraId="7C68037B" w14:textId="77777777" w:rsidR="003B6182" w:rsidRDefault="00C55B03">
      <w:pPr>
        <w:pStyle w:val="4"/>
        <w:numPr>
          <w:ilvl w:val="1"/>
          <w:numId w:val="13"/>
        </w:numPr>
        <w:tabs>
          <w:tab w:val="left" w:pos="817"/>
        </w:tabs>
        <w:spacing w:before="112"/>
        <w:ind w:left="-25" w:firstLine="0"/>
        <w:rPr>
          <w:rFonts w:asciiTheme="minorEastAsia" w:eastAsiaTheme="minorEastAsia" w:hAnsiTheme="minorEastAsia" w:hint="eastAsia"/>
          <w:color w:val="000000" w:themeColor="text1"/>
          <w:sz w:val="24"/>
          <w:szCs w:val="24"/>
        </w:rPr>
      </w:pPr>
      <w:bookmarkStart w:id="1137" w:name="18.7__竣工清场"/>
      <w:bookmarkStart w:id="1138" w:name="_bookmark226"/>
      <w:bookmarkEnd w:id="1137"/>
      <w:bookmarkEnd w:id="1138"/>
      <w:r>
        <w:rPr>
          <w:rFonts w:asciiTheme="minorEastAsia" w:eastAsiaTheme="minorEastAsia" w:hAnsiTheme="minorEastAsia"/>
          <w:color w:val="000000" w:themeColor="text1"/>
          <w:spacing w:val="-3"/>
          <w:sz w:val="24"/>
          <w:szCs w:val="24"/>
        </w:rPr>
        <w:t>竣工清场</w:t>
      </w:r>
    </w:p>
    <w:p w14:paraId="3D5A734E" w14:textId="77777777" w:rsidR="003B6182" w:rsidRDefault="00C55B03">
      <w:pPr>
        <w:pStyle w:val="afff7"/>
        <w:numPr>
          <w:ilvl w:val="2"/>
          <w:numId w:val="13"/>
        </w:numPr>
        <w:tabs>
          <w:tab w:val="left" w:pos="1355"/>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监理人颁发（出具）工程接收证书后，承包人负责按照以下要求对施工场地进</w:t>
      </w:r>
      <w:r>
        <w:rPr>
          <w:rFonts w:asciiTheme="minorEastAsia" w:eastAsiaTheme="minorEastAsia" w:hAnsiTheme="minorEastAsia"/>
          <w:color w:val="000000" w:themeColor="text1"/>
          <w:spacing w:val="-2"/>
          <w:sz w:val="24"/>
          <w:szCs w:val="24"/>
        </w:rPr>
        <w:t>行清理，直至监理人检验合格为止。竣工清场费用由承包人承担。</w:t>
      </w:r>
    </w:p>
    <w:p w14:paraId="52064749" w14:textId="77777777" w:rsidR="003B6182" w:rsidRDefault="00C55B03">
      <w:pPr>
        <w:pStyle w:val="afff7"/>
        <w:numPr>
          <w:ilvl w:val="0"/>
          <w:numId w:val="49"/>
        </w:numPr>
        <w:tabs>
          <w:tab w:val="left" w:pos="1038"/>
        </w:tabs>
        <w:spacing w:before="1"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施工场地内残留的垃圾已全部清除出场；</w:t>
      </w:r>
    </w:p>
    <w:p w14:paraId="55E98E17" w14:textId="77777777" w:rsidR="003B6182" w:rsidRDefault="00C55B03">
      <w:pPr>
        <w:pStyle w:val="afff7"/>
        <w:numPr>
          <w:ilvl w:val="0"/>
          <w:numId w:val="49"/>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临时工程已拆除，场地已按合同要求进行清理、平整或复原；</w:t>
      </w:r>
    </w:p>
    <w:p w14:paraId="7BFCE8A3" w14:textId="77777777" w:rsidR="003B6182" w:rsidRDefault="00C55B03">
      <w:pPr>
        <w:pStyle w:val="afff7"/>
        <w:numPr>
          <w:ilvl w:val="0"/>
          <w:numId w:val="49"/>
        </w:numPr>
        <w:tabs>
          <w:tab w:val="left" w:pos="1041"/>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按合同约定应撤离的承包人设备和剩余的材料，包括废弃的施工设备和材料，已按计划撤离施工场地；</w:t>
      </w:r>
    </w:p>
    <w:p w14:paraId="30759EB7" w14:textId="77777777" w:rsidR="003B6182" w:rsidRDefault="00C55B03">
      <w:pPr>
        <w:pStyle w:val="afff7"/>
        <w:numPr>
          <w:ilvl w:val="0"/>
          <w:numId w:val="49"/>
        </w:numPr>
        <w:tabs>
          <w:tab w:val="left" w:pos="1038"/>
        </w:tabs>
        <w:spacing w:after="0" w:line="267"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工程建筑物周边及其附近道路、河道的施工堆积物，已按监理人指示全部清理；</w:t>
      </w:r>
    </w:p>
    <w:p w14:paraId="2B56A2BB" w14:textId="77777777" w:rsidR="003B6182" w:rsidRDefault="00C55B03">
      <w:pPr>
        <w:pStyle w:val="afff7"/>
        <w:numPr>
          <w:ilvl w:val="0"/>
          <w:numId w:val="49"/>
        </w:numPr>
        <w:tabs>
          <w:tab w:val="left" w:pos="1038"/>
        </w:tabs>
        <w:spacing w:before="141"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监理人指示的其他场地清理工作已全部完成。</w:t>
      </w:r>
    </w:p>
    <w:p w14:paraId="35ADA804" w14:textId="77777777" w:rsidR="003B6182" w:rsidRDefault="00C55B03">
      <w:pPr>
        <w:pStyle w:val="afff7"/>
        <w:numPr>
          <w:ilvl w:val="2"/>
          <w:numId w:val="13"/>
        </w:numPr>
        <w:tabs>
          <w:tab w:val="left" w:pos="1355"/>
        </w:tabs>
        <w:spacing w:before="139"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承包人未按监理人的要求恢复临时占地，或者场地清理未达到合同约定的，发</w:t>
      </w:r>
      <w:r>
        <w:rPr>
          <w:rFonts w:asciiTheme="minorEastAsia" w:eastAsiaTheme="minorEastAsia" w:hAnsiTheme="minorEastAsia"/>
          <w:color w:val="000000" w:themeColor="text1"/>
          <w:spacing w:val="-2"/>
          <w:sz w:val="24"/>
          <w:szCs w:val="24"/>
        </w:rPr>
        <w:t>包人有权委托其他人恢复或清理，所发生的金额从</w:t>
      </w:r>
      <w:proofErr w:type="gramStart"/>
      <w:r>
        <w:rPr>
          <w:rFonts w:asciiTheme="minorEastAsia" w:eastAsiaTheme="minorEastAsia" w:hAnsiTheme="minorEastAsia"/>
          <w:color w:val="000000" w:themeColor="text1"/>
          <w:spacing w:val="-2"/>
          <w:sz w:val="24"/>
          <w:szCs w:val="24"/>
        </w:rPr>
        <w:t>拟支付</w:t>
      </w:r>
      <w:proofErr w:type="gramEnd"/>
      <w:r>
        <w:rPr>
          <w:rFonts w:asciiTheme="minorEastAsia" w:eastAsiaTheme="minorEastAsia" w:hAnsiTheme="minorEastAsia"/>
          <w:color w:val="000000" w:themeColor="text1"/>
          <w:spacing w:val="-2"/>
          <w:sz w:val="24"/>
          <w:szCs w:val="24"/>
        </w:rPr>
        <w:t>给承包人的款项中扣除。</w:t>
      </w:r>
    </w:p>
    <w:p w14:paraId="62137140"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39" w:name="18.8__施工队伍的撤离"/>
      <w:bookmarkStart w:id="1140" w:name="_bookmark227"/>
      <w:bookmarkEnd w:id="1139"/>
      <w:bookmarkEnd w:id="1140"/>
      <w:r>
        <w:rPr>
          <w:rFonts w:asciiTheme="minorEastAsia" w:eastAsiaTheme="minorEastAsia" w:hAnsiTheme="minorEastAsia"/>
          <w:color w:val="000000" w:themeColor="text1"/>
          <w:spacing w:val="-2"/>
          <w:sz w:val="24"/>
          <w:szCs w:val="24"/>
        </w:rPr>
        <w:lastRenderedPageBreak/>
        <w:t>施工队伍的撤离</w:t>
      </w:r>
    </w:p>
    <w:p w14:paraId="1EEC8F40" w14:textId="77777777" w:rsidR="003B6182" w:rsidRDefault="00C55B03">
      <w:pPr>
        <w:pStyle w:val="afff7"/>
        <w:numPr>
          <w:ilvl w:val="2"/>
          <w:numId w:val="13"/>
        </w:numPr>
        <w:tabs>
          <w:tab w:val="left" w:pos="1355"/>
        </w:tabs>
        <w:spacing w:before="280"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工程接收证书颁发后的 </w:t>
      </w:r>
      <w:r>
        <w:rPr>
          <w:rFonts w:asciiTheme="minorEastAsia" w:eastAsiaTheme="minorEastAsia" w:hAnsiTheme="minorEastAsia"/>
          <w:color w:val="000000" w:themeColor="text1"/>
          <w:spacing w:val="-2"/>
          <w:sz w:val="24"/>
          <w:szCs w:val="24"/>
        </w:rPr>
        <w:t>56</w:t>
      </w:r>
      <w:r>
        <w:rPr>
          <w:rFonts w:asciiTheme="minorEastAsia" w:eastAsiaTheme="minorEastAsia" w:hAnsiTheme="minorEastAsia"/>
          <w:color w:val="000000" w:themeColor="text1"/>
          <w:spacing w:val="-7"/>
          <w:sz w:val="24"/>
          <w:szCs w:val="24"/>
        </w:rPr>
        <w:t xml:space="preserve"> 天内，除了经监理人同意需在缺陷责任期内继续工</w:t>
      </w:r>
      <w:r>
        <w:rPr>
          <w:rFonts w:asciiTheme="minorEastAsia" w:eastAsiaTheme="minorEastAsia" w:hAnsiTheme="minorEastAsia"/>
          <w:color w:val="000000" w:themeColor="text1"/>
          <w:spacing w:val="-4"/>
          <w:sz w:val="24"/>
          <w:szCs w:val="24"/>
        </w:rPr>
        <w:t>作和使用的人员、施工设备和临时工程外，其余的人员、施工设备和临时工程均应撤离施工</w:t>
      </w:r>
      <w:r>
        <w:rPr>
          <w:rFonts w:asciiTheme="minorEastAsia" w:eastAsiaTheme="minorEastAsia" w:hAnsiTheme="minorEastAsia"/>
          <w:color w:val="000000" w:themeColor="text1"/>
          <w:spacing w:val="-2"/>
          <w:sz w:val="24"/>
          <w:szCs w:val="24"/>
        </w:rPr>
        <w:t>场地或拆除。</w:t>
      </w:r>
    </w:p>
    <w:p w14:paraId="278668A2" w14:textId="512B8683" w:rsidR="003B6182" w:rsidRPr="003F04CE" w:rsidRDefault="00C55B03" w:rsidP="003F04CE">
      <w:pPr>
        <w:pStyle w:val="afff7"/>
        <w:numPr>
          <w:ilvl w:val="2"/>
          <w:numId w:val="13"/>
        </w:numPr>
        <w:tabs>
          <w:tab w:val="left" w:pos="1355"/>
        </w:tabs>
        <w:spacing w:after="0" w:line="364" w:lineRule="auto"/>
        <w:ind w:left="97" w:right="132" w:firstLineChars="0" w:firstLine="420"/>
        <w:rPr>
          <w:rFonts w:asciiTheme="minorEastAsia" w:eastAsiaTheme="minorEastAsia" w:hAnsiTheme="minorEastAsia" w:hint="eastAsia"/>
          <w:color w:val="000000" w:themeColor="text1"/>
          <w:spacing w:val="-2"/>
          <w:sz w:val="24"/>
          <w:szCs w:val="24"/>
        </w:rPr>
      </w:pPr>
      <w:r>
        <w:rPr>
          <w:rFonts w:asciiTheme="minorEastAsia" w:eastAsiaTheme="minorEastAsia" w:hAnsiTheme="minorEastAsia"/>
          <w:color w:val="000000" w:themeColor="text1"/>
          <w:spacing w:val="-2"/>
          <w:sz w:val="24"/>
          <w:szCs w:val="24"/>
        </w:rPr>
        <w:t>承包人撤离施工场地（现场）时，监理人和承包人应当办理永久工程和施工场</w:t>
      </w:r>
      <w:r>
        <w:rPr>
          <w:rFonts w:asciiTheme="minorEastAsia" w:eastAsiaTheme="minorEastAsia" w:hAnsiTheme="minorEastAsia"/>
          <w:color w:val="000000" w:themeColor="text1"/>
          <w:spacing w:val="-6"/>
          <w:sz w:val="24"/>
          <w:szCs w:val="24"/>
        </w:rPr>
        <w:t>地移交手续，移交手续以书面方式出具，并分别经过发包人、监理人和承包人的签认。但是，</w:t>
      </w:r>
      <w:r>
        <w:rPr>
          <w:rFonts w:asciiTheme="minorEastAsia" w:eastAsiaTheme="minorEastAsia" w:hAnsiTheme="minorEastAsia"/>
          <w:color w:val="000000" w:themeColor="text1"/>
          <w:spacing w:val="-2"/>
          <w:sz w:val="24"/>
          <w:szCs w:val="24"/>
        </w:rPr>
        <w:t xml:space="preserve">监理人和发包人未按第 </w:t>
      </w:r>
      <w:r>
        <w:rPr>
          <w:rFonts w:asciiTheme="minorEastAsia" w:eastAsiaTheme="minorEastAsia" w:hAnsiTheme="minorEastAsia"/>
          <w:color w:val="000000" w:themeColor="text1"/>
          <w:sz w:val="24"/>
          <w:szCs w:val="24"/>
        </w:rPr>
        <w:t>17.5.2</w:t>
      </w:r>
      <w:r>
        <w:rPr>
          <w:rFonts w:asciiTheme="minorEastAsia" w:eastAsiaTheme="minorEastAsia" w:hAnsiTheme="minorEastAsia"/>
          <w:color w:val="000000" w:themeColor="text1"/>
          <w:spacing w:val="-5"/>
          <w:sz w:val="24"/>
          <w:szCs w:val="24"/>
        </w:rPr>
        <w:t xml:space="preserve"> 项约定的期限办清竣工结算和竣工付款的，本工程不得</w:t>
      </w:r>
      <w:r w:rsidRPr="003F04CE">
        <w:rPr>
          <w:rFonts w:asciiTheme="minorEastAsia" w:eastAsiaTheme="minorEastAsia" w:hAnsiTheme="minorEastAsia"/>
          <w:color w:val="000000" w:themeColor="text1"/>
          <w:spacing w:val="-2"/>
          <w:sz w:val="24"/>
          <w:szCs w:val="24"/>
        </w:rPr>
        <w:t>交付使用，发包人和监理人也无权要求承包人按合同约定的期限撤离施工场地（现场）和办理工程移交手续。</w:t>
      </w:r>
    </w:p>
    <w:p w14:paraId="6A68E7B7" w14:textId="77777777" w:rsidR="003B6182" w:rsidRDefault="00C55B03">
      <w:pPr>
        <w:pStyle w:val="afff7"/>
        <w:numPr>
          <w:ilvl w:val="2"/>
          <w:numId w:val="13"/>
        </w:numPr>
        <w:tabs>
          <w:tab w:val="left" w:pos="1355"/>
        </w:tabs>
        <w:spacing w:before="1"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1"/>
          <w:sz w:val="24"/>
          <w:szCs w:val="24"/>
        </w:rPr>
        <w:t>缺陷责任期满时，承包人的人员和施工设备应在合同约定期限内全部撤离施工</w:t>
      </w:r>
      <w:r>
        <w:rPr>
          <w:rFonts w:asciiTheme="minorEastAsia" w:eastAsiaTheme="minorEastAsia" w:hAnsiTheme="minorEastAsia"/>
          <w:color w:val="000000" w:themeColor="text1"/>
          <w:spacing w:val="-2"/>
          <w:sz w:val="24"/>
          <w:szCs w:val="24"/>
        </w:rPr>
        <w:t>场地。撤离施工场地的期限要求见合同条款专用部分。</w:t>
      </w:r>
    </w:p>
    <w:p w14:paraId="558E41A7"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41" w:name="18.9__中间验收"/>
      <w:bookmarkStart w:id="1142" w:name="_bookmark228"/>
      <w:bookmarkEnd w:id="1141"/>
      <w:bookmarkEnd w:id="1142"/>
      <w:r>
        <w:rPr>
          <w:rFonts w:asciiTheme="minorEastAsia" w:eastAsiaTheme="minorEastAsia" w:hAnsiTheme="minorEastAsia"/>
          <w:color w:val="000000" w:themeColor="text1"/>
          <w:spacing w:val="-3"/>
          <w:sz w:val="24"/>
          <w:szCs w:val="24"/>
        </w:rPr>
        <w:t>中间验收</w:t>
      </w:r>
    </w:p>
    <w:p w14:paraId="4D798C44" w14:textId="77777777" w:rsidR="003B6182" w:rsidRDefault="00C55B03">
      <w:pPr>
        <w:pStyle w:val="afff7"/>
        <w:numPr>
          <w:ilvl w:val="2"/>
          <w:numId w:val="13"/>
        </w:numPr>
        <w:tabs>
          <w:tab w:val="left" w:pos="1355"/>
        </w:tabs>
        <w:spacing w:before="277" w:after="0" w:line="367"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本工程需要按照合同约定进行中间验收。进行中间验收的部位</w:t>
      </w:r>
      <w:proofErr w:type="gramStart"/>
      <w:r>
        <w:rPr>
          <w:rFonts w:asciiTheme="minorEastAsia" w:eastAsiaTheme="minorEastAsia" w:hAnsiTheme="minorEastAsia"/>
          <w:color w:val="000000" w:themeColor="text1"/>
          <w:spacing w:val="-7"/>
          <w:sz w:val="24"/>
          <w:szCs w:val="24"/>
        </w:rPr>
        <w:t>见合同</w:t>
      </w:r>
      <w:proofErr w:type="gramEnd"/>
      <w:r>
        <w:rPr>
          <w:rFonts w:asciiTheme="minorEastAsia" w:eastAsiaTheme="minorEastAsia" w:hAnsiTheme="minorEastAsia"/>
          <w:color w:val="000000" w:themeColor="text1"/>
          <w:spacing w:val="-7"/>
          <w:sz w:val="24"/>
          <w:szCs w:val="24"/>
        </w:rPr>
        <w:t>条款专用</w:t>
      </w:r>
      <w:r>
        <w:rPr>
          <w:rFonts w:asciiTheme="minorEastAsia" w:eastAsiaTheme="minorEastAsia" w:hAnsiTheme="minorEastAsia"/>
          <w:color w:val="000000" w:themeColor="text1"/>
          <w:spacing w:val="-4"/>
          <w:sz w:val="24"/>
          <w:szCs w:val="24"/>
        </w:rPr>
        <w:t>部分。</w:t>
      </w:r>
    </w:p>
    <w:p w14:paraId="4B06FC6C" w14:textId="77777777" w:rsidR="003B6182" w:rsidRDefault="00C55B03">
      <w:pPr>
        <w:pStyle w:val="afff7"/>
        <w:numPr>
          <w:ilvl w:val="2"/>
          <w:numId w:val="13"/>
        </w:numPr>
        <w:tabs>
          <w:tab w:val="left" w:pos="1355"/>
        </w:tabs>
        <w:spacing w:after="0" w:line="264"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当工程进度</w:t>
      </w:r>
      <w:proofErr w:type="gramStart"/>
      <w:r>
        <w:rPr>
          <w:rFonts w:asciiTheme="minorEastAsia" w:eastAsiaTheme="minorEastAsia" w:hAnsiTheme="minorEastAsia"/>
          <w:color w:val="000000" w:themeColor="text1"/>
          <w:spacing w:val="-6"/>
          <w:sz w:val="24"/>
          <w:szCs w:val="24"/>
        </w:rPr>
        <w:t>达到第</w:t>
      </w:r>
      <w:proofErr w:type="gramEnd"/>
      <w:r>
        <w:rPr>
          <w:rFonts w:asciiTheme="minorEastAsia" w:eastAsiaTheme="minorEastAsia" w:hAnsiTheme="minorEastAsia"/>
          <w:color w:val="000000" w:themeColor="text1"/>
          <w:spacing w:val="-6"/>
          <w:sz w:val="24"/>
          <w:szCs w:val="24"/>
        </w:rPr>
        <w:t xml:space="preserve"> </w:t>
      </w:r>
      <w:r>
        <w:rPr>
          <w:rFonts w:asciiTheme="minorEastAsia" w:eastAsiaTheme="minorEastAsia" w:hAnsiTheme="minorEastAsia"/>
          <w:color w:val="000000" w:themeColor="text1"/>
          <w:spacing w:val="-2"/>
          <w:sz w:val="24"/>
          <w:szCs w:val="24"/>
        </w:rPr>
        <w:t>18.9.1</w:t>
      </w:r>
      <w:r>
        <w:rPr>
          <w:rFonts w:asciiTheme="minorEastAsia" w:eastAsiaTheme="minorEastAsia" w:hAnsiTheme="minorEastAsia"/>
          <w:color w:val="000000" w:themeColor="text1"/>
          <w:spacing w:val="-9"/>
          <w:sz w:val="24"/>
          <w:szCs w:val="24"/>
        </w:rPr>
        <w:t xml:space="preserve"> 项约定的中间验收部位时，承包人应当进行自检，</w:t>
      </w:r>
    </w:p>
    <w:p w14:paraId="660E8E67" w14:textId="77777777" w:rsidR="003B6182" w:rsidRDefault="00C55B03">
      <w:pPr>
        <w:pStyle w:val="af0"/>
        <w:spacing w:before="13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 xml:space="preserve">并在中间验收前 </w:t>
      </w:r>
      <w:r>
        <w:rPr>
          <w:rFonts w:asciiTheme="minorEastAsia" w:eastAsiaTheme="minorEastAsia" w:hAnsiTheme="minorEastAsia"/>
          <w:color w:val="000000" w:themeColor="text1"/>
          <w:spacing w:val="-2"/>
        </w:rPr>
        <w:t>48</w:t>
      </w:r>
      <w:r>
        <w:rPr>
          <w:rFonts w:asciiTheme="minorEastAsia" w:eastAsiaTheme="minorEastAsia" w:hAnsiTheme="minorEastAsia"/>
          <w:color w:val="000000" w:themeColor="text1"/>
          <w:spacing w:val="-7"/>
        </w:rPr>
        <w:t xml:space="preserve"> 小时以书面形式通知监理人验收。书面通知应包括中间验收的内容、验</w:t>
      </w:r>
      <w:r>
        <w:rPr>
          <w:rFonts w:asciiTheme="minorEastAsia" w:eastAsiaTheme="minorEastAsia" w:hAnsiTheme="minorEastAsia"/>
          <w:color w:val="000000" w:themeColor="text1"/>
          <w:spacing w:val="-4"/>
        </w:rPr>
        <w:t>收时间和地点。承包人应当准备验收记录。只有监理人验收合格并在验收记录上签字后，承包人方可继续施工。验收不合格的，承包人在合同约定的期限内修改后重新验收。重新验收</w:t>
      </w:r>
      <w:r>
        <w:rPr>
          <w:rFonts w:asciiTheme="minorEastAsia" w:eastAsiaTheme="minorEastAsia" w:hAnsiTheme="minorEastAsia"/>
          <w:color w:val="000000" w:themeColor="text1"/>
          <w:spacing w:val="-2"/>
        </w:rPr>
        <w:t>的期限</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5779F715" w14:textId="77777777" w:rsidR="003B6182" w:rsidRDefault="00C55B03">
      <w:pPr>
        <w:pStyle w:val="afff7"/>
        <w:numPr>
          <w:ilvl w:val="2"/>
          <w:numId w:val="13"/>
        </w:numPr>
        <w:tabs>
          <w:tab w:val="left" w:pos="1355"/>
        </w:tabs>
        <w:spacing w:after="0" w:line="268"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监理人不能按时进行验收的，应在验收前至少 </w:t>
      </w:r>
      <w:r>
        <w:rPr>
          <w:rFonts w:asciiTheme="minorEastAsia" w:eastAsiaTheme="minorEastAsia" w:hAnsiTheme="minorEastAsia"/>
          <w:color w:val="000000" w:themeColor="text1"/>
          <w:spacing w:val="-2"/>
          <w:sz w:val="24"/>
          <w:szCs w:val="24"/>
        </w:rPr>
        <w:t>24</w:t>
      </w:r>
      <w:r>
        <w:rPr>
          <w:rFonts w:asciiTheme="minorEastAsia" w:eastAsiaTheme="minorEastAsia" w:hAnsiTheme="minorEastAsia"/>
          <w:color w:val="000000" w:themeColor="text1"/>
          <w:spacing w:val="-9"/>
          <w:sz w:val="24"/>
          <w:szCs w:val="24"/>
        </w:rPr>
        <w:t xml:space="preserve"> 小时以书面形式向承包人提</w:t>
      </w:r>
    </w:p>
    <w:p w14:paraId="7D08CF85" w14:textId="77777777" w:rsidR="003B6182" w:rsidRDefault="00C55B03">
      <w:pPr>
        <w:pStyle w:val="af0"/>
        <w:spacing w:before="141"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 xml:space="preserve">出延期要求，但延期不能超过 </w:t>
      </w:r>
      <w:r>
        <w:rPr>
          <w:rFonts w:asciiTheme="minorEastAsia" w:eastAsiaTheme="minorEastAsia" w:hAnsiTheme="minorEastAsia"/>
          <w:color w:val="000000" w:themeColor="text1"/>
          <w:spacing w:val="-2"/>
        </w:rPr>
        <w:t>48</w:t>
      </w:r>
      <w:r>
        <w:rPr>
          <w:rFonts w:asciiTheme="minorEastAsia" w:eastAsiaTheme="minorEastAsia" w:hAnsiTheme="minorEastAsia"/>
          <w:color w:val="000000" w:themeColor="text1"/>
          <w:spacing w:val="-7"/>
        </w:rPr>
        <w:t xml:space="preserve"> 小时。监理人未能按本款约定的时限提出延期要求，又未</w:t>
      </w:r>
      <w:r>
        <w:rPr>
          <w:rFonts w:asciiTheme="minorEastAsia" w:eastAsiaTheme="minorEastAsia" w:hAnsiTheme="minorEastAsia"/>
          <w:color w:val="000000" w:themeColor="text1"/>
          <w:spacing w:val="-2"/>
        </w:rPr>
        <w:t>按期进行验收的，承包人可自行组织验收，监理人必须认同验收记录。</w:t>
      </w:r>
    </w:p>
    <w:p w14:paraId="560E1AED" w14:textId="77777777" w:rsidR="003B6182" w:rsidRDefault="00C55B03">
      <w:pPr>
        <w:pStyle w:val="af0"/>
        <w:spacing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经监理人验收后工程质量符合约定的验收标准，但验收 </w:t>
      </w:r>
      <w:r>
        <w:rPr>
          <w:rFonts w:asciiTheme="minorEastAsia" w:eastAsiaTheme="minorEastAsia" w:hAnsiTheme="minorEastAsia"/>
          <w:color w:val="000000" w:themeColor="text1"/>
          <w:spacing w:val="-2"/>
        </w:rPr>
        <w:t>24</w:t>
      </w:r>
      <w:r>
        <w:rPr>
          <w:rFonts w:asciiTheme="minorEastAsia" w:eastAsiaTheme="minorEastAsia" w:hAnsiTheme="minorEastAsia"/>
          <w:color w:val="000000" w:themeColor="text1"/>
          <w:spacing w:val="-7"/>
        </w:rPr>
        <w:t xml:space="preserve"> 小时后监理人仍不在验收记</w:t>
      </w:r>
      <w:r>
        <w:rPr>
          <w:rFonts w:asciiTheme="minorEastAsia" w:eastAsiaTheme="minorEastAsia" w:hAnsiTheme="minorEastAsia"/>
          <w:color w:val="000000" w:themeColor="text1"/>
          <w:spacing w:val="-2"/>
        </w:rPr>
        <w:t>录上签字的，视为监理人已经认可验收记录，承包人可继续施工。</w:t>
      </w:r>
    </w:p>
    <w:p w14:paraId="762BC871" w14:textId="77777777" w:rsidR="003B6182" w:rsidRDefault="00C55B03">
      <w:pPr>
        <w:pStyle w:val="30"/>
        <w:numPr>
          <w:ilvl w:val="0"/>
          <w:numId w:val="13"/>
        </w:numPr>
        <w:tabs>
          <w:tab w:val="left" w:pos="515"/>
        </w:tabs>
        <w:spacing w:before="118" w:after="0" w:line="240" w:lineRule="auto"/>
        <w:ind w:left="515" w:hanging="418"/>
        <w:rPr>
          <w:rFonts w:asciiTheme="minorEastAsia" w:eastAsiaTheme="minorEastAsia" w:hAnsiTheme="minorEastAsia" w:hint="eastAsia"/>
          <w:color w:val="000000" w:themeColor="text1"/>
          <w:szCs w:val="24"/>
        </w:rPr>
      </w:pPr>
      <w:bookmarkStart w:id="1143" w:name="_bookmark229"/>
      <w:bookmarkStart w:id="1144" w:name="19.缺陷责任与保修责任"/>
      <w:bookmarkEnd w:id="1143"/>
      <w:bookmarkEnd w:id="1144"/>
      <w:r>
        <w:rPr>
          <w:rFonts w:asciiTheme="minorEastAsia" w:eastAsiaTheme="minorEastAsia" w:hAnsiTheme="minorEastAsia"/>
          <w:color w:val="000000" w:themeColor="text1"/>
          <w:spacing w:val="-3"/>
          <w:szCs w:val="24"/>
        </w:rPr>
        <w:lastRenderedPageBreak/>
        <w:t>缺陷责任与保修责任</w:t>
      </w:r>
    </w:p>
    <w:p w14:paraId="08B588CC" w14:textId="77777777" w:rsidR="003B6182" w:rsidRDefault="00C55B03">
      <w:pPr>
        <w:pStyle w:val="4"/>
        <w:numPr>
          <w:ilvl w:val="1"/>
          <w:numId w:val="13"/>
        </w:numPr>
        <w:tabs>
          <w:tab w:val="left" w:pos="817"/>
        </w:tabs>
        <w:spacing w:before="306"/>
        <w:ind w:left="-25" w:firstLine="0"/>
        <w:rPr>
          <w:rFonts w:asciiTheme="minorEastAsia" w:eastAsiaTheme="minorEastAsia" w:hAnsiTheme="minorEastAsia" w:hint="eastAsia"/>
          <w:color w:val="000000" w:themeColor="text1"/>
          <w:sz w:val="24"/>
          <w:szCs w:val="24"/>
        </w:rPr>
      </w:pPr>
      <w:bookmarkStart w:id="1145" w:name="_bookmark230"/>
      <w:bookmarkStart w:id="1146" w:name="19.1__缺陷责任期的起算时间"/>
      <w:bookmarkEnd w:id="1145"/>
      <w:bookmarkEnd w:id="1146"/>
      <w:r>
        <w:rPr>
          <w:rFonts w:asciiTheme="minorEastAsia" w:eastAsiaTheme="minorEastAsia" w:hAnsiTheme="minorEastAsia"/>
          <w:color w:val="000000" w:themeColor="text1"/>
          <w:spacing w:val="-1"/>
          <w:sz w:val="24"/>
          <w:szCs w:val="24"/>
        </w:rPr>
        <w:t>缺陷责任期的起算时间</w:t>
      </w:r>
    </w:p>
    <w:p w14:paraId="374DA365"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缺陷责任期自实际竣工日期起计算。在全部工程竣工验收前，已经发包人提前验收的单</w:t>
      </w:r>
      <w:r>
        <w:rPr>
          <w:rFonts w:asciiTheme="minorEastAsia" w:eastAsiaTheme="minorEastAsia" w:hAnsiTheme="minorEastAsia"/>
          <w:color w:val="000000" w:themeColor="text1"/>
          <w:spacing w:val="-2"/>
        </w:rPr>
        <w:t>位工程，其缺陷责任期的起算日期相应提前。</w:t>
      </w:r>
    </w:p>
    <w:p w14:paraId="388236C1"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47" w:name="19.2__缺陷责任"/>
      <w:bookmarkStart w:id="1148" w:name="_bookmark231"/>
      <w:bookmarkEnd w:id="1147"/>
      <w:bookmarkEnd w:id="1148"/>
      <w:r>
        <w:rPr>
          <w:rFonts w:asciiTheme="minorEastAsia" w:eastAsiaTheme="minorEastAsia" w:hAnsiTheme="minorEastAsia"/>
          <w:color w:val="000000" w:themeColor="text1"/>
          <w:spacing w:val="-3"/>
          <w:sz w:val="24"/>
          <w:szCs w:val="24"/>
        </w:rPr>
        <w:t>缺陷责任</w:t>
      </w:r>
    </w:p>
    <w:p w14:paraId="767B5484"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承包人应在缺陷责任期内对已交付使用的工程承担缺陷责任。</w:t>
      </w:r>
    </w:p>
    <w:p w14:paraId="746633F3" w14:textId="77777777" w:rsidR="003B6182" w:rsidRDefault="00C55B03">
      <w:pPr>
        <w:pStyle w:val="afff7"/>
        <w:numPr>
          <w:ilvl w:val="2"/>
          <w:numId w:val="13"/>
        </w:numPr>
        <w:tabs>
          <w:tab w:val="left" w:pos="1355"/>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缺陷责任期内，发包人对已接收使用的工程负责日常维护工作。发包人在使用过程中，发现已接收的工程存在新的缺陷或已修复的缺陷部位或部件又遭损坏的，承包人应</w:t>
      </w:r>
      <w:r>
        <w:rPr>
          <w:rFonts w:asciiTheme="minorEastAsia" w:eastAsiaTheme="minorEastAsia" w:hAnsiTheme="minorEastAsia"/>
          <w:color w:val="000000" w:themeColor="text1"/>
          <w:spacing w:val="-2"/>
          <w:sz w:val="24"/>
          <w:szCs w:val="24"/>
        </w:rPr>
        <w:t>负责修复，直至检验合格为止。</w:t>
      </w:r>
    </w:p>
    <w:p w14:paraId="0FE3F5FB"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监理人和承包人应共同查清缺陷和（或）损坏的原因。经查明属承包人原因造成的，应由承包人承担修复和查验的费用。经查验属发包人原因造成的，发包人应承担修复</w:t>
      </w:r>
      <w:r>
        <w:rPr>
          <w:rFonts w:asciiTheme="minorEastAsia" w:eastAsiaTheme="minorEastAsia" w:hAnsiTheme="minorEastAsia"/>
          <w:color w:val="000000" w:themeColor="text1"/>
          <w:spacing w:val="-2"/>
          <w:sz w:val="24"/>
          <w:szCs w:val="24"/>
        </w:rPr>
        <w:t>和查验的费用，并支付承包人合理利润。</w:t>
      </w:r>
    </w:p>
    <w:p w14:paraId="376045AC"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承包人不能在合理时间内修复缺陷的，发包人可自行修复或委托其他人修复，</w:t>
      </w:r>
    </w:p>
    <w:p w14:paraId="035DA6C3" w14:textId="77777777" w:rsidR="003B6182" w:rsidRDefault="00C55B03">
      <w:pPr>
        <w:pStyle w:val="af0"/>
        <w:spacing w:before="1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 xml:space="preserve">所需费用和利润的承担，按第 </w:t>
      </w:r>
      <w:r>
        <w:rPr>
          <w:rFonts w:asciiTheme="minorEastAsia" w:eastAsiaTheme="minorEastAsia" w:hAnsiTheme="minorEastAsia"/>
          <w:color w:val="000000" w:themeColor="text1"/>
          <w:spacing w:val="-2"/>
        </w:rPr>
        <w:t>19.2.3</w:t>
      </w:r>
      <w:r>
        <w:rPr>
          <w:rFonts w:asciiTheme="minorEastAsia" w:eastAsiaTheme="minorEastAsia" w:hAnsiTheme="minorEastAsia"/>
          <w:color w:val="000000" w:themeColor="text1"/>
          <w:spacing w:val="-11"/>
        </w:rPr>
        <w:t xml:space="preserve"> 项约定办理。</w:t>
      </w:r>
    </w:p>
    <w:p w14:paraId="3AD3410F" w14:textId="77777777" w:rsidR="003B6182" w:rsidRDefault="003B6182">
      <w:pPr>
        <w:pStyle w:val="af0"/>
        <w:rPr>
          <w:rFonts w:asciiTheme="minorEastAsia" w:eastAsiaTheme="minorEastAsia" w:hAnsiTheme="minorEastAsia" w:hint="eastAsia"/>
          <w:color w:val="000000" w:themeColor="text1"/>
        </w:rPr>
        <w:sectPr w:rsidR="003B6182">
          <w:pgSz w:w="11910" w:h="16840"/>
          <w:pgMar w:top="1380" w:right="1559" w:bottom="1180" w:left="1700" w:header="873" w:footer="993" w:gutter="0"/>
          <w:cols w:space="720"/>
        </w:sectPr>
      </w:pPr>
    </w:p>
    <w:p w14:paraId="5573BB75" w14:textId="77777777" w:rsidR="003B6182" w:rsidRDefault="00C55B03">
      <w:pPr>
        <w:pStyle w:val="4"/>
        <w:numPr>
          <w:ilvl w:val="1"/>
          <w:numId w:val="13"/>
        </w:numPr>
        <w:tabs>
          <w:tab w:val="left" w:pos="817"/>
        </w:tabs>
        <w:spacing w:before="61"/>
        <w:ind w:left="-25" w:firstLine="0"/>
        <w:rPr>
          <w:rFonts w:asciiTheme="minorEastAsia" w:eastAsiaTheme="minorEastAsia" w:hAnsiTheme="minorEastAsia" w:hint="eastAsia"/>
          <w:color w:val="000000" w:themeColor="text1"/>
          <w:sz w:val="24"/>
          <w:szCs w:val="24"/>
        </w:rPr>
      </w:pPr>
      <w:bookmarkStart w:id="1149" w:name="_bookmark232"/>
      <w:bookmarkStart w:id="1150" w:name="19.3__缺陷责任期的延长"/>
      <w:bookmarkEnd w:id="1149"/>
      <w:bookmarkEnd w:id="1150"/>
      <w:r>
        <w:rPr>
          <w:rFonts w:asciiTheme="minorEastAsia" w:eastAsiaTheme="minorEastAsia" w:hAnsiTheme="minorEastAsia"/>
          <w:color w:val="000000" w:themeColor="text1"/>
          <w:spacing w:val="-2"/>
          <w:sz w:val="24"/>
          <w:szCs w:val="24"/>
        </w:rPr>
        <w:lastRenderedPageBreak/>
        <w:t>缺陷责任期的延长</w:t>
      </w:r>
    </w:p>
    <w:p w14:paraId="53EB5DA1" w14:textId="77777777" w:rsidR="003B6182" w:rsidRDefault="00C55B03">
      <w:pPr>
        <w:pStyle w:val="af0"/>
        <w:spacing w:before="27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由于承包人原因造成某项缺陷或损坏，使某项工程或工程设备不能按原定目标使用，需要再次检查、检验和修复的，发包人有权要求承包人相应延长缺陷责任期，但缺陷责任期最</w:t>
      </w:r>
      <w:r>
        <w:rPr>
          <w:rFonts w:asciiTheme="minorEastAsia" w:eastAsiaTheme="minorEastAsia" w:hAnsiTheme="minorEastAsia"/>
          <w:color w:val="000000" w:themeColor="text1"/>
          <w:spacing w:val="-5"/>
        </w:rPr>
        <w:t xml:space="preserve">长不超过 </w:t>
      </w:r>
      <w:r>
        <w:rPr>
          <w:rFonts w:asciiTheme="minorEastAsia" w:eastAsiaTheme="minorEastAsia" w:hAnsiTheme="minorEastAsia"/>
          <w:color w:val="000000" w:themeColor="text1"/>
        </w:rPr>
        <w:t>2</w:t>
      </w:r>
      <w:r>
        <w:rPr>
          <w:rFonts w:asciiTheme="minorEastAsia" w:eastAsiaTheme="minorEastAsia" w:hAnsiTheme="minorEastAsia"/>
          <w:color w:val="000000" w:themeColor="text1"/>
          <w:spacing w:val="-7"/>
        </w:rPr>
        <w:t xml:space="preserve"> 年。</w:t>
      </w:r>
    </w:p>
    <w:p w14:paraId="0773D96F" w14:textId="77777777" w:rsidR="003B6182" w:rsidRDefault="00C55B03">
      <w:pPr>
        <w:pStyle w:val="4"/>
        <w:numPr>
          <w:ilvl w:val="1"/>
          <w:numId w:val="13"/>
        </w:numPr>
        <w:tabs>
          <w:tab w:val="left" w:pos="817"/>
        </w:tabs>
        <w:spacing w:before="118"/>
        <w:ind w:left="-25" w:firstLine="0"/>
        <w:rPr>
          <w:rFonts w:asciiTheme="minorEastAsia" w:eastAsiaTheme="minorEastAsia" w:hAnsiTheme="minorEastAsia" w:hint="eastAsia"/>
          <w:color w:val="000000" w:themeColor="text1"/>
          <w:sz w:val="24"/>
          <w:szCs w:val="24"/>
        </w:rPr>
      </w:pPr>
      <w:bookmarkStart w:id="1151" w:name="_bookmark233"/>
      <w:bookmarkStart w:id="1152" w:name="19.4__进一步试验和试运行"/>
      <w:bookmarkEnd w:id="1151"/>
      <w:bookmarkEnd w:id="1152"/>
      <w:r>
        <w:rPr>
          <w:rFonts w:asciiTheme="minorEastAsia" w:eastAsiaTheme="minorEastAsia" w:hAnsiTheme="minorEastAsia"/>
          <w:color w:val="000000" w:themeColor="text1"/>
          <w:spacing w:val="-2"/>
          <w:sz w:val="24"/>
          <w:szCs w:val="24"/>
        </w:rPr>
        <w:t>进一步试验和试运行</w:t>
      </w:r>
    </w:p>
    <w:p w14:paraId="0269390A"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任何一项缺陷或损坏修复后，经检查证明其影响了工程或工程设备的使用性能，承包人</w:t>
      </w:r>
      <w:r>
        <w:rPr>
          <w:rFonts w:asciiTheme="minorEastAsia" w:eastAsiaTheme="minorEastAsia" w:hAnsiTheme="minorEastAsia"/>
          <w:color w:val="000000" w:themeColor="text1"/>
          <w:spacing w:val="-2"/>
        </w:rPr>
        <w:t>应重新进行合同约定的试验和试运行，试验和试运行的全部费用应由责任方承担。</w:t>
      </w:r>
    </w:p>
    <w:p w14:paraId="19BDF393" w14:textId="77777777" w:rsidR="003B6182" w:rsidRDefault="00C55B03">
      <w:pPr>
        <w:pStyle w:val="4"/>
        <w:numPr>
          <w:ilvl w:val="1"/>
          <w:numId w:val="13"/>
        </w:numPr>
        <w:tabs>
          <w:tab w:val="left" w:pos="817"/>
        </w:tabs>
        <w:spacing w:before="120"/>
        <w:ind w:left="-25" w:firstLine="0"/>
        <w:rPr>
          <w:rFonts w:asciiTheme="minorEastAsia" w:eastAsiaTheme="minorEastAsia" w:hAnsiTheme="minorEastAsia" w:hint="eastAsia"/>
          <w:color w:val="000000" w:themeColor="text1"/>
          <w:sz w:val="24"/>
          <w:szCs w:val="24"/>
        </w:rPr>
      </w:pPr>
      <w:bookmarkStart w:id="1153" w:name="19.5__承包人的进入权"/>
      <w:bookmarkStart w:id="1154" w:name="_bookmark234"/>
      <w:bookmarkEnd w:id="1153"/>
      <w:bookmarkEnd w:id="1154"/>
      <w:r>
        <w:rPr>
          <w:rFonts w:asciiTheme="minorEastAsia" w:eastAsiaTheme="minorEastAsia" w:hAnsiTheme="minorEastAsia"/>
          <w:color w:val="000000" w:themeColor="text1"/>
          <w:spacing w:val="-2"/>
          <w:sz w:val="24"/>
          <w:szCs w:val="24"/>
        </w:rPr>
        <w:t>承包人的进入权</w:t>
      </w:r>
    </w:p>
    <w:p w14:paraId="27361810" w14:textId="77777777" w:rsidR="003B6182" w:rsidRDefault="00C55B03">
      <w:pPr>
        <w:pStyle w:val="af0"/>
        <w:spacing w:before="27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缺陷责任期内承包人为缺陷修复工作需要，有权进入工程现场，但应遵守发包人的保安</w:t>
      </w:r>
      <w:r>
        <w:rPr>
          <w:rFonts w:asciiTheme="minorEastAsia" w:eastAsiaTheme="minorEastAsia" w:hAnsiTheme="minorEastAsia"/>
          <w:color w:val="000000" w:themeColor="text1"/>
          <w:spacing w:val="-2"/>
        </w:rPr>
        <w:t>和保密规定。</w:t>
      </w:r>
    </w:p>
    <w:p w14:paraId="6145D722"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55" w:name="_bookmark235"/>
      <w:bookmarkStart w:id="1156" w:name="19.6__缺陷责任期终止证书"/>
      <w:bookmarkEnd w:id="1155"/>
      <w:bookmarkEnd w:id="1156"/>
      <w:r>
        <w:rPr>
          <w:rFonts w:asciiTheme="minorEastAsia" w:eastAsiaTheme="minorEastAsia" w:hAnsiTheme="minorEastAsia"/>
          <w:color w:val="000000" w:themeColor="text1"/>
          <w:spacing w:val="-2"/>
          <w:sz w:val="24"/>
          <w:szCs w:val="24"/>
        </w:rPr>
        <w:t>缺陷责任期终止证书</w:t>
      </w:r>
    </w:p>
    <w:p w14:paraId="4F5B0B77" w14:textId="77777777" w:rsidR="003B6182" w:rsidRDefault="00C55B03">
      <w:pPr>
        <w:pStyle w:val="af0"/>
        <w:spacing w:before="279"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2"/>
        </w:rPr>
        <w:t xml:space="preserve">在第 </w:t>
      </w:r>
      <w:r>
        <w:rPr>
          <w:rFonts w:asciiTheme="minorEastAsia" w:eastAsiaTheme="minorEastAsia" w:hAnsiTheme="minorEastAsia"/>
          <w:color w:val="000000" w:themeColor="text1"/>
          <w:spacing w:val="-8"/>
        </w:rPr>
        <w:t>1.1.4.5</w:t>
      </w:r>
      <w:r>
        <w:rPr>
          <w:rFonts w:asciiTheme="minorEastAsia" w:eastAsiaTheme="minorEastAsia" w:hAnsiTheme="minorEastAsia"/>
          <w:color w:val="000000" w:themeColor="text1"/>
          <w:spacing w:val="-12"/>
        </w:rPr>
        <w:t xml:space="preserve"> 目约定的缺陷责任期，包括根据第 </w:t>
      </w:r>
      <w:r>
        <w:rPr>
          <w:rFonts w:asciiTheme="minorEastAsia" w:eastAsiaTheme="minorEastAsia" w:hAnsiTheme="minorEastAsia"/>
          <w:color w:val="000000" w:themeColor="text1"/>
          <w:spacing w:val="-8"/>
        </w:rPr>
        <w:t>19.3</w:t>
      </w:r>
      <w:r>
        <w:rPr>
          <w:rFonts w:asciiTheme="minorEastAsia" w:eastAsiaTheme="minorEastAsia" w:hAnsiTheme="minorEastAsia"/>
          <w:color w:val="000000" w:themeColor="text1"/>
          <w:spacing w:val="-12"/>
        </w:rPr>
        <w:t xml:space="preserve"> 款延长的期限终止后 </w:t>
      </w:r>
      <w:r>
        <w:rPr>
          <w:rFonts w:asciiTheme="minorEastAsia" w:eastAsiaTheme="minorEastAsia" w:hAnsiTheme="minorEastAsia"/>
          <w:color w:val="000000" w:themeColor="text1"/>
          <w:spacing w:val="-8"/>
        </w:rPr>
        <w:t>14</w:t>
      </w:r>
      <w:r>
        <w:rPr>
          <w:rFonts w:asciiTheme="minorEastAsia" w:eastAsiaTheme="minorEastAsia" w:hAnsiTheme="minorEastAsia"/>
          <w:color w:val="000000" w:themeColor="text1"/>
          <w:spacing w:val="-11"/>
        </w:rPr>
        <w:t xml:space="preserve"> 天内，由</w:t>
      </w:r>
      <w:r>
        <w:rPr>
          <w:rFonts w:asciiTheme="minorEastAsia" w:eastAsiaTheme="minorEastAsia" w:hAnsiTheme="minorEastAsia"/>
          <w:color w:val="000000" w:themeColor="text1"/>
          <w:spacing w:val="-6"/>
        </w:rPr>
        <w:t>监理人向承包人出具经发包人签认的缺陷责任期终止证书，并退还剩余的质量保证金或退还</w:t>
      </w:r>
      <w:r>
        <w:rPr>
          <w:rFonts w:asciiTheme="minorEastAsia" w:eastAsiaTheme="minorEastAsia" w:hAnsiTheme="minorEastAsia"/>
          <w:color w:val="000000" w:themeColor="text1"/>
          <w:spacing w:val="-4"/>
        </w:rPr>
        <w:t>保函。</w:t>
      </w:r>
    </w:p>
    <w:p w14:paraId="72D3C572"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57" w:name="_bookmark236"/>
      <w:bookmarkStart w:id="1158" w:name="19.7__保修责任"/>
      <w:bookmarkEnd w:id="1157"/>
      <w:bookmarkEnd w:id="1158"/>
      <w:r>
        <w:rPr>
          <w:rFonts w:asciiTheme="minorEastAsia" w:eastAsiaTheme="minorEastAsia" w:hAnsiTheme="minorEastAsia"/>
          <w:color w:val="000000" w:themeColor="text1"/>
          <w:spacing w:val="-3"/>
          <w:sz w:val="24"/>
          <w:szCs w:val="24"/>
        </w:rPr>
        <w:t>保修责任</w:t>
      </w:r>
    </w:p>
    <w:p w14:paraId="414A91DD" w14:textId="77777777" w:rsidR="003B6182" w:rsidRDefault="00C55B03">
      <w:pPr>
        <w:pStyle w:val="afff7"/>
        <w:numPr>
          <w:ilvl w:val="2"/>
          <w:numId w:val="13"/>
        </w:numPr>
        <w:tabs>
          <w:tab w:val="left" w:pos="1355"/>
        </w:tabs>
        <w:spacing w:before="27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合同当事人根据有关法律法规规定明确工程质量保修范围、期限和责任。保修期自实际竣工日期起计算。在全部工程竣工验收前，已经发包人提前验收的单位工程，其保</w:t>
      </w:r>
      <w:r>
        <w:rPr>
          <w:rFonts w:asciiTheme="minorEastAsia" w:eastAsiaTheme="minorEastAsia" w:hAnsiTheme="minorEastAsia"/>
          <w:color w:val="000000" w:themeColor="text1"/>
          <w:spacing w:val="-2"/>
          <w:sz w:val="24"/>
          <w:szCs w:val="24"/>
        </w:rPr>
        <w:t>修期的起算日期相应提前。工程质量保修范围、期限和责任</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64CA910B"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质量保修书是竣工验收申请报告的组成内容。承包人应当按照有关法律法规规</w:t>
      </w:r>
      <w:r>
        <w:rPr>
          <w:rFonts w:asciiTheme="minorEastAsia" w:eastAsiaTheme="minorEastAsia" w:hAnsiTheme="minorEastAsia"/>
          <w:color w:val="000000" w:themeColor="text1"/>
          <w:spacing w:val="-2"/>
          <w:sz w:val="24"/>
          <w:szCs w:val="24"/>
        </w:rPr>
        <w:t>定和合同所附的格式出具质量保修书，质量保修书的主要内容应当与本款上述约定内容一</w:t>
      </w:r>
      <w:r>
        <w:rPr>
          <w:rFonts w:asciiTheme="minorEastAsia" w:eastAsiaTheme="minorEastAsia" w:hAnsiTheme="minorEastAsia"/>
          <w:color w:val="000000" w:themeColor="text1"/>
          <w:spacing w:val="-4"/>
          <w:sz w:val="24"/>
          <w:szCs w:val="24"/>
        </w:rPr>
        <w:t>致。承包人在递交合同</w:t>
      </w:r>
      <w:proofErr w:type="gramStart"/>
      <w:r>
        <w:rPr>
          <w:rFonts w:asciiTheme="minorEastAsia" w:eastAsiaTheme="minorEastAsia" w:hAnsiTheme="minorEastAsia"/>
          <w:color w:val="000000" w:themeColor="text1"/>
          <w:spacing w:val="-4"/>
          <w:sz w:val="24"/>
          <w:szCs w:val="24"/>
        </w:rPr>
        <w:t>条款第</w:t>
      </w:r>
      <w:proofErr w:type="gramEnd"/>
      <w:r>
        <w:rPr>
          <w:rFonts w:asciiTheme="minorEastAsia" w:eastAsiaTheme="minorEastAsia" w:hAnsiTheme="minorEastAsia"/>
          <w:color w:val="000000" w:themeColor="text1"/>
          <w:spacing w:val="-4"/>
          <w:sz w:val="24"/>
          <w:szCs w:val="24"/>
        </w:rPr>
        <w:t xml:space="preserve"> </w:t>
      </w:r>
      <w:r>
        <w:rPr>
          <w:rFonts w:asciiTheme="minorEastAsia" w:eastAsiaTheme="minorEastAsia" w:hAnsiTheme="minorEastAsia"/>
          <w:color w:val="000000" w:themeColor="text1"/>
          <w:spacing w:val="-2"/>
          <w:sz w:val="24"/>
          <w:szCs w:val="24"/>
        </w:rPr>
        <w:t>18.2</w:t>
      </w:r>
      <w:r>
        <w:rPr>
          <w:rFonts w:asciiTheme="minorEastAsia" w:eastAsiaTheme="minorEastAsia" w:hAnsiTheme="minorEastAsia"/>
          <w:color w:val="000000" w:themeColor="text1"/>
          <w:spacing w:val="-7"/>
          <w:sz w:val="24"/>
          <w:szCs w:val="24"/>
        </w:rPr>
        <w:t xml:space="preserve"> 款约定的竣工验收报告的同时，将质量保修书一并报送</w:t>
      </w:r>
      <w:r>
        <w:rPr>
          <w:rFonts w:asciiTheme="minorEastAsia" w:eastAsiaTheme="minorEastAsia" w:hAnsiTheme="minorEastAsia"/>
          <w:color w:val="000000" w:themeColor="text1"/>
          <w:spacing w:val="-4"/>
          <w:sz w:val="24"/>
          <w:szCs w:val="24"/>
        </w:rPr>
        <w:t>监理人。</w:t>
      </w:r>
    </w:p>
    <w:p w14:paraId="4A2B30F5" w14:textId="77777777" w:rsidR="003B6182" w:rsidRDefault="00C55B03">
      <w:pPr>
        <w:pStyle w:val="30"/>
        <w:numPr>
          <w:ilvl w:val="0"/>
          <w:numId w:val="13"/>
        </w:numPr>
        <w:tabs>
          <w:tab w:val="left" w:pos="515"/>
        </w:tabs>
        <w:spacing w:before="120" w:after="0" w:line="240" w:lineRule="auto"/>
        <w:ind w:left="515" w:hanging="418"/>
        <w:rPr>
          <w:rFonts w:asciiTheme="minorEastAsia" w:eastAsiaTheme="minorEastAsia" w:hAnsiTheme="minorEastAsia" w:hint="eastAsia"/>
          <w:color w:val="000000" w:themeColor="text1"/>
          <w:szCs w:val="24"/>
        </w:rPr>
      </w:pPr>
      <w:bookmarkStart w:id="1159" w:name="20.保险"/>
      <w:bookmarkStart w:id="1160" w:name="_bookmark237"/>
      <w:bookmarkEnd w:id="1159"/>
      <w:bookmarkEnd w:id="1160"/>
      <w:r>
        <w:rPr>
          <w:rFonts w:asciiTheme="minorEastAsia" w:eastAsiaTheme="minorEastAsia" w:hAnsiTheme="minorEastAsia"/>
          <w:color w:val="000000" w:themeColor="text1"/>
          <w:spacing w:val="-6"/>
          <w:szCs w:val="24"/>
        </w:rPr>
        <w:lastRenderedPageBreak/>
        <w:t>保险</w:t>
      </w:r>
    </w:p>
    <w:p w14:paraId="7601F84C" w14:textId="77777777" w:rsidR="003B6182" w:rsidRDefault="00C55B03">
      <w:pPr>
        <w:pStyle w:val="4"/>
        <w:numPr>
          <w:ilvl w:val="1"/>
          <w:numId w:val="13"/>
        </w:numPr>
        <w:tabs>
          <w:tab w:val="left" w:pos="817"/>
        </w:tabs>
        <w:spacing w:before="303"/>
        <w:ind w:left="-25" w:firstLine="0"/>
        <w:rPr>
          <w:rFonts w:asciiTheme="minorEastAsia" w:eastAsiaTheme="minorEastAsia" w:hAnsiTheme="minorEastAsia" w:hint="eastAsia"/>
          <w:color w:val="000000" w:themeColor="text1"/>
          <w:sz w:val="24"/>
          <w:szCs w:val="24"/>
        </w:rPr>
      </w:pPr>
      <w:bookmarkStart w:id="1161" w:name="_bookmark238"/>
      <w:bookmarkStart w:id="1162" w:name="20.1__工程保险"/>
      <w:bookmarkEnd w:id="1161"/>
      <w:bookmarkEnd w:id="1162"/>
      <w:r>
        <w:rPr>
          <w:rFonts w:asciiTheme="minorEastAsia" w:eastAsiaTheme="minorEastAsia" w:hAnsiTheme="minorEastAsia"/>
          <w:color w:val="000000" w:themeColor="text1"/>
          <w:spacing w:val="-3"/>
          <w:sz w:val="24"/>
          <w:szCs w:val="24"/>
        </w:rPr>
        <w:t>工程保险</w:t>
      </w:r>
    </w:p>
    <w:p w14:paraId="449F7EE2" w14:textId="77777777" w:rsidR="003B6182" w:rsidRDefault="00C55B03">
      <w:pPr>
        <w:pStyle w:val="af0"/>
        <w:spacing w:before="27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承包人应以发包人和承包人的共同名义向双方同意的保险人投保建筑工程一切险、安装</w:t>
      </w:r>
      <w:r>
        <w:rPr>
          <w:rFonts w:asciiTheme="minorEastAsia" w:eastAsiaTheme="minorEastAsia" w:hAnsiTheme="minorEastAsia"/>
          <w:color w:val="000000" w:themeColor="text1"/>
          <w:spacing w:val="-4"/>
        </w:rPr>
        <w:t>工程一切险。其具体的投保内容、保险金额、保险费率、保险期限等有关内容</w:t>
      </w:r>
      <w:proofErr w:type="gramStart"/>
      <w:r>
        <w:rPr>
          <w:rFonts w:asciiTheme="minorEastAsia" w:eastAsiaTheme="minorEastAsia" w:hAnsiTheme="minorEastAsia"/>
          <w:color w:val="000000" w:themeColor="text1"/>
          <w:spacing w:val="-4"/>
        </w:rPr>
        <w:t>见合同</w:t>
      </w:r>
      <w:proofErr w:type="gramEnd"/>
      <w:r>
        <w:rPr>
          <w:rFonts w:asciiTheme="minorEastAsia" w:eastAsiaTheme="minorEastAsia" w:hAnsiTheme="minorEastAsia"/>
          <w:color w:val="000000" w:themeColor="text1"/>
          <w:spacing w:val="-4"/>
        </w:rPr>
        <w:t>条款专用部分。</w:t>
      </w:r>
    </w:p>
    <w:p w14:paraId="35D386EF" w14:textId="77777777" w:rsidR="003B6182" w:rsidRDefault="00C55B03">
      <w:pPr>
        <w:pStyle w:val="4"/>
        <w:numPr>
          <w:ilvl w:val="1"/>
          <w:numId w:val="13"/>
        </w:numPr>
        <w:tabs>
          <w:tab w:val="left" w:pos="817"/>
        </w:tabs>
        <w:spacing w:before="121"/>
        <w:ind w:left="-25" w:firstLine="0"/>
        <w:rPr>
          <w:rFonts w:asciiTheme="minorEastAsia" w:eastAsiaTheme="minorEastAsia" w:hAnsiTheme="minorEastAsia" w:hint="eastAsia"/>
          <w:color w:val="000000" w:themeColor="text1"/>
          <w:sz w:val="24"/>
          <w:szCs w:val="24"/>
        </w:rPr>
      </w:pPr>
      <w:bookmarkStart w:id="1163" w:name="_bookmark239"/>
      <w:bookmarkStart w:id="1164" w:name="20.2__人员工伤事故的保险"/>
      <w:bookmarkEnd w:id="1163"/>
      <w:bookmarkEnd w:id="1164"/>
      <w:r>
        <w:rPr>
          <w:rFonts w:asciiTheme="minorEastAsia" w:eastAsiaTheme="minorEastAsia" w:hAnsiTheme="minorEastAsia"/>
          <w:color w:val="000000" w:themeColor="text1"/>
          <w:spacing w:val="-2"/>
          <w:sz w:val="24"/>
          <w:szCs w:val="24"/>
        </w:rPr>
        <w:t>人员工伤事故的保险</w:t>
      </w:r>
    </w:p>
    <w:p w14:paraId="0EEC48B5" w14:textId="77777777" w:rsidR="003B6182" w:rsidRDefault="00C55B03">
      <w:pPr>
        <w:pStyle w:val="afff7"/>
        <w:numPr>
          <w:ilvl w:val="2"/>
          <w:numId w:val="13"/>
        </w:numPr>
        <w:tabs>
          <w:tab w:val="left" w:pos="1355"/>
        </w:tabs>
        <w:spacing w:before="277"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承包人员工伤事故的保险</w:t>
      </w:r>
    </w:p>
    <w:p w14:paraId="431B91A4" w14:textId="77777777" w:rsidR="003B6182" w:rsidRDefault="00C55B03">
      <w:pPr>
        <w:pStyle w:val="afff7"/>
        <w:numPr>
          <w:ilvl w:val="0"/>
          <w:numId w:val="50"/>
        </w:numPr>
        <w:tabs>
          <w:tab w:val="left" w:pos="1041"/>
        </w:tabs>
        <w:spacing w:before="59" w:after="0" w:line="240" w:lineRule="auto"/>
        <w:ind w:left="1041"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承包人应依照有关法律法规规定参加工伤保险，为其履行合同所雇佣的全部人员</w:t>
      </w:r>
    </w:p>
    <w:p w14:paraId="13AF0BBC" w14:textId="77777777" w:rsidR="003B6182" w:rsidRDefault="00C55B03">
      <w:pPr>
        <w:pStyle w:val="af0"/>
        <w:spacing w:before="139" w:line="367"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（包括专业分包人、劳务分包人使用的人员</w:t>
      </w:r>
      <w:r>
        <w:rPr>
          <w:rFonts w:asciiTheme="minorEastAsia" w:eastAsiaTheme="minorEastAsia" w:hAnsiTheme="minorEastAsia"/>
          <w:color w:val="000000" w:themeColor="text1"/>
          <w:spacing w:val="-106"/>
        </w:rPr>
        <w:t>）</w:t>
      </w:r>
      <w:r>
        <w:rPr>
          <w:rFonts w:asciiTheme="minorEastAsia" w:eastAsiaTheme="minorEastAsia" w:hAnsiTheme="minorEastAsia"/>
          <w:color w:val="000000" w:themeColor="text1"/>
          <w:spacing w:val="-2"/>
        </w:rPr>
        <w:t>，在合同工程开工前应当一次性缴纳工伤保险费。承包人在工程分包计费时，不得再向分包人另行计提、划拨工伤保险费。</w:t>
      </w:r>
    </w:p>
    <w:p w14:paraId="3D61E5E4" w14:textId="77777777" w:rsidR="003B6182" w:rsidRDefault="00C55B03">
      <w:pPr>
        <w:pStyle w:val="afff7"/>
        <w:numPr>
          <w:ilvl w:val="0"/>
          <w:numId w:val="50"/>
        </w:numPr>
        <w:tabs>
          <w:tab w:val="left" w:pos="1038"/>
        </w:tabs>
        <w:spacing w:after="0" w:line="264"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承包人工伤事故保险期限自合同工程开工之日起至合同终止之日止。</w:t>
      </w:r>
    </w:p>
    <w:p w14:paraId="6FBD3750"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发包人员工伤事故的保险</w:t>
      </w:r>
    </w:p>
    <w:p w14:paraId="48FFEFF3" w14:textId="77777777" w:rsidR="003B6182" w:rsidRDefault="00C55B03">
      <w:pPr>
        <w:pStyle w:val="af0"/>
        <w:spacing w:before="139" w:line="367"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发包人应依照有关法律法规规定参加工伤保险，为其现场机构雇佣的全部人员，缴纳工</w:t>
      </w:r>
      <w:r>
        <w:rPr>
          <w:rFonts w:asciiTheme="minorEastAsia" w:eastAsiaTheme="minorEastAsia" w:hAnsiTheme="minorEastAsia"/>
          <w:color w:val="000000" w:themeColor="text1"/>
          <w:spacing w:val="-2"/>
        </w:rPr>
        <w:t>伤保险费，并要求其监理人也进行此项保险。</w:t>
      </w:r>
    </w:p>
    <w:p w14:paraId="1DA508BC" w14:textId="77777777" w:rsidR="003B6182" w:rsidRDefault="00C55B03">
      <w:pPr>
        <w:pStyle w:val="4"/>
        <w:numPr>
          <w:ilvl w:val="1"/>
          <w:numId w:val="13"/>
        </w:numPr>
        <w:tabs>
          <w:tab w:val="left" w:pos="817"/>
        </w:tabs>
        <w:spacing w:before="116"/>
        <w:ind w:left="-25" w:firstLine="0"/>
        <w:rPr>
          <w:rFonts w:asciiTheme="minorEastAsia" w:eastAsiaTheme="minorEastAsia" w:hAnsiTheme="minorEastAsia" w:hint="eastAsia"/>
          <w:color w:val="000000" w:themeColor="text1"/>
          <w:sz w:val="24"/>
          <w:szCs w:val="24"/>
        </w:rPr>
      </w:pPr>
      <w:bookmarkStart w:id="1165" w:name="20.3__人身意外伤害险"/>
      <w:bookmarkStart w:id="1166" w:name="_bookmark240"/>
      <w:bookmarkEnd w:id="1165"/>
      <w:bookmarkEnd w:id="1166"/>
      <w:r>
        <w:rPr>
          <w:rFonts w:asciiTheme="minorEastAsia" w:eastAsiaTheme="minorEastAsia" w:hAnsiTheme="minorEastAsia"/>
          <w:color w:val="000000" w:themeColor="text1"/>
          <w:spacing w:val="-2"/>
          <w:sz w:val="24"/>
          <w:szCs w:val="24"/>
        </w:rPr>
        <w:t>人身意外伤害险</w:t>
      </w:r>
    </w:p>
    <w:p w14:paraId="5F4CC466" w14:textId="77777777" w:rsidR="003B6182" w:rsidRDefault="00C55B03">
      <w:pPr>
        <w:pStyle w:val="afff7"/>
        <w:numPr>
          <w:ilvl w:val="2"/>
          <w:numId w:val="13"/>
        </w:numPr>
        <w:tabs>
          <w:tab w:val="left" w:pos="1363"/>
        </w:tabs>
        <w:spacing w:before="277" w:after="0" w:line="367"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发包人应在整个施工期间为其现场机构雇用的全部人员，投保人身意外伤害险，缴纳保险费，并要求其监理人也进行此项保险。</w:t>
      </w:r>
    </w:p>
    <w:p w14:paraId="1F176E6C" w14:textId="77777777" w:rsidR="003B6182" w:rsidRDefault="00C55B03">
      <w:pPr>
        <w:pStyle w:val="afff7"/>
        <w:numPr>
          <w:ilvl w:val="2"/>
          <w:numId w:val="13"/>
        </w:numPr>
        <w:tabs>
          <w:tab w:val="left" w:pos="1363"/>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承包人应在整个施工期间为其现场机构雇用的全部人员，投保人身意外伤害险，缴纳保险费，并要求其分包人也进行此项保险。</w:t>
      </w:r>
    </w:p>
    <w:p w14:paraId="60F3F841" w14:textId="77777777" w:rsidR="003B6182" w:rsidRDefault="00C55B03">
      <w:pPr>
        <w:pStyle w:val="4"/>
        <w:numPr>
          <w:ilvl w:val="1"/>
          <w:numId w:val="13"/>
        </w:numPr>
        <w:tabs>
          <w:tab w:val="left" w:pos="817"/>
        </w:tabs>
        <w:spacing w:before="115"/>
        <w:ind w:left="-25" w:firstLine="0"/>
        <w:rPr>
          <w:rFonts w:asciiTheme="minorEastAsia" w:eastAsiaTheme="minorEastAsia" w:hAnsiTheme="minorEastAsia" w:hint="eastAsia"/>
          <w:color w:val="000000" w:themeColor="text1"/>
          <w:sz w:val="24"/>
          <w:szCs w:val="24"/>
        </w:rPr>
      </w:pPr>
      <w:bookmarkStart w:id="1167" w:name="_bookmark241"/>
      <w:bookmarkStart w:id="1168" w:name="20.4__第三者责任险"/>
      <w:bookmarkEnd w:id="1167"/>
      <w:bookmarkEnd w:id="1168"/>
      <w:r>
        <w:rPr>
          <w:rFonts w:asciiTheme="minorEastAsia" w:eastAsiaTheme="minorEastAsia" w:hAnsiTheme="minorEastAsia"/>
          <w:color w:val="000000" w:themeColor="text1"/>
          <w:spacing w:val="-2"/>
          <w:sz w:val="24"/>
          <w:szCs w:val="24"/>
        </w:rPr>
        <w:t>第三者责任险</w:t>
      </w:r>
    </w:p>
    <w:p w14:paraId="0A87B959" w14:textId="77777777" w:rsidR="003B6182" w:rsidRDefault="00C55B03">
      <w:pPr>
        <w:pStyle w:val="afff7"/>
        <w:numPr>
          <w:ilvl w:val="2"/>
          <w:numId w:val="13"/>
        </w:numPr>
        <w:tabs>
          <w:tab w:val="left" w:pos="1355"/>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第三者责任系指在保险期内，对因工程意外事故造成的、依法应由被保险人负</w:t>
      </w:r>
      <w:r>
        <w:rPr>
          <w:rFonts w:asciiTheme="minorEastAsia" w:eastAsiaTheme="minorEastAsia" w:hAnsiTheme="minorEastAsia"/>
          <w:color w:val="000000" w:themeColor="text1"/>
          <w:spacing w:val="-2"/>
          <w:sz w:val="24"/>
          <w:szCs w:val="24"/>
        </w:rPr>
        <w:t>责的工地上及毗邻地区的第三者人身伤亡、疾病或财产损失（本工程除外</w:t>
      </w:r>
      <w:r>
        <w:rPr>
          <w:rFonts w:asciiTheme="minorEastAsia" w:eastAsiaTheme="minorEastAsia" w:hAnsiTheme="minorEastAsia"/>
          <w:color w:val="000000" w:themeColor="text1"/>
          <w:spacing w:val="-104"/>
          <w:sz w:val="24"/>
          <w:szCs w:val="24"/>
        </w:rPr>
        <w:t>）</w:t>
      </w:r>
      <w:r>
        <w:rPr>
          <w:rFonts w:asciiTheme="minorEastAsia" w:eastAsiaTheme="minorEastAsia" w:hAnsiTheme="minorEastAsia"/>
          <w:color w:val="000000" w:themeColor="text1"/>
          <w:spacing w:val="-2"/>
          <w:sz w:val="24"/>
          <w:szCs w:val="24"/>
        </w:rPr>
        <w:t>，以及被保险人因此而支付的诉讼费用和事先经保险人书面同意支付的其他费用等赔偿责任。</w:t>
      </w:r>
    </w:p>
    <w:p w14:paraId="13DE35BF" w14:textId="77777777" w:rsidR="003B6182" w:rsidRDefault="00C55B03">
      <w:pPr>
        <w:pStyle w:val="afff7"/>
        <w:numPr>
          <w:ilvl w:val="2"/>
          <w:numId w:val="13"/>
        </w:numPr>
        <w:tabs>
          <w:tab w:val="left" w:pos="1355"/>
        </w:tabs>
        <w:spacing w:after="0" w:line="266"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在缺陷责任期终止证书颁发前，承包人应以承包人和发包人的共同名义，投保</w:t>
      </w:r>
    </w:p>
    <w:p w14:paraId="4EC08C85" w14:textId="77777777" w:rsidR="003B6182" w:rsidRDefault="00C55B03">
      <w:pPr>
        <w:pStyle w:val="af0"/>
        <w:spacing w:before="141"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1"/>
        </w:rPr>
        <w:t xml:space="preserve">第 </w:t>
      </w:r>
      <w:r>
        <w:rPr>
          <w:rFonts w:asciiTheme="minorEastAsia" w:eastAsiaTheme="minorEastAsia" w:hAnsiTheme="minorEastAsia"/>
          <w:color w:val="000000" w:themeColor="text1"/>
          <w:spacing w:val="-2"/>
        </w:rPr>
        <w:t>20.4.1</w:t>
      </w:r>
      <w:r>
        <w:rPr>
          <w:rFonts w:asciiTheme="minorEastAsia" w:eastAsiaTheme="minorEastAsia" w:hAnsiTheme="minorEastAsia"/>
          <w:color w:val="000000" w:themeColor="text1"/>
          <w:spacing w:val="-6"/>
        </w:rPr>
        <w:t xml:space="preserve"> 项约定的第三者责任险，其保险费率、保险金额、保险费承担人等有关内</w:t>
      </w:r>
      <w:r>
        <w:rPr>
          <w:rFonts w:asciiTheme="minorEastAsia" w:eastAsiaTheme="minorEastAsia" w:hAnsiTheme="minorEastAsia"/>
          <w:color w:val="000000" w:themeColor="text1"/>
          <w:spacing w:val="-6"/>
        </w:rPr>
        <w:lastRenderedPageBreak/>
        <w:t>容</w:t>
      </w:r>
      <w:proofErr w:type="gramStart"/>
      <w:r>
        <w:rPr>
          <w:rFonts w:asciiTheme="minorEastAsia" w:eastAsiaTheme="minorEastAsia" w:hAnsiTheme="minorEastAsia"/>
          <w:color w:val="000000" w:themeColor="text1"/>
          <w:spacing w:val="-6"/>
        </w:rPr>
        <w:t>见合</w:t>
      </w:r>
      <w:r>
        <w:rPr>
          <w:rFonts w:asciiTheme="minorEastAsia" w:eastAsiaTheme="minorEastAsia" w:hAnsiTheme="minorEastAsia"/>
          <w:color w:val="000000" w:themeColor="text1"/>
          <w:spacing w:val="-2"/>
        </w:rPr>
        <w:t>同</w:t>
      </w:r>
      <w:proofErr w:type="gramEnd"/>
      <w:r>
        <w:rPr>
          <w:rFonts w:asciiTheme="minorEastAsia" w:eastAsiaTheme="minorEastAsia" w:hAnsiTheme="minorEastAsia"/>
          <w:color w:val="000000" w:themeColor="text1"/>
          <w:spacing w:val="-2"/>
        </w:rPr>
        <w:t>条款专用部分。</w:t>
      </w:r>
    </w:p>
    <w:p w14:paraId="4BDBA3A1"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69" w:name="20.5__其他保险"/>
      <w:bookmarkStart w:id="1170" w:name="_bookmark242"/>
      <w:bookmarkEnd w:id="1169"/>
      <w:bookmarkEnd w:id="1170"/>
      <w:r>
        <w:rPr>
          <w:rFonts w:asciiTheme="minorEastAsia" w:eastAsiaTheme="minorEastAsia" w:hAnsiTheme="minorEastAsia"/>
          <w:color w:val="000000" w:themeColor="text1"/>
          <w:spacing w:val="-3"/>
          <w:sz w:val="24"/>
          <w:szCs w:val="24"/>
        </w:rPr>
        <w:t>其他保险</w:t>
      </w:r>
    </w:p>
    <w:p w14:paraId="4421451C" w14:textId="77777777" w:rsidR="003B6182" w:rsidRDefault="003B6182">
      <w:pPr>
        <w:pStyle w:val="af0"/>
        <w:spacing w:before="11"/>
        <w:ind w:left="2520"/>
        <w:rPr>
          <w:rFonts w:asciiTheme="minorEastAsia" w:eastAsiaTheme="minorEastAsia" w:hAnsiTheme="minorEastAsia" w:hint="eastAsia"/>
          <w:color w:val="000000" w:themeColor="text1"/>
        </w:rPr>
      </w:pPr>
    </w:p>
    <w:p w14:paraId="4B65130C" w14:textId="77777777" w:rsidR="003B6182" w:rsidRDefault="00C55B03">
      <w:pPr>
        <w:pStyle w:val="af0"/>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承包人应为其施工设备和进场的材料等办理保险。办理保险的险种</w:t>
      </w:r>
      <w:proofErr w:type="gramStart"/>
      <w:r>
        <w:rPr>
          <w:rFonts w:asciiTheme="minorEastAsia" w:eastAsiaTheme="minorEastAsia" w:hAnsiTheme="minorEastAsia"/>
          <w:color w:val="000000" w:themeColor="text1"/>
          <w:spacing w:val="-1"/>
        </w:rPr>
        <w:t>见合同</w:t>
      </w:r>
      <w:proofErr w:type="gramEnd"/>
      <w:r>
        <w:rPr>
          <w:rFonts w:asciiTheme="minorEastAsia" w:eastAsiaTheme="minorEastAsia" w:hAnsiTheme="minorEastAsia"/>
          <w:color w:val="000000" w:themeColor="text1"/>
          <w:spacing w:val="-1"/>
        </w:rPr>
        <w:t>条款专用部</w:t>
      </w:r>
    </w:p>
    <w:p w14:paraId="7F987EF5"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8"/>
        </w:rPr>
        <w:t>分。</w:t>
      </w:r>
    </w:p>
    <w:p w14:paraId="184B87C6"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1171" w:name="20.6__对各项保险的一般要求"/>
      <w:bookmarkStart w:id="1172" w:name="_bookmark243"/>
      <w:bookmarkEnd w:id="1171"/>
      <w:bookmarkEnd w:id="1172"/>
      <w:r>
        <w:rPr>
          <w:rFonts w:asciiTheme="minorEastAsia" w:eastAsiaTheme="minorEastAsia" w:hAnsiTheme="minorEastAsia"/>
          <w:color w:val="000000" w:themeColor="text1"/>
          <w:spacing w:val="-1"/>
          <w:sz w:val="24"/>
          <w:szCs w:val="24"/>
        </w:rPr>
        <w:t>对各项保险的一般要求</w:t>
      </w:r>
    </w:p>
    <w:p w14:paraId="24A479B1"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保险凭证</w:t>
      </w:r>
    </w:p>
    <w:p w14:paraId="54DD4F12"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承包人应在合同约定的期限内向发包人提交各项保险生效的证据和保险单副本，保险单</w:t>
      </w:r>
      <w:r>
        <w:rPr>
          <w:rFonts w:asciiTheme="minorEastAsia" w:eastAsiaTheme="minorEastAsia" w:hAnsiTheme="minorEastAsia"/>
          <w:color w:val="000000" w:themeColor="text1"/>
          <w:spacing w:val="-8"/>
        </w:rPr>
        <w:t>必须与合同约定的条件保持一致。各项保险生效的证据和保险单副本的期限</w:t>
      </w:r>
      <w:proofErr w:type="gramStart"/>
      <w:r>
        <w:rPr>
          <w:rFonts w:asciiTheme="minorEastAsia" w:eastAsiaTheme="minorEastAsia" w:hAnsiTheme="minorEastAsia"/>
          <w:color w:val="000000" w:themeColor="text1"/>
          <w:spacing w:val="-8"/>
        </w:rPr>
        <w:t>见合同</w:t>
      </w:r>
      <w:proofErr w:type="gramEnd"/>
      <w:r>
        <w:rPr>
          <w:rFonts w:asciiTheme="minorEastAsia" w:eastAsiaTheme="minorEastAsia" w:hAnsiTheme="minorEastAsia"/>
          <w:color w:val="000000" w:themeColor="text1"/>
          <w:spacing w:val="-8"/>
        </w:rPr>
        <w:t>条款专用</w:t>
      </w:r>
      <w:r>
        <w:rPr>
          <w:rFonts w:asciiTheme="minorEastAsia" w:eastAsiaTheme="minorEastAsia" w:hAnsiTheme="minorEastAsia"/>
          <w:color w:val="000000" w:themeColor="text1"/>
          <w:spacing w:val="-4"/>
        </w:rPr>
        <w:t>部分。</w:t>
      </w:r>
    </w:p>
    <w:p w14:paraId="492F423A" w14:textId="77777777" w:rsidR="003B6182" w:rsidRDefault="00C55B03">
      <w:pPr>
        <w:pStyle w:val="afff7"/>
        <w:numPr>
          <w:ilvl w:val="2"/>
          <w:numId w:val="13"/>
        </w:numPr>
        <w:tabs>
          <w:tab w:val="left" w:pos="1355"/>
        </w:tabs>
        <w:spacing w:after="0" w:line="266"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保险合同条款的变动</w:t>
      </w:r>
    </w:p>
    <w:p w14:paraId="350C78FF" w14:textId="77777777" w:rsidR="003B6182" w:rsidRDefault="00C55B03">
      <w:pPr>
        <w:pStyle w:val="af0"/>
        <w:spacing w:before="139" w:line="367"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承包人需要变动保险合同条款时，应事先征得发包人同意，并通知监理人。保险人</w:t>
      </w:r>
      <w:proofErr w:type="gramStart"/>
      <w:r>
        <w:rPr>
          <w:rFonts w:asciiTheme="minorEastAsia" w:eastAsiaTheme="minorEastAsia" w:hAnsiTheme="minorEastAsia"/>
          <w:color w:val="000000" w:themeColor="text1"/>
          <w:spacing w:val="-4"/>
        </w:rPr>
        <w:t>作出</w:t>
      </w:r>
      <w:proofErr w:type="gramEnd"/>
      <w:r>
        <w:rPr>
          <w:rFonts w:asciiTheme="minorEastAsia" w:eastAsiaTheme="minorEastAsia" w:hAnsiTheme="minorEastAsia"/>
          <w:color w:val="000000" w:themeColor="text1"/>
          <w:spacing w:val="-2"/>
        </w:rPr>
        <w:t>变动的，承包人应在收到保险人通知后立即通知发包人和监理人。</w:t>
      </w:r>
    </w:p>
    <w:p w14:paraId="3A8AA4E1" w14:textId="77777777" w:rsidR="003B6182" w:rsidRDefault="00C55B03">
      <w:pPr>
        <w:pStyle w:val="afff7"/>
        <w:numPr>
          <w:ilvl w:val="2"/>
          <w:numId w:val="13"/>
        </w:numPr>
        <w:tabs>
          <w:tab w:val="left" w:pos="1355"/>
        </w:tabs>
        <w:spacing w:after="0" w:line="264"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持续保险</w:t>
      </w:r>
    </w:p>
    <w:p w14:paraId="73E42832" w14:textId="77777777" w:rsidR="003B6182" w:rsidRDefault="003B6182">
      <w:pPr>
        <w:pStyle w:val="afff7"/>
        <w:spacing w:line="264" w:lineRule="exact"/>
        <w:ind w:firstLine="480"/>
        <w:jc w:val="left"/>
        <w:rPr>
          <w:rFonts w:asciiTheme="minorEastAsia" w:eastAsiaTheme="minorEastAsia" w:hAnsiTheme="minorEastAsia" w:hint="eastAsia"/>
          <w:color w:val="000000" w:themeColor="text1"/>
          <w:sz w:val="24"/>
          <w:szCs w:val="24"/>
        </w:rPr>
        <w:sectPr w:rsidR="003B6182">
          <w:pgSz w:w="11910" w:h="16840"/>
          <w:pgMar w:top="1380" w:right="1559" w:bottom="1180" w:left="1700" w:header="873" w:footer="993" w:gutter="0"/>
          <w:cols w:space="720"/>
        </w:sectPr>
      </w:pPr>
    </w:p>
    <w:p w14:paraId="12E70BEA" w14:textId="77777777" w:rsidR="003B6182" w:rsidRDefault="00C55B03">
      <w:pPr>
        <w:pStyle w:val="af0"/>
        <w:spacing w:before="5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lastRenderedPageBreak/>
        <w:t>承包人应与保险人保持联系，使保险人能够随时了解工程实施中的变动，并确保按保险</w:t>
      </w:r>
      <w:r>
        <w:rPr>
          <w:rFonts w:asciiTheme="minorEastAsia" w:eastAsiaTheme="minorEastAsia" w:hAnsiTheme="minorEastAsia"/>
          <w:color w:val="000000" w:themeColor="text1"/>
          <w:spacing w:val="-2"/>
        </w:rPr>
        <w:t>合同条款要求持续保险。</w:t>
      </w:r>
    </w:p>
    <w:p w14:paraId="44C0CC53" w14:textId="77777777" w:rsidR="003B6182" w:rsidRDefault="00C55B03">
      <w:pPr>
        <w:pStyle w:val="afff7"/>
        <w:numPr>
          <w:ilvl w:val="2"/>
          <w:numId w:val="13"/>
        </w:numPr>
        <w:tabs>
          <w:tab w:val="left" w:pos="1355"/>
        </w:tabs>
        <w:spacing w:before="1"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保险金不足的补偿</w:t>
      </w:r>
    </w:p>
    <w:p w14:paraId="336B6E76" w14:textId="77777777" w:rsidR="003B6182" w:rsidRDefault="00C55B03">
      <w:pPr>
        <w:pStyle w:val="af0"/>
        <w:spacing w:before="13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保险金不足以补偿损失的，应由承包人和（或）发包人按合同约定负责补偿。保险金不</w:t>
      </w:r>
      <w:r>
        <w:rPr>
          <w:rFonts w:asciiTheme="minorEastAsia" w:eastAsiaTheme="minorEastAsia" w:hAnsiTheme="minorEastAsia"/>
          <w:color w:val="000000" w:themeColor="text1"/>
          <w:spacing w:val="-2"/>
        </w:rPr>
        <w:t>足的补偿原则</w:t>
      </w:r>
      <w:proofErr w:type="gramStart"/>
      <w:r>
        <w:rPr>
          <w:rFonts w:asciiTheme="minorEastAsia" w:eastAsiaTheme="minorEastAsia" w:hAnsiTheme="minorEastAsia"/>
          <w:color w:val="000000" w:themeColor="text1"/>
          <w:spacing w:val="-2"/>
        </w:rPr>
        <w:t>见合同</w:t>
      </w:r>
      <w:proofErr w:type="gramEnd"/>
      <w:r>
        <w:rPr>
          <w:rFonts w:asciiTheme="minorEastAsia" w:eastAsiaTheme="minorEastAsia" w:hAnsiTheme="minorEastAsia"/>
          <w:color w:val="000000" w:themeColor="text1"/>
          <w:spacing w:val="-2"/>
        </w:rPr>
        <w:t>条款专用部分。</w:t>
      </w:r>
    </w:p>
    <w:p w14:paraId="3B796455"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未按约定投保的补救</w:t>
      </w:r>
    </w:p>
    <w:p w14:paraId="3B0AE4F3" w14:textId="77777777" w:rsidR="003B6182" w:rsidRDefault="00C55B03">
      <w:pPr>
        <w:pStyle w:val="afff7"/>
        <w:numPr>
          <w:ilvl w:val="0"/>
          <w:numId w:val="51"/>
        </w:numPr>
        <w:tabs>
          <w:tab w:val="left" w:pos="1041"/>
        </w:tabs>
        <w:spacing w:before="141"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由于负有投保义务的一方当事人未按合同约定办理保险，或未能使保险持续有效的，另一方当事人可代为办理，所需费用由对方当事人承担。</w:t>
      </w:r>
    </w:p>
    <w:p w14:paraId="2BFE107A" w14:textId="77777777" w:rsidR="003B6182" w:rsidRDefault="00C55B03">
      <w:pPr>
        <w:pStyle w:val="afff7"/>
        <w:numPr>
          <w:ilvl w:val="0"/>
          <w:numId w:val="51"/>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由于负有投保义务的一方当事人未按合同约定办理某项保险，导致受益人未能得到保险人的赔偿，原应从该项保险得到的保险金应由负有投保义务的一方当事人支付。</w:t>
      </w:r>
    </w:p>
    <w:p w14:paraId="4CCAD5C3" w14:textId="77777777" w:rsidR="003B6182" w:rsidRDefault="00C55B03">
      <w:pPr>
        <w:pStyle w:val="afff7"/>
        <w:numPr>
          <w:ilvl w:val="2"/>
          <w:numId w:val="13"/>
        </w:numPr>
        <w:tabs>
          <w:tab w:val="left" w:pos="1355"/>
        </w:tabs>
        <w:spacing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报告义务</w:t>
      </w:r>
    </w:p>
    <w:p w14:paraId="1C777195" w14:textId="77777777" w:rsidR="003B6182" w:rsidRDefault="00C55B03">
      <w:pPr>
        <w:pStyle w:val="af0"/>
        <w:spacing w:before="137"/>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当保险事故发生时，投保人应按照保险单规定的条件和期限及时向保险人报告。</w:t>
      </w:r>
    </w:p>
    <w:p w14:paraId="2D4D2F81" w14:textId="77777777" w:rsidR="003B6182" w:rsidRDefault="00C55B03">
      <w:pPr>
        <w:pStyle w:val="30"/>
        <w:numPr>
          <w:ilvl w:val="0"/>
          <w:numId w:val="13"/>
        </w:numPr>
        <w:tabs>
          <w:tab w:val="left" w:pos="515"/>
        </w:tabs>
        <w:spacing w:before="261" w:after="0" w:line="240" w:lineRule="auto"/>
        <w:ind w:left="515" w:hanging="418"/>
        <w:rPr>
          <w:rFonts w:asciiTheme="minorEastAsia" w:eastAsiaTheme="minorEastAsia" w:hAnsiTheme="minorEastAsia" w:hint="eastAsia"/>
          <w:color w:val="000000" w:themeColor="text1"/>
          <w:szCs w:val="24"/>
        </w:rPr>
      </w:pPr>
      <w:bookmarkStart w:id="1173" w:name="_bookmark244"/>
      <w:bookmarkStart w:id="1174" w:name="21.不可抗力"/>
      <w:bookmarkEnd w:id="1173"/>
      <w:bookmarkEnd w:id="1174"/>
      <w:r>
        <w:rPr>
          <w:rFonts w:asciiTheme="minorEastAsia" w:eastAsiaTheme="minorEastAsia" w:hAnsiTheme="minorEastAsia"/>
          <w:color w:val="000000" w:themeColor="text1"/>
          <w:spacing w:val="-4"/>
          <w:szCs w:val="24"/>
        </w:rPr>
        <w:t>不可抗力</w:t>
      </w:r>
    </w:p>
    <w:p w14:paraId="0524418E" w14:textId="77777777" w:rsidR="003B6182" w:rsidRDefault="00C55B03">
      <w:pPr>
        <w:pStyle w:val="4"/>
        <w:numPr>
          <w:ilvl w:val="1"/>
          <w:numId w:val="13"/>
        </w:numPr>
        <w:tabs>
          <w:tab w:val="left" w:pos="817"/>
        </w:tabs>
        <w:spacing w:before="306"/>
        <w:ind w:left="-25" w:firstLine="0"/>
        <w:rPr>
          <w:rFonts w:asciiTheme="minorEastAsia" w:eastAsiaTheme="minorEastAsia" w:hAnsiTheme="minorEastAsia" w:hint="eastAsia"/>
          <w:color w:val="000000" w:themeColor="text1"/>
          <w:sz w:val="24"/>
          <w:szCs w:val="24"/>
        </w:rPr>
      </w:pPr>
      <w:bookmarkStart w:id="1175" w:name="_bookmark245"/>
      <w:bookmarkStart w:id="1176" w:name="21.1__不可抗力的确认"/>
      <w:bookmarkEnd w:id="1175"/>
      <w:bookmarkEnd w:id="1176"/>
      <w:r>
        <w:rPr>
          <w:rFonts w:asciiTheme="minorEastAsia" w:eastAsiaTheme="minorEastAsia" w:hAnsiTheme="minorEastAsia"/>
          <w:color w:val="000000" w:themeColor="text1"/>
          <w:spacing w:val="-2"/>
          <w:sz w:val="24"/>
          <w:szCs w:val="24"/>
        </w:rPr>
        <w:t>不可抗力的确认</w:t>
      </w:r>
    </w:p>
    <w:p w14:paraId="5AF3A852" w14:textId="77777777" w:rsidR="003B6182" w:rsidRDefault="00C55B03">
      <w:pPr>
        <w:pStyle w:val="afff7"/>
        <w:numPr>
          <w:ilvl w:val="2"/>
          <w:numId w:val="13"/>
        </w:numPr>
        <w:tabs>
          <w:tab w:val="left" w:pos="1355"/>
        </w:tabs>
        <w:spacing w:before="277"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不可抗力是指承包人和发包人在订立合同时不可预见，在工程施工过程中不可</w:t>
      </w:r>
      <w:r>
        <w:rPr>
          <w:rFonts w:asciiTheme="minorEastAsia" w:eastAsiaTheme="minorEastAsia" w:hAnsiTheme="minorEastAsia"/>
          <w:color w:val="000000" w:themeColor="text1"/>
          <w:spacing w:val="-4"/>
          <w:sz w:val="24"/>
          <w:szCs w:val="24"/>
        </w:rPr>
        <w:t>避免发生并不能克服的自然灾害和社会性突发事件，如地震、海啸、瘟疫、水灾、骚乱、暴</w:t>
      </w:r>
      <w:r>
        <w:rPr>
          <w:rFonts w:asciiTheme="minorEastAsia" w:eastAsiaTheme="minorEastAsia" w:hAnsiTheme="minorEastAsia"/>
          <w:color w:val="000000" w:themeColor="text1"/>
          <w:spacing w:val="-2"/>
          <w:sz w:val="24"/>
          <w:szCs w:val="24"/>
        </w:rPr>
        <w:t>动、战争和合同约定的其他情形。其他情形</w:t>
      </w:r>
      <w:proofErr w:type="gramStart"/>
      <w:r>
        <w:rPr>
          <w:rFonts w:asciiTheme="minorEastAsia" w:eastAsiaTheme="minorEastAsia" w:hAnsiTheme="minorEastAsia"/>
          <w:color w:val="000000" w:themeColor="text1"/>
          <w:spacing w:val="-2"/>
          <w:sz w:val="24"/>
          <w:szCs w:val="24"/>
        </w:rPr>
        <w:t>见合同</w:t>
      </w:r>
      <w:proofErr w:type="gramEnd"/>
      <w:r>
        <w:rPr>
          <w:rFonts w:asciiTheme="minorEastAsia" w:eastAsiaTheme="minorEastAsia" w:hAnsiTheme="minorEastAsia"/>
          <w:color w:val="000000" w:themeColor="text1"/>
          <w:spacing w:val="-2"/>
          <w:sz w:val="24"/>
          <w:szCs w:val="24"/>
        </w:rPr>
        <w:t>条款专用部分。</w:t>
      </w:r>
    </w:p>
    <w:p w14:paraId="508D336C" w14:textId="77777777" w:rsidR="003B6182" w:rsidRDefault="00C55B03">
      <w:pPr>
        <w:pStyle w:val="afff7"/>
        <w:numPr>
          <w:ilvl w:val="2"/>
          <w:numId w:val="13"/>
        </w:numPr>
        <w:tabs>
          <w:tab w:val="left" w:pos="1355"/>
        </w:tabs>
        <w:spacing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不可抗力发生后，发包人和承包人应及时认真统计所造成的损失，收集不可抗力造成损失的证据。合同双方对是否属于不可抗力或其损失的意见不一致的，由监理人按第</w:t>
      </w:r>
    </w:p>
    <w:p w14:paraId="53FA83B6" w14:textId="77777777" w:rsidR="003B6182" w:rsidRDefault="00C55B03">
      <w:pPr>
        <w:pStyle w:val="af0"/>
        <w:spacing w:line="267" w:lineRule="exact"/>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3.5</w:t>
      </w:r>
      <w:r>
        <w:rPr>
          <w:rFonts w:asciiTheme="minorEastAsia" w:eastAsiaTheme="minorEastAsia" w:hAnsiTheme="minorEastAsia"/>
          <w:color w:val="000000" w:themeColor="text1"/>
          <w:spacing w:val="-12"/>
        </w:rPr>
        <w:t xml:space="preserve"> 款商定或确定。发生争议时，按第 </w:t>
      </w:r>
      <w:r>
        <w:rPr>
          <w:rFonts w:asciiTheme="minorEastAsia" w:eastAsiaTheme="minorEastAsia" w:hAnsiTheme="minorEastAsia"/>
          <w:color w:val="000000" w:themeColor="text1"/>
          <w:spacing w:val="-2"/>
        </w:rPr>
        <w:t>24</w:t>
      </w:r>
      <w:r>
        <w:rPr>
          <w:rFonts w:asciiTheme="minorEastAsia" w:eastAsiaTheme="minorEastAsia" w:hAnsiTheme="minorEastAsia"/>
          <w:color w:val="000000" w:themeColor="text1"/>
          <w:spacing w:val="-10"/>
        </w:rPr>
        <w:t xml:space="preserve"> 条的约定办理。</w:t>
      </w:r>
    </w:p>
    <w:p w14:paraId="4C9BAFEA" w14:textId="77777777" w:rsidR="003B6182" w:rsidRDefault="00C55B03">
      <w:pPr>
        <w:pStyle w:val="4"/>
        <w:numPr>
          <w:ilvl w:val="1"/>
          <w:numId w:val="13"/>
        </w:numPr>
        <w:tabs>
          <w:tab w:val="left" w:pos="817"/>
        </w:tabs>
        <w:spacing w:before="259"/>
        <w:ind w:left="-25" w:firstLine="0"/>
        <w:rPr>
          <w:rFonts w:asciiTheme="minorEastAsia" w:eastAsiaTheme="minorEastAsia" w:hAnsiTheme="minorEastAsia" w:hint="eastAsia"/>
          <w:color w:val="000000" w:themeColor="text1"/>
          <w:sz w:val="24"/>
          <w:szCs w:val="24"/>
        </w:rPr>
      </w:pPr>
      <w:bookmarkStart w:id="1177" w:name="_bookmark246"/>
      <w:bookmarkStart w:id="1178" w:name="21.2__不可抗力的通知"/>
      <w:bookmarkEnd w:id="1177"/>
      <w:bookmarkEnd w:id="1178"/>
      <w:r>
        <w:rPr>
          <w:rFonts w:asciiTheme="minorEastAsia" w:eastAsiaTheme="minorEastAsia" w:hAnsiTheme="minorEastAsia"/>
          <w:color w:val="000000" w:themeColor="text1"/>
          <w:spacing w:val="-2"/>
          <w:sz w:val="24"/>
          <w:szCs w:val="24"/>
        </w:rPr>
        <w:t>不可抗力的通知</w:t>
      </w:r>
    </w:p>
    <w:p w14:paraId="0BB872D6" w14:textId="77777777" w:rsidR="003B6182" w:rsidRDefault="00C55B03">
      <w:pPr>
        <w:pStyle w:val="afff7"/>
        <w:numPr>
          <w:ilvl w:val="2"/>
          <w:numId w:val="13"/>
        </w:numPr>
        <w:tabs>
          <w:tab w:val="left" w:pos="1355"/>
        </w:tabs>
        <w:spacing w:before="279"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合同一方当事人遇到不可抗力事件，使其履行合同义务受到阻碍时，应立即通</w:t>
      </w:r>
      <w:r>
        <w:rPr>
          <w:rFonts w:asciiTheme="minorEastAsia" w:eastAsiaTheme="minorEastAsia" w:hAnsiTheme="minorEastAsia"/>
          <w:color w:val="000000" w:themeColor="text1"/>
          <w:spacing w:val="-12"/>
          <w:sz w:val="24"/>
          <w:szCs w:val="24"/>
        </w:rPr>
        <w:t>知合同另一方当事人和监理人，书面说明不可抗力和受阻碍的详细情况，并提供必要的证明。</w:t>
      </w:r>
    </w:p>
    <w:p w14:paraId="3E1A3284"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1"/>
          <w:sz w:val="24"/>
          <w:szCs w:val="24"/>
        </w:rPr>
        <w:t>如不可抗力持续发生，合同一方当事人应及时向合同另一方当事人和监理人提</w:t>
      </w:r>
    </w:p>
    <w:p w14:paraId="0E10C354" w14:textId="77777777" w:rsidR="003B6182" w:rsidRDefault="00C55B03">
      <w:pPr>
        <w:pStyle w:val="af0"/>
        <w:spacing w:before="142"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lastRenderedPageBreak/>
        <w:t xml:space="preserve">交中间报告，说明不可抗力和履行合同受阻的情况，并于不可抗力事件结束后 </w:t>
      </w:r>
      <w:r>
        <w:rPr>
          <w:rFonts w:asciiTheme="minorEastAsia" w:eastAsiaTheme="minorEastAsia" w:hAnsiTheme="minorEastAsia"/>
          <w:color w:val="000000" w:themeColor="text1"/>
        </w:rPr>
        <w:t>28</w:t>
      </w:r>
      <w:r>
        <w:rPr>
          <w:rFonts w:asciiTheme="minorEastAsia" w:eastAsiaTheme="minorEastAsia" w:hAnsiTheme="minorEastAsia"/>
          <w:color w:val="000000" w:themeColor="text1"/>
          <w:spacing w:val="-12"/>
        </w:rPr>
        <w:t xml:space="preserve"> 天内提交</w:t>
      </w:r>
      <w:r>
        <w:rPr>
          <w:rFonts w:asciiTheme="minorEastAsia" w:eastAsiaTheme="minorEastAsia" w:hAnsiTheme="minorEastAsia"/>
          <w:color w:val="000000" w:themeColor="text1"/>
          <w:spacing w:val="-2"/>
        </w:rPr>
        <w:t>最终报告及有关资料。</w:t>
      </w:r>
    </w:p>
    <w:p w14:paraId="34222B08" w14:textId="77777777" w:rsidR="003B6182" w:rsidRDefault="00C55B03">
      <w:pPr>
        <w:pStyle w:val="4"/>
        <w:numPr>
          <w:ilvl w:val="1"/>
          <w:numId w:val="13"/>
        </w:numPr>
        <w:tabs>
          <w:tab w:val="left" w:pos="817"/>
        </w:tabs>
        <w:ind w:left="-25" w:firstLine="0"/>
        <w:rPr>
          <w:rFonts w:asciiTheme="minorEastAsia" w:eastAsiaTheme="minorEastAsia" w:hAnsiTheme="minorEastAsia" w:hint="eastAsia"/>
          <w:color w:val="000000" w:themeColor="text1"/>
          <w:sz w:val="24"/>
          <w:szCs w:val="24"/>
        </w:rPr>
      </w:pPr>
      <w:bookmarkStart w:id="1179" w:name="_bookmark247"/>
      <w:bookmarkStart w:id="1180" w:name="21.3__不可抗力后果及其处理"/>
      <w:bookmarkEnd w:id="1179"/>
      <w:bookmarkEnd w:id="1180"/>
      <w:r>
        <w:rPr>
          <w:rFonts w:asciiTheme="minorEastAsia" w:eastAsiaTheme="minorEastAsia" w:hAnsiTheme="minorEastAsia"/>
          <w:color w:val="000000" w:themeColor="text1"/>
          <w:spacing w:val="-1"/>
          <w:sz w:val="24"/>
          <w:szCs w:val="24"/>
        </w:rPr>
        <w:t>不可抗力后果及其处理</w:t>
      </w:r>
    </w:p>
    <w:p w14:paraId="1DD9B09E" w14:textId="77777777" w:rsidR="003B6182" w:rsidRDefault="00C55B03">
      <w:pPr>
        <w:pStyle w:val="afff7"/>
        <w:numPr>
          <w:ilvl w:val="2"/>
          <w:numId w:val="13"/>
        </w:numPr>
        <w:tabs>
          <w:tab w:val="left" w:pos="1355"/>
        </w:tabs>
        <w:spacing w:before="27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不可抗力造成损害的责任</w:t>
      </w:r>
    </w:p>
    <w:p w14:paraId="435967A7" w14:textId="77777777" w:rsidR="003B6182" w:rsidRDefault="00C55B03">
      <w:pPr>
        <w:pStyle w:val="af0"/>
        <w:spacing w:before="13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不可抗力导致的人员伤亡、财产损失、费用增加和（或）工期延误等后果，由合同双方</w:t>
      </w:r>
      <w:r>
        <w:rPr>
          <w:rFonts w:asciiTheme="minorEastAsia" w:eastAsiaTheme="minorEastAsia" w:hAnsiTheme="minorEastAsia"/>
          <w:color w:val="000000" w:themeColor="text1"/>
          <w:spacing w:val="-2"/>
        </w:rPr>
        <w:t>按以下原则承担：</w:t>
      </w:r>
    </w:p>
    <w:p w14:paraId="015A0D9F" w14:textId="04C6E690" w:rsidR="003B6182" w:rsidRPr="003F04CE" w:rsidRDefault="00C55B03" w:rsidP="003F04CE">
      <w:pPr>
        <w:pStyle w:val="afff7"/>
        <w:numPr>
          <w:ilvl w:val="0"/>
          <w:numId w:val="52"/>
        </w:numPr>
        <w:tabs>
          <w:tab w:val="left" w:pos="1041"/>
        </w:tabs>
        <w:spacing w:after="0" w:line="360" w:lineRule="auto"/>
        <w:ind w:left="1041" w:firstLineChars="0" w:hanging="524"/>
        <w:rPr>
          <w:rFonts w:asciiTheme="minorEastAsia" w:eastAsiaTheme="minorEastAsia" w:hAnsiTheme="minorEastAsia" w:hint="eastAsia"/>
          <w:color w:val="000000" w:themeColor="text1"/>
          <w:spacing w:val="-3"/>
          <w:sz w:val="24"/>
          <w:szCs w:val="24"/>
        </w:rPr>
      </w:pPr>
      <w:r>
        <w:rPr>
          <w:rFonts w:asciiTheme="minorEastAsia" w:eastAsiaTheme="minorEastAsia" w:hAnsiTheme="minorEastAsia"/>
          <w:color w:val="000000" w:themeColor="text1"/>
          <w:spacing w:val="-3"/>
          <w:sz w:val="24"/>
          <w:szCs w:val="24"/>
        </w:rPr>
        <w:t>永久工程、已运至施工现场的材料的损坏及修复费用，以及因不可抗力事件引起</w:t>
      </w:r>
      <w:r w:rsidRPr="003F04CE">
        <w:rPr>
          <w:rFonts w:asciiTheme="minorEastAsia" w:eastAsiaTheme="minorEastAsia" w:hAnsiTheme="minorEastAsia"/>
          <w:color w:val="000000" w:themeColor="text1"/>
          <w:spacing w:val="-3"/>
          <w:sz w:val="24"/>
          <w:szCs w:val="24"/>
        </w:rPr>
        <w:t>施工场地内及工程损坏造成的第三方人员伤亡和财产损失由发包人承担；</w:t>
      </w:r>
    </w:p>
    <w:p w14:paraId="76C935BF" w14:textId="77777777" w:rsidR="003B6182" w:rsidRDefault="00C55B03">
      <w:pPr>
        <w:pStyle w:val="afff7"/>
        <w:numPr>
          <w:ilvl w:val="0"/>
          <w:numId w:val="52"/>
        </w:numPr>
        <w:tabs>
          <w:tab w:val="left" w:pos="1041"/>
        </w:tabs>
        <w:spacing w:before="139"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承包人施工机具的损坏及停工损失和措施项目的损坏、清理、修复费用，以及因承包人原因发生的第三方人员伤亡和财产损失由承包人承担；</w:t>
      </w:r>
    </w:p>
    <w:p w14:paraId="201FC7F1" w14:textId="77777777" w:rsidR="003B6182" w:rsidRDefault="00C55B03">
      <w:pPr>
        <w:pStyle w:val="afff7"/>
        <w:numPr>
          <w:ilvl w:val="0"/>
          <w:numId w:val="52"/>
        </w:numPr>
        <w:tabs>
          <w:tab w:val="left" w:pos="1038"/>
        </w:tabs>
        <w:spacing w:after="0" w:line="264"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发包人和承包人各自承担其人员伤亡和其他财产损失；</w:t>
      </w:r>
    </w:p>
    <w:p w14:paraId="7E46289C" w14:textId="77777777" w:rsidR="003B6182" w:rsidRDefault="00C55B03">
      <w:pPr>
        <w:pStyle w:val="afff7"/>
        <w:numPr>
          <w:ilvl w:val="0"/>
          <w:numId w:val="52"/>
        </w:numPr>
        <w:tabs>
          <w:tab w:val="left" w:pos="1041"/>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因不可抗力引起暂停施工的，停工期间应监理人要求照管、清理、修复工程的费</w:t>
      </w:r>
      <w:r>
        <w:rPr>
          <w:rFonts w:asciiTheme="minorEastAsia" w:eastAsiaTheme="minorEastAsia" w:hAnsiTheme="minorEastAsia"/>
          <w:color w:val="000000" w:themeColor="text1"/>
          <w:spacing w:val="-6"/>
          <w:sz w:val="24"/>
          <w:szCs w:val="24"/>
        </w:rPr>
        <w:t>用和监理人要求留驻施工现场必要的管理与保卫人员工资，以及按监理人要求留驻现场待工</w:t>
      </w:r>
      <w:r>
        <w:rPr>
          <w:rFonts w:asciiTheme="minorEastAsia" w:eastAsiaTheme="minorEastAsia" w:hAnsiTheme="minorEastAsia"/>
          <w:color w:val="000000" w:themeColor="text1"/>
          <w:spacing w:val="-2"/>
          <w:sz w:val="24"/>
          <w:szCs w:val="24"/>
        </w:rPr>
        <w:t>人员的工资由发包人承担；</w:t>
      </w:r>
    </w:p>
    <w:p w14:paraId="6490F47C" w14:textId="77777777" w:rsidR="003B6182" w:rsidRDefault="00C55B03">
      <w:pPr>
        <w:pStyle w:val="afff7"/>
        <w:numPr>
          <w:ilvl w:val="0"/>
          <w:numId w:val="52"/>
        </w:numPr>
        <w:tabs>
          <w:tab w:val="left" w:pos="1041"/>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因不可抗力影响承包人履行合同约定的义务，引起工期延误的，应顺延工期，承</w:t>
      </w:r>
      <w:r>
        <w:rPr>
          <w:rFonts w:asciiTheme="minorEastAsia" w:eastAsiaTheme="minorEastAsia" w:hAnsiTheme="minorEastAsia"/>
          <w:color w:val="000000" w:themeColor="text1"/>
          <w:spacing w:val="-4"/>
          <w:sz w:val="24"/>
          <w:szCs w:val="24"/>
        </w:rPr>
        <w:t>包人不需支付逾期竣工违约金。发包人要求赶工的，承包人应采取赶工措施，赶工费用由发</w:t>
      </w:r>
      <w:r>
        <w:rPr>
          <w:rFonts w:asciiTheme="minorEastAsia" w:eastAsiaTheme="minorEastAsia" w:hAnsiTheme="minorEastAsia"/>
          <w:color w:val="000000" w:themeColor="text1"/>
          <w:spacing w:val="-2"/>
          <w:sz w:val="24"/>
          <w:szCs w:val="24"/>
        </w:rPr>
        <w:t>包人承担。</w:t>
      </w:r>
    </w:p>
    <w:p w14:paraId="28003727"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延迟履行期间发生的不可抗力</w:t>
      </w:r>
    </w:p>
    <w:p w14:paraId="2B50A18B" w14:textId="77777777" w:rsidR="003B6182" w:rsidRDefault="00C55B03">
      <w:pPr>
        <w:pStyle w:val="af0"/>
        <w:spacing w:before="13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合同一方当事人延迟履行，在延迟履行期间发生不可抗力的，</w:t>
      </w:r>
      <w:proofErr w:type="gramStart"/>
      <w:r>
        <w:rPr>
          <w:rFonts w:asciiTheme="minorEastAsia" w:eastAsiaTheme="minorEastAsia" w:hAnsiTheme="minorEastAsia"/>
          <w:color w:val="000000" w:themeColor="text1"/>
          <w:spacing w:val="-3"/>
        </w:rPr>
        <w:t>不</w:t>
      </w:r>
      <w:proofErr w:type="gramEnd"/>
      <w:r>
        <w:rPr>
          <w:rFonts w:asciiTheme="minorEastAsia" w:eastAsiaTheme="minorEastAsia" w:hAnsiTheme="minorEastAsia"/>
          <w:color w:val="000000" w:themeColor="text1"/>
          <w:spacing w:val="-3"/>
        </w:rPr>
        <w:t>免除其责任。</w:t>
      </w:r>
    </w:p>
    <w:p w14:paraId="4F522B2F"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避免和减少不可抗力损失</w:t>
      </w:r>
    </w:p>
    <w:p w14:paraId="1E4F942D" w14:textId="77777777" w:rsidR="003B6182" w:rsidRDefault="00C55B03">
      <w:pPr>
        <w:pStyle w:val="af0"/>
        <w:spacing w:before="138"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不可抗力发生后，发包人和承包人均应采取措施尽量避免和减少损失的扩大，任何一方</w:t>
      </w:r>
      <w:r>
        <w:rPr>
          <w:rFonts w:asciiTheme="minorEastAsia" w:eastAsiaTheme="minorEastAsia" w:hAnsiTheme="minorEastAsia"/>
          <w:color w:val="000000" w:themeColor="text1"/>
          <w:spacing w:val="-2"/>
        </w:rPr>
        <w:t>没有采取有效措施导致损失扩大的，应对扩大的损失承担责任。</w:t>
      </w:r>
    </w:p>
    <w:p w14:paraId="6DF43D9D"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因不可抗力解除合同</w:t>
      </w:r>
    </w:p>
    <w:p w14:paraId="4DECA3E0" w14:textId="77777777" w:rsidR="003B6182" w:rsidRDefault="00C55B03">
      <w:pPr>
        <w:pStyle w:val="af0"/>
        <w:spacing w:before="142" w:line="364" w:lineRule="auto"/>
        <w:ind w:right="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0"/>
        </w:rPr>
        <w:t>合同一方当事人因不可抗力不能履行合同的，应当及时通知对方解除合同。合同解除后，</w:t>
      </w:r>
      <w:r>
        <w:rPr>
          <w:rFonts w:asciiTheme="minorEastAsia" w:eastAsiaTheme="minorEastAsia" w:hAnsiTheme="minorEastAsia"/>
          <w:color w:val="000000" w:themeColor="text1"/>
          <w:spacing w:val="-3"/>
        </w:rPr>
        <w:t xml:space="preserve">承包人应按照第 </w:t>
      </w:r>
      <w:r>
        <w:rPr>
          <w:rFonts w:asciiTheme="minorEastAsia" w:eastAsiaTheme="minorEastAsia" w:hAnsiTheme="minorEastAsia"/>
          <w:color w:val="000000" w:themeColor="text1"/>
        </w:rPr>
        <w:t>22.2.5</w:t>
      </w:r>
      <w:r>
        <w:rPr>
          <w:rFonts w:asciiTheme="minorEastAsia" w:eastAsiaTheme="minorEastAsia" w:hAnsiTheme="minorEastAsia"/>
          <w:color w:val="000000" w:themeColor="text1"/>
          <w:spacing w:val="-5"/>
        </w:rPr>
        <w:t xml:space="preserve"> 项约定撤离施工场地。已经订货的材料、设备由订货方负责退货或</w:t>
      </w:r>
      <w:r>
        <w:rPr>
          <w:rFonts w:asciiTheme="minorEastAsia" w:eastAsiaTheme="minorEastAsia" w:hAnsiTheme="minorEastAsia"/>
          <w:color w:val="000000" w:themeColor="text1"/>
          <w:spacing w:val="-2"/>
        </w:rPr>
        <w:t>解除订货合同，不能退还的货款和因退货、解除订货合同发生的费用，由发包人承担，因未</w:t>
      </w:r>
      <w:r>
        <w:rPr>
          <w:rFonts w:asciiTheme="minorEastAsia" w:eastAsiaTheme="minorEastAsia" w:hAnsiTheme="minorEastAsia"/>
          <w:color w:val="000000" w:themeColor="text1"/>
          <w:spacing w:val="-1"/>
        </w:rPr>
        <w:t xml:space="preserve">及时退货造成的损失由责任方承担。合同解除后的付款，参照第 </w:t>
      </w:r>
      <w:r>
        <w:rPr>
          <w:rFonts w:asciiTheme="minorEastAsia" w:eastAsiaTheme="minorEastAsia" w:hAnsiTheme="minorEastAsia"/>
          <w:color w:val="000000" w:themeColor="text1"/>
        </w:rPr>
        <w:lastRenderedPageBreak/>
        <w:t>22.2.4</w:t>
      </w:r>
      <w:r>
        <w:rPr>
          <w:rFonts w:asciiTheme="minorEastAsia" w:eastAsiaTheme="minorEastAsia" w:hAnsiTheme="minorEastAsia"/>
          <w:color w:val="000000" w:themeColor="text1"/>
          <w:spacing w:val="-5"/>
        </w:rPr>
        <w:t xml:space="preserve"> 项约定，由监理人</w:t>
      </w:r>
    </w:p>
    <w:p w14:paraId="0A579B53" w14:textId="77777777" w:rsidR="003B6182" w:rsidRDefault="00C55B03">
      <w:pPr>
        <w:pStyle w:val="af0"/>
        <w:spacing w:line="268" w:lineRule="exact"/>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8"/>
        </w:rPr>
        <w:t xml:space="preserve">按第 </w:t>
      </w:r>
      <w:r>
        <w:rPr>
          <w:rFonts w:asciiTheme="minorEastAsia" w:eastAsiaTheme="minorEastAsia" w:hAnsiTheme="minorEastAsia"/>
          <w:color w:val="000000" w:themeColor="text1"/>
          <w:spacing w:val="-2"/>
        </w:rPr>
        <w:t>3.5</w:t>
      </w:r>
      <w:r>
        <w:rPr>
          <w:rFonts w:asciiTheme="minorEastAsia" w:eastAsiaTheme="minorEastAsia" w:hAnsiTheme="minorEastAsia"/>
          <w:color w:val="000000" w:themeColor="text1"/>
          <w:spacing w:val="-10"/>
        </w:rPr>
        <w:t xml:space="preserve"> 款商定或确定。</w:t>
      </w:r>
    </w:p>
    <w:p w14:paraId="5DEE758C" w14:textId="77777777" w:rsidR="003B6182" w:rsidRDefault="00C55B03">
      <w:pPr>
        <w:pStyle w:val="30"/>
        <w:numPr>
          <w:ilvl w:val="0"/>
          <w:numId w:val="13"/>
        </w:numPr>
        <w:tabs>
          <w:tab w:val="left" w:pos="515"/>
        </w:tabs>
        <w:spacing w:before="261" w:after="0" w:line="240" w:lineRule="auto"/>
        <w:ind w:left="515" w:hanging="418"/>
        <w:rPr>
          <w:rFonts w:asciiTheme="minorEastAsia" w:eastAsiaTheme="minorEastAsia" w:hAnsiTheme="minorEastAsia" w:hint="eastAsia"/>
          <w:color w:val="000000" w:themeColor="text1"/>
          <w:szCs w:val="24"/>
        </w:rPr>
      </w:pPr>
      <w:bookmarkStart w:id="1181" w:name="22.违约"/>
      <w:bookmarkStart w:id="1182" w:name="_bookmark248"/>
      <w:bookmarkEnd w:id="1181"/>
      <w:bookmarkEnd w:id="1182"/>
      <w:r>
        <w:rPr>
          <w:rFonts w:asciiTheme="minorEastAsia" w:eastAsiaTheme="minorEastAsia" w:hAnsiTheme="minorEastAsia"/>
          <w:color w:val="000000" w:themeColor="text1"/>
          <w:spacing w:val="-6"/>
          <w:szCs w:val="24"/>
        </w:rPr>
        <w:t>违约</w:t>
      </w:r>
    </w:p>
    <w:p w14:paraId="2020771E" w14:textId="77777777" w:rsidR="003B6182" w:rsidRDefault="00C55B03">
      <w:pPr>
        <w:pStyle w:val="4"/>
        <w:numPr>
          <w:ilvl w:val="1"/>
          <w:numId w:val="13"/>
        </w:numPr>
        <w:tabs>
          <w:tab w:val="left" w:pos="817"/>
        </w:tabs>
        <w:spacing w:before="305"/>
        <w:ind w:left="-25" w:firstLine="0"/>
        <w:rPr>
          <w:rFonts w:asciiTheme="minorEastAsia" w:eastAsiaTheme="minorEastAsia" w:hAnsiTheme="minorEastAsia" w:hint="eastAsia"/>
          <w:color w:val="000000" w:themeColor="text1"/>
          <w:sz w:val="24"/>
          <w:szCs w:val="24"/>
        </w:rPr>
      </w:pPr>
      <w:bookmarkStart w:id="1183" w:name="22.1__承包人违约"/>
      <w:bookmarkStart w:id="1184" w:name="_bookmark249"/>
      <w:bookmarkEnd w:id="1183"/>
      <w:bookmarkEnd w:id="1184"/>
      <w:r>
        <w:rPr>
          <w:rFonts w:asciiTheme="minorEastAsia" w:eastAsiaTheme="minorEastAsia" w:hAnsiTheme="minorEastAsia"/>
          <w:color w:val="000000" w:themeColor="text1"/>
          <w:spacing w:val="-2"/>
          <w:sz w:val="24"/>
          <w:szCs w:val="24"/>
        </w:rPr>
        <w:t>承包人违约</w:t>
      </w:r>
    </w:p>
    <w:p w14:paraId="18868C06" w14:textId="77777777" w:rsidR="003B6182" w:rsidRDefault="00C55B03">
      <w:pPr>
        <w:pStyle w:val="afff7"/>
        <w:numPr>
          <w:ilvl w:val="2"/>
          <w:numId w:val="13"/>
        </w:numPr>
        <w:tabs>
          <w:tab w:val="left" w:pos="1355"/>
        </w:tabs>
        <w:spacing w:before="277"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承包人违约的情形</w:t>
      </w:r>
    </w:p>
    <w:p w14:paraId="7CB678A6" w14:textId="77777777" w:rsidR="003B6182" w:rsidRDefault="00C55B03">
      <w:pPr>
        <w:pStyle w:val="af0"/>
        <w:spacing w:before="13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在履行合同过程中发生的下列情况属承包人违约：</w:t>
      </w:r>
    </w:p>
    <w:p w14:paraId="7F3F7A87" w14:textId="77777777" w:rsidR="003B6182" w:rsidRDefault="00C55B03">
      <w:pPr>
        <w:pStyle w:val="afff7"/>
        <w:numPr>
          <w:ilvl w:val="0"/>
          <w:numId w:val="53"/>
        </w:numPr>
        <w:tabs>
          <w:tab w:val="left" w:pos="1041"/>
        </w:tabs>
        <w:spacing w:before="141"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 xml:space="preserve">承包人违反第 </w:t>
      </w:r>
      <w:r>
        <w:rPr>
          <w:rFonts w:asciiTheme="minorEastAsia" w:eastAsiaTheme="minorEastAsia" w:hAnsiTheme="minorEastAsia"/>
          <w:color w:val="000000" w:themeColor="text1"/>
          <w:sz w:val="24"/>
          <w:szCs w:val="24"/>
        </w:rPr>
        <w:t>1.8</w:t>
      </w:r>
      <w:r>
        <w:rPr>
          <w:rFonts w:asciiTheme="minorEastAsia" w:eastAsiaTheme="minorEastAsia" w:hAnsiTheme="minorEastAsia"/>
          <w:color w:val="000000" w:themeColor="text1"/>
          <w:spacing w:val="-22"/>
          <w:sz w:val="24"/>
          <w:szCs w:val="24"/>
        </w:rPr>
        <w:t xml:space="preserve"> 款或第 </w:t>
      </w:r>
      <w:r>
        <w:rPr>
          <w:rFonts w:asciiTheme="minorEastAsia" w:eastAsiaTheme="minorEastAsia" w:hAnsiTheme="minorEastAsia"/>
          <w:color w:val="000000" w:themeColor="text1"/>
          <w:sz w:val="24"/>
          <w:szCs w:val="24"/>
        </w:rPr>
        <w:t>4.3</w:t>
      </w:r>
      <w:r>
        <w:rPr>
          <w:rFonts w:asciiTheme="minorEastAsia" w:eastAsiaTheme="minorEastAsia" w:hAnsiTheme="minorEastAsia"/>
          <w:color w:val="000000" w:themeColor="text1"/>
          <w:spacing w:val="-8"/>
          <w:sz w:val="24"/>
          <w:szCs w:val="24"/>
        </w:rPr>
        <w:t xml:space="preserve"> 款的约定，私自将合同的全部或部分权利转让给其</w:t>
      </w:r>
      <w:r>
        <w:rPr>
          <w:rFonts w:asciiTheme="minorEastAsia" w:eastAsiaTheme="minorEastAsia" w:hAnsiTheme="minorEastAsia"/>
          <w:color w:val="000000" w:themeColor="text1"/>
          <w:spacing w:val="-2"/>
          <w:sz w:val="24"/>
          <w:szCs w:val="24"/>
        </w:rPr>
        <w:t>他人，或私自将合同的全部或部分义务转移给其他人；</w:t>
      </w:r>
    </w:p>
    <w:p w14:paraId="414C818F" w14:textId="77777777" w:rsidR="003B6182" w:rsidRDefault="00C55B03">
      <w:pPr>
        <w:pStyle w:val="afff7"/>
        <w:numPr>
          <w:ilvl w:val="0"/>
          <w:numId w:val="53"/>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 xml:space="preserve">承包人违反第 </w:t>
      </w:r>
      <w:r>
        <w:rPr>
          <w:rFonts w:asciiTheme="minorEastAsia" w:eastAsiaTheme="minorEastAsia" w:hAnsiTheme="minorEastAsia"/>
          <w:color w:val="000000" w:themeColor="text1"/>
          <w:sz w:val="24"/>
          <w:szCs w:val="24"/>
        </w:rPr>
        <w:t>5.3</w:t>
      </w:r>
      <w:r>
        <w:rPr>
          <w:rFonts w:asciiTheme="minorEastAsia" w:eastAsiaTheme="minorEastAsia" w:hAnsiTheme="minorEastAsia"/>
          <w:color w:val="000000" w:themeColor="text1"/>
          <w:spacing w:val="-22"/>
          <w:sz w:val="24"/>
          <w:szCs w:val="24"/>
        </w:rPr>
        <w:t xml:space="preserve"> 款或第 </w:t>
      </w:r>
      <w:r>
        <w:rPr>
          <w:rFonts w:asciiTheme="minorEastAsia" w:eastAsiaTheme="minorEastAsia" w:hAnsiTheme="minorEastAsia"/>
          <w:color w:val="000000" w:themeColor="text1"/>
          <w:sz w:val="24"/>
          <w:szCs w:val="24"/>
        </w:rPr>
        <w:t>6.4</w:t>
      </w:r>
      <w:r>
        <w:rPr>
          <w:rFonts w:asciiTheme="minorEastAsia" w:eastAsiaTheme="minorEastAsia" w:hAnsiTheme="minorEastAsia"/>
          <w:color w:val="000000" w:themeColor="text1"/>
          <w:spacing w:val="-8"/>
          <w:sz w:val="24"/>
          <w:szCs w:val="24"/>
        </w:rPr>
        <w:t xml:space="preserve"> 款的约定，未经监理人批准，私自将已按合同约定</w:t>
      </w:r>
      <w:r>
        <w:rPr>
          <w:rFonts w:asciiTheme="minorEastAsia" w:eastAsiaTheme="minorEastAsia" w:hAnsiTheme="minorEastAsia"/>
          <w:color w:val="000000" w:themeColor="text1"/>
          <w:spacing w:val="-2"/>
          <w:sz w:val="24"/>
          <w:szCs w:val="24"/>
        </w:rPr>
        <w:t>进入施工场地的施工设备、临时设施或材料撤离施工场地；</w:t>
      </w:r>
    </w:p>
    <w:p w14:paraId="2F130FCF" w14:textId="77777777" w:rsidR="003B6182" w:rsidRDefault="00C55B03">
      <w:pPr>
        <w:pStyle w:val="afff7"/>
        <w:numPr>
          <w:ilvl w:val="0"/>
          <w:numId w:val="53"/>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8"/>
          <w:sz w:val="24"/>
          <w:szCs w:val="24"/>
        </w:rPr>
        <w:t xml:space="preserve">承包人违反第 </w:t>
      </w:r>
      <w:r>
        <w:rPr>
          <w:rFonts w:asciiTheme="minorEastAsia" w:eastAsiaTheme="minorEastAsia" w:hAnsiTheme="minorEastAsia"/>
          <w:color w:val="000000" w:themeColor="text1"/>
          <w:sz w:val="24"/>
          <w:szCs w:val="24"/>
        </w:rPr>
        <w:t>5.4</w:t>
      </w:r>
      <w:r>
        <w:rPr>
          <w:rFonts w:asciiTheme="minorEastAsia" w:eastAsiaTheme="minorEastAsia" w:hAnsiTheme="minorEastAsia"/>
          <w:color w:val="000000" w:themeColor="text1"/>
          <w:spacing w:val="-8"/>
          <w:sz w:val="24"/>
          <w:szCs w:val="24"/>
        </w:rPr>
        <w:t xml:space="preserve"> 款的约定使用了不合格材料，工程质量达不到标准要求，又拒</w:t>
      </w:r>
      <w:r>
        <w:rPr>
          <w:rFonts w:asciiTheme="minorEastAsia" w:eastAsiaTheme="minorEastAsia" w:hAnsiTheme="minorEastAsia"/>
          <w:color w:val="000000" w:themeColor="text1"/>
          <w:spacing w:val="-2"/>
          <w:sz w:val="24"/>
          <w:szCs w:val="24"/>
        </w:rPr>
        <w:t>绝清除不合格工程；</w:t>
      </w:r>
    </w:p>
    <w:p w14:paraId="35B7C017" w14:textId="7C85ABF6" w:rsidR="003B6182" w:rsidRPr="003F04CE" w:rsidRDefault="00C55B03" w:rsidP="003F04CE">
      <w:pPr>
        <w:pStyle w:val="afff7"/>
        <w:numPr>
          <w:ilvl w:val="0"/>
          <w:numId w:val="53"/>
        </w:numPr>
        <w:tabs>
          <w:tab w:val="left" w:pos="1041"/>
        </w:tabs>
        <w:spacing w:after="0" w:line="267" w:lineRule="exact"/>
        <w:ind w:left="1041" w:firstLineChars="0" w:hanging="524"/>
        <w:rPr>
          <w:rFonts w:asciiTheme="minorEastAsia" w:eastAsiaTheme="minorEastAsia" w:hAnsiTheme="minorEastAsia" w:hint="eastAsia"/>
          <w:color w:val="000000" w:themeColor="text1"/>
          <w:spacing w:val="-3"/>
          <w:sz w:val="24"/>
          <w:szCs w:val="24"/>
        </w:rPr>
      </w:pPr>
      <w:r>
        <w:rPr>
          <w:rFonts w:asciiTheme="minorEastAsia" w:eastAsiaTheme="minorEastAsia" w:hAnsiTheme="minorEastAsia"/>
          <w:color w:val="000000" w:themeColor="text1"/>
          <w:spacing w:val="-3"/>
          <w:sz w:val="24"/>
          <w:szCs w:val="24"/>
        </w:rPr>
        <w:t>承包人未能按合同进度计划及时完成合同约定的工作，已造成或预期造成工期延</w:t>
      </w:r>
      <w:r w:rsidRPr="003F04CE">
        <w:rPr>
          <w:rFonts w:asciiTheme="minorEastAsia" w:eastAsiaTheme="minorEastAsia" w:hAnsiTheme="minorEastAsia"/>
          <w:color w:val="000000" w:themeColor="text1"/>
          <w:spacing w:val="-3"/>
          <w:sz w:val="24"/>
          <w:szCs w:val="24"/>
        </w:rPr>
        <w:t>误；</w:t>
      </w:r>
    </w:p>
    <w:p w14:paraId="65510AC5" w14:textId="77777777" w:rsidR="003B6182" w:rsidRDefault="003B6182">
      <w:pPr>
        <w:pStyle w:val="af0"/>
        <w:rPr>
          <w:rFonts w:asciiTheme="minorEastAsia" w:eastAsiaTheme="minorEastAsia" w:hAnsiTheme="minorEastAsia" w:hint="eastAsia"/>
          <w:color w:val="000000" w:themeColor="text1"/>
        </w:rPr>
        <w:sectPr w:rsidR="003B6182">
          <w:pgSz w:w="11910" w:h="16840"/>
          <w:pgMar w:top="1380" w:right="1559" w:bottom="1180" w:left="1700" w:header="873" w:footer="993" w:gutter="0"/>
          <w:cols w:space="720"/>
        </w:sectPr>
      </w:pPr>
    </w:p>
    <w:p w14:paraId="71170E4A" w14:textId="77777777" w:rsidR="003B6182" w:rsidRDefault="00C55B03">
      <w:pPr>
        <w:pStyle w:val="afff7"/>
        <w:numPr>
          <w:ilvl w:val="0"/>
          <w:numId w:val="53"/>
        </w:numPr>
        <w:tabs>
          <w:tab w:val="left" w:pos="1041"/>
        </w:tabs>
        <w:spacing w:before="59"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lastRenderedPageBreak/>
        <w:t>承包人在缺陷责任期内，未能对工程接收证书所列的缺陷清单的内容或缺陷责任期内发生的缺陷进行修复，而又拒绝按监理人</w:t>
      </w:r>
      <w:proofErr w:type="gramStart"/>
      <w:r>
        <w:rPr>
          <w:rFonts w:asciiTheme="minorEastAsia" w:eastAsiaTheme="minorEastAsia" w:hAnsiTheme="minorEastAsia"/>
          <w:color w:val="000000" w:themeColor="text1"/>
          <w:spacing w:val="-2"/>
          <w:sz w:val="24"/>
          <w:szCs w:val="24"/>
        </w:rPr>
        <w:t>指示再</w:t>
      </w:r>
      <w:proofErr w:type="gramEnd"/>
      <w:r>
        <w:rPr>
          <w:rFonts w:asciiTheme="minorEastAsia" w:eastAsiaTheme="minorEastAsia" w:hAnsiTheme="minorEastAsia"/>
          <w:color w:val="000000" w:themeColor="text1"/>
          <w:spacing w:val="-2"/>
          <w:sz w:val="24"/>
          <w:szCs w:val="24"/>
        </w:rPr>
        <w:t>进行修补；</w:t>
      </w:r>
    </w:p>
    <w:p w14:paraId="1C8C2E36" w14:textId="77777777" w:rsidR="003B6182" w:rsidRDefault="00C55B03">
      <w:pPr>
        <w:pStyle w:val="afff7"/>
        <w:numPr>
          <w:ilvl w:val="0"/>
          <w:numId w:val="53"/>
        </w:numPr>
        <w:tabs>
          <w:tab w:val="left" w:pos="1038"/>
        </w:tabs>
        <w:spacing w:before="1"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承包人无法继续履行或明确表示不履行或实质上已停止履行合同；</w:t>
      </w:r>
    </w:p>
    <w:p w14:paraId="48D594E0" w14:textId="77777777" w:rsidR="003B6182" w:rsidRDefault="00C55B03">
      <w:pPr>
        <w:pStyle w:val="afff7"/>
        <w:numPr>
          <w:ilvl w:val="0"/>
          <w:numId w:val="53"/>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承包人不按合同约定履行义务的其他情况。</w:t>
      </w:r>
    </w:p>
    <w:p w14:paraId="44BD2540"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对承包人违约的处理</w:t>
      </w:r>
    </w:p>
    <w:p w14:paraId="274AD3DB" w14:textId="77777777" w:rsidR="003B6182" w:rsidRDefault="00C55B03">
      <w:pPr>
        <w:pStyle w:val="afff7"/>
        <w:numPr>
          <w:ilvl w:val="0"/>
          <w:numId w:val="54"/>
        </w:numPr>
        <w:tabs>
          <w:tab w:val="left" w:pos="1044"/>
        </w:tabs>
        <w:spacing w:before="139" w:after="0" w:line="367"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承包人发生第 </w:t>
      </w:r>
      <w:r>
        <w:rPr>
          <w:rFonts w:asciiTheme="minorEastAsia" w:eastAsiaTheme="minorEastAsia" w:hAnsiTheme="minorEastAsia"/>
          <w:color w:val="000000" w:themeColor="text1"/>
          <w:sz w:val="24"/>
          <w:szCs w:val="24"/>
        </w:rPr>
        <w:t>22.1.1（6）目约定的违约情况时，发包人可通知承包人立即解除</w:t>
      </w:r>
      <w:r>
        <w:rPr>
          <w:rFonts w:asciiTheme="minorEastAsia" w:eastAsiaTheme="minorEastAsia" w:hAnsiTheme="minorEastAsia"/>
          <w:color w:val="000000" w:themeColor="text1"/>
          <w:spacing w:val="-2"/>
          <w:sz w:val="24"/>
          <w:szCs w:val="24"/>
        </w:rPr>
        <w:t>合同，并按有关法律处理。</w:t>
      </w:r>
    </w:p>
    <w:p w14:paraId="7CAE3699" w14:textId="77777777" w:rsidR="003B6182" w:rsidRDefault="00C55B03">
      <w:pPr>
        <w:pStyle w:val="afff7"/>
        <w:numPr>
          <w:ilvl w:val="0"/>
          <w:numId w:val="54"/>
        </w:numPr>
        <w:tabs>
          <w:tab w:val="left" w:pos="1044"/>
        </w:tabs>
        <w:spacing w:after="0" w:line="364" w:lineRule="auto"/>
        <w:ind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承包人发生除第 </w:t>
      </w:r>
      <w:r>
        <w:rPr>
          <w:rFonts w:asciiTheme="minorEastAsia" w:eastAsiaTheme="minorEastAsia" w:hAnsiTheme="minorEastAsia"/>
          <w:color w:val="000000" w:themeColor="text1"/>
          <w:sz w:val="24"/>
          <w:szCs w:val="24"/>
        </w:rPr>
        <w:t>22.1.1（6）目约定以外的其他违约情况时，监理人可向承包人</w:t>
      </w:r>
      <w:r>
        <w:rPr>
          <w:rFonts w:asciiTheme="minorEastAsia" w:eastAsiaTheme="minorEastAsia" w:hAnsiTheme="minorEastAsia"/>
          <w:color w:val="000000" w:themeColor="text1"/>
          <w:spacing w:val="-15"/>
          <w:sz w:val="24"/>
          <w:szCs w:val="24"/>
        </w:rPr>
        <w:t>发出整改通知，要求其在指定的期限内改正。承包人应承担其违约所引起的费用增加和</w:t>
      </w:r>
      <w:r>
        <w:rPr>
          <w:rFonts w:asciiTheme="minorEastAsia" w:eastAsiaTheme="minorEastAsia" w:hAnsiTheme="minorEastAsia"/>
          <w:color w:val="000000" w:themeColor="text1"/>
          <w:spacing w:val="-2"/>
          <w:sz w:val="24"/>
          <w:szCs w:val="24"/>
        </w:rPr>
        <w:t>（或）工期延误。</w:t>
      </w:r>
    </w:p>
    <w:p w14:paraId="427174B5" w14:textId="77777777" w:rsidR="003B6182" w:rsidRDefault="00C55B03">
      <w:pPr>
        <w:pStyle w:val="afff7"/>
        <w:numPr>
          <w:ilvl w:val="0"/>
          <w:numId w:val="54"/>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经检查证明承包人已采取了有效措施纠正违约行为，具备复工条件的，可由监理人签发复工通知复工。</w:t>
      </w:r>
    </w:p>
    <w:p w14:paraId="1597179A"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承包人违约解除合同</w:t>
      </w:r>
    </w:p>
    <w:p w14:paraId="60712C3C" w14:textId="77777777" w:rsidR="003B6182" w:rsidRDefault="00C55B03">
      <w:pPr>
        <w:pStyle w:val="af0"/>
        <w:spacing w:before="133" w:line="364" w:lineRule="auto"/>
        <w:ind w:right="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监理人发出整改通知 </w:t>
      </w:r>
      <w:r>
        <w:rPr>
          <w:rFonts w:asciiTheme="minorEastAsia" w:eastAsiaTheme="minorEastAsia" w:hAnsiTheme="minorEastAsia"/>
          <w:color w:val="000000" w:themeColor="text1"/>
        </w:rPr>
        <w:t>28</w:t>
      </w:r>
      <w:r>
        <w:rPr>
          <w:rFonts w:asciiTheme="minorEastAsia" w:eastAsiaTheme="minorEastAsia" w:hAnsiTheme="minorEastAsia"/>
          <w:color w:val="000000" w:themeColor="text1"/>
          <w:spacing w:val="-5"/>
        </w:rPr>
        <w:t xml:space="preserve"> 天后，承包人仍不纠正违约行为的，发包人可向承包人发出解</w:t>
      </w:r>
      <w:r>
        <w:rPr>
          <w:rFonts w:asciiTheme="minorEastAsia" w:eastAsiaTheme="minorEastAsia" w:hAnsiTheme="minorEastAsia"/>
          <w:color w:val="000000" w:themeColor="text1"/>
          <w:spacing w:val="-2"/>
        </w:rPr>
        <w:t>除合同通知。合同解除后，发包人可派员进驻施工场地，另行组织人员或委托其他承包人施</w:t>
      </w:r>
      <w:r>
        <w:rPr>
          <w:rFonts w:asciiTheme="minorEastAsia" w:eastAsiaTheme="minorEastAsia" w:hAnsiTheme="minorEastAsia"/>
          <w:color w:val="000000" w:themeColor="text1"/>
          <w:spacing w:val="-16"/>
        </w:rPr>
        <w:t>工。发包人因继续完成该工程的需要，有权扣留使用承包人在现场的材料、设备和临时设施。</w:t>
      </w:r>
      <w:r>
        <w:rPr>
          <w:rFonts w:asciiTheme="minorEastAsia" w:eastAsiaTheme="minorEastAsia" w:hAnsiTheme="minorEastAsia"/>
          <w:color w:val="000000" w:themeColor="text1"/>
          <w:spacing w:val="-6"/>
        </w:rPr>
        <w:t>但发包人的这一行动</w:t>
      </w:r>
      <w:proofErr w:type="gramStart"/>
      <w:r>
        <w:rPr>
          <w:rFonts w:asciiTheme="minorEastAsia" w:eastAsiaTheme="minorEastAsia" w:hAnsiTheme="minorEastAsia"/>
          <w:color w:val="000000" w:themeColor="text1"/>
          <w:spacing w:val="-6"/>
        </w:rPr>
        <w:t>不</w:t>
      </w:r>
      <w:proofErr w:type="gramEnd"/>
      <w:r>
        <w:rPr>
          <w:rFonts w:asciiTheme="minorEastAsia" w:eastAsiaTheme="minorEastAsia" w:hAnsiTheme="minorEastAsia"/>
          <w:color w:val="000000" w:themeColor="text1"/>
          <w:spacing w:val="-6"/>
        </w:rPr>
        <w:t>免除承包人应承担的违约责任，也不影响发包人根据合同约定享有的</w:t>
      </w:r>
      <w:r>
        <w:rPr>
          <w:rFonts w:asciiTheme="minorEastAsia" w:eastAsiaTheme="minorEastAsia" w:hAnsiTheme="minorEastAsia"/>
          <w:color w:val="000000" w:themeColor="text1"/>
          <w:spacing w:val="-2"/>
        </w:rPr>
        <w:t>索赔权利。</w:t>
      </w:r>
    </w:p>
    <w:p w14:paraId="70BAE9F6"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合同解除后的估价、付款和结清</w:t>
      </w:r>
    </w:p>
    <w:p w14:paraId="4DAE7F59" w14:textId="77777777" w:rsidR="003B6182" w:rsidRDefault="00C55B03">
      <w:pPr>
        <w:pStyle w:val="afff7"/>
        <w:numPr>
          <w:ilvl w:val="0"/>
          <w:numId w:val="55"/>
        </w:numPr>
        <w:tabs>
          <w:tab w:val="left" w:pos="1041"/>
        </w:tabs>
        <w:spacing w:before="139" w:after="0" w:line="367"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合同解除后，监理人按第 </w:t>
      </w:r>
      <w:r>
        <w:rPr>
          <w:rFonts w:asciiTheme="minorEastAsia" w:eastAsiaTheme="minorEastAsia" w:hAnsiTheme="minorEastAsia"/>
          <w:color w:val="000000" w:themeColor="text1"/>
          <w:sz w:val="24"/>
          <w:szCs w:val="24"/>
        </w:rPr>
        <w:t>3.5</w:t>
      </w:r>
      <w:r>
        <w:rPr>
          <w:rFonts w:asciiTheme="minorEastAsia" w:eastAsiaTheme="minorEastAsia" w:hAnsiTheme="minorEastAsia"/>
          <w:color w:val="000000" w:themeColor="text1"/>
          <w:spacing w:val="-8"/>
          <w:sz w:val="24"/>
          <w:szCs w:val="24"/>
        </w:rPr>
        <w:t xml:space="preserve"> 款商定或确定承包人实际完成工作的价值，以及承</w:t>
      </w:r>
      <w:r>
        <w:rPr>
          <w:rFonts w:asciiTheme="minorEastAsia" w:eastAsiaTheme="minorEastAsia" w:hAnsiTheme="minorEastAsia"/>
          <w:color w:val="000000" w:themeColor="text1"/>
          <w:spacing w:val="-2"/>
          <w:sz w:val="24"/>
          <w:szCs w:val="24"/>
        </w:rPr>
        <w:t>包人已提供的材料、施工设备和临时工程等的价值。</w:t>
      </w:r>
    </w:p>
    <w:p w14:paraId="3A585246" w14:textId="77777777" w:rsidR="003B6182" w:rsidRDefault="00C55B03">
      <w:pPr>
        <w:pStyle w:val="afff7"/>
        <w:numPr>
          <w:ilvl w:val="0"/>
          <w:numId w:val="55"/>
        </w:numPr>
        <w:tabs>
          <w:tab w:val="left" w:pos="1041"/>
        </w:tabs>
        <w:spacing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合同解除后，发包人可暂停对承包人的一切付款，查清各项付款和已扣款金额，包括承包人应支付的违约金。</w:t>
      </w:r>
    </w:p>
    <w:p w14:paraId="69591235" w14:textId="77777777" w:rsidR="003B6182" w:rsidRDefault="00C55B03">
      <w:pPr>
        <w:pStyle w:val="afff7"/>
        <w:numPr>
          <w:ilvl w:val="0"/>
          <w:numId w:val="55"/>
        </w:numPr>
        <w:tabs>
          <w:tab w:val="left" w:pos="995"/>
        </w:tabs>
        <w:spacing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合同解除后，发包人应按第 </w:t>
      </w:r>
      <w:r>
        <w:rPr>
          <w:rFonts w:asciiTheme="minorEastAsia" w:eastAsiaTheme="minorEastAsia" w:hAnsiTheme="minorEastAsia"/>
          <w:color w:val="000000" w:themeColor="text1"/>
          <w:spacing w:val="-2"/>
          <w:sz w:val="24"/>
          <w:szCs w:val="24"/>
        </w:rPr>
        <w:t>23.4</w:t>
      </w:r>
      <w:r>
        <w:rPr>
          <w:rFonts w:asciiTheme="minorEastAsia" w:eastAsiaTheme="minorEastAsia" w:hAnsiTheme="minorEastAsia"/>
          <w:color w:val="000000" w:themeColor="text1"/>
          <w:spacing w:val="-10"/>
          <w:sz w:val="24"/>
          <w:szCs w:val="24"/>
        </w:rPr>
        <w:t xml:space="preserve"> 款的约定向承包人索赔由于解除合同给发包人造</w:t>
      </w:r>
      <w:r>
        <w:rPr>
          <w:rFonts w:asciiTheme="minorEastAsia" w:eastAsiaTheme="minorEastAsia" w:hAnsiTheme="minorEastAsia"/>
          <w:color w:val="000000" w:themeColor="text1"/>
          <w:spacing w:val="-2"/>
          <w:sz w:val="24"/>
          <w:szCs w:val="24"/>
        </w:rPr>
        <w:t>成的损失。</w:t>
      </w:r>
    </w:p>
    <w:p w14:paraId="191C5FBC" w14:textId="77777777" w:rsidR="003B6182" w:rsidRDefault="00C55B03">
      <w:pPr>
        <w:pStyle w:val="afff7"/>
        <w:numPr>
          <w:ilvl w:val="0"/>
          <w:numId w:val="55"/>
        </w:numPr>
        <w:tabs>
          <w:tab w:val="left" w:pos="1038"/>
        </w:tabs>
        <w:spacing w:after="0" w:line="267"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合同双方确认上述往来款项后，出具最终结清付款证书，结清全部合同款项。</w:t>
      </w:r>
    </w:p>
    <w:p w14:paraId="70917906" w14:textId="77777777" w:rsidR="003B6182" w:rsidRDefault="00C55B03">
      <w:pPr>
        <w:pStyle w:val="afff7"/>
        <w:numPr>
          <w:ilvl w:val="0"/>
          <w:numId w:val="55"/>
        </w:numPr>
        <w:tabs>
          <w:tab w:val="left" w:pos="995"/>
        </w:tabs>
        <w:spacing w:before="134" w:after="0" w:line="364" w:lineRule="auto"/>
        <w:ind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 xml:space="preserve">发包人和承包人未能就解除合同后的结清达成一致而形成争议的，按第 </w:t>
      </w:r>
      <w:r>
        <w:rPr>
          <w:rFonts w:asciiTheme="minorEastAsia" w:eastAsiaTheme="minorEastAsia" w:hAnsiTheme="minorEastAsia"/>
          <w:color w:val="000000" w:themeColor="text1"/>
          <w:spacing w:val="-2"/>
          <w:sz w:val="24"/>
          <w:szCs w:val="24"/>
        </w:rPr>
        <w:t>24</w:t>
      </w:r>
      <w:r>
        <w:rPr>
          <w:rFonts w:asciiTheme="minorEastAsia" w:eastAsiaTheme="minorEastAsia" w:hAnsiTheme="minorEastAsia"/>
          <w:color w:val="000000" w:themeColor="text1"/>
          <w:spacing w:val="-15"/>
          <w:sz w:val="24"/>
          <w:szCs w:val="24"/>
        </w:rPr>
        <w:t xml:space="preserve"> 条的约</w:t>
      </w:r>
      <w:r>
        <w:rPr>
          <w:rFonts w:asciiTheme="minorEastAsia" w:eastAsiaTheme="minorEastAsia" w:hAnsiTheme="minorEastAsia"/>
          <w:color w:val="000000" w:themeColor="text1"/>
          <w:spacing w:val="-4"/>
          <w:sz w:val="24"/>
          <w:szCs w:val="24"/>
        </w:rPr>
        <w:t>定办理。</w:t>
      </w:r>
    </w:p>
    <w:p w14:paraId="17DCD132"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协议利益的转让</w:t>
      </w:r>
    </w:p>
    <w:p w14:paraId="0D5221F1" w14:textId="77777777" w:rsidR="003B6182" w:rsidRDefault="00C55B03">
      <w:pPr>
        <w:pStyle w:val="af0"/>
        <w:spacing w:before="139" w:line="367"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0"/>
        </w:rPr>
        <w:t>因承包人违约解除合同的，发包人有权要求承包人将其为实施合同而签订的材料的订货</w:t>
      </w:r>
      <w:r>
        <w:rPr>
          <w:rFonts w:asciiTheme="minorEastAsia" w:eastAsiaTheme="minorEastAsia" w:hAnsiTheme="minorEastAsia"/>
          <w:color w:val="000000" w:themeColor="text1"/>
          <w:spacing w:val="-4"/>
        </w:rPr>
        <w:lastRenderedPageBreak/>
        <w:t xml:space="preserve">协议或任何服务协议利益转让给发包人，并在解除合同后的 </w:t>
      </w:r>
      <w:r>
        <w:rPr>
          <w:rFonts w:asciiTheme="minorEastAsia" w:eastAsiaTheme="minorEastAsia" w:hAnsiTheme="minorEastAsia"/>
          <w:color w:val="000000" w:themeColor="text1"/>
          <w:spacing w:val="-2"/>
        </w:rPr>
        <w:t>14</w:t>
      </w:r>
      <w:r>
        <w:rPr>
          <w:rFonts w:asciiTheme="minorEastAsia" w:eastAsiaTheme="minorEastAsia" w:hAnsiTheme="minorEastAsia"/>
          <w:color w:val="000000" w:themeColor="text1"/>
          <w:spacing w:val="-10"/>
        </w:rPr>
        <w:t xml:space="preserve"> 天内，依法办理转让手续。</w:t>
      </w:r>
    </w:p>
    <w:p w14:paraId="22ECC590" w14:textId="77777777" w:rsidR="003B6182" w:rsidRDefault="00C55B03">
      <w:pPr>
        <w:pStyle w:val="afff7"/>
        <w:numPr>
          <w:ilvl w:val="2"/>
          <w:numId w:val="13"/>
        </w:numPr>
        <w:tabs>
          <w:tab w:val="left" w:pos="1355"/>
        </w:tabs>
        <w:spacing w:after="0" w:line="264"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紧急情况下无能力或不愿进行抢救</w:t>
      </w:r>
    </w:p>
    <w:p w14:paraId="34D852D3" w14:textId="071807A5" w:rsidR="003B6182" w:rsidRDefault="00C55B03" w:rsidP="003F04CE">
      <w:pPr>
        <w:pStyle w:val="af0"/>
        <w:spacing w:before="139" w:line="367"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在工程实施期间或缺陷责任期内发生危及工程安全的事件，监理人通知承包人进行抢</w:t>
      </w:r>
      <w:r>
        <w:rPr>
          <w:rFonts w:asciiTheme="minorEastAsia" w:eastAsiaTheme="minorEastAsia" w:hAnsiTheme="minorEastAsia"/>
          <w:color w:val="000000" w:themeColor="text1"/>
          <w:spacing w:val="-5"/>
        </w:rPr>
        <w:t>救，承包人声明无能力或不愿立即执行的，发包人有权雇佣其他人员进行抢救。此类</w:t>
      </w:r>
      <w:proofErr w:type="gramStart"/>
      <w:r>
        <w:rPr>
          <w:rFonts w:asciiTheme="minorEastAsia" w:eastAsiaTheme="minorEastAsia" w:hAnsiTheme="minorEastAsia"/>
          <w:color w:val="000000" w:themeColor="text1"/>
          <w:spacing w:val="-5"/>
        </w:rPr>
        <w:t>抢救按</w:t>
      </w:r>
      <w:proofErr w:type="gramEnd"/>
      <w:r>
        <w:rPr>
          <w:rFonts w:asciiTheme="minorEastAsia" w:eastAsiaTheme="minorEastAsia" w:hAnsiTheme="minorEastAsia"/>
          <w:color w:val="000000" w:themeColor="text1"/>
          <w:spacing w:val="-2"/>
        </w:rPr>
        <w:t>合同约定属于承包人义务的，由此发生的金额和（或）</w:t>
      </w:r>
      <w:r>
        <w:rPr>
          <w:rFonts w:asciiTheme="minorEastAsia" w:eastAsiaTheme="minorEastAsia" w:hAnsiTheme="minorEastAsia"/>
          <w:color w:val="000000" w:themeColor="text1"/>
          <w:spacing w:val="-3"/>
        </w:rPr>
        <w:t>工期延误由承包人承担。</w:t>
      </w:r>
    </w:p>
    <w:p w14:paraId="69EE42B7"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1185" w:name="_bookmark250"/>
      <w:bookmarkStart w:id="1186" w:name="22.2__发包人违约"/>
      <w:bookmarkEnd w:id="1185"/>
      <w:bookmarkEnd w:id="1186"/>
      <w:r>
        <w:rPr>
          <w:rFonts w:asciiTheme="minorEastAsia" w:eastAsiaTheme="minorEastAsia" w:hAnsiTheme="minorEastAsia"/>
          <w:color w:val="000000" w:themeColor="text1"/>
          <w:spacing w:val="-2"/>
          <w:sz w:val="24"/>
          <w:szCs w:val="24"/>
        </w:rPr>
        <w:t>发包人违约</w:t>
      </w:r>
    </w:p>
    <w:p w14:paraId="74824D0E" w14:textId="77777777" w:rsidR="003B6182" w:rsidRDefault="00C55B03">
      <w:pPr>
        <w:pStyle w:val="afff7"/>
        <w:numPr>
          <w:ilvl w:val="2"/>
          <w:numId w:val="13"/>
        </w:numPr>
        <w:tabs>
          <w:tab w:val="left" w:pos="1355"/>
        </w:tabs>
        <w:spacing w:before="280"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发包人违约的情形</w:t>
      </w:r>
    </w:p>
    <w:p w14:paraId="45D3057A" w14:textId="77777777" w:rsidR="003B6182" w:rsidRDefault="00C55B03">
      <w:pPr>
        <w:pStyle w:val="af0"/>
        <w:spacing w:before="13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在履行合同过程中发生的下列情形，属发包人违约：</w:t>
      </w:r>
    </w:p>
    <w:p w14:paraId="4B85E8AB" w14:textId="77777777" w:rsidR="003B6182" w:rsidRDefault="00C55B03">
      <w:pPr>
        <w:pStyle w:val="afff7"/>
        <w:numPr>
          <w:ilvl w:val="0"/>
          <w:numId w:val="56"/>
        </w:numPr>
        <w:tabs>
          <w:tab w:val="left" w:pos="1041"/>
        </w:tabs>
        <w:spacing w:before="139" w:after="0" w:line="364" w:lineRule="auto"/>
        <w:ind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发包人未能按合同约定支付预付款或合同价款，或拖延、拒绝批准付款申请和支付凭证，导致付款延误的；</w:t>
      </w:r>
    </w:p>
    <w:p w14:paraId="6B3BCFAB" w14:textId="77777777" w:rsidR="003B6182" w:rsidRDefault="00C55B03">
      <w:pPr>
        <w:pStyle w:val="afff7"/>
        <w:numPr>
          <w:ilvl w:val="0"/>
          <w:numId w:val="56"/>
        </w:numPr>
        <w:tabs>
          <w:tab w:val="left" w:pos="1038"/>
        </w:tabs>
        <w:spacing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发包人原因造成停工的；</w:t>
      </w:r>
    </w:p>
    <w:p w14:paraId="709AD45F" w14:textId="77777777" w:rsidR="003B6182" w:rsidRDefault="00C55B03">
      <w:pPr>
        <w:pStyle w:val="afff7"/>
        <w:numPr>
          <w:ilvl w:val="0"/>
          <w:numId w:val="56"/>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监理人无正当理由没有在约定期限内发出复工指示，导致承包人无法复工的；</w:t>
      </w:r>
    </w:p>
    <w:p w14:paraId="7ED22716" w14:textId="77777777" w:rsidR="003B6182" w:rsidRDefault="00C55B03">
      <w:pPr>
        <w:pStyle w:val="afff7"/>
        <w:numPr>
          <w:ilvl w:val="0"/>
          <w:numId w:val="56"/>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发包人无法继续履行或明确表示不履行或实质上已停止履行合同的；</w:t>
      </w:r>
    </w:p>
    <w:p w14:paraId="5F326A75" w14:textId="77777777" w:rsidR="003B6182" w:rsidRDefault="00C55B03">
      <w:pPr>
        <w:pStyle w:val="afff7"/>
        <w:numPr>
          <w:ilvl w:val="0"/>
          <w:numId w:val="56"/>
        </w:numPr>
        <w:tabs>
          <w:tab w:val="left" w:pos="1038"/>
        </w:tabs>
        <w:spacing w:before="141"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发包人不履行合同约定其他义务的。</w:t>
      </w:r>
    </w:p>
    <w:p w14:paraId="2C2AE0E6"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承包人有权暂停施工</w:t>
      </w:r>
    </w:p>
    <w:p w14:paraId="04029B98" w14:textId="77777777" w:rsidR="003B6182" w:rsidRDefault="00C55B03">
      <w:pPr>
        <w:pStyle w:val="af0"/>
        <w:spacing w:before="139" w:line="364" w:lineRule="auto"/>
        <w:ind w:right="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 xml:space="preserve">发包人发生除第 </w:t>
      </w:r>
      <w:r>
        <w:rPr>
          <w:rFonts w:asciiTheme="minorEastAsia" w:eastAsiaTheme="minorEastAsia" w:hAnsiTheme="minorEastAsia"/>
          <w:color w:val="000000" w:themeColor="text1"/>
        </w:rPr>
        <w:t>22.2.1（4）目以外的违约情况时，承包人可向发包人发出通知，要求</w:t>
      </w:r>
      <w:r>
        <w:rPr>
          <w:rFonts w:asciiTheme="minorEastAsia" w:eastAsiaTheme="minorEastAsia" w:hAnsiTheme="minorEastAsia"/>
          <w:color w:val="000000" w:themeColor="text1"/>
          <w:spacing w:val="-9"/>
        </w:rPr>
        <w:t xml:space="preserve">发包人采取有效措施纠正违约行为。发包人收到承包人通知后的 </w:t>
      </w:r>
      <w:r>
        <w:rPr>
          <w:rFonts w:asciiTheme="minorEastAsia" w:eastAsiaTheme="minorEastAsia" w:hAnsiTheme="minorEastAsia"/>
          <w:color w:val="000000" w:themeColor="text1"/>
          <w:spacing w:val="-2"/>
        </w:rPr>
        <w:t>28</w:t>
      </w:r>
      <w:r>
        <w:rPr>
          <w:rFonts w:asciiTheme="minorEastAsia" w:eastAsiaTheme="minorEastAsia" w:hAnsiTheme="minorEastAsia"/>
          <w:color w:val="000000" w:themeColor="text1"/>
          <w:spacing w:val="-8"/>
        </w:rPr>
        <w:t xml:space="preserve"> 天内仍不履行合同义务，</w:t>
      </w:r>
      <w:r>
        <w:rPr>
          <w:rFonts w:asciiTheme="minorEastAsia" w:eastAsiaTheme="minorEastAsia" w:hAnsiTheme="minorEastAsia"/>
          <w:color w:val="000000" w:themeColor="text1"/>
          <w:spacing w:val="-2"/>
        </w:rPr>
        <w:t>承包人有权暂停施工，并通知监理人，发包人应承担由此增加的费用和（或）工期延误，并支付承包人合理利润。</w:t>
      </w:r>
    </w:p>
    <w:p w14:paraId="7317C6FF" w14:textId="77777777" w:rsidR="003B6182" w:rsidRDefault="00C55B03">
      <w:pPr>
        <w:pStyle w:val="afff7"/>
        <w:numPr>
          <w:ilvl w:val="2"/>
          <w:numId w:val="13"/>
        </w:numPr>
        <w:tabs>
          <w:tab w:val="left" w:pos="1355"/>
        </w:tabs>
        <w:spacing w:after="0" w:line="268"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发包人违约解除合同</w:t>
      </w:r>
    </w:p>
    <w:p w14:paraId="723A07FD" w14:textId="77777777" w:rsidR="003B6182" w:rsidRDefault="00C55B03">
      <w:pPr>
        <w:pStyle w:val="afff7"/>
        <w:numPr>
          <w:ilvl w:val="0"/>
          <w:numId w:val="57"/>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10"/>
          <w:sz w:val="24"/>
          <w:szCs w:val="24"/>
        </w:rPr>
        <w:t xml:space="preserve">发生第 </w:t>
      </w:r>
      <w:r>
        <w:rPr>
          <w:rFonts w:asciiTheme="minorEastAsia" w:eastAsiaTheme="minorEastAsia" w:hAnsiTheme="minorEastAsia"/>
          <w:color w:val="000000" w:themeColor="text1"/>
          <w:spacing w:val="-2"/>
          <w:sz w:val="24"/>
          <w:szCs w:val="24"/>
        </w:rPr>
        <w:t>22.2.1（4）</w:t>
      </w:r>
      <w:r>
        <w:rPr>
          <w:rFonts w:asciiTheme="minorEastAsia" w:eastAsiaTheme="minorEastAsia" w:hAnsiTheme="minorEastAsia"/>
          <w:color w:val="000000" w:themeColor="text1"/>
          <w:spacing w:val="-3"/>
          <w:sz w:val="24"/>
          <w:szCs w:val="24"/>
        </w:rPr>
        <w:t>目的违约情况时，承包人可书面通知发包人解除合同。</w:t>
      </w:r>
    </w:p>
    <w:p w14:paraId="37516FB8" w14:textId="77777777" w:rsidR="003B6182" w:rsidRDefault="00C55B03">
      <w:pPr>
        <w:pStyle w:val="afff7"/>
        <w:numPr>
          <w:ilvl w:val="0"/>
          <w:numId w:val="57"/>
        </w:numPr>
        <w:tabs>
          <w:tab w:val="left" w:pos="1041"/>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 xml:space="preserve">承包人按第 </w:t>
      </w:r>
      <w:r>
        <w:rPr>
          <w:rFonts w:asciiTheme="minorEastAsia" w:eastAsiaTheme="minorEastAsia" w:hAnsiTheme="minorEastAsia"/>
          <w:color w:val="000000" w:themeColor="text1"/>
          <w:spacing w:val="-4"/>
          <w:sz w:val="24"/>
          <w:szCs w:val="24"/>
        </w:rPr>
        <w:t>22.2.2</w:t>
      </w:r>
      <w:r>
        <w:rPr>
          <w:rFonts w:asciiTheme="minorEastAsia" w:eastAsiaTheme="minorEastAsia" w:hAnsiTheme="minorEastAsia"/>
          <w:color w:val="000000" w:themeColor="text1"/>
          <w:spacing w:val="-10"/>
          <w:sz w:val="24"/>
          <w:szCs w:val="24"/>
        </w:rPr>
        <w:t xml:space="preserve"> 项暂停施工 </w:t>
      </w:r>
      <w:r>
        <w:rPr>
          <w:rFonts w:asciiTheme="minorEastAsia" w:eastAsiaTheme="minorEastAsia" w:hAnsiTheme="minorEastAsia"/>
          <w:color w:val="000000" w:themeColor="text1"/>
          <w:spacing w:val="-4"/>
          <w:sz w:val="24"/>
          <w:szCs w:val="24"/>
        </w:rPr>
        <w:t>28</w:t>
      </w:r>
      <w:r>
        <w:rPr>
          <w:rFonts w:asciiTheme="minorEastAsia" w:eastAsiaTheme="minorEastAsia" w:hAnsiTheme="minorEastAsia"/>
          <w:color w:val="000000" w:themeColor="text1"/>
          <w:spacing w:val="-8"/>
          <w:sz w:val="24"/>
          <w:szCs w:val="24"/>
        </w:rPr>
        <w:t xml:space="preserve"> 天后，发包人仍不纠正违约行为的，承包人可</w:t>
      </w:r>
      <w:r>
        <w:rPr>
          <w:rFonts w:asciiTheme="minorEastAsia" w:eastAsiaTheme="minorEastAsia" w:hAnsiTheme="minorEastAsia"/>
          <w:color w:val="000000" w:themeColor="text1"/>
          <w:spacing w:val="-4"/>
          <w:sz w:val="24"/>
          <w:szCs w:val="24"/>
        </w:rPr>
        <w:t>向发包人发出解除合同通知。但承包人的这一行动</w:t>
      </w:r>
      <w:proofErr w:type="gramStart"/>
      <w:r>
        <w:rPr>
          <w:rFonts w:asciiTheme="minorEastAsia" w:eastAsiaTheme="minorEastAsia" w:hAnsiTheme="minorEastAsia"/>
          <w:color w:val="000000" w:themeColor="text1"/>
          <w:spacing w:val="-4"/>
          <w:sz w:val="24"/>
          <w:szCs w:val="24"/>
        </w:rPr>
        <w:t>不</w:t>
      </w:r>
      <w:proofErr w:type="gramEnd"/>
      <w:r>
        <w:rPr>
          <w:rFonts w:asciiTheme="minorEastAsia" w:eastAsiaTheme="minorEastAsia" w:hAnsiTheme="minorEastAsia"/>
          <w:color w:val="000000" w:themeColor="text1"/>
          <w:spacing w:val="-4"/>
          <w:sz w:val="24"/>
          <w:szCs w:val="24"/>
        </w:rPr>
        <w:t>免除发包人承担的违约责任，也不影响</w:t>
      </w:r>
      <w:r>
        <w:rPr>
          <w:rFonts w:asciiTheme="minorEastAsia" w:eastAsiaTheme="minorEastAsia" w:hAnsiTheme="minorEastAsia"/>
          <w:color w:val="000000" w:themeColor="text1"/>
          <w:spacing w:val="-2"/>
          <w:sz w:val="24"/>
          <w:szCs w:val="24"/>
        </w:rPr>
        <w:t>承包人根据合同约定享有的索赔权利。</w:t>
      </w:r>
    </w:p>
    <w:p w14:paraId="4A37B498" w14:textId="77777777" w:rsidR="003B6182" w:rsidRDefault="00C55B03">
      <w:pPr>
        <w:pStyle w:val="afff7"/>
        <w:numPr>
          <w:ilvl w:val="2"/>
          <w:numId w:val="13"/>
        </w:numPr>
        <w:tabs>
          <w:tab w:val="left" w:pos="1355"/>
        </w:tabs>
        <w:spacing w:after="0" w:line="269"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解除合同后的付款</w:t>
      </w:r>
    </w:p>
    <w:p w14:paraId="56180163" w14:textId="77777777" w:rsidR="003B6182" w:rsidRDefault="00C55B03">
      <w:pPr>
        <w:pStyle w:val="af0"/>
        <w:spacing w:before="139"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因发包人违约解除合同的，发包人应在解除合同后 </w:t>
      </w:r>
      <w:r>
        <w:rPr>
          <w:rFonts w:asciiTheme="minorEastAsia" w:eastAsiaTheme="minorEastAsia" w:hAnsiTheme="minorEastAsia"/>
          <w:color w:val="000000" w:themeColor="text1"/>
        </w:rPr>
        <w:t>28</w:t>
      </w:r>
      <w:r>
        <w:rPr>
          <w:rFonts w:asciiTheme="minorEastAsia" w:eastAsiaTheme="minorEastAsia" w:hAnsiTheme="minorEastAsia"/>
          <w:color w:val="000000" w:themeColor="text1"/>
          <w:spacing w:val="-8"/>
        </w:rPr>
        <w:t xml:space="preserve"> 天内向承包人支付下列金额，承</w:t>
      </w:r>
      <w:r>
        <w:rPr>
          <w:rFonts w:asciiTheme="minorEastAsia" w:eastAsiaTheme="minorEastAsia" w:hAnsiTheme="minorEastAsia"/>
          <w:color w:val="000000" w:themeColor="text1"/>
          <w:spacing w:val="-2"/>
        </w:rPr>
        <w:t>包人应在此期限内及时向发包人提交要求支付下列金额的有关资料和凭证：</w:t>
      </w:r>
    </w:p>
    <w:p w14:paraId="71FA0875" w14:textId="77777777" w:rsidR="003B6182" w:rsidRDefault="00C55B03">
      <w:pPr>
        <w:pStyle w:val="afff7"/>
        <w:numPr>
          <w:ilvl w:val="0"/>
          <w:numId w:val="58"/>
        </w:numPr>
        <w:tabs>
          <w:tab w:val="left" w:pos="1038"/>
        </w:tabs>
        <w:spacing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lastRenderedPageBreak/>
        <w:t>合同解除前承包人已完成工程的价款；</w:t>
      </w:r>
    </w:p>
    <w:p w14:paraId="20235403" w14:textId="77777777" w:rsidR="003B6182" w:rsidRDefault="00C55B03">
      <w:pPr>
        <w:pStyle w:val="afff7"/>
        <w:numPr>
          <w:ilvl w:val="0"/>
          <w:numId w:val="58"/>
        </w:numPr>
        <w:tabs>
          <w:tab w:val="left" w:pos="1041"/>
        </w:tabs>
        <w:spacing w:before="13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承包人为</w:t>
      </w:r>
      <w:proofErr w:type="gramStart"/>
      <w:r>
        <w:rPr>
          <w:rFonts w:asciiTheme="minorEastAsia" w:eastAsiaTheme="minorEastAsia" w:hAnsiTheme="minorEastAsia"/>
          <w:color w:val="000000" w:themeColor="text1"/>
          <w:spacing w:val="-2"/>
          <w:sz w:val="24"/>
          <w:szCs w:val="24"/>
        </w:rPr>
        <w:t>合同工程按施工</w:t>
      </w:r>
      <w:proofErr w:type="gramEnd"/>
      <w:r>
        <w:rPr>
          <w:rFonts w:asciiTheme="minorEastAsia" w:eastAsiaTheme="minorEastAsia" w:hAnsiTheme="minorEastAsia"/>
          <w:color w:val="000000" w:themeColor="text1"/>
          <w:spacing w:val="-2"/>
          <w:sz w:val="24"/>
          <w:szCs w:val="24"/>
        </w:rPr>
        <w:t>进度计划合理订购且已交付的，或承包人有责任接受交付的材料和其他物品的价款。发包人付款后，该材料和其他物品归发包人所有；</w:t>
      </w:r>
    </w:p>
    <w:p w14:paraId="065AB2F6" w14:textId="77777777" w:rsidR="003B6182" w:rsidRDefault="00C55B03">
      <w:pPr>
        <w:pStyle w:val="afff7"/>
        <w:numPr>
          <w:ilvl w:val="0"/>
          <w:numId w:val="58"/>
        </w:numPr>
        <w:tabs>
          <w:tab w:val="left" w:pos="1041"/>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发包人要求承包人退货或解除订货合同而产生的费用，或因不能退货或解除合同而产生的损失；</w:t>
      </w:r>
    </w:p>
    <w:p w14:paraId="60903FDD" w14:textId="77777777" w:rsidR="003B6182" w:rsidRDefault="00C55B03">
      <w:pPr>
        <w:pStyle w:val="afff7"/>
        <w:numPr>
          <w:ilvl w:val="0"/>
          <w:numId w:val="58"/>
        </w:numPr>
        <w:tabs>
          <w:tab w:val="left" w:pos="1038"/>
        </w:tabs>
        <w:spacing w:after="0" w:line="267"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承包人撤离施工场地以及遣散承包人施工人员的费用；</w:t>
      </w:r>
    </w:p>
    <w:p w14:paraId="18EED97A" w14:textId="77777777" w:rsidR="003B6182" w:rsidRDefault="00C55B03">
      <w:pPr>
        <w:pStyle w:val="afff7"/>
        <w:numPr>
          <w:ilvl w:val="0"/>
          <w:numId w:val="58"/>
        </w:numPr>
        <w:tabs>
          <w:tab w:val="left" w:pos="1038"/>
        </w:tabs>
        <w:spacing w:before="140"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在合同解除前应支付给承包人的其他价款；</w:t>
      </w:r>
    </w:p>
    <w:p w14:paraId="1E19EF25" w14:textId="77777777" w:rsidR="003B6182" w:rsidRDefault="00C55B03">
      <w:pPr>
        <w:pStyle w:val="afff7"/>
        <w:numPr>
          <w:ilvl w:val="0"/>
          <w:numId w:val="58"/>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发包人应扣减承包人的价款；</w:t>
      </w:r>
    </w:p>
    <w:p w14:paraId="63F81F67" w14:textId="77777777" w:rsidR="003B6182" w:rsidRDefault="00C55B03">
      <w:pPr>
        <w:pStyle w:val="afff7"/>
        <w:numPr>
          <w:ilvl w:val="0"/>
          <w:numId w:val="58"/>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发包人和承包人协商确定的其他价款。</w:t>
      </w:r>
    </w:p>
    <w:p w14:paraId="325E91B0" w14:textId="3FE9F62B" w:rsidR="003B6182" w:rsidRDefault="00C55B03" w:rsidP="003F04CE">
      <w:pPr>
        <w:pStyle w:val="af0"/>
        <w:spacing w:before="139"/>
        <w:ind w:left="252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1"/>
        </w:rPr>
        <w:t>发包人应按本项约定支付上述金额并退还质量保证金或退还质量保证金保函和履约担</w:t>
      </w:r>
      <w:r>
        <w:rPr>
          <w:rFonts w:asciiTheme="minorEastAsia" w:eastAsiaTheme="minorEastAsia" w:hAnsiTheme="minorEastAsia"/>
          <w:color w:val="000000" w:themeColor="text1"/>
          <w:spacing w:val="-3"/>
        </w:rPr>
        <w:t>保，但有权要求承包人支付应偿还给发包人的各项金额。</w:t>
      </w:r>
    </w:p>
    <w:p w14:paraId="7107EAF8" w14:textId="77777777" w:rsidR="003B6182" w:rsidRDefault="00C55B03">
      <w:pPr>
        <w:pStyle w:val="afff7"/>
        <w:numPr>
          <w:ilvl w:val="2"/>
          <w:numId w:val="13"/>
        </w:numPr>
        <w:tabs>
          <w:tab w:val="left" w:pos="1355"/>
        </w:tabs>
        <w:spacing w:before="139" w:after="0" w:line="240" w:lineRule="auto"/>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解除合同后的承包人撤离</w:t>
      </w:r>
    </w:p>
    <w:p w14:paraId="57CE2AB9" w14:textId="77777777" w:rsidR="003B6182" w:rsidRDefault="00C55B03">
      <w:pPr>
        <w:pStyle w:val="af0"/>
        <w:spacing w:before="142" w:line="364" w:lineRule="auto"/>
        <w:ind w:right="237"/>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因发包人违约而解除合同后，承包人应妥善做好已竣工工程和已购材料、设备的保护和</w:t>
      </w:r>
      <w:r>
        <w:rPr>
          <w:rFonts w:asciiTheme="minorEastAsia" w:eastAsiaTheme="minorEastAsia" w:hAnsiTheme="minorEastAsia"/>
          <w:color w:val="000000" w:themeColor="text1"/>
          <w:spacing w:val="-5"/>
        </w:rPr>
        <w:t>移交工作，按发包人要求将承包人设备和人员撤出施工场地。承包人撤出施工场地应遵守第</w:t>
      </w:r>
    </w:p>
    <w:p w14:paraId="1B49D426" w14:textId="77777777" w:rsidR="003B6182" w:rsidRDefault="00C55B03">
      <w:pPr>
        <w:pStyle w:val="af0"/>
        <w:spacing w:line="267" w:lineRule="exact"/>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18.7.1</w:t>
      </w:r>
      <w:r>
        <w:rPr>
          <w:rFonts w:asciiTheme="minorEastAsia" w:eastAsiaTheme="minorEastAsia" w:hAnsiTheme="minorEastAsia"/>
          <w:color w:val="000000" w:themeColor="text1"/>
          <w:spacing w:val="-9"/>
        </w:rPr>
        <w:t xml:space="preserve"> 项的约定，发包人应为承包人撤出提供必要条件。</w:t>
      </w:r>
    </w:p>
    <w:p w14:paraId="7A5C8094" w14:textId="77777777" w:rsidR="003B6182" w:rsidRDefault="00C55B03">
      <w:pPr>
        <w:pStyle w:val="4"/>
        <w:numPr>
          <w:ilvl w:val="1"/>
          <w:numId w:val="13"/>
        </w:numPr>
        <w:tabs>
          <w:tab w:val="left" w:pos="817"/>
        </w:tabs>
        <w:spacing w:before="260"/>
        <w:ind w:left="-25" w:firstLine="0"/>
        <w:rPr>
          <w:rFonts w:asciiTheme="minorEastAsia" w:eastAsiaTheme="minorEastAsia" w:hAnsiTheme="minorEastAsia" w:hint="eastAsia"/>
          <w:color w:val="000000" w:themeColor="text1"/>
          <w:sz w:val="24"/>
          <w:szCs w:val="24"/>
        </w:rPr>
      </w:pPr>
      <w:bookmarkStart w:id="1187" w:name="22.3__第三人造成的违约"/>
      <w:bookmarkStart w:id="1188" w:name="_bookmark251"/>
      <w:bookmarkEnd w:id="1187"/>
      <w:bookmarkEnd w:id="1188"/>
      <w:r>
        <w:rPr>
          <w:rFonts w:asciiTheme="minorEastAsia" w:eastAsiaTheme="minorEastAsia" w:hAnsiTheme="minorEastAsia"/>
          <w:color w:val="000000" w:themeColor="text1"/>
          <w:spacing w:val="-2"/>
          <w:sz w:val="24"/>
          <w:szCs w:val="24"/>
        </w:rPr>
        <w:t>第三人造成的违约</w:t>
      </w:r>
    </w:p>
    <w:p w14:paraId="49BDB89C" w14:textId="77777777" w:rsidR="003B6182" w:rsidRDefault="00C55B03">
      <w:pPr>
        <w:pStyle w:val="af0"/>
        <w:spacing w:before="279"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在履行合同过程中，一方当事人因第三人的原因造成违约的，应当向对方当事人承担违</w:t>
      </w:r>
      <w:r>
        <w:rPr>
          <w:rFonts w:asciiTheme="minorEastAsia" w:eastAsiaTheme="minorEastAsia" w:hAnsiTheme="minorEastAsia"/>
          <w:color w:val="000000" w:themeColor="text1"/>
          <w:spacing w:val="-2"/>
        </w:rPr>
        <w:t>约责任。一方当事人和第三人之间的纠纷，依照法律规定或者按照约定解决。</w:t>
      </w:r>
    </w:p>
    <w:p w14:paraId="0E60027B" w14:textId="77777777" w:rsidR="003B6182" w:rsidRDefault="00C55B03">
      <w:pPr>
        <w:pStyle w:val="30"/>
        <w:numPr>
          <w:ilvl w:val="0"/>
          <w:numId w:val="13"/>
        </w:numPr>
        <w:tabs>
          <w:tab w:val="left" w:pos="515"/>
        </w:tabs>
        <w:spacing w:before="120" w:after="0" w:line="240" w:lineRule="auto"/>
        <w:ind w:left="515" w:hanging="418"/>
        <w:rPr>
          <w:rFonts w:asciiTheme="minorEastAsia" w:eastAsiaTheme="minorEastAsia" w:hAnsiTheme="minorEastAsia" w:hint="eastAsia"/>
          <w:color w:val="000000" w:themeColor="text1"/>
          <w:szCs w:val="24"/>
        </w:rPr>
      </w:pPr>
      <w:bookmarkStart w:id="1189" w:name="_bookmark252"/>
      <w:bookmarkStart w:id="1190" w:name="23.工程索赔"/>
      <w:bookmarkEnd w:id="1189"/>
      <w:bookmarkEnd w:id="1190"/>
      <w:r>
        <w:rPr>
          <w:rFonts w:asciiTheme="minorEastAsia" w:eastAsiaTheme="minorEastAsia" w:hAnsiTheme="minorEastAsia"/>
          <w:color w:val="000000" w:themeColor="text1"/>
          <w:spacing w:val="-4"/>
          <w:szCs w:val="24"/>
        </w:rPr>
        <w:t>工程索赔</w:t>
      </w:r>
    </w:p>
    <w:p w14:paraId="144BD8F1" w14:textId="77777777" w:rsidR="003B6182" w:rsidRDefault="00C55B03">
      <w:pPr>
        <w:pStyle w:val="4"/>
        <w:numPr>
          <w:ilvl w:val="1"/>
          <w:numId w:val="13"/>
        </w:numPr>
        <w:tabs>
          <w:tab w:val="left" w:pos="817"/>
        </w:tabs>
        <w:spacing w:before="305"/>
        <w:ind w:left="-25" w:firstLine="0"/>
        <w:rPr>
          <w:rFonts w:asciiTheme="minorEastAsia" w:eastAsiaTheme="minorEastAsia" w:hAnsiTheme="minorEastAsia" w:hint="eastAsia"/>
          <w:color w:val="000000" w:themeColor="text1"/>
          <w:sz w:val="24"/>
          <w:szCs w:val="24"/>
        </w:rPr>
      </w:pPr>
      <w:bookmarkStart w:id="1191" w:name="23.1__承包人工程索赔的提出"/>
      <w:bookmarkStart w:id="1192" w:name="_bookmark253"/>
      <w:bookmarkEnd w:id="1191"/>
      <w:bookmarkEnd w:id="1192"/>
      <w:r>
        <w:rPr>
          <w:rFonts w:asciiTheme="minorEastAsia" w:eastAsiaTheme="minorEastAsia" w:hAnsiTheme="minorEastAsia"/>
          <w:color w:val="000000" w:themeColor="text1"/>
          <w:spacing w:val="-1"/>
          <w:sz w:val="24"/>
          <w:szCs w:val="24"/>
        </w:rPr>
        <w:t>承包人工程索赔的提出</w:t>
      </w:r>
    </w:p>
    <w:p w14:paraId="3CCE4821" w14:textId="77777777" w:rsidR="003B6182" w:rsidRDefault="00C55B03">
      <w:pPr>
        <w:pStyle w:val="af0"/>
        <w:spacing w:before="280" w:line="364"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根据合同约定，承包人认为有权得到追加付款和（或）延长工期的，应按以下程序向发</w:t>
      </w:r>
      <w:r>
        <w:rPr>
          <w:rFonts w:asciiTheme="minorEastAsia" w:eastAsiaTheme="minorEastAsia" w:hAnsiTheme="minorEastAsia"/>
          <w:color w:val="000000" w:themeColor="text1"/>
          <w:spacing w:val="-2"/>
        </w:rPr>
        <w:t>包人提出工程索赔：</w:t>
      </w:r>
    </w:p>
    <w:p w14:paraId="50B1E4C4" w14:textId="77777777" w:rsidR="003B6182" w:rsidRDefault="00C55B03">
      <w:pPr>
        <w:pStyle w:val="afff7"/>
        <w:numPr>
          <w:ilvl w:val="0"/>
          <w:numId w:val="59"/>
        </w:numPr>
        <w:tabs>
          <w:tab w:val="left" w:pos="995"/>
        </w:tabs>
        <w:spacing w:after="0" w:line="267" w:lineRule="exact"/>
        <w:ind w:left="995" w:firstLineChars="0" w:hanging="47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承包人应在知道或应当知道工程索赔事件发生后 </w:t>
      </w:r>
      <w:r>
        <w:rPr>
          <w:rFonts w:asciiTheme="minorEastAsia" w:eastAsiaTheme="minorEastAsia" w:hAnsiTheme="minorEastAsia"/>
          <w:color w:val="000000" w:themeColor="text1"/>
          <w:spacing w:val="-4"/>
          <w:sz w:val="24"/>
          <w:szCs w:val="24"/>
        </w:rPr>
        <w:t>28</w:t>
      </w:r>
      <w:r>
        <w:rPr>
          <w:rFonts w:asciiTheme="minorEastAsia" w:eastAsiaTheme="minorEastAsia" w:hAnsiTheme="minorEastAsia"/>
          <w:color w:val="000000" w:themeColor="text1"/>
          <w:spacing w:val="-10"/>
          <w:sz w:val="24"/>
          <w:szCs w:val="24"/>
        </w:rPr>
        <w:t xml:space="preserve"> 天内，向监理人递交工程索赔</w:t>
      </w:r>
    </w:p>
    <w:p w14:paraId="53A217AE" w14:textId="77777777" w:rsidR="003B6182" w:rsidRDefault="00C55B03">
      <w:pPr>
        <w:pStyle w:val="af0"/>
        <w:spacing w:before="139" w:line="367" w:lineRule="auto"/>
        <w:ind w:right="238"/>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 xml:space="preserve">意向通知书，并说明发生工程索赔事件的事由。承包人未在前述 </w:t>
      </w:r>
      <w:r>
        <w:rPr>
          <w:rFonts w:asciiTheme="minorEastAsia" w:eastAsiaTheme="minorEastAsia" w:hAnsiTheme="minorEastAsia"/>
          <w:color w:val="000000" w:themeColor="text1"/>
        </w:rPr>
        <w:t>28</w:t>
      </w:r>
      <w:r>
        <w:rPr>
          <w:rFonts w:asciiTheme="minorEastAsia" w:eastAsiaTheme="minorEastAsia" w:hAnsiTheme="minorEastAsia"/>
          <w:color w:val="000000" w:themeColor="text1"/>
          <w:spacing w:val="-8"/>
        </w:rPr>
        <w:t xml:space="preserve"> 天内发出工程索赔意向</w:t>
      </w:r>
      <w:r>
        <w:rPr>
          <w:rFonts w:asciiTheme="minorEastAsia" w:eastAsiaTheme="minorEastAsia" w:hAnsiTheme="minorEastAsia"/>
          <w:color w:val="000000" w:themeColor="text1"/>
          <w:spacing w:val="-2"/>
        </w:rPr>
        <w:t>通知书的，丧失要求追加付款和（或）延长工期的权利；</w:t>
      </w:r>
    </w:p>
    <w:p w14:paraId="0C735E4F" w14:textId="77777777" w:rsidR="003B6182" w:rsidRDefault="00C55B03">
      <w:pPr>
        <w:pStyle w:val="afff7"/>
        <w:numPr>
          <w:ilvl w:val="0"/>
          <w:numId w:val="59"/>
        </w:numPr>
        <w:tabs>
          <w:tab w:val="left" w:pos="995"/>
        </w:tabs>
        <w:spacing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lastRenderedPageBreak/>
        <w:t xml:space="preserve">承包人应在发出工程索赔意向通知书后 </w:t>
      </w:r>
      <w:r>
        <w:rPr>
          <w:rFonts w:asciiTheme="minorEastAsia" w:eastAsiaTheme="minorEastAsia" w:hAnsiTheme="minorEastAsia"/>
          <w:color w:val="000000" w:themeColor="text1"/>
          <w:spacing w:val="-4"/>
          <w:sz w:val="24"/>
          <w:szCs w:val="24"/>
        </w:rPr>
        <w:t>28</w:t>
      </w:r>
      <w:r>
        <w:rPr>
          <w:rFonts w:asciiTheme="minorEastAsia" w:eastAsiaTheme="minorEastAsia" w:hAnsiTheme="minorEastAsia"/>
          <w:color w:val="000000" w:themeColor="text1"/>
          <w:spacing w:val="-8"/>
          <w:sz w:val="24"/>
          <w:szCs w:val="24"/>
        </w:rPr>
        <w:t xml:space="preserve"> 天内，向监理人正式递交工程索赔通知</w:t>
      </w:r>
      <w:r>
        <w:rPr>
          <w:rFonts w:asciiTheme="minorEastAsia" w:eastAsiaTheme="minorEastAsia" w:hAnsiTheme="minorEastAsia"/>
          <w:color w:val="000000" w:themeColor="text1"/>
          <w:spacing w:val="-4"/>
          <w:sz w:val="24"/>
          <w:szCs w:val="24"/>
        </w:rPr>
        <w:t>书。工程索赔通知书应详细说明索赔理由以及要求追加的付款金额和（或）延长的工期，并</w:t>
      </w:r>
      <w:r>
        <w:rPr>
          <w:rFonts w:asciiTheme="minorEastAsia" w:eastAsiaTheme="minorEastAsia" w:hAnsiTheme="minorEastAsia"/>
          <w:color w:val="000000" w:themeColor="text1"/>
          <w:spacing w:val="-2"/>
          <w:sz w:val="24"/>
          <w:szCs w:val="24"/>
        </w:rPr>
        <w:t>附必要的记录和证明材料；</w:t>
      </w:r>
    </w:p>
    <w:p w14:paraId="40F5A5FC" w14:textId="77777777" w:rsidR="003B6182" w:rsidRDefault="00C55B03">
      <w:pPr>
        <w:pStyle w:val="afff7"/>
        <w:numPr>
          <w:ilvl w:val="0"/>
          <w:numId w:val="59"/>
        </w:numPr>
        <w:tabs>
          <w:tab w:val="left" w:pos="1041"/>
        </w:tabs>
        <w:spacing w:after="0" w:line="364" w:lineRule="auto"/>
        <w:ind w:left="97" w:right="149"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工程索赔事件具有连续影响的，承包人应按合理时间间隔继续递交延续工程索赔通知，说明连续影响的实际情况和记录，列出累计的追加付款金额和（或）工期延长天数；</w:t>
      </w:r>
    </w:p>
    <w:p w14:paraId="2AED919C" w14:textId="77777777" w:rsidR="003B6182" w:rsidRDefault="00C55B03">
      <w:pPr>
        <w:pStyle w:val="afff7"/>
        <w:numPr>
          <w:ilvl w:val="0"/>
          <w:numId w:val="59"/>
        </w:numPr>
        <w:tabs>
          <w:tab w:val="left" w:pos="99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 xml:space="preserve">在工程索赔事件影响结束后的 </w:t>
      </w:r>
      <w:r>
        <w:rPr>
          <w:rFonts w:asciiTheme="minorEastAsia" w:eastAsiaTheme="minorEastAsia" w:hAnsiTheme="minorEastAsia"/>
          <w:color w:val="000000" w:themeColor="text1"/>
          <w:spacing w:val="-2"/>
          <w:sz w:val="24"/>
          <w:szCs w:val="24"/>
        </w:rPr>
        <w:t>28</w:t>
      </w:r>
      <w:r>
        <w:rPr>
          <w:rFonts w:asciiTheme="minorEastAsia" w:eastAsiaTheme="minorEastAsia" w:hAnsiTheme="minorEastAsia"/>
          <w:color w:val="000000" w:themeColor="text1"/>
          <w:spacing w:val="-10"/>
          <w:sz w:val="24"/>
          <w:szCs w:val="24"/>
        </w:rPr>
        <w:t xml:space="preserve"> 天内，承包人应向监理人递交</w:t>
      </w:r>
      <w:proofErr w:type="gramStart"/>
      <w:r>
        <w:rPr>
          <w:rFonts w:asciiTheme="minorEastAsia" w:eastAsiaTheme="minorEastAsia" w:hAnsiTheme="minorEastAsia"/>
          <w:color w:val="000000" w:themeColor="text1"/>
          <w:spacing w:val="-10"/>
          <w:sz w:val="24"/>
          <w:szCs w:val="24"/>
        </w:rPr>
        <w:t>最终工程</w:t>
      </w:r>
      <w:proofErr w:type="gramEnd"/>
      <w:r>
        <w:rPr>
          <w:rFonts w:asciiTheme="minorEastAsia" w:eastAsiaTheme="minorEastAsia" w:hAnsiTheme="minorEastAsia"/>
          <w:color w:val="000000" w:themeColor="text1"/>
          <w:spacing w:val="-10"/>
          <w:sz w:val="24"/>
          <w:szCs w:val="24"/>
        </w:rPr>
        <w:t>索赔通知</w:t>
      </w:r>
      <w:r>
        <w:rPr>
          <w:rFonts w:asciiTheme="minorEastAsia" w:eastAsiaTheme="minorEastAsia" w:hAnsiTheme="minorEastAsia"/>
          <w:color w:val="000000" w:themeColor="text1"/>
          <w:spacing w:val="-2"/>
          <w:sz w:val="24"/>
          <w:szCs w:val="24"/>
        </w:rPr>
        <w:t>书，说明最终要求索赔的追加付款金额和延长的工期，并附必要的记录和证明材料。</w:t>
      </w:r>
    </w:p>
    <w:p w14:paraId="76F7D813" w14:textId="77777777" w:rsidR="003B6182" w:rsidRDefault="00C55B03">
      <w:pPr>
        <w:pStyle w:val="4"/>
        <w:numPr>
          <w:ilvl w:val="1"/>
          <w:numId w:val="13"/>
        </w:numPr>
        <w:tabs>
          <w:tab w:val="left" w:pos="817"/>
        </w:tabs>
        <w:spacing w:before="111"/>
        <w:ind w:left="-25" w:firstLine="0"/>
        <w:rPr>
          <w:rFonts w:asciiTheme="minorEastAsia" w:eastAsiaTheme="minorEastAsia" w:hAnsiTheme="minorEastAsia" w:hint="eastAsia"/>
          <w:color w:val="000000" w:themeColor="text1"/>
          <w:sz w:val="24"/>
          <w:szCs w:val="24"/>
        </w:rPr>
      </w:pPr>
      <w:bookmarkStart w:id="1193" w:name="_bookmark254"/>
      <w:bookmarkStart w:id="1194" w:name="23.2__承包人工程索赔处理程序"/>
      <w:bookmarkEnd w:id="1193"/>
      <w:bookmarkEnd w:id="1194"/>
      <w:r>
        <w:rPr>
          <w:rFonts w:asciiTheme="minorEastAsia" w:eastAsiaTheme="minorEastAsia" w:hAnsiTheme="minorEastAsia"/>
          <w:color w:val="000000" w:themeColor="text1"/>
          <w:spacing w:val="-1"/>
          <w:sz w:val="24"/>
          <w:szCs w:val="24"/>
        </w:rPr>
        <w:t>承包人工程索赔处理程序</w:t>
      </w:r>
    </w:p>
    <w:p w14:paraId="1D2938E8" w14:textId="77777777" w:rsidR="003B6182" w:rsidRDefault="00C55B03">
      <w:pPr>
        <w:pStyle w:val="afff7"/>
        <w:numPr>
          <w:ilvl w:val="0"/>
          <w:numId w:val="60"/>
        </w:numPr>
        <w:tabs>
          <w:tab w:val="left" w:pos="995"/>
        </w:tabs>
        <w:spacing w:before="280" w:after="0" w:line="364" w:lineRule="auto"/>
        <w:ind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监理人收到承包人提交的工程索赔通知书后，应及时审查工程索赔通知书的内容、查验承包人的记录和证明材料，必要时监理人可要求承包人提交全部原始记录副本。</w:t>
      </w:r>
    </w:p>
    <w:p w14:paraId="5178D440" w14:textId="77777777" w:rsidR="003B6182" w:rsidRDefault="00C55B03">
      <w:pPr>
        <w:pStyle w:val="afff7"/>
        <w:numPr>
          <w:ilvl w:val="0"/>
          <w:numId w:val="60"/>
        </w:numPr>
        <w:tabs>
          <w:tab w:val="left" w:pos="1041"/>
        </w:tabs>
        <w:spacing w:after="0" w:line="267" w:lineRule="exact"/>
        <w:ind w:left="1041" w:firstLineChars="0" w:hanging="524"/>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 xml:space="preserve">监理人应按第 </w:t>
      </w:r>
      <w:r>
        <w:rPr>
          <w:rFonts w:asciiTheme="minorEastAsia" w:eastAsiaTheme="minorEastAsia" w:hAnsiTheme="minorEastAsia"/>
          <w:color w:val="000000" w:themeColor="text1"/>
          <w:spacing w:val="-2"/>
          <w:sz w:val="24"/>
          <w:szCs w:val="24"/>
        </w:rPr>
        <w:t>3.5</w:t>
      </w:r>
      <w:r>
        <w:rPr>
          <w:rFonts w:asciiTheme="minorEastAsia" w:eastAsiaTheme="minorEastAsia" w:hAnsiTheme="minorEastAsia"/>
          <w:color w:val="000000" w:themeColor="text1"/>
          <w:spacing w:val="-8"/>
          <w:sz w:val="24"/>
          <w:szCs w:val="24"/>
        </w:rPr>
        <w:t xml:space="preserve"> 款商定或确定追加的付款和</w:t>
      </w:r>
      <w:r>
        <w:rPr>
          <w:rFonts w:asciiTheme="minorEastAsia" w:eastAsiaTheme="minorEastAsia" w:hAnsiTheme="minorEastAsia"/>
          <w:color w:val="000000" w:themeColor="text1"/>
          <w:spacing w:val="-2"/>
          <w:sz w:val="24"/>
          <w:szCs w:val="24"/>
        </w:rPr>
        <w:t>（或）</w:t>
      </w:r>
      <w:r>
        <w:rPr>
          <w:rFonts w:asciiTheme="minorEastAsia" w:eastAsiaTheme="minorEastAsia" w:hAnsiTheme="minorEastAsia"/>
          <w:color w:val="000000" w:themeColor="text1"/>
          <w:spacing w:val="-3"/>
          <w:sz w:val="24"/>
          <w:szCs w:val="24"/>
        </w:rPr>
        <w:t>延长的工期，并在收到上述</w:t>
      </w:r>
    </w:p>
    <w:p w14:paraId="23738F64" w14:textId="77777777" w:rsidR="003B6182" w:rsidRDefault="00C55B03">
      <w:pPr>
        <w:pStyle w:val="af0"/>
        <w:spacing w:before="139" w:line="367"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3"/>
        </w:rPr>
        <w:t xml:space="preserve">工程索赔通知书或有关工程索赔的进一步证明材料后的 </w:t>
      </w:r>
      <w:r>
        <w:rPr>
          <w:rFonts w:asciiTheme="minorEastAsia" w:eastAsiaTheme="minorEastAsia" w:hAnsiTheme="minorEastAsia"/>
          <w:color w:val="000000" w:themeColor="text1"/>
        </w:rPr>
        <w:t>42</w:t>
      </w:r>
      <w:r>
        <w:rPr>
          <w:rFonts w:asciiTheme="minorEastAsia" w:eastAsiaTheme="minorEastAsia" w:hAnsiTheme="minorEastAsia"/>
          <w:color w:val="000000" w:themeColor="text1"/>
          <w:spacing w:val="-8"/>
        </w:rPr>
        <w:t xml:space="preserve"> 天内，将索赔处理结果答复承包</w:t>
      </w:r>
      <w:r>
        <w:rPr>
          <w:rFonts w:asciiTheme="minorEastAsia" w:eastAsiaTheme="minorEastAsia" w:hAnsiTheme="minorEastAsia"/>
          <w:color w:val="000000" w:themeColor="text1"/>
          <w:spacing w:val="-6"/>
        </w:rPr>
        <w:t>人。</w:t>
      </w:r>
    </w:p>
    <w:p w14:paraId="2350B7A3" w14:textId="77777777" w:rsidR="003B6182" w:rsidRDefault="00C55B03">
      <w:pPr>
        <w:pStyle w:val="afff7"/>
        <w:numPr>
          <w:ilvl w:val="0"/>
          <w:numId w:val="60"/>
        </w:numPr>
        <w:tabs>
          <w:tab w:val="left" w:pos="995"/>
        </w:tabs>
        <w:spacing w:after="0" w:line="264" w:lineRule="exact"/>
        <w:ind w:left="995" w:firstLineChars="0" w:hanging="47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承包人接受索赔处理结果的，发包人应在</w:t>
      </w:r>
      <w:proofErr w:type="gramStart"/>
      <w:r>
        <w:rPr>
          <w:rFonts w:asciiTheme="minorEastAsia" w:eastAsiaTheme="minorEastAsia" w:hAnsiTheme="minorEastAsia"/>
          <w:color w:val="000000" w:themeColor="text1"/>
          <w:spacing w:val="-5"/>
          <w:sz w:val="24"/>
          <w:szCs w:val="24"/>
        </w:rPr>
        <w:t>作出</w:t>
      </w:r>
      <w:proofErr w:type="gramEnd"/>
      <w:r>
        <w:rPr>
          <w:rFonts w:asciiTheme="minorEastAsia" w:eastAsiaTheme="minorEastAsia" w:hAnsiTheme="minorEastAsia"/>
          <w:color w:val="000000" w:themeColor="text1"/>
          <w:spacing w:val="-5"/>
          <w:sz w:val="24"/>
          <w:szCs w:val="24"/>
        </w:rPr>
        <w:t xml:space="preserve">索赔处理结果答复后 </w:t>
      </w:r>
      <w:r>
        <w:rPr>
          <w:rFonts w:asciiTheme="minorEastAsia" w:eastAsiaTheme="minorEastAsia" w:hAnsiTheme="minorEastAsia"/>
          <w:color w:val="000000" w:themeColor="text1"/>
          <w:spacing w:val="-4"/>
          <w:sz w:val="24"/>
          <w:szCs w:val="24"/>
        </w:rPr>
        <w:t>28</w:t>
      </w:r>
      <w:r>
        <w:rPr>
          <w:rFonts w:asciiTheme="minorEastAsia" w:eastAsiaTheme="minorEastAsia" w:hAnsiTheme="minorEastAsia"/>
          <w:color w:val="000000" w:themeColor="text1"/>
          <w:spacing w:val="-11"/>
          <w:sz w:val="24"/>
          <w:szCs w:val="24"/>
        </w:rPr>
        <w:t xml:space="preserve"> 天内完成赔</w:t>
      </w:r>
    </w:p>
    <w:p w14:paraId="6AA1A68E" w14:textId="77777777" w:rsidR="003B6182" w:rsidRDefault="00C55B03">
      <w:pPr>
        <w:pStyle w:val="af0"/>
        <w:spacing w:before="139"/>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5"/>
        </w:rPr>
        <w:t xml:space="preserve">付。承包人不接受索赔处理结果的，按第 </w:t>
      </w:r>
      <w:r>
        <w:rPr>
          <w:rFonts w:asciiTheme="minorEastAsia" w:eastAsiaTheme="minorEastAsia" w:hAnsiTheme="minorEastAsia"/>
          <w:color w:val="000000" w:themeColor="text1"/>
          <w:spacing w:val="-2"/>
        </w:rPr>
        <w:t>24</w:t>
      </w:r>
      <w:r>
        <w:rPr>
          <w:rFonts w:asciiTheme="minorEastAsia" w:eastAsiaTheme="minorEastAsia" w:hAnsiTheme="minorEastAsia"/>
          <w:color w:val="000000" w:themeColor="text1"/>
          <w:spacing w:val="-10"/>
        </w:rPr>
        <w:t xml:space="preserve"> 条的约定办理。</w:t>
      </w:r>
    </w:p>
    <w:p w14:paraId="567F7438" w14:textId="77777777" w:rsidR="003B6182" w:rsidRDefault="003B6182">
      <w:pPr>
        <w:pStyle w:val="af0"/>
        <w:rPr>
          <w:rFonts w:asciiTheme="minorEastAsia" w:eastAsiaTheme="minorEastAsia" w:hAnsiTheme="minorEastAsia" w:hint="eastAsia"/>
          <w:color w:val="000000" w:themeColor="text1"/>
        </w:rPr>
        <w:sectPr w:rsidR="003B6182">
          <w:pgSz w:w="11910" w:h="16840"/>
          <w:pgMar w:top="1380" w:right="1559" w:bottom="1180" w:left="1700" w:header="878" w:footer="993" w:gutter="0"/>
          <w:cols w:space="720"/>
        </w:sectPr>
      </w:pPr>
    </w:p>
    <w:p w14:paraId="729A71FD" w14:textId="77777777" w:rsidR="003B6182" w:rsidRDefault="00C55B03">
      <w:pPr>
        <w:pStyle w:val="4"/>
        <w:numPr>
          <w:ilvl w:val="1"/>
          <w:numId w:val="13"/>
        </w:numPr>
        <w:tabs>
          <w:tab w:val="left" w:pos="817"/>
        </w:tabs>
        <w:spacing w:before="61"/>
        <w:ind w:left="-25" w:firstLine="0"/>
        <w:rPr>
          <w:rFonts w:asciiTheme="minorEastAsia" w:eastAsiaTheme="minorEastAsia" w:hAnsiTheme="minorEastAsia" w:hint="eastAsia"/>
          <w:color w:val="000000" w:themeColor="text1"/>
          <w:sz w:val="24"/>
          <w:szCs w:val="24"/>
        </w:rPr>
      </w:pPr>
      <w:bookmarkStart w:id="1195" w:name="_bookmark255"/>
      <w:bookmarkStart w:id="1196" w:name="23.3__承包人提出工程索赔的期限"/>
      <w:bookmarkEnd w:id="1195"/>
      <w:bookmarkEnd w:id="1196"/>
      <w:r>
        <w:rPr>
          <w:rFonts w:asciiTheme="minorEastAsia" w:eastAsiaTheme="minorEastAsia" w:hAnsiTheme="minorEastAsia"/>
          <w:color w:val="000000" w:themeColor="text1"/>
          <w:spacing w:val="-1"/>
          <w:sz w:val="24"/>
          <w:szCs w:val="24"/>
        </w:rPr>
        <w:lastRenderedPageBreak/>
        <w:t>承包人提出工程索赔的期限</w:t>
      </w:r>
    </w:p>
    <w:p w14:paraId="2A13FB76" w14:textId="77777777" w:rsidR="003B6182" w:rsidRDefault="00C55B03">
      <w:pPr>
        <w:pStyle w:val="afff7"/>
        <w:numPr>
          <w:ilvl w:val="2"/>
          <w:numId w:val="13"/>
        </w:numPr>
        <w:tabs>
          <w:tab w:val="left" w:pos="1355"/>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9"/>
          <w:sz w:val="24"/>
          <w:szCs w:val="24"/>
        </w:rPr>
        <w:t xml:space="preserve">承包人按第 </w:t>
      </w:r>
      <w:r>
        <w:rPr>
          <w:rFonts w:asciiTheme="minorEastAsia" w:eastAsiaTheme="minorEastAsia" w:hAnsiTheme="minorEastAsia"/>
          <w:color w:val="000000" w:themeColor="text1"/>
          <w:sz w:val="24"/>
          <w:szCs w:val="24"/>
        </w:rPr>
        <w:t>17.5</w:t>
      </w:r>
      <w:r>
        <w:rPr>
          <w:rFonts w:asciiTheme="minorEastAsia" w:eastAsiaTheme="minorEastAsia" w:hAnsiTheme="minorEastAsia"/>
          <w:color w:val="000000" w:themeColor="text1"/>
          <w:spacing w:val="-8"/>
          <w:sz w:val="24"/>
          <w:szCs w:val="24"/>
        </w:rPr>
        <w:t xml:space="preserve"> 款的约定接受了竣工付款证书后，应被认为已无权再提出在</w:t>
      </w:r>
      <w:r>
        <w:rPr>
          <w:rFonts w:asciiTheme="minorEastAsia" w:eastAsiaTheme="minorEastAsia" w:hAnsiTheme="minorEastAsia"/>
          <w:color w:val="000000" w:themeColor="text1"/>
          <w:spacing w:val="-2"/>
          <w:sz w:val="24"/>
          <w:szCs w:val="24"/>
        </w:rPr>
        <w:t>合同工程接收证书颁发前所发生的任何工程索赔。</w:t>
      </w:r>
    </w:p>
    <w:p w14:paraId="5BA29DC8"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9"/>
          <w:sz w:val="24"/>
          <w:szCs w:val="24"/>
        </w:rPr>
        <w:t xml:space="preserve">承包人按第 </w:t>
      </w:r>
      <w:r>
        <w:rPr>
          <w:rFonts w:asciiTheme="minorEastAsia" w:eastAsiaTheme="minorEastAsia" w:hAnsiTheme="minorEastAsia"/>
          <w:color w:val="000000" w:themeColor="text1"/>
          <w:sz w:val="24"/>
          <w:szCs w:val="24"/>
        </w:rPr>
        <w:t>17.6</w:t>
      </w:r>
      <w:r>
        <w:rPr>
          <w:rFonts w:asciiTheme="minorEastAsia" w:eastAsiaTheme="minorEastAsia" w:hAnsiTheme="minorEastAsia"/>
          <w:color w:val="000000" w:themeColor="text1"/>
          <w:spacing w:val="-8"/>
          <w:sz w:val="24"/>
          <w:szCs w:val="24"/>
        </w:rPr>
        <w:t xml:space="preserve"> 款的约定提交的最终结清申请单中，只限于提出工程接收证</w:t>
      </w:r>
      <w:r>
        <w:rPr>
          <w:rFonts w:asciiTheme="minorEastAsia" w:eastAsiaTheme="minorEastAsia" w:hAnsiTheme="minorEastAsia"/>
          <w:color w:val="000000" w:themeColor="text1"/>
          <w:spacing w:val="-2"/>
          <w:sz w:val="24"/>
          <w:szCs w:val="24"/>
        </w:rPr>
        <w:t>书颁发后发生的工程索赔。提出工程索赔的期限自接受最终结清证书时终止。</w:t>
      </w:r>
    </w:p>
    <w:p w14:paraId="088BD92D" w14:textId="77777777" w:rsidR="003B6182" w:rsidRDefault="00C55B03">
      <w:pPr>
        <w:pStyle w:val="4"/>
        <w:numPr>
          <w:ilvl w:val="1"/>
          <w:numId w:val="13"/>
        </w:numPr>
        <w:tabs>
          <w:tab w:val="left" w:pos="817"/>
        </w:tabs>
        <w:spacing w:before="117"/>
        <w:ind w:left="-25" w:firstLine="0"/>
        <w:rPr>
          <w:rFonts w:asciiTheme="minorEastAsia" w:eastAsiaTheme="minorEastAsia" w:hAnsiTheme="minorEastAsia" w:hint="eastAsia"/>
          <w:color w:val="000000" w:themeColor="text1"/>
          <w:sz w:val="24"/>
          <w:szCs w:val="24"/>
        </w:rPr>
      </w:pPr>
      <w:bookmarkStart w:id="1197" w:name="23.4__发包人的工程索赔"/>
      <w:bookmarkStart w:id="1198" w:name="_bookmark256"/>
      <w:bookmarkEnd w:id="1197"/>
      <w:bookmarkEnd w:id="1198"/>
      <w:r>
        <w:rPr>
          <w:rFonts w:asciiTheme="minorEastAsia" w:eastAsiaTheme="minorEastAsia" w:hAnsiTheme="minorEastAsia"/>
          <w:color w:val="000000" w:themeColor="text1"/>
          <w:spacing w:val="-2"/>
          <w:sz w:val="24"/>
          <w:szCs w:val="24"/>
        </w:rPr>
        <w:t>发包人的工程索赔</w:t>
      </w:r>
    </w:p>
    <w:p w14:paraId="78174CD1" w14:textId="77777777" w:rsidR="003B6182" w:rsidRDefault="00C55B03">
      <w:pPr>
        <w:pStyle w:val="afff7"/>
        <w:numPr>
          <w:ilvl w:val="2"/>
          <w:numId w:val="13"/>
        </w:numPr>
        <w:tabs>
          <w:tab w:val="left" w:pos="1355"/>
        </w:tabs>
        <w:spacing w:before="279" w:after="0" w:line="364" w:lineRule="auto"/>
        <w:ind w:left="97" w:right="237"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发生工程索赔事件后，监理人应及时书面通知承包人，详细说明发包人有权得</w:t>
      </w:r>
      <w:r>
        <w:rPr>
          <w:rFonts w:asciiTheme="minorEastAsia" w:eastAsiaTheme="minorEastAsia" w:hAnsiTheme="minorEastAsia"/>
          <w:color w:val="000000" w:themeColor="text1"/>
          <w:spacing w:val="-2"/>
          <w:sz w:val="24"/>
          <w:szCs w:val="24"/>
        </w:rPr>
        <w:t>到的索赔金额和（或）延长缺陷责任期的细节和依据。发包人提出索赔的期限和要求与第</w:t>
      </w:r>
    </w:p>
    <w:p w14:paraId="30EAD3FB" w14:textId="77777777" w:rsidR="003B6182" w:rsidRDefault="00C55B03">
      <w:pPr>
        <w:pStyle w:val="af0"/>
        <w:spacing w:line="267" w:lineRule="exact"/>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23.3</w:t>
      </w:r>
      <w:r>
        <w:rPr>
          <w:rFonts w:asciiTheme="minorEastAsia" w:eastAsiaTheme="minorEastAsia" w:hAnsiTheme="minorEastAsia"/>
          <w:color w:val="000000" w:themeColor="text1"/>
          <w:spacing w:val="-10"/>
        </w:rPr>
        <w:t xml:space="preserve"> 款的约定相同，延长缺陷责任期的通知应在缺陷责任期届满前发出。</w:t>
      </w:r>
    </w:p>
    <w:p w14:paraId="3BD306F2" w14:textId="77777777" w:rsidR="003B6182" w:rsidRDefault="00C55B03">
      <w:pPr>
        <w:pStyle w:val="afff7"/>
        <w:numPr>
          <w:ilvl w:val="2"/>
          <w:numId w:val="13"/>
        </w:numPr>
        <w:tabs>
          <w:tab w:val="left" w:pos="1355"/>
        </w:tabs>
        <w:spacing w:before="142"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7"/>
          <w:sz w:val="24"/>
          <w:szCs w:val="24"/>
        </w:rPr>
        <w:t xml:space="preserve">监理人按第 </w:t>
      </w:r>
      <w:r>
        <w:rPr>
          <w:rFonts w:asciiTheme="minorEastAsia" w:eastAsiaTheme="minorEastAsia" w:hAnsiTheme="minorEastAsia"/>
          <w:color w:val="000000" w:themeColor="text1"/>
          <w:spacing w:val="-6"/>
          <w:sz w:val="24"/>
          <w:szCs w:val="24"/>
        </w:rPr>
        <w:t>3.5</w:t>
      </w:r>
      <w:r>
        <w:rPr>
          <w:rFonts w:asciiTheme="minorEastAsia" w:eastAsiaTheme="minorEastAsia" w:hAnsiTheme="minorEastAsia"/>
          <w:color w:val="000000" w:themeColor="text1"/>
          <w:spacing w:val="-8"/>
          <w:sz w:val="24"/>
          <w:szCs w:val="24"/>
        </w:rPr>
        <w:t xml:space="preserve"> 款商定或确定发包人从承包人处得到赔付的金额和</w:t>
      </w:r>
      <w:r>
        <w:rPr>
          <w:rFonts w:asciiTheme="minorEastAsia" w:eastAsiaTheme="minorEastAsia" w:hAnsiTheme="minorEastAsia"/>
          <w:color w:val="000000" w:themeColor="text1"/>
          <w:spacing w:val="-6"/>
          <w:sz w:val="24"/>
          <w:szCs w:val="24"/>
        </w:rPr>
        <w:t>（或）缺陷</w:t>
      </w:r>
      <w:r>
        <w:rPr>
          <w:rFonts w:asciiTheme="minorEastAsia" w:eastAsiaTheme="minorEastAsia" w:hAnsiTheme="minorEastAsia"/>
          <w:color w:val="000000" w:themeColor="text1"/>
          <w:spacing w:val="-4"/>
          <w:sz w:val="24"/>
          <w:szCs w:val="24"/>
        </w:rPr>
        <w:t>责任期的延长期。承包人应付给发包人的金额可从</w:t>
      </w:r>
      <w:proofErr w:type="gramStart"/>
      <w:r>
        <w:rPr>
          <w:rFonts w:asciiTheme="minorEastAsia" w:eastAsiaTheme="minorEastAsia" w:hAnsiTheme="minorEastAsia"/>
          <w:color w:val="000000" w:themeColor="text1"/>
          <w:spacing w:val="-4"/>
          <w:sz w:val="24"/>
          <w:szCs w:val="24"/>
        </w:rPr>
        <w:t>拟支付</w:t>
      </w:r>
      <w:proofErr w:type="gramEnd"/>
      <w:r>
        <w:rPr>
          <w:rFonts w:asciiTheme="minorEastAsia" w:eastAsiaTheme="minorEastAsia" w:hAnsiTheme="minorEastAsia"/>
          <w:color w:val="000000" w:themeColor="text1"/>
          <w:spacing w:val="-4"/>
          <w:sz w:val="24"/>
          <w:szCs w:val="24"/>
        </w:rPr>
        <w:t>给承包人的合同价款中扣除，或由</w:t>
      </w:r>
      <w:r>
        <w:rPr>
          <w:rFonts w:asciiTheme="minorEastAsia" w:eastAsiaTheme="minorEastAsia" w:hAnsiTheme="minorEastAsia"/>
          <w:color w:val="000000" w:themeColor="text1"/>
          <w:spacing w:val="-2"/>
          <w:sz w:val="24"/>
          <w:szCs w:val="24"/>
        </w:rPr>
        <w:t>承包人以其他方式支付给发包人。</w:t>
      </w:r>
    </w:p>
    <w:p w14:paraId="29BE45B0" w14:textId="77777777" w:rsidR="003B6182" w:rsidRDefault="00C55B03">
      <w:pPr>
        <w:pStyle w:val="30"/>
        <w:numPr>
          <w:ilvl w:val="0"/>
          <w:numId w:val="13"/>
        </w:numPr>
        <w:tabs>
          <w:tab w:val="left" w:pos="515"/>
        </w:tabs>
        <w:spacing w:before="119" w:after="0" w:line="240" w:lineRule="auto"/>
        <w:ind w:left="515" w:hanging="418"/>
        <w:rPr>
          <w:rFonts w:asciiTheme="minorEastAsia" w:eastAsiaTheme="minorEastAsia" w:hAnsiTheme="minorEastAsia" w:hint="eastAsia"/>
          <w:color w:val="000000" w:themeColor="text1"/>
          <w:szCs w:val="24"/>
        </w:rPr>
      </w:pPr>
      <w:bookmarkStart w:id="1199" w:name="24.争议的解决"/>
      <w:bookmarkStart w:id="1200" w:name="_bookmark257"/>
      <w:bookmarkEnd w:id="1199"/>
      <w:bookmarkEnd w:id="1200"/>
      <w:r>
        <w:rPr>
          <w:rFonts w:asciiTheme="minorEastAsia" w:eastAsiaTheme="minorEastAsia" w:hAnsiTheme="minorEastAsia"/>
          <w:color w:val="000000" w:themeColor="text1"/>
          <w:spacing w:val="-4"/>
          <w:szCs w:val="24"/>
        </w:rPr>
        <w:t>争议的解决</w:t>
      </w:r>
    </w:p>
    <w:p w14:paraId="03842744" w14:textId="77777777" w:rsidR="003B6182" w:rsidRDefault="00C55B03">
      <w:pPr>
        <w:pStyle w:val="4"/>
        <w:numPr>
          <w:ilvl w:val="1"/>
          <w:numId w:val="13"/>
        </w:numPr>
        <w:tabs>
          <w:tab w:val="left" w:pos="817"/>
        </w:tabs>
        <w:spacing w:before="305"/>
        <w:ind w:left="-25" w:firstLine="0"/>
        <w:rPr>
          <w:rFonts w:asciiTheme="minorEastAsia" w:eastAsiaTheme="minorEastAsia" w:hAnsiTheme="minorEastAsia" w:hint="eastAsia"/>
          <w:color w:val="000000" w:themeColor="text1"/>
          <w:sz w:val="24"/>
          <w:szCs w:val="24"/>
        </w:rPr>
      </w:pPr>
      <w:bookmarkStart w:id="1201" w:name="_bookmark258"/>
      <w:bookmarkStart w:id="1202" w:name="24.1__争议的解决方式"/>
      <w:bookmarkEnd w:id="1201"/>
      <w:bookmarkEnd w:id="1202"/>
      <w:r>
        <w:rPr>
          <w:rFonts w:asciiTheme="minorEastAsia" w:eastAsiaTheme="minorEastAsia" w:hAnsiTheme="minorEastAsia"/>
          <w:color w:val="000000" w:themeColor="text1"/>
          <w:spacing w:val="-2"/>
          <w:sz w:val="24"/>
          <w:szCs w:val="24"/>
        </w:rPr>
        <w:t>争议的解决方式</w:t>
      </w:r>
    </w:p>
    <w:p w14:paraId="7FE30343" w14:textId="77777777" w:rsidR="003B6182" w:rsidRDefault="00C55B03">
      <w:pPr>
        <w:pStyle w:val="af0"/>
        <w:spacing w:before="279" w:line="364" w:lineRule="auto"/>
        <w:ind w:right="132"/>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2"/>
        </w:rPr>
        <w:t>发包人和承包人在履行合同中发生争议的，应通过友好协商解决，经协商不能达成一致</w:t>
      </w:r>
      <w:r>
        <w:rPr>
          <w:rFonts w:asciiTheme="minorEastAsia" w:eastAsiaTheme="minorEastAsia" w:hAnsiTheme="minorEastAsia"/>
          <w:color w:val="000000" w:themeColor="text1"/>
          <w:spacing w:val="-6"/>
        </w:rPr>
        <w:t>意见的，可以提请调解人（机构）调解或争议评审委员会（或机构）评审。如不愿提请调解、</w:t>
      </w:r>
      <w:r>
        <w:rPr>
          <w:rFonts w:asciiTheme="minorEastAsia" w:eastAsiaTheme="minorEastAsia" w:hAnsiTheme="minorEastAsia"/>
          <w:color w:val="000000" w:themeColor="text1"/>
          <w:spacing w:val="-2"/>
        </w:rPr>
        <w:t>争议评审，或通过调解、争议</w:t>
      </w:r>
      <w:proofErr w:type="gramStart"/>
      <w:r>
        <w:rPr>
          <w:rFonts w:asciiTheme="minorEastAsia" w:eastAsiaTheme="minorEastAsia" w:hAnsiTheme="minorEastAsia"/>
          <w:color w:val="000000" w:themeColor="text1"/>
          <w:spacing w:val="-2"/>
        </w:rPr>
        <w:t>评审仍</w:t>
      </w:r>
      <w:proofErr w:type="gramEnd"/>
      <w:r>
        <w:rPr>
          <w:rFonts w:asciiTheme="minorEastAsia" w:eastAsiaTheme="minorEastAsia" w:hAnsiTheme="minorEastAsia"/>
          <w:color w:val="000000" w:themeColor="text1"/>
          <w:spacing w:val="-2"/>
        </w:rPr>
        <w:t>不能解决双方争议的，合同当事人可在合同条款专用部分中约定下列一种方式解决。</w:t>
      </w:r>
    </w:p>
    <w:p w14:paraId="43011DF2" w14:textId="77777777" w:rsidR="003B6182" w:rsidRDefault="00C55B03">
      <w:pPr>
        <w:pStyle w:val="afff7"/>
        <w:numPr>
          <w:ilvl w:val="0"/>
          <w:numId w:val="61"/>
        </w:numPr>
        <w:tabs>
          <w:tab w:val="left" w:pos="1038"/>
        </w:tabs>
        <w:spacing w:after="0" w:line="268" w:lineRule="exact"/>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向约定的仲裁委员会申请仲裁；</w:t>
      </w:r>
    </w:p>
    <w:p w14:paraId="1CE6A974" w14:textId="77777777" w:rsidR="003B6182" w:rsidRDefault="00C55B03">
      <w:pPr>
        <w:pStyle w:val="afff7"/>
        <w:numPr>
          <w:ilvl w:val="0"/>
          <w:numId w:val="61"/>
        </w:numPr>
        <w:tabs>
          <w:tab w:val="left" w:pos="1038"/>
        </w:tabs>
        <w:spacing w:before="139" w:after="0" w:line="240" w:lineRule="auto"/>
        <w:ind w:left="1038" w:firstLineChars="0" w:hanging="521"/>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向有管辖权的人民法院提起诉讼。</w:t>
      </w:r>
    </w:p>
    <w:p w14:paraId="57FF8721" w14:textId="77777777" w:rsidR="003B6182" w:rsidRDefault="00C55B03">
      <w:pPr>
        <w:pStyle w:val="af0"/>
        <w:spacing w:before="139" w:line="367"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6"/>
        </w:rPr>
        <w:t>除因发包人或承包人违约引起合同已无法继续履行，或双方协商确定停止施工或合同已</w:t>
      </w:r>
      <w:r>
        <w:rPr>
          <w:rFonts w:asciiTheme="minorEastAsia" w:eastAsiaTheme="minorEastAsia" w:hAnsiTheme="minorEastAsia"/>
          <w:color w:val="000000" w:themeColor="text1"/>
          <w:spacing w:val="-2"/>
        </w:rPr>
        <w:t>经解除外，发包人和承包人在争议发生后应继续履行合同工程，直至争议解决。</w:t>
      </w:r>
    </w:p>
    <w:p w14:paraId="00EFDB7A" w14:textId="77777777" w:rsidR="003B6182" w:rsidRDefault="00C55B03">
      <w:pPr>
        <w:pStyle w:val="4"/>
        <w:numPr>
          <w:ilvl w:val="1"/>
          <w:numId w:val="13"/>
        </w:numPr>
        <w:tabs>
          <w:tab w:val="left" w:pos="817"/>
        </w:tabs>
        <w:spacing w:before="117"/>
        <w:ind w:left="-25" w:firstLine="0"/>
        <w:rPr>
          <w:rFonts w:asciiTheme="minorEastAsia" w:eastAsiaTheme="minorEastAsia" w:hAnsiTheme="minorEastAsia" w:hint="eastAsia"/>
          <w:color w:val="000000" w:themeColor="text1"/>
          <w:sz w:val="24"/>
          <w:szCs w:val="24"/>
        </w:rPr>
      </w:pPr>
      <w:bookmarkStart w:id="1203" w:name="_bookmark259"/>
      <w:bookmarkStart w:id="1204" w:name="24.2__和解"/>
      <w:bookmarkEnd w:id="1203"/>
      <w:bookmarkEnd w:id="1204"/>
      <w:r>
        <w:rPr>
          <w:rFonts w:asciiTheme="minorEastAsia" w:eastAsiaTheme="minorEastAsia" w:hAnsiTheme="minorEastAsia"/>
          <w:color w:val="000000" w:themeColor="text1"/>
          <w:spacing w:val="-5"/>
          <w:sz w:val="24"/>
          <w:szCs w:val="24"/>
        </w:rPr>
        <w:t>和解</w:t>
      </w:r>
    </w:p>
    <w:p w14:paraId="0CC38CAC" w14:textId="77777777" w:rsidR="003B6182" w:rsidRDefault="00C55B03">
      <w:pPr>
        <w:pStyle w:val="af0"/>
        <w:spacing w:before="276" w:line="364" w:lineRule="auto"/>
        <w:ind w:right="236"/>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pacing w:val="-4"/>
        </w:rPr>
        <w:t>发包人和承包人在履行合同中发生争议的，应通过友好协商解决，并在协商一致后签订相关的补充（和解）协议，所签订的补充（和解）协议作为合同补充文件，对合</w:t>
      </w:r>
      <w:r>
        <w:rPr>
          <w:rFonts w:asciiTheme="minorEastAsia" w:eastAsiaTheme="minorEastAsia" w:hAnsiTheme="minorEastAsia"/>
          <w:color w:val="000000" w:themeColor="text1"/>
          <w:spacing w:val="-4"/>
        </w:rPr>
        <w:lastRenderedPageBreak/>
        <w:t>同双方均具</w:t>
      </w:r>
      <w:r>
        <w:rPr>
          <w:rFonts w:asciiTheme="minorEastAsia" w:eastAsiaTheme="minorEastAsia" w:hAnsiTheme="minorEastAsia"/>
          <w:color w:val="000000" w:themeColor="text1"/>
          <w:spacing w:val="-2"/>
        </w:rPr>
        <w:t>有约束力，合同双方都应遵守执行。</w:t>
      </w:r>
    </w:p>
    <w:p w14:paraId="44F8628D" w14:textId="77777777" w:rsidR="003B6182" w:rsidRDefault="00C55B03">
      <w:pPr>
        <w:pStyle w:val="4"/>
        <w:numPr>
          <w:ilvl w:val="1"/>
          <w:numId w:val="13"/>
        </w:numPr>
        <w:tabs>
          <w:tab w:val="left" w:pos="817"/>
        </w:tabs>
        <w:spacing w:before="121"/>
        <w:ind w:left="-25" w:firstLine="0"/>
        <w:rPr>
          <w:rFonts w:asciiTheme="minorEastAsia" w:eastAsiaTheme="minorEastAsia" w:hAnsiTheme="minorEastAsia" w:hint="eastAsia"/>
          <w:color w:val="000000" w:themeColor="text1"/>
          <w:sz w:val="24"/>
          <w:szCs w:val="24"/>
        </w:rPr>
      </w:pPr>
      <w:bookmarkStart w:id="1205" w:name="_bookmark260"/>
      <w:bookmarkStart w:id="1206" w:name="24.3__争议评审"/>
      <w:bookmarkEnd w:id="1205"/>
      <w:bookmarkEnd w:id="1206"/>
      <w:r>
        <w:rPr>
          <w:rFonts w:asciiTheme="minorEastAsia" w:eastAsiaTheme="minorEastAsia" w:hAnsiTheme="minorEastAsia"/>
          <w:color w:val="000000" w:themeColor="text1"/>
          <w:spacing w:val="-3"/>
          <w:sz w:val="24"/>
          <w:szCs w:val="24"/>
        </w:rPr>
        <w:t>争议评审</w:t>
      </w:r>
    </w:p>
    <w:p w14:paraId="07E985D1" w14:textId="77777777" w:rsidR="003B6182" w:rsidRDefault="00C55B03">
      <w:pPr>
        <w:pStyle w:val="afff7"/>
        <w:numPr>
          <w:ilvl w:val="2"/>
          <w:numId w:val="13"/>
        </w:numPr>
        <w:tabs>
          <w:tab w:val="left" w:pos="1355"/>
        </w:tabs>
        <w:spacing w:before="277" w:after="0" w:line="367"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9"/>
          <w:sz w:val="24"/>
          <w:szCs w:val="24"/>
        </w:rPr>
        <w:t>采用争议评审方式解决争议的，发包人和承包人应在合同履行过程中共</w:t>
      </w:r>
      <w:proofErr w:type="gramStart"/>
      <w:r>
        <w:rPr>
          <w:rFonts w:asciiTheme="minorEastAsia" w:eastAsiaTheme="minorEastAsia" w:hAnsiTheme="minorEastAsia"/>
          <w:color w:val="000000" w:themeColor="text1"/>
          <w:spacing w:val="-9"/>
          <w:sz w:val="24"/>
          <w:szCs w:val="24"/>
        </w:rPr>
        <w:t>同确定</w:t>
      </w:r>
      <w:proofErr w:type="gramEnd"/>
      <w:r>
        <w:rPr>
          <w:rFonts w:asciiTheme="minorEastAsia" w:eastAsiaTheme="minorEastAsia" w:hAnsiTheme="minorEastAsia"/>
          <w:color w:val="000000" w:themeColor="text1"/>
          <w:spacing w:val="-2"/>
          <w:sz w:val="24"/>
          <w:szCs w:val="24"/>
        </w:rPr>
        <w:t>争议评审委员会（或机构）的选择形式、人员构成和数量。</w:t>
      </w:r>
    </w:p>
    <w:p w14:paraId="0014AEB5" w14:textId="529D733F" w:rsidR="003B6182" w:rsidRPr="003F04CE" w:rsidRDefault="00C55B03" w:rsidP="003F04CE">
      <w:pPr>
        <w:pStyle w:val="afff7"/>
        <w:numPr>
          <w:ilvl w:val="2"/>
          <w:numId w:val="13"/>
        </w:numPr>
        <w:tabs>
          <w:tab w:val="left" w:pos="1355"/>
        </w:tabs>
        <w:spacing w:after="0" w:line="264" w:lineRule="exact"/>
        <w:ind w:left="1355" w:firstLineChars="0" w:hanging="838"/>
        <w:rPr>
          <w:rFonts w:asciiTheme="minorEastAsia" w:eastAsiaTheme="minorEastAsia" w:hAnsiTheme="minorEastAsia" w:hint="eastAsia"/>
          <w:color w:val="000000" w:themeColor="text1"/>
          <w:spacing w:val="-6"/>
          <w:sz w:val="24"/>
          <w:szCs w:val="24"/>
        </w:rPr>
      </w:pPr>
      <w:r>
        <w:rPr>
          <w:rFonts w:asciiTheme="minorEastAsia" w:eastAsiaTheme="minorEastAsia" w:hAnsiTheme="minorEastAsia"/>
          <w:color w:val="000000" w:themeColor="text1"/>
          <w:spacing w:val="-6"/>
          <w:sz w:val="24"/>
          <w:szCs w:val="24"/>
        </w:rPr>
        <w:t>合同双方或任一方提出争议的，应在争议评审委员会（或机构）</w:t>
      </w:r>
      <w:r>
        <w:rPr>
          <w:rFonts w:asciiTheme="minorEastAsia" w:eastAsiaTheme="minorEastAsia" w:hAnsiTheme="minorEastAsia"/>
          <w:color w:val="000000" w:themeColor="text1"/>
          <w:spacing w:val="-7"/>
          <w:sz w:val="24"/>
          <w:szCs w:val="24"/>
        </w:rPr>
        <w:t>确定后，由合</w:t>
      </w:r>
      <w:r w:rsidRPr="003F04CE">
        <w:rPr>
          <w:rFonts w:asciiTheme="minorEastAsia" w:eastAsiaTheme="minorEastAsia" w:hAnsiTheme="minorEastAsia"/>
          <w:color w:val="000000" w:themeColor="text1"/>
          <w:spacing w:val="-6"/>
          <w:sz w:val="24"/>
          <w:szCs w:val="24"/>
        </w:rPr>
        <w:t>同双方共同将与争议事项相关的工程资料以书面形式提供给争议评审委员会（或机构），或提出相关争议的一方将争议事项相关的工程资料以书面形式提供给争议评审委员会（或机构），同时提供一份给合同的另一方。</w:t>
      </w:r>
    </w:p>
    <w:p w14:paraId="347F1512"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争议评审委员会（或机构）应在收到争议事项文件资料后，全面了解争议事项</w:t>
      </w:r>
      <w:r>
        <w:rPr>
          <w:rFonts w:asciiTheme="minorEastAsia" w:eastAsiaTheme="minorEastAsia" w:hAnsiTheme="minorEastAsia"/>
          <w:color w:val="000000" w:themeColor="text1"/>
          <w:spacing w:val="-12"/>
          <w:sz w:val="24"/>
          <w:szCs w:val="24"/>
        </w:rPr>
        <w:t>的发生实情，并在收到争议事项文件资料后的约定时间内将争议处理意见以书面形式同时提</w:t>
      </w:r>
      <w:r>
        <w:rPr>
          <w:rFonts w:asciiTheme="minorEastAsia" w:eastAsiaTheme="minorEastAsia" w:hAnsiTheme="minorEastAsia"/>
          <w:color w:val="000000" w:themeColor="text1"/>
          <w:spacing w:val="-2"/>
          <w:sz w:val="24"/>
          <w:szCs w:val="24"/>
        </w:rPr>
        <w:t>供给合同双方，包括相关的详细说明和依据。</w:t>
      </w:r>
    </w:p>
    <w:p w14:paraId="0A5819AD"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如合同双方中的任一方对争议评审委员会（或机构）的意见提出异议的，提出异议的一方应在收到争议评审委员会（或机构）的意见后的规定时间内，将不认可理由的函</w:t>
      </w:r>
      <w:r>
        <w:rPr>
          <w:rFonts w:asciiTheme="minorEastAsia" w:eastAsiaTheme="minorEastAsia" w:hAnsiTheme="minorEastAsia"/>
          <w:color w:val="000000" w:themeColor="text1"/>
          <w:spacing w:val="-2"/>
          <w:sz w:val="24"/>
          <w:szCs w:val="24"/>
        </w:rPr>
        <w:t>件以书面形式提供给争议评审委员会（或机构</w:t>
      </w:r>
      <w:r>
        <w:rPr>
          <w:rFonts w:asciiTheme="minorEastAsia" w:eastAsiaTheme="minorEastAsia" w:hAnsiTheme="minorEastAsia"/>
          <w:color w:val="000000" w:themeColor="text1"/>
          <w:spacing w:val="-104"/>
          <w:sz w:val="24"/>
          <w:szCs w:val="24"/>
        </w:rPr>
        <w:t>）</w:t>
      </w:r>
      <w:r>
        <w:rPr>
          <w:rFonts w:asciiTheme="minorEastAsia" w:eastAsiaTheme="minorEastAsia" w:hAnsiTheme="minorEastAsia"/>
          <w:color w:val="000000" w:themeColor="text1"/>
          <w:spacing w:val="-2"/>
          <w:sz w:val="24"/>
          <w:szCs w:val="24"/>
        </w:rPr>
        <w:t>，并同时抄送一份给合同的另一方，包括相</w:t>
      </w:r>
      <w:r>
        <w:rPr>
          <w:rFonts w:asciiTheme="minorEastAsia" w:eastAsiaTheme="minorEastAsia" w:hAnsiTheme="minorEastAsia"/>
          <w:color w:val="000000" w:themeColor="text1"/>
          <w:spacing w:val="-4"/>
          <w:sz w:val="24"/>
          <w:szCs w:val="24"/>
        </w:rPr>
        <w:t>关说明、依据及补充提供的支持性资料。争议评审委员会（或机构）复查后，将维持原意见</w:t>
      </w:r>
      <w:r>
        <w:rPr>
          <w:rFonts w:asciiTheme="minorEastAsia" w:eastAsiaTheme="minorEastAsia" w:hAnsiTheme="minorEastAsia"/>
          <w:color w:val="000000" w:themeColor="text1"/>
          <w:spacing w:val="-2"/>
          <w:sz w:val="24"/>
          <w:szCs w:val="24"/>
        </w:rPr>
        <w:t>或修改意见的理由及决定以书面形式同时提供给合同双方。</w:t>
      </w:r>
    </w:p>
    <w:p w14:paraId="70DDC38F"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如合同双方对争议评审委员会（或机构）提出的争议解决意见或修改意见没有异议的，合同双方应以书面形式签署确认，作为相关争议的和解协议，对合同双方应均具有</w:t>
      </w:r>
      <w:r>
        <w:rPr>
          <w:rFonts w:asciiTheme="minorEastAsia" w:eastAsiaTheme="minorEastAsia" w:hAnsiTheme="minorEastAsia"/>
          <w:color w:val="000000" w:themeColor="text1"/>
          <w:spacing w:val="-2"/>
          <w:sz w:val="24"/>
          <w:szCs w:val="24"/>
        </w:rPr>
        <w:t>约束力，合同双方都应遵守执行。</w:t>
      </w:r>
    </w:p>
    <w:p w14:paraId="06A42A42"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如合同双方中的任一方对争议评审委员会（或机构）的处理意见有异议，处理</w:t>
      </w:r>
      <w:r>
        <w:rPr>
          <w:rFonts w:asciiTheme="minorEastAsia" w:eastAsiaTheme="minorEastAsia" w:hAnsiTheme="minorEastAsia"/>
          <w:color w:val="000000" w:themeColor="text1"/>
          <w:spacing w:val="-2"/>
          <w:sz w:val="24"/>
          <w:szCs w:val="24"/>
        </w:rPr>
        <w:t>意见对合同双方不具有约束力。</w:t>
      </w:r>
    </w:p>
    <w:p w14:paraId="62F5C944" w14:textId="77777777" w:rsidR="003B6182" w:rsidRDefault="00C55B03">
      <w:pPr>
        <w:pStyle w:val="4"/>
        <w:numPr>
          <w:ilvl w:val="1"/>
          <w:numId w:val="13"/>
        </w:numPr>
        <w:tabs>
          <w:tab w:val="left" w:pos="817"/>
        </w:tabs>
        <w:spacing w:before="116"/>
        <w:ind w:left="-25" w:firstLine="0"/>
        <w:rPr>
          <w:rFonts w:asciiTheme="minorEastAsia" w:eastAsiaTheme="minorEastAsia" w:hAnsiTheme="minorEastAsia" w:hint="eastAsia"/>
          <w:color w:val="000000" w:themeColor="text1"/>
          <w:sz w:val="24"/>
          <w:szCs w:val="24"/>
        </w:rPr>
      </w:pPr>
      <w:bookmarkStart w:id="1207" w:name="_bookmark261"/>
      <w:bookmarkStart w:id="1208" w:name="24.4__调解"/>
      <w:bookmarkEnd w:id="1207"/>
      <w:bookmarkEnd w:id="1208"/>
      <w:r>
        <w:rPr>
          <w:rFonts w:asciiTheme="minorEastAsia" w:eastAsiaTheme="minorEastAsia" w:hAnsiTheme="minorEastAsia"/>
          <w:color w:val="000000" w:themeColor="text1"/>
          <w:spacing w:val="-5"/>
          <w:sz w:val="24"/>
          <w:szCs w:val="24"/>
        </w:rPr>
        <w:t>调解</w:t>
      </w:r>
    </w:p>
    <w:p w14:paraId="0A3724C0" w14:textId="77777777" w:rsidR="003B6182" w:rsidRDefault="00C55B03">
      <w:pPr>
        <w:pStyle w:val="afff7"/>
        <w:numPr>
          <w:ilvl w:val="2"/>
          <w:numId w:val="13"/>
        </w:numPr>
        <w:tabs>
          <w:tab w:val="left" w:pos="1355"/>
        </w:tabs>
        <w:spacing w:before="276"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6"/>
          <w:sz w:val="24"/>
          <w:szCs w:val="24"/>
        </w:rPr>
        <w:t>采用调解方式解决合同履行过程中发生争议事项的，应在合同履行过程中双方</w:t>
      </w:r>
      <w:r>
        <w:rPr>
          <w:rFonts w:asciiTheme="minorEastAsia" w:eastAsiaTheme="minorEastAsia" w:hAnsiTheme="minorEastAsia"/>
          <w:color w:val="000000" w:themeColor="text1"/>
          <w:spacing w:val="-2"/>
          <w:sz w:val="24"/>
          <w:szCs w:val="24"/>
        </w:rPr>
        <w:t>共同选择、确定具有调解能力的调解人（或机构</w:t>
      </w:r>
      <w:r>
        <w:rPr>
          <w:rFonts w:asciiTheme="minorEastAsia" w:eastAsiaTheme="minorEastAsia" w:hAnsiTheme="minorEastAsia"/>
          <w:color w:val="000000" w:themeColor="text1"/>
          <w:spacing w:val="-104"/>
          <w:sz w:val="24"/>
          <w:szCs w:val="24"/>
        </w:rPr>
        <w:t>）</w:t>
      </w:r>
      <w:r>
        <w:rPr>
          <w:rFonts w:asciiTheme="minorEastAsia" w:eastAsiaTheme="minorEastAsia" w:hAnsiTheme="minorEastAsia"/>
          <w:color w:val="000000" w:themeColor="text1"/>
          <w:spacing w:val="-2"/>
          <w:sz w:val="24"/>
          <w:szCs w:val="24"/>
        </w:rPr>
        <w:t>，负责双方在合同履行过程中发生争议事项的调解。</w:t>
      </w:r>
    </w:p>
    <w:p w14:paraId="00899493"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9"/>
          <w:sz w:val="24"/>
          <w:szCs w:val="24"/>
        </w:rPr>
        <w:t>合同双方发生争议解决事项时，提出争议合理解决的任一方应将相关争议事项</w:t>
      </w:r>
      <w:r>
        <w:rPr>
          <w:rFonts w:asciiTheme="minorEastAsia" w:eastAsiaTheme="minorEastAsia" w:hAnsiTheme="minorEastAsia"/>
          <w:color w:val="000000" w:themeColor="text1"/>
          <w:spacing w:val="-4"/>
          <w:sz w:val="24"/>
          <w:szCs w:val="24"/>
        </w:rPr>
        <w:t>的所有文件、工程指令等以书面形式提交调解人（或机构</w:t>
      </w:r>
      <w:r>
        <w:rPr>
          <w:rFonts w:asciiTheme="minorEastAsia" w:eastAsiaTheme="minorEastAsia" w:hAnsiTheme="minorEastAsia"/>
          <w:color w:val="000000" w:themeColor="text1"/>
          <w:spacing w:val="-56"/>
          <w:sz w:val="24"/>
          <w:szCs w:val="24"/>
        </w:rPr>
        <w:t>）</w:t>
      </w:r>
      <w:r>
        <w:rPr>
          <w:rFonts w:asciiTheme="minorEastAsia" w:eastAsiaTheme="minorEastAsia" w:hAnsiTheme="minorEastAsia"/>
          <w:color w:val="000000" w:themeColor="text1"/>
          <w:spacing w:val="-4"/>
          <w:sz w:val="24"/>
          <w:szCs w:val="24"/>
        </w:rPr>
        <w:t>，并书面抄送一份给合同的另一</w:t>
      </w:r>
      <w:r>
        <w:rPr>
          <w:rFonts w:asciiTheme="minorEastAsia" w:eastAsiaTheme="minorEastAsia" w:hAnsiTheme="minorEastAsia"/>
          <w:color w:val="000000" w:themeColor="text1"/>
          <w:spacing w:val="-2"/>
          <w:sz w:val="24"/>
          <w:szCs w:val="24"/>
        </w:rPr>
        <w:t>方，委托调解人（或机构）进行调解。</w:t>
      </w:r>
    </w:p>
    <w:p w14:paraId="39156F12"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合同双方应按照调解人（或机构）提出的要求，提供其所需要的资料、</w:t>
      </w:r>
      <w:r>
        <w:rPr>
          <w:rFonts w:asciiTheme="minorEastAsia" w:eastAsiaTheme="minorEastAsia" w:hAnsiTheme="minorEastAsia"/>
          <w:color w:val="000000" w:themeColor="text1"/>
          <w:spacing w:val="-4"/>
          <w:sz w:val="24"/>
          <w:szCs w:val="24"/>
        </w:rPr>
        <w:lastRenderedPageBreak/>
        <w:t>进入现</w:t>
      </w:r>
      <w:r>
        <w:rPr>
          <w:rFonts w:asciiTheme="minorEastAsia" w:eastAsiaTheme="minorEastAsia" w:hAnsiTheme="minorEastAsia"/>
          <w:color w:val="000000" w:themeColor="text1"/>
          <w:spacing w:val="-2"/>
          <w:sz w:val="24"/>
          <w:szCs w:val="24"/>
        </w:rPr>
        <w:t>场的权利及相应工作设施条件。</w:t>
      </w:r>
    </w:p>
    <w:p w14:paraId="0652CAB4" w14:textId="77777777" w:rsidR="003B6182" w:rsidRDefault="00C55B03">
      <w:pPr>
        <w:pStyle w:val="afff7"/>
        <w:numPr>
          <w:ilvl w:val="2"/>
          <w:numId w:val="13"/>
        </w:numPr>
        <w:tabs>
          <w:tab w:val="left" w:pos="1355"/>
        </w:tabs>
        <w:spacing w:after="0" w:line="364" w:lineRule="auto"/>
        <w:ind w:left="97" w:right="132"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3"/>
          <w:sz w:val="24"/>
          <w:szCs w:val="24"/>
        </w:rPr>
        <w:t>调解人</w:t>
      </w:r>
      <w:r>
        <w:rPr>
          <w:rFonts w:asciiTheme="minorEastAsia" w:eastAsiaTheme="minorEastAsia" w:hAnsiTheme="minorEastAsia"/>
          <w:color w:val="000000" w:themeColor="text1"/>
          <w:spacing w:val="-2"/>
          <w:sz w:val="24"/>
          <w:szCs w:val="24"/>
        </w:rPr>
        <w:t>（或机构</w:t>
      </w:r>
      <w:r>
        <w:rPr>
          <w:rFonts w:asciiTheme="minorEastAsia" w:eastAsiaTheme="minorEastAsia" w:hAnsiTheme="minorEastAsia"/>
          <w:color w:val="000000" w:themeColor="text1"/>
          <w:spacing w:val="-63"/>
          <w:sz w:val="24"/>
          <w:szCs w:val="24"/>
        </w:rPr>
        <w:t>）</w:t>
      </w:r>
      <w:r>
        <w:rPr>
          <w:rFonts w:asciiTheme="minorEastAsia" w:eastAsiaTheme="minorEastAsia" w:hAnsiTheme="minorEastAsia"/>
          <w:color w:val="000000" w:themeColor="text1"/>
          <w:spacing w:val="-8"/>
          <w:sz w:val="24"/>
          <w:szCs w:val="24"/>
        </w:rPr>
        <w:t>收到争议事项文件资料后，应全面了解争议事项的发生实情，</w:t>
      </w:r>
      <w:r>
        <w:rPr>
          <w:rFonts w:asciiTheme="minorEastAsia" w:eastAsiaTheme="minorEastAsia" w:hAnsiTheme="minorEastAsia"/>
          <w:color w:val="000000" w:themeColor="text1"/>
          <w:spacing w:val="-7"/>
          <w:sz w:val="24"/>
          <w:szCs w:val="24"/>
        </w:rPr>
        <w:t>听取合同双方的意见及协调双方的主张，并在收到争议事项文件资料后的约定时间内将自身</w:t>
      </w:r>
      <w:r>
        <w:rPr>
          <w:rFonts w:asciiTheme="minorEastAsia" w:eastAsiaTheme="minorEastAsia" w:hAnsiTheme="minorEastAsia"/>
          <w:color w:val="000000" w:themeColor="text1"/>
          <w:spacing w:val="-2"/>
          <w:sz w:val="24"/>
          <w:szCs w:val="24"/>
        </w:rPr>
        <w:t>的争议处理意见以书面形式提供给合同双方，包括相关的详细说明和依据。</w:t>
      </w:r>
    </w:p>
    <w:p w14:paraId="31370D12"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如合同双方中的任一方不认可调解人（或机构）的决定，提出异议的一方应在</w:t>
      </w:r>
      <w:r>
        <w:rPr>
          <w:rFonts w:asciiTheme="minorEastAsia" w:eastAsiaTheme="minorEastAsia" w:hAnsiTheme="minorEastAsia"/>
          <w:color w:val="000000" w:themeColor="text1"/>
          <w:spacing w:val="-2"/>
          <w:sz w:val="24"/>
          <w:szCs w:val="24"/>
        </w:rPr>
        <w:t>收到调解人（或机构）的决定后,在规定的时间内将不认可理由的函件以书面形式提交给调解人（或机构</w:t>
      </w:r>
      <w:r>
        <w:rPr>
          <w:rFonts w:asciiTheme="minorEastAsia" w:eastAsiaTheme="minorEastAsia" w:hAnsiTheme="minorEastAsia"/>
          <w:color w:val="000000" w:themeColor="text1"/>
          <w:spacing w:val="-104"/>
          <w:sz w:val="24"/>
          <w:szCs w:val="24"/>
        </w:rPr>
        <w:t>）</w:t>
      </w:r>
      <w:r>
        <w:rPr>
          <w:rFonts w:asciiTheme="minorEastAsia" w:eastAsiaTheme="minorEastAsia" w:hAnsiTheme="minorEastAsia"/>
          <w:color w:val="000000" w:themeColor="text1"/>
          <w:spacing w:val="-2"/>
          <w:sz w:val="24"/>
          <w:szCs w:val="24"/>
        </w:rPr>
        <w:t>，并同时抄送一份给合同的另一方，包括相关的详细说明、依据及补充提供</w:t>
      </w:r>
      <w:r>
        <w:rPr>
          <w:rFonts w:asciiTheme="minorEastAsia" w:eastAsiaTheme="minorEastAsia" w:hAnsiTheme="minorEastAsia"/>
          <w:color w:val="000000" w:themeColor="text1"/>
          <w:spacing w:val="-4"/>
          <w:sz w:val="24"/>
          <w:szCs w:val="24"/>
        </w:rPr>
        <w:t>的支持性资料。调解人（或机构）复查、协调后，将维持决定或修改决定的调整意见书同时</w:t>
      </w:r>
      <w:r>
        <w:rPr>
          <w:rFonts w:asciiTheme="minorEastAsia" w:eastAsiaTheme="minorEastAsia" w:hAnsiTheme="minorEastAsia"/>
          <w:color w:val="000000" w:themeColor="text1"/>
          <w:spacing w:val="-2"/>
          <w:sz w:val="24"/>
          <w:szCs w:val="24"/>
        </w:rPr>
        <w:t>提供给合同双方。</w:t>
      </w:r>
    </w:p>
    <w:p w14:paraId="27FD2F6D" w14:textId="77777777" w:rsidR="003B6182" w:rsidRDefault="003B6182">
      <w:pPr>
        <w:pStyle w:val="afff7"/>
        <w:spacing w:line="364" w:lineRule="auto"/>
        <w:ind w:firstLine="480"/>
        <w:rPr>
          <w:rFonts w:asciiTheme="minorEastAsia" w:eastAsiaTheme="minorEastAsia" w:hAnsiTheme="minorEastAsia" w:hint="eastAsia"/>
          <w:color w:val="000000" w:themeColor="text1"/>
          <w:sz w:val="24"/>
          <w:szCs w:val="24"/>
        </w:rPr>
        <w:sectPr w:rsidR="003B6182">
          <w:pgSz w:w="11910" w:h="16840"/>
          <w:pgMar w:top="1380" w:right="1559" w:bottom="1180" w:left="1700" w:header="878" w:footer="993" w:gutter="0"/>
          <w:cols w:space="720"/>
        </w:sectPr>
      </w:pPr>
    </w:p>
    <w:p w14:paraId="371131CE" w14:textId="77777777" w:rsidR="003B6182" w:rsidRDefault="00C55B03">
      <w:pPr>
        <w:pStyle w:val="afff7"/>
        <w:numPr>
          <w:ilvl w:val="2"/>
          <w:numId w:val="13"/>
        </w:numPr>
        <w:tabs>
          <w:tab w:val="left" w:pos="1355"/>
        </w:tabs>
        <w:spacing w:before="59"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lastRenderedPageBreak/>
        <w:t>合同双方接受调解人（或机构）提出的调解书的，双方应签署确认并作为合同</w:t>
      </w:r>
      <w:r>
        <w:rPr>
          <w:rFonts w:asciiTheme="minorEastAsia" w:eastAsiaTheme="minorEastAsia" w:hAnsiTheme="minorEastAsia"/>
          <w:color w:val="000000" w:themeColor="text1"/>
          <w:spacing w:val="-2"/>
          <w:sz w:val="24"/>
          <w:szCs w:val="24"/>
        </w:rPr>
        <w:t>的补充文件，对合同双方应均具有约束力，双方都应遵守执行。</w:t>
      </w:r>
    </w:p>
    <w:p w14:paraId="29B07112" w14:textId="77777777" w:rsidR="003B6182" w:rsidRDefault="00C55B03">
      <w:pPr>
        <w:pStyle w:val="afff7"/>
        <w:numPr>
          <w:ilvl w:val="2"/>
          <w:numId w:val="13"/>
        </w:numPr>
        <w:tabs>
          <w:tab w:val="left" w:pos="1355"/>
        </w:tabs>
        <w:spacing w:before="1"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4"/>
          <w:sz w:val="24"/>
          <w:szCs w:val="24"/>
        </w:rPr>
        <w:t>当合同双方中的任一方对调解人（或机构）的调解书有异议时，应在收到调解书后约定的时间内提出异议的事项和理由。当调解人（或机构）已就争议事项向合同双方提交了调解书，而任一方在收到调解书后的约定时间内未发出表示异议的通知时，视为已认可调解书。</w:t>
      </w:r>
    </w:p>
    <w:p w14:paraId="70EE9315" w14:textId="77777777" w:rsidR="003B6182" w:rsidRDefault="00C55B03">
      <w:pPr>
        <w:pStyle w:val="afff7"/>
        <w:numPr>
          <w:ilvl w:val="2"/>
          <w:numId w:val="13"/>
        </w:numPr>
        <w:tabs>
          <w:tab w:val="left" w:pos="1363"/>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2"/>
          <w:sz w:val="24"/>
          <w:szCs w:val="24"/>
        </w:rPr>
        <w:t>合同双方未共同签字确认的调解书，除调解协议另有约定</w:t>
      </w:r>
      <w:proofErr w:type="gramStart"/>
      <w:r>
        <w:rPr>
          <w:rFonts w:asciiTheme="minorEastAsia" w:eastAsiaTheme="minorEastAsia" w:hAnsiTheme="minorEastAsia"/>
          <w:color w:val="000000" w:themeColor="text1"/>
          <w:spacing w:val="-2"/>
          <w:sz w:val="24"/>
          <w:szCs w:val="24"/>
        </w:rPr>
        <w:t>或罚解书</w:t>
      </w:r>
      <w:proofErr w:type="gramEnd"/>
      <w:r>
        <w:rPr>
          <w:rFonts w:asciiTheme="minorEastAsia" w:eastAsiaTheme="minorEastAsia" w:hAnsiTheme="minorEastAsia"/>
          <w:color w:val="000000" w:themeColor="text1"/>
          <w:spacing w:val="-2"/>
          <w:sz w:val="24"/>
          <w:szCs w:val="24"/>
        </w:rPr>
        <w:t>在仲裁裁决、诉讼判决中予以确认外，对合同双方均不应具有约束力。</w:t>
      </w:r>
    </w:p>
    <w:p w14:paraId="0B8D7AC7" w14:textId="77777777" w:rsidR="003B6182" w:rsidRDefault="00C55B03">
      <w:pPr>
        <w:pStyle w:val="4"/>
        <w:numPr>
          <w:ilvl w:val="1"/>
          <w:numId w:val="13"/>
        </w:numPr>
        <w:tabs>
          <w:tab w:val="left" w:pos="817"/>
        </w:tabs>
        <w:spacing w:before="118"/>
        <w:ind w:left="-25" w:firstLine="0"/>
        <w:rPr>
          <w:rFonts w:asciiTheme="minorEastAsia" w:eastAsiaTheme="minorEastAsia" w:hAnsiTheme="minorEastAsia" w:hint="eastAsia"/>
          <w:color w:val="000000" w:themeColor="text1"/>
          <w:sz w:val="24"/>
          <w:szCs w:val="24"/>
        </w:rPr>
      </w:pPr>
      <w:bookmarkStart w:id="1209" w:name="_bookmark262"/>
      <w:bookmarkStart w:id="1210" w:name="24.5__仲裁与诉讼"/>
      <w:bookmarkEnd w:id="1209"/>
      <w:bookmarkEnd w:id="1210"/>
      <w:r>
        <w:rPr>
          <w:rFonts w:asciiTheme="minorEastAsia" w:eastAsiaTheme="minorEastAsia" w:hAnsiTheme="minorEastAsia"/>
          <w:color w:val="000000" w:themeColor="text1"/>
          <w:spacing w:val="-2"/>
          <w:sz w:val="24"/>
          <w:szCs w:val="24"/>
        </w:rPr>
        <w:t>仲裁与诉讼</w:t>
      </w:r>
    </w:p>
    <w:p w14:paraId="4DABD85E" w14:textId="77777777" w:rsidR="003B6182" w:rsidRDefault="00C55B03">
      <w:pPr>
        <w:pStyle w:val="afff7"/>
        <w:numPr>
          <w:ilvl w:val="2"/>
          <w:numId w:val="13"/>
        </w:numPr>
        <w:tabs>
          <w:tab w:val="left" w:pos="1355"/>
        </w:tabs>
        <w:spacing w:before="279"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 xml:space="preserve">如果合同双方按 </w:t>
      </w:r>
      <w:r>
        <w:rPr>
          <w:rFonts w:asciiTheme="minorEastAsia" w:eastAsiaTheme="minorEastAsia" w:hAnsiTheme="minorEastAsia"/>
          <w:color w:val="000000" w:themeColor="text1"/>
          <w:spacing w:val="-2"/>
          <w:sz w:val="24"/>
          <w:szCs w:val="24"/>
        </w:rPr>
        <w:t>24.1</w:t>
      </w:r>
      <w:r>
        <w:rPr>
          <w:rFonts w:asciiTheme="minorEastAsia" w:eastAsiaTheme="minorEastAsia" w:hAnsiTheme="minorEastAsia"/>
          <w:color w:val="000000" w:themeColor="text1"/>
          <w:spacing w:val="-7"/>
          <w:sz w:val="24"/>
          <w:szCs w:val="24"/>
        </w:rPr>
        <w:t xml:space="preserve"> 款约定采用仲裁或诉讼方式解决争议事项的，在仲裁委</w:t>
      </w:r>
      <w:r>
        <w:rPr>
          <w:rFonts w:asciiTheme="minorEastAsia" w:eastAsiaTheme="minorEastAsia" w:hAnsiTheme="minorEastAsia"/>
          <w:color w:val="000000" w:themeColor="text1"/>
          <w:spacing w:val="-9"/>
          <w:sz w:val="24"/>
          <w:szCs w:val="24"/>
        </w:rPr>
        <w:t>员会裁决或人民法院判决前，合同双方可按仲裁委员会或人民法院的调解程序和方法进行调</w:t>
      </w:r>
      <w:r>
        <w:rPr>
          <w:rFonts w:asciiTheme="minorEastAsia" w:eastAsiaTheme="minorEastAsia" w:hAnsiTheme="minorEastAsia"/>
          <w:color w:val="000000" w:themeColor="text1"/>
          <w:spacing w:val="-6"/>
          <w:sz w:val="24"/>
          <w:szCs w:val="24"/>
        </w:rPr>
        <w:t>解。</w:t>
      </w:r>
    </w:p>
    <w:p w14:paraId="54987134" w14:textId="77777777" w:rsidR="003B6182" w:rsidRDefault="00C55B03">
      <w:pPr>
        <w:pStyle w:val="afff7"/>
        <w:numPr>
          <w:ilvl w:val="2"/>
          <w:numId w:val="13"/>
        </w:numPr>
        <w:tabs>
          <w:tab w:val="left" w:pos="1355"/>
        </w:tabs>
        <w:spacing w:after="0" w:line="364" w:lineRule="auto"/>
        <w:ind w:left="97" w:right="236"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合同双方各自的义务不因在工程实施期间进行仲裁或诉讼而改变。当仲裁或诉</w:t>
      </w:r>
      <w:r>
        <w:rPr>
          <w:rFonts w:asciiTheme="minorEastAsia" w:eastAsiaTheme="minorEastAsia" w:hAnsiTheme="minorEastAsia"/>
          <w:color w:val="000000" w:themeColor="text1"/>
          <w:spacing w:val="-4"/>
          <w:sz w:val="24"/>
          <w:szCs w:val="24"/>
        </w:rPr>
        <w:t>讼时，按仲裁委员会或人民法院要求停止施工的，承包人应对合同工程采取保护措施，由此</w:t>
      </w:r>
      <w:r>
        <w:rPr>
          <w:rFonts w:asciiTheme="minorEastAsia" w:eastAsiaTheme="minorEastAsia" w:hAnsiTheme="minorEastAsia"/>
          <w:color w:val="000000" w:themeColor="text1"/>
          <w:spacing w:val="-2"/>
          <w:sz w:val="24"/>
          <w:szCs w:val="24"/>
        </w:rPr>
        <w:t>增加的费用应由败诉方承担，或按责任分担。</w:t>
      </w:r>
    </w:p>
    <w:p w14:paraId="773BB6AC" w14:textId="77777777" w:rsidR="003B6182" w:rsidRDefault="00C55B03">
      <w:pPr>
        <w:pStyle w:val="afff7"/>
        <w:numPr>
          <w:ilvl w:val="2"/>
          <w:numId w:val="13"/>
        </w:numPr>
        <w:tabs>
          <w:tab w:val="left" w:pos="1355"/>
        </w:tabs>
        <w:spacing w:after="0" w:line="364" w:lineRule="auto"/>
        <w:ind w:left="97" w:right="238" w:firstLineChars="0" w:firstLine="420"/>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5"/>
          <w:sz w:val="24"/>
          <w:szCs w:val="24"/>
        </w:rPr>
        <w:t>合同双方中的任一方未能遵守双方确认的争议评审意见或调解书的，另一方可</w:t>
      </w:r>
      <w:r>
        <w:rPr>
          <w:rFonts w:asciiTheme="minorEastAsia" w:eastAsiaTheme="minorEastAsia" w:hAnsiTheme="minorEastAsia"/>
          <w:color w:val="000000" w:themeColor="text1"/>
          <w:spacing w:val="-2"/>
          <w:sz w:val="24"/>
          <w:szCs w:val="24"/>
        </w:rPr>
        <w:t>按合同约定的争议解决方式将争议事项提交仲裁或诉讼。</w:t>
      </w:r>
    </w:p>
    <w:p w14:paraId="48DBDC12" w14:textId="77777777" w:rsidR="003B6182" w:rsidRDefault="00C55B03">
      <w:pPr>
        <w:pStyle w:val="afff7"/>
        <w:numPr>
          <w:ilvl w:val="2"/>
          <w:numId w:val="13"/>
        </w:numPr>
        <w:tabs>
          <w:tab w:val="left" w:pos="1355"/>
        </w:tabs>
        <w:spacing w:after="0" w:line="267" w:lineRule="exact"/>
        <w:ind w:left="1355" w:firstLineChars="0" w:hanging="838"/>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pacing w:val="-3"/>
          <w:sz w:val="24"/>
          <w:szCs w:val="24"/>
        </w:rPr>
        <w:t>仲裁或诉讼的最终决定，对合同双方均有约束力，应共同遵守。</w:t>
      </w:r>
      <w:bookmarkStart w:id="1211" w:name="_bookmark263"/>
      <w:bookmarkStart w:id="1212" w:name="第五章__技术标准和要求通用部分"/>
      <w:bookmarkEnd w:id="1211"/>
      <w:bookmarkEnd w:id="1212"/>
    </w:p>
    <w:p w14:paraId="3596747C" w14:textId="77777777" w:rsidR="003B6182" w:rsidRDefault="00C55B03">
      <w:pPr>
        <w:pStyle w:val="30"/>
        <w:numPr>
          <w:ilvl w:val="0"/>
          <w:numId w:val="13"/>
        </w:numPr>
        <w:tabs>
          <w:tab w:val="left" w:pos="515"/>
        </w:tabs>
        <w:spacing w:before="119" w:after="0" w:line="240" w:lineRule="auto"/>
        <w:ind w:left="515" w:hanging="418"/>
        <w:rPr>
          <w:rFonts w:asciiTheme="minorEastAsia" w:eastAsiaTheme="minorEastAsia" w:hAnsiTheme="minorEastAsia" w:hint="eastAsia"/>
          <w:color w:val="000000" w:themeColor="text1"/>
          <w:szCs w:val="24"/>
        </w:rPr>
      </w:pPr>
      <w:r>
        <w:rPr>
          <w:rFonts w:asciiTheme="minorEastAsia" w:eastAsiaTheme="minorEastAsia" w:hAnsiTheme="minorEastAsia" w:hint="eastAsia"/>
          <w:color w:val="000000" w:themeColor="text1"/>
          <w:szCs w:val="24"/>
        </w:rPr>
        <w:t>其他</w:t>
      </w:r>
    </w:p>
    <w:p w14:paraId="67FF79A2" w14:textId="77777777" w:rsidR="003B6182" w:rsidRDefault="00C55B03">
      <w:pPr>
        <w:pStyle w:val="4"/>
        <w:numPr>
          <w:ilvl w:val="1"/>
          <w:numId w:val="13"/>
        </w:numPr>
        <w:tabs>
          <w:tab w:val="left" w:pos="817"/>
        </w:tabs>
        <w:spacing w:before="118"/>
        <w:ind w:left="-25" w:firstLine="0"/>
        <w:rPr>
          <w:rFonts w:asciiTheme="minorEastAsia" w:eastAsiaTheme="minorEastAsia" w:hAnsiTheme="minorEastAsia" w:hint="eastAsia"/>
          <w:color w:val="000000" w:themeColor="text1"/>
          <w:spacing w:val="-2"/>
          <w:sz w:val="24"/>
          <w:szCs w:val="24"/>
        </w:rPr>
      </w:pPr>
      <w:r>
        <w:rPr>
          <w:rFonts w:asciiTheme="minorEastAsia" w:eastAsiaTheme="minorEastAsia" w:hAnsiTheme="minorEastAsia" w:hint="eastAsia"/>
          <w:color w:val="000000" w:themeColor="text1"/>
          <w:spacing w:val="-2"/>
          <w:sz w:val="24"/>
          <w:szCs w:val="24"/>
        </w:rPr>
        <w:t>执法整改要求与进度款扣减机制</w:t>
      </w:r>
    </w:p>
    <w:p w14:paraId="4EEA2BB8" w14:textId="77777777" w:rsidR="003B6182" w:rsidRDefault="00C55B03">
      <w:pPr>
        <w:pStyle w:val="afff7"/>
        <w:numPr>
          <w:ilvl w:val="2"/>
          <w:numId w:val="13"/>
        </w:numPr>
        <w:tabs>
          <w:tab w:val="left" w:pos="1355"/>
        </w:tabs>
        <w:spacing w:before="279" w:after="0" w:line="364" w:lineRule="auto"/>
        <w:ind w:left="97" w:right="236" w:firstLineChars="0" w:firstLine="420"/>
        <w:rPr>
          <w:rFonts w:asciiTheme="minorEastAsia" w:eastAsiaTheme="minorEastAsia" w:hAnsiTheme="minorEastAsia" w:hint="eastAsia"/>
          <w:color w:val="000000" w:themeColor="text1"/>
          <w:spacing w:val="-5"/>
          <w:sz w:val="24"/>
          <w:szCs w:val="24"/>
        </w:rPr>
      </w:pPr>
      <w:r>
        <w:rPr>
          <w:rFonts w:asciiTheme="minorEastAsia" w:eastAsiaTheme="minorEastAsia" w:hAnsiTheme="minorEastAsia" w:hint="eastAsia"/>
          <w:color w:val="000000" w:themeColor="text1"/>
          <w:spacing w:val="-5"/>
          <w:sz w:val="24"/>
          <w:szCs w:val="24"/>
        </w:rPr>
        <w:t>在合同履行期间，若政府行政主管部门、安全生产监督机构、环境保护部门等具有法定监管职权的机关（以下统称“执法部门”）针对本工程现场出具书面整改通知单（下称“整改单”），承包人应在</w:t>
      </w:r>
      <w:r>
        <w:rPr>
          <w:rFonts w:ascii="Times New Roman" w:eastAsiaTheme="minorEastAsia" w:hAnsi="Times New Roman"/>
          <w:color w:val="000000" w:themeColor="text1"/>
          <w:spacing w:val="-5"/>
          <w:sz w:val="24"/>
          <w:szCs w:val="24"/>
        </w:rPr>
        <w:t>‌</w:t>
      </w:r>
      <w:r>
        <w:rPr>
          <w:rFonts w:asciiTheme="minorEastAsia" w:eastAsiaTheme="minorEastAsia" w:hAnsiTheme="minorEastAsia" w:cs="宋体" w:hint="eastAsia"/>
          <w:color w:val="000000" w:themeColor="text1"/>
          <w:spacing w:val="-5"/>
          <w:sz w:val="24"/>
          <w:szCs w:val="24"/>
        </w:rPr>
        <w:t>收到整改单后</w:t>
      </w:r>
      <w:r>
        <w:rPr>
          <w:rFonts w:asciiTheme="minorEastAsia" w:eastAsiaTheme="minorEastAsia" w:hAnsiTheme="minorEastAsia" w:hint="eastAsia"/>
          <w:color w:val="000000" w:themeColor="text1"/>
          <w:spacing w:val="-5"/>
          <w:sz w:val="24"/>
          <w:szCs w:val="24"/>
        </w:rPr>
        <w:t>24小时内</w:t>
      </w:r>
      <w:r>
        <w:rPr>
          <w:rFonts w:ascii="Times New Roman" w:eastAsiaTheme="minorEastAsia" w:hAnsi="Times New Roman"/>
          <w:color w:val="000000" w:themeColor="text1"/>
          <w:spacing w:val="-5"/>
          <w:sz w:val="24"/>
          <w:szCs w:val="24"/>
        </w:rPr>
        <w:t>‌</w:t>
      </w:r>
      <w:r>
        <w:rPr>
          <w:rFonts w:asciiTheme="minorEastAsia" w:eastAsiaTheme="minorEastAsia" w:hAnsiTheme="minorEastAsia" w:cs="宋体" w:hint="eastAsia"/>
          <w:color w:val="000000" w:themeColor="text1"/>
          <w:spacing w:val="-5"/>
          <w:sz w:val="24"/>
          <w:szCs w:val="24"/>
        </w:rPr>
        <w:t>向发包人提交书面整改方案，并在整改</w:t>
      </w:r>
      <w:proofErr w:type="gramStart"/>
      <w:r>
        <w:rPr>
          <w:rFonts w:asciiTheme="minorEastAsia" w:eastAsiaTheme="minorEastAsia" w:hAnsiTheme="minorEastAsia" w:cs="宋体" w:hint="eastAsia"/>
          <w:color w:val="000000" w:themeColor="text1"/>
          <w:spacing w:val="-5"/>
          <w:sz w:val="24"/>
          <w:szCs w:val="24"/>
        </w:rPr>
        <w:t>单规定</w:t>
      </w:r>
      <w:proofErr w:type="gramEnd"/>
      <w:r>
        <w:rPr>
          <w:rFonts w:asciiTheme="minorEastAsia" w:eastAsiaTheme="minorEastAsia" w:hAnsiTheme="minorEastAsia" w:cs="宋体" w:hint="eastAsia"/>
          <w:color w:val="000000" w:themeColor="text1"/>
          <w:spacing w:val="-5"/>
          <w:sz w:val="24"/>
          <w:szCs w:val="24"/>
        </w:rPr>
        <w:t>期限内完成全部整改内容。</w:t>
      </w:r>
      <w:r>
        <w:rPr>
          <w:rFonts w:asciiTheme="minorEastAsia" w:eastAsiaTheme="minorEastAsia" w:hAnsiTheme="minorEastAsia" w:hint="eastAsia"/>
          <w:color w:val="000000" w:themeColor="text1"/>
          <w:spacing w:val="-5"/>
          <w:sz w:val="24"/>
          <w:szCs w:val="24"/>
        </w:rPr>
        <w:t>发包人可根据整改单内容，扣除一定施工进度款。</w:t>
      </w:r>
    </w:p>
    <w:p w14:paraId="089C12F4" w14:textId="77777777" w:rsidR="003B6182" w:rsidRDefault="003B6182">
      <w:pPr>
        <w:rPr>
          <w:rFonts w:asciiTheme="minorEastAsia" w:eastAsiaTheme="minorEastAsia" w:hAnsiTheme="minorEastAsia" w:hint="eastAsia"/>
          <w:color w:val="000000" w:themeColor="text1"/>
          <w:sz w:val="24"/>
        </w:rPr>
      </w:pPr>
    </w:p>
    <w:p w14:paraId="668FDDB3" w14:textId="77777777" w:rsidR="003B6182" w:rsidRDefault="003B6182">
      <w:pPr>
        <w:rPr>
          <w:rFonts w:asciiTheme="minorEastAsia" w:eastAsiaTheme="minorEastAsia" w:hAnsiTheme="minorEastAsia" w:hint="eastAsia"/>
          <w:color w:val="000000" w:themeColor="text1"/>
          <w:sz w:val="24"/>
        </w:rPr>
      </w:pPr>
    </w:p>
    <w:p w14:paraId="38390BAC" w14:textId="77777777" w:rsidR="003B6182" w:rsidRDefault="003B6182">
      <w:pPr>
        <w:rPr>
          <w:rFonts w:asciiTheme="minorEastAsia" w:eastAsiaTheme="minorEastAsia" w:hAnsiTheme="minorEastAsia" w:hint="eastAsia"/>
          <w:color w:val="000000" w:themeColor="text1"/>
          <w:sz w:val="24"/>
        </w:rPr>
      </w:pPr>
    </w:p>
    <w:p w14:paraId="7F8191AF" w14:textId="77777777" w:rsidR="003B6182" w:rsidRDefault="003B6182">
      <w:pPr>
        <w:rPr>
          <w:rFonts w:asciiTheme="minorEastAsia" w:eastAsiaTheme="minorEastAsia" w:hAnsiTheme="minorEastAsia" w:hint="eastAsia"/>
          <w:color w:val="000000" w:themeColor="text1"/>
          <w:sz w:val="24"/>
        </w:rPr>
      </w:pPr>
    </w:p>
    <w:p w14:paraId="28BEDC5D" w14:textId="77777777" w:rsidR="003B6182" w:rsidRDefault="003B6182">
      <w:pPr>
        <w:rPr>
          <w:rFonts w:asciiTheme="minorEastAsia" w:eastAsiaTheme="minorEastAsia" w:hAnsiTheme="minorEastAsia" w:hint="eastAsia"/>
          <w:color w:val="000000" w:themeColor="text1"/>
          <w:sz w:val="24"/>
        </w:rPr>
      </w:pPr>
    </w:p>
    <w:p w14:paraId="555E5619" w14:textId="77777777" w:rsidR="003B6182" w:rsidRPr="00AA2D9C" w:rsidRDefault="00C55B03" w:rsidP="00AA2D9C">
      <w:pPr>
        <w:pStyle w:val="21"/>
        <w:rPr>
          <w:rFonts w:asciiTheme="minorEastAsia" w:eastAsiaTheme="minorEastAsia" w:hAnsiTheme="minorEastAsia" w:hint="eastAsia"/>
          <w:color w:val="000000" w:themeColor="text1"/>
          <w:spacing w:val="-5"/>
          <w:sz w:val="24"/>
          <w:szCs w:val="24"/>
        </w:rPr>
      </w:pPr>
      <w:r w:rsidRPr="00AA2D9C">
        <w:rPr>
          <w:rFonts w:asciiTheme="minorEastAsia" w:eastAsiaTheme="minorEastAsia" w:hAnsiTheme="minorEastAsia" w:hint="eastAsia"/>
          <w:color w:val="000000" w:themeColor="text1"/>
          <w:spacing w:val="-5"/>
          <w:sz w:val="24"/>
          <w:szCs w:val="24"/>
        </w:rPr>
        <w:lastRenderedPageBreak/>
        <w:t>合同条款专用部分</w:t>
      </w:r>
    </w:p>
    <w:p w14:paraId="1F19F0A0" w14:textId="77777777" w:rsidR="003B6182" w:rsidRDefault="003B6182">
      <w:pPr>
        <w:spacing w:line="360" w:lineRule="auto"/>
        <w:jc w:val="center"/>
        <w:rPr>
          <w:rFonts w:asciiTheme="minorEastAsia" w:eastAsiaTheme="minorEastAsia" w:hAnsiTheme="minorEastAsia" w:hint="eastAsia"/>
          <w:color w:val="000000" w:themeColor="text1"/>
          <w:sz w:val="24"/>
        </w:rPr>
      </w:pPr>
    </w:p>
    <w:p w14:paraId="4130E10C"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213" w:name="_Toc207377510"/>
      <w:bookmarkStart w:id="1214" w:name="_Toc342296418"/>
      <w:bookmarkStart w:id="1215" w:name="_Toc480303381"/>
      <w:bookmarkStart w:id="1216" w:name="_Toc202886839"/>
      <w:bookmarkStart w:id="1217" w:name="_Toc241459659"/>
      <w:bookmarkStart w:id="1218" w:name="_Toc497456883"/>
      <w:r>
        <w:rPr>
          <w:rFonts w:asciiTheme="minorEastAsia" w:eastAsiaTheme="minorEastAsia" w:hAnsiTheme="minorEastAsia"/>
          <w:color w:val="000000" w:themeColor="text1"/>
          <w:sz w:val="24"/>
          <w:szCs w:val="24"/>
        </w:rPr>
        <w:t>1.</w:t>
      </w:r>
      <w:r>
        <w:rPr>
          <w:rFonts w:asciiTheme="minorEastAsia" w:eastAsiaTheme="minorEastAsia" w:hAnsiTheme="minorEastAsia" w:hint="eastAsia"/>
          <w:color w:val="000000" w:themeColor="text1"/>
          <w:sz w:val="24"/>
          <w:szCs w:val="24"/>
        </w:rPr>
        <w:t>一般约定</w:t>
      </w:r>
      <w:bookmarkEnd w:id="1213"/>
      <w:bookmarkEnd w:id="1214"/>
      <w:bookmarkEnd w:id="1215"/>
      <w:bookmarkEnd w:id="1216"/>
      <w:bookmarkEnd w:id="1217"/>
      <w:bookmarkEnd w:id="1218"/>
    </w:p>
    <w:p w14:paraId="0B3668AC"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219" w:name="_Toc207377511"/>
      <w:bookmarkStart w:id="1220" w:name="_Toc342296419"/>
      <w:bookmarkStart w:id="1221" w:name="_Toc497456884"/>
      <w:bookmarkStart w:id="1222" w:name="_Toc179632630"/>
      <w:bookmarkStart w:id="1223" w:name="_Toc480303382"/>
      <w:bookmarkStart w:id="1224" w:name="_Toc144974580"/>
      <w:bookmarkStart w:id="1225" w:name="_Toc202886840"/>
      <w:bookmarkStart w:id="1226" w:name="_Toc152042390"/>
      <w:bookmarkStart w:id="1227" w:name="_Toc152045612"/>
      <w:bookmarkStart w:id="1228" w:name="_Toc241459660"/>
      <w:r>
        <w:rPr>
          <w:rFonts w:asciiTheme="minorEastAsia" w:eastAsiaTheme="minorEastAsia" w:hAnsiTheme="minorEastAsia"/>
          <w:color w:val="000000" w:themeColor="text1"/>
          <w:szCs w:val="24"/>
        </w:rPr>
        <w:t xml:space="preserve">1.1  </w:t>
      </w:r>
      <w:r>
        <w:rPr>
          <w:rFonts w:asciiTheme="minorEastAsia" w:eastAsiaTheme="minorEastAsia" w:hAnsiTheme="minorEastAsia" w:hint="eastAsia"/>
          <w:color w:val="000000" w:themeColor="text1"/>
          <w:szCs w:val="24"/>
        </w:rPr>
        <w:t>词语定义</w:t>
      </w:r>
      <w:bookmarkEnd w:id="1219"/>
      <w:bookmarkEnd w:id="1220"/>
      <w:bookmarkEnd w:id="1221"/>
      <w:bookmarkEnd w:id="1222"/>
      <w:bookmarkEnd w:id="1223"/>
      <w:bookmarkEnd w:id="1224"/>
      <w:bookmarkEnd w:id="1225"/>
      <w:bookmarkEnd w:id="1226"/>
      <w:bookmarkEnd w:id="1227"/>
      <w:bookmarkEnd w:id="1228"/>
    </w:p>
    <w:p w14:paraId="415A43C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1.1.2  </w:t>
      </w:r>
      <w:r>
        <w:rPr>
          <w:rFonts w:asciiTheme="minorEastAsia" w:eastAsiaTheme="minorEastAsia" w:hAnsiTheme="minorEastAsia" w:hint="eastAsia"/>
          <w:color w:val="000000" w:themeColor="text1"/>
          <w:sz w:val="24"/>
        </w:rPr>
        <w:t>合同当事人和人员</w:t>
      </w:r>
    </w:p>
    <w:p w14:paraId="3EE648F0"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1.1.2.2  </w:t>
      </w:r>
      <w:r>
        <w:rPr>
          <w:rFonts w:asciiTheme="minorEastAsia" w:eastAsiaTheme="minorEastAsia" w:hAnsiTheme="minorEastAsia" w:hint="eastAsia"/>
          <w:color w:val="000000" w:themeColor="text1"/>
          <w:sz w:val="24"/>
        </w:rPr>
        <w:t>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北京市朝阳区机关事务管理服务中心</w:t>
      </w:r>
      <w:r>
        <w:rPr>
          <w:rFonts w:asciiTheme="minorEastAsia" w:eastAsiaTheme="minorEastAsia" w:hAnsiTheme="minorEastAsia"/>
          <w:color w:val="000000" w:themeColor="text1"/>
          <w:sz w:val="24"/>
          <w:u w:val="single"/>
        </w:rPr>
        <w:t xml:space="preserve">                 </w:t>
      </w:r>
    </w:p>
    <w:p w14:paraId="2388E266"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1.1.2.3  </w:t>
      </w:r>
      <w:r>
        <w:rPr>
          <w:rFonts w:asciiTheme="minorEastAsia" w:eastAsiaTheme="minorEastAsia" w:hAnsiTheme="minorEastAsia" w:hint="eastAsia"/>
          <w:color w:val="000000" w:themeColor="text1"/>
          <w:sz w:val="24"/>
        </w:rPr>
        <w:t>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（待定）                          </w:t>
      </w:r>
      <w:r>
        <w:rPr>
          <w:rFonts w:asciiTheme="minorEastAsia" w:eastAsiaTheme="minorEastAsia" w:hAnsiTheme="minorEastAsia"/>
          <w:color w:val="000000" w:themeColor="text1"/>
          <w:sz w:val="24"/>
          <w:u w:val="single"/>
        </w:rPr>
        <w:t xml:space="preserve">          </w:t>
      </w:r>
    </w:p>
    <w:p w14:paraId="55623A45"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1.1.2.6  </w:t>
      </w:r>
      <w:r>
        <w:rPr>
          <w:rFonts w:asciiTheme="minorEastAsia" w:eastAsiaTheme="minorEastAsia" w:hAnsiTheme="minorEastAsia" w:hint="eastAsia"/>
          <w:color w:val="000000" w:themeColor="text1"/>
          <w:sz w:val="24"/>
        </w:rPr>
        <w:t>监理人：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北京兴电国际工程管理有限公司</w:t>
      </w:r>
      <w:r>
        <w:rPr>
          <w:rFonts w:asciiTheme="minorEastAsia" w:eastAsiaTheme="minorEastAsia" w:hAnsiTheme="minorEastAsia"/>
          <w:color w:val="000000" w:themeColor="text1"/>
          <w:sz w:val="24"/>
          <w:u w:val="single"/>
        </w:rPr>
        <w:t xml:space="preserve">                    </w:t>
      </w:r>
    </w:p>
    <w:p w14:paraId="34625364"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1.1.2.8  </w:t>
      </w:r>
      <w:r>
        <w:rPr>
          <w:rFonts w:asciiTheme="minorEastAsia" w:eastAsiaTheme="minorEastAsia" w:hAnsiTheme="minorEastAsia" w:hint="eastAsia"/>
          <w:color w:val="000000" w:themeColor="text1"/>
          <w:sz w:val="24"/>
        </w:rPr>
        <w:t>发包人代表：</w:t>
      </w:r>
    </w:p>
    <w:p w14:paraId="3B25F381" w14:textId="77777777" w:rsidR="003B6182" w:rsidRDefault="00C55B03">
      <w:pPr>
        <w:spacing w:line="360" w:lineRule="auto"/>
        <w:ind w:firstLineChars="750" w:firstLine="180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姓</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名：</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安斌</w:t>
      </w:r>
      <w:r>
        <w:rPr>
          <w:rFonts w:asciiTheme="minorEastAsia" w:eastAsiaTheme="minorEastAsia" w:hAnsiTheme="minorEastAsia"/>
          <w:color w:val="000000" w:themeColor="text1"/>
          <w:sz w:val="24"/>
          <w:u w:val="single"/>
        </w:rPr>
        <w:t xml:space="preserve">           </w:t>
      </w:r>
    </w:p>
    <w:p w14:paraId="39FB5CFA" w14:textId="77777777" w:rsidR="003B6182" w:rsidRDefault="00C55B03">
      <w:pPr>
        <w:spacing w:line="360" w:lineRule="auto"/>
        <w:ind w:firstLineChars="750" w:firstLine="180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职</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科长</w:t>
      </w:r>
      <w:r>
        <w:rPr>
          <w:rFonts w:asciiTheme="minorEastAsia" w:eastAsiaTheme="minorEastAsia" w:hAnsiTheme="minorEastAsia"/>
          <w:color w:val="000000" w:themeColor="text1"/>
          <w:sz w:val="24"/>
          <w:u w:val="single"/>
        </w:rPr>
        <w:t xml:space="preserve">           </w:t>
      </w:r>
    </w:p>
    <w:p w14:paraId="7B2AB6BD" w14:textId="77777777" w:rsidR="003B6182" w:rsidRDefault="00C55B03">
      <w:pPr>
        <w:spacing w:line="360" w:lineRule="auto"/>
        <w:ind w:firstLineChars="750" w:firstLine="180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联系电话：</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010-65094268</w:t>
      </w:r>
      <w:r>
        <w:rPr>
          <w:rFonts w:asciiTheme="minorEastAsia" w:eastAsiaTheme="minorEastAsia" w:hAnsiTheme="minorEastAsia"/>
          <w:color w:val="000000" w:themeColor="text1"/>
          <w:sz w:val="24"/>
          <w:u w:val="single"/>
        </w:rPr>
        <w:t xml:space="preserve">    </w:t>
      </w:r>
    </w:p>
    <w:p w14:paraId="30B15B49" w14:textId="77777777" w:rsidR="003B6182" w:rsidRDefault="00C55B03">
      <w:pPr>
        <w:spacing w:line="360" w:lineRule="auto"/>
        <w:ind w:firstLineChars="750" w:firstLine="180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电子信箱：</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jgzxjjglk@bjchy.gov.cn</w:t>
      </w:r>
      <w:r>
        <w:rPr>
          <w:rFonts w:asciiTheme="minorEastAsia" w:eastAsiaTheme="minorEastAsia" w:hAnsiTheme="minorEastAsia"/>
          <w:color w:val="000000" w:themeColor="text1"/>
          <w:sz w:val="24"/>
          <w:u w:val="single"/>
        </w:rPr>
        <w:t xml:space="preserve">  </w:t>
      </w:r>
    </w:p>
    <w:p w14:paraId="1F07C548" w14:textId="77777777" w:rsidR="003B6182" w:rsidRDefault="00C55B03">
      <w:pPr>
        <w:spacing w:line="360" w:lineRule="auto"/>
        <w:ind w:firstLineChars="750" w:firstLine="180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通信地址：</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北京市朝阳区日坛北街33号</w:t>
      </w:r>
      <w:r>
        <w:rPr>
          <w:rFonts w:asciiTheme="minorEastAsia" w:eastAsiaTheme="minorEastAsia" w:hAnsiTheme="minorEastAsia"/>
          <w:color w:val="000000" w:themeColor="text1"/>
          <w:sz w:val="24"/>
          <w:u w:val="single"/>
        </w:rPr>
        <w:t xml:space="preserve"> </w:t>
      </w:r>
    </w:p>
    <w:p w14:paraId="082812C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1.1.3  </w:t>
      </w:r>
      <w:r>
        <w:rPr>
          <w:rFonts w:asciiTheme="minorEastAsia" w:eastAsiaTheme="minorEastAsia" w:hAnsiTheme="minorEastAsia" w:hint="eastAsia"/>
          <w:color w:val="000000" w:themeColor="text1"/>
          <w:sz w:val="24"/>
        </w:rPr>
        <w:t>工程和设备</w:t>
      </w:r>
    </w:p>
    <w:p w14:paraId="0464476A" w14:textId="095BD0F1" w:rsidR="003B6182" w:rsidRDefault="00C55B03">
      <w:pPr>
        <w:spacing w:line="360" w:lineRule="auto"/>
        <w:ind w:firstLineChars="300" w:firstLine="720"/>
        <w:jc w:val="left"/>
        <w:rPr>
          <w:rFonts w:asciiTheme="minorEastAsia" w:eastAsiaTheme="minorEastAsia" w:hAnsiTheme="minorEastAsia" w:cs="宋体" w:hint="eastAsia"/>
          <w:color w:val="000000" w:themeColor="text1"/>
          <w:sz w:val="24"/>
          <w:u w:val="single"/>
        </w:rPr>
      </w:pPr>
      <w:r>
        <w:rPr>
          <w:rFonts w:asciiTheme="minorEastAsia" w:eastAsiaTheme="minorEastAsia" w:hAnsiTheme="minorEastAsia"/>
          <w:color w:val="000000" w:themeColor="text1"/>
          <w:sz w:val="24"/>
        </w:rPr>
        <w:t xml:space="preserve">1.1.3.2  </w:t>
      </w:r>
      <w:r>
        <w:rPr>
          <w:rFonts w:asciiTheme="minorEastAsia" w:eastAsiaTheme="minorEastAsia" w:hAnsiTheme="minorEastAsia" w:hint="eastAsia"/>
          <w:color w:val="000000" w:themeColor="text1"/>
          <w:sz w:val="24"/>
        </w:rPr>
        <w:t>永久工程：</w:t>
      </w:r>
      <w:r>
        <w:rPr>
          <w:rFonts w:asciiTheme="minorEastAsia" w:eastAsiaTheme="minorEastAsia" w:hAnsiTheme="minorEastAsia"/>
          <w:color w:val="000000" w:themeColor="text1"/>
          <w:sz w:val="24"/>
          <w:u w:val="single"/>
        </w:rPr>
        <w:t xml:space="preserve">  </w:t>
      </w:r>
      <w:r w:rsidR="00F91E14">
        <w:rPr>
          <w:rFonts w:asciiTheme="minorEastAsia" w:eastAsiaTheme="minorEastAsia" w:hAnsiTheme="minorEastAsia" w:cs="宋体" w:hint="eastAsia"/>
          <w:color w:val="000000" w:themeColor="text1"/>
          <w:spacing w:val="-2"/>
          <w:sz w:val="24"/>
          <w:u w:val="single"/>
        </w:rPr>
        <w:t>机管</w:t>
      </w:r>
      <w:proofErr w:type="gramStart"/>
      <w:r w:rsidR="00F91E14">
        <w:rPr>
          <w:rFonts w:asciiTheme="minorEastAsia" w:eastAsiaTheme="minorEastAsia" w:hAnsiTheme="minorEastAsia" w:cs="宋体" w:hint="eastAsia"/>
          <w:color w:val="000000" w:themeColor="text1"/>
          <w:spacing w:val="-2"/>
          <w:sz w:val="24"/>
          <w:u w:val="single"/>
        </w:rPr>
        <w:t>中心朝泰大厦</w:t>
      </w:r>
      <w:proofErr w:type="gramEnd"/>
      <w:r w:rsidR="00F91E14">
        <w:rPr>
          <w:rFonts w:asciiTheme="minorEastAsia" w:eastAsiaTheme="minorEastAsia" w:hAnsiTheme="minorEastAsia" w:cs="宋体" w:hint="eastAsia"/>
          <w:color w:val="000000" w:themeColor="text1"/>
          <w:spacing w:val="-2"/>
          <w:sz w:val="24"/>
          <w:u w:val="single"/>
        </w:rPr>
        <w:t>装修改造项目综合布线施工项目（二次）</w:t>
      </w:r>
      <w:r>
        <w:rPr>
          <w:rFonts w:asciiTheme="minorEastAsia" w:eastAsiaTheme="minorEastAsia" w:hAnsiTheme="minorEastAsia" w:cs="宋体" w:hint="eastAsia"/>
          <w:color w:val="000000" w:themeColor="text1"/>
          <w:sz w:val="24"/>
          <w:u w:val="single"/>
        </w:rPr>
        <w:t xml:space="preserve">   </w:t>
      </w:r>
    </w:p>
    <w:p w14:paraId="1614640F"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1.1.3.3  </w:t>
      </w:r>
      <w:r>
        <w:rPr>
          <w:rFonts w:asciiTheme="minorEastAsia" w:eastAsiaTheme="minorEastAsia" w:hAnsiTheme="minorEastAsia" w:hint="eastAsia"/>
          <w:color w:val="000000" w:themeColor="text1"/>
          <w:sz w:val="24"/>
        </w:rPr>
        <w:t>临时工程：</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承包人为完成永久工程所修建的临时性工程，并在本工程竣工后或 在发包人要求时，承包人需予以全部拆除（含基础）及建筑垃圾清运的工程，包括围墙、临时房屋、临时性道路、便桥（</w:t>
      </w:r>
      <w:proofErr w:type="gramStart"/>
      <w:r>
        <w:rPr>
          <w:rFonts w:asciiTheme="minorEastAsia" w:eastAsiaTheme="minorEastAsia" w:hAnsiTheme="minorEastAsia" w:hint="eastAsia"/>
          <w:color w:val="000000" w:themeColor="text1"/>
          <w:sz w:val="24"/>
          <w:u w:val="single"/>
        </w:rPr>
        <w:t>栈</w:t>
      </w:r>
      <w:proofErr w:type="gramEnd"/>
      <w:r>
        <w:rPr>
          <w:rFonts w:asciiTheme="minorEastAsia" w:eastAsiaTheme="minorEastAsia" w:hAnsiTheme="minorEastAsia" w:hint="eastAsia"/>
          <w:color w:val="000000" w:themeColor="text1"/>
          <w:sz w:val="24"/>
          <w:u w:val="single"/>
        </w:rPr>
        <w:t>）、施工临时供、排水工程、施工临时供电工程、施工照明工程等内容（不限于此）承包人结合现场实际情况及编制的施工组织方案自行确定。</w:t>
      </w:r>
      <w:r>
        <w:rPr>
          <w:rFonts w:asciiTheme="minorEastAsia" w:eastAsiaTheme="minorEastAsia" w:hAnsiTheme="minorEastAsia"/>
          <w:color w:val="000000" w:themeColor="text1"/>
          <w:sz w:val="24"/>
          <w:u w:val="single"/>
        </w:rPr>
        <w:t xml:space="preserve">  </w:t>
      </w:r>
    </w:p>
    <w:p w14:paraId="274F4FEB"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1.1.3.10  </w:t>
      </w:r>
      <w:r>
        <w:rPr>
          <w:rFonts w:asciiTheme="minorEastAsia" w:eastAsiaTheme="minorEastAsia" w:hAnsiTheme="minorEastAsia" w:hint="eastAsia"/>
          <w:color w:val="000000" w:themeColor="text1"/>
          <w:sz w:val="24"/>
        </w:rPr>
        <w:t>永久占地：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28B9B441"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1.1.3.11  </w:t>
      </w:r>
      <w:r>
        <w:rPr>
          <w:rFonts w:asciiTheme="minorEastAsia" w:eastAsiaTheme="minorEastAsia" w:hAnsiTheme="minorEastAsia" w:hint="eastAsia"/>
          <w:color w:val="000000" w:themeColor="text1"/>
          <w:sz w:val="24"/>
        </w:rPr>
        <w:t>临时占地：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承包人应结合现场实际情况及施工组织方案在红线内。</w:t>
      </w:r>
      <w:r>
        <w:rPr>
          <w:rFonts w:asciiTheme="minorEastAsia" w:eastAsiaTheme="minorEastAsia" w:hAnsiTheme="minorEastAsia"/>
          <w:color w:val="000000" w:themeColor="text1"/>
          <w:sz w:val="24"/>
          <w:u w:val="single"/>
        </w:rPr>
        <w:t xml:space="preserve">    </w:t>
      </w:r>
    </w:p>
    <w:p w14:paraId="7744D8D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1.1.4  </w:t>
      </w:r>
      <w:r>
        <w:rPr>
          <w:rFonts w:asciiTheme="minorEastAsia" w:eastAsiaTheme="minorEastAsia" w:hAnsiTheme="minorEastAsia" w:hint="eastAsia"/>
          <w:color w:val="000000" w:themeColor="text1"/>
          <w:sz w:val="24"/>
        </w:rPr>
        <w:t>日期</w:t>
      </w:r>
    </w:p>
    <w:p w14:paraId="273F5E90"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 xml:space="preserve">1.1.4.5  </w:t>
      </w:r>
      <w:r>
        <w:rPr>
          <w:rFonts w:asciiTheme="minorEastAsia" w:eastAsiaTheme="minorEastAsia" w:hAnsiTheme="minorEastAsia" w:hint="eastAsia"/>
          <w:color w:val="000000" w:themeColor="text1"/>
          <w:sz w:val="24"/>
        </w:rPr>
        <w:t>缺陷责任期期限：</w:t>
      </w:r>
      <w:bookmarkStart w:id="1229" w:name="OLE_LINK56"/>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24个  </w:t>
      </w:r>
      <w:r>
        <w:rPr>
          <w:rFonts w:asciiTheme="minorEastAsia" w:eastAsiaTheme="minorEastAsia" w:hAnsiTheme="minorEastAsia"/>
          <w:color w:val="000000" w:themeColor="text1"/>
          <w:sz w:val="24"/>
          <w:u w:val="single"/>
        </w:rPr>
        <w:t xml:space="preserve"> </w:t>
      </w:r>
      <w:bookmarkEnd w:id="1229"/>
      <w:r>
        <w:rPr>
          <w:rFonts w:asciiTheme="minorEastAsia" w:eastAsiaTheme="minorEastAsia" w:hAnsiTheme="minorEastAsia" w:hint="eastAsia"/>
          <w:color w:val="000000" w:themeColor="text1"/>
          <w:sz w:val="24"/>
        </w:rPr>
        <w:t>月。</w:t>
      </w:r>
    </w:p>
    <w:p w14:paraId="451B8577"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1.1.4.6</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基准日期：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2026年  </w:t>
      </w:r>
      <w:r>
        <w:rPr>
          <w:rFonts w:asciiTheme="minorEastAsia" w:eastAsiaTheme="minorEastAsia" w:hAnsiTheme="minorEastAsia"/>
          <w:color w:val="000000" w:themeColor="text1"/>
          <w:sz w:val="24"/>
          <w:u w:val="single"/>
        </w:rPr>
        <w:t>4</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月  </w:t>
      </w:r>
    </w:p>
    <w:p w14:paraId="4BDC073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1.1.8  </w:t>
      </w:r>
      <w:bookmarkStart w:id="1230" w:name="OLE_LINK125"/>
      <w:r>
        <w:rPr>
          <w:rFonts w:asciiTheme="minorEastAsia" w:eastAsiaTheme="minorEastAsia" w:hAnsiTheme="minorEastAsia" w:hint="eastAsia"/>
          <w:color w:val="000000" w:themeColor="text1"/>
          <w:sz w:val="24"/>
        </w:rPr>
        <w:t>其他需要补充的内容</w:t>
      </w:r>
      <w:bookmarkEnd w:id="1230"/>
    </w:p>
    <w:p w14:paraId="530C97ED"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1.1.8.5  其他需要补充的内容：</w:t>
      </w:r>
      <w:r>
        <w:rPr>
          <w:rFonts w:asciiTheme="minorEastAsia" w:eastAsiaTheme="minorEastAsia" w:hAnsiTheme="minorEastAsia" w:hint="eastAsia"/>
          <w:color w:val="000000" w:themeColor="text1"/>
          <w:sz w:val="24"/>
          <w:u w:val="single"/>
        </w:rPr>
        <w:t xml:space="preserve"> (1)承包人应遵守</w:t>
      </w:r>
      <w:proofErr w:type="gramStart"/>
      <w:r>
        <w:rPr>
          <w:rFonts w:asciiTheme="minorEastAsia" w:eastAsiaTheme="minorEastAsia" w:hAnsiTheme="minorEastAsia" w:hint="eastAsia"/>
          <w:color w:val="000000" w:themeColor="text1"/>
          <w:sz w:val="24"/>
          <w:u w:val="single"/>
        </w:rPr>
        <w:t>京人社监发</w:t>
      </w:r>
      <w:proofErr w:type="gramEnd"/>
      <w:r>
        <w:rPr>
          <w:rFonts w:asciiTheme="minorEastAsia" w:eastAsiaTheme="minorEastAsia" w:hAnsiTheme="minorEastAsia" w:hint="eastAsia"/>
          <w:color w:val="000000" w:themeColor="text1"/>
          <w:sz w:val="24"/>
          <w:u w:val="single"/>
        </w:rPr>
        <w:t xml:space="preserve"> (2021</w:t>
      </w:r>
      <w:proofErr w:type="gramStart"/>
      <w:r>
        <w:rPr>
          <w:rFonts w:asciiTheme="minorEastAsia" w:eastAsiaTheme="minorEastAsia" w:hAnsiTheme="minorEastAsia" w:hint="eastAsia"/>
          <w:color w:val="000000" w:themeColor="text1"/>
          <w:sz w:val="24"/>
          <w:u w:val="single"/>
        </w:rPr>
        <w:t>〕</w:t>
      </w:r>
      <w:proofErr w:type="gramEnd"/>
      <w:r>
        <w:rPr>
          <w:rFonts w:asciiTheme="minorEastAsia" w:eastAsiaTheme="minorEastAsia" w:hAnsiTheme="minorEastAsia" w:hint="eastAsia"/>
          <w:color w:val="000000" w:themeColor="text1"/>
          <w:sz w:val="24"/>
          <w:u w:val="single"/>
        </w:rPr>
        <w:t>12号 《北京市工程建设领域保障农民工工资支付工作管理办法》要求,保障农民工按时足额获得工资。承包人应及时将有关合同、协议和农民工登记记录情况表交予工程监理单位,承包人落实实名制管理相关情况纳入监理月报内容。承包人应当在工程施工合同签订之日起30个工作日内按工程项目开设农民工工资专用账户( 以下简称"工资专用账户</w:t>
      </w:r>
      <w:proofErr w:type="gramStart"/>
      <w:r>
        <w:rPr>
          <w:rFonts w:asciiTheme="minorEastAsia" w:eastAsiaTheme="minorEastAsia" w:hAnsiTheme="minorEastAsia" w:hint="eastAsia"/>
          <w:color w:val="000000" w:themeColor="text1"/>
          <w:sz w:val="24"/>
          <w:u w:val="single"/>
        </w:rPr>
        <w:t>”</w:t>
      </w:r>
      <w:proofErr w:type="gramEnd"/>
      <w:r>
        <w:rPr>
          <w:rFonts w:asciiTheme="minorEastAsia" w:eastAsiaTheme="minorEastAsia" w:hAnsiTheme="minorEastAsia" w:hint="eastAsia"/>
          <w:color w:val="000000" w:themeColor="text1"/>
          <w:sz w:val="24"/>
          <w:u w:val="single"/>
        </w:rPr>
        <w:t>) ,并与发包人、开户金融机构签订资金管理三方协议。工资专用账户名称应为“承包人单位名称+项目名称 +农民工工资”。承包人应在工资专用账户开设后的20个工作日内报工程项目所在地的人力资源社会保障部门备案。</w:t>
      </w:r>
    </w:p>
    <w:p w14:paraId="252D309F"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(2)质量保证金的预留、返还方式: </w:t>
      </w:r>
    </w:p>
    <w:p w14:paraId="51AF0F37"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a)发包人将预留质量保证金作为承包人在建设工程责任期内对工程出现的缺陷进行维修。发包人将此项质量保证金作为专项资金,不得用于投资或挪用。缺陷责任期满后工程无质量问题返还质量保证金。</w:t>
      </w:r>
    </w:p>
    <w:p w14:paraId="43E78773"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b)缺陷责任期的期限及计算方式:缺陷责任期从工程通过质量监督站验收备案之日起计。由于承包人原因导致工程无法按规定期限进行竣(交)工验收的,缺陷责任期限进行从实际通过竣(交)工验收报告90天后,工程自动进入缺陷责任期。 </w:t>
      </w:r>
    </w:p>
    <w:p w14:paraId="244411C8"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c)质量保证金预留、返还及工程维修质量、费用等争议的处理程序:可以协商和解或要求有关主管部门调解,当事人不愿意调解或和解、调解或和解不成的,向北京市朝阳区人民法院提出诉讼申请。 </w:t>
      </w:r>
    </w:p>
    <w:p w14:paraId="626AF8AD"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d)缺陷责任期内出现的缺陷的索赔方式:如承包人在缺陷责任期内对出现的工程缺陷不能按发包人约定的时间内维修或不能维修至发包人满意,发包人有权责成另外的施工单位予以维修,但该费用则从承包方的质量保证金中予以扣除,并由承包人承担违约责任及连带损失。</w:t>
      </w:r>
    </w:p>
    <w:p w14:paraId="3CD2E894"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e)质量保证金是否计付利息:否。</w:t>
      </w:r>
    </w:p>
    <w:p w14:paraId="0231468B"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(3)通用条款与专用条款不符时</w:t>
      </w:r>
      <w:proofErr w:type="gramStart"/>
      <w:r>
        <w:rPr>
          <w:rFonts w:asciiTheme="minorEastAsia" w:eastAsiaTheme="minorEastAsia" w:hAnsiTheme="minorEastAsia" w:hint="eastAsia"/>
          <w:color w:val="000000" w:themeColor="text1"/>
          <w:sz w:val="24"/>
          <w:u w:val="single"/>
        </w:rPr>
        <w:t>按财建</w:t>
      </w:r>
      <w:proofErr w:type="gramEnd"/>
      <w:r>
        <w:rPr>
          <w:rFonts w:asciiTheme="minorEastAsia" w:eastAsiaTheme="minorEastAsia" w:hAnsiTheme="minorEastAsia" w:hint="eastAsia"/>
          <w:color w:val="000000" w:themeColor="text1"/>
          <w:sz w:val="24"/>
          <w:u w:val="single"/>
        </w:rPr>
        <w:t>[2004]369号文执行。合同双方确认,本协议书及本协议书约定的其他合同文件组成部分中各项约定都是通过法定招投标过程形成的</w:t>
      </w:r>
      <w:proofErr w:type="gramStart"/>
      <w:r>
        <w:rPr>
          <w:rFonts w:asciiTheme="minorEastAsia" w:eastAsiaTheme="minorEastAsia" w:hAnsiTheme="minorEastAsia" w:hint="eastAsia"/>
          <w:color w:val="000000" w:themeColor="text1"/>
          <w:sz w:val="24"/>
          <w:u w:val="single"/>
        </w:rPr>
        <w:t>合法成果</w:t>
      </w:r>
      <w:proofErr w:type="gramEnd"/>
      <w:r>
        <w:rPr>
          <w:rFonts w:asciiTheme="minorEastAsia" w:eastAsiaTheme="minorEastAsia" w:hAnsiTheme="minorEastAsia" w:hint="eastAsia"/>
          <w:color w:val="000000" w:themeColor="text1"/>
          <w:sz w:val="24"/>
          <w:u w:val="single"/>
        </w:rPr>
        <w:t xml:space="preserve">,不存在与招标文件和承包人投标文件实质性内容不一致的条款, 如果存在任何此类不一致的条款,也不是合同双方真实意思的表示,对合同双方不构成任何合同或法律约束力。 </w:t>
      </w:r>
    </w:p>
    <w:p w14:paraId="376BEEA1" w14:textId="77777777" w:rsidR="003B6182" w:rsidRDefault="00C55B03">
      <w:pPr>
        <w:spacing w:line="360" w:lineRule="auto"/>
        <w:ind w:firstLineChars="300" w:firstLine="720"/>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在本合同双方不存在且也不会签订任何背离本合同实质性内容的其他协议或合同。如果存在或签订背离本合同实质性内容的其他协议或合同,也不是合同双方真实意思的表示,对合同双方不构成任何合同或法律约束力。</w:t>
      </w:r>
      <w:r>
        <w:rPr>
          <w:rFonts w:asciiTheme="minorEastAsia" w:eastAsiaTheme="minorEastAsia" w:hAnsiTheme="minorEastAsia"/>
          <w:color w:val="000000" w:themeColor="text1"/>
          <w:sz w:val="24"/>
        </w:rPr>
        <w:t xml:space="preserve">                                                     </w:t>
      </w:r>
    </w:p>
    <w:p w14:paraId="42AE6FCE"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231" w:name="_Toc202886841"/>
      <w:bookmarkStart w:id="1232" w:name="_Toc179632633"/>
      <w:bookmarkStart w:id="1233" w:name="_Toc485323150"/>
      <w:bookmarkStart w:id="1234" w:name="_Toc144974583"/>
      <w:bookmarkStart w:id="1235" w:name="_Toc342296420"/>
      <w:bookmarkStart w:id="1236" w:name="_Toc486580376"/>
      <w:bookmarkStart w:id="1237" w:name="_Toc490331667"/>
      <w:bookmarkStart w:id="1238" w:name="_Toc497456885"/>
      <w:bookmarkStart w:id="1239" w:name="_Toc480303383"/>
      <w:bookmarkStart w:id="1240" w:name="_Toc152045615"/>
      <w:bookmarkStart w:id="1241" w:name="_Toc241459661"/>
      <w:bookmarkStart w:id="1242" w:name="_Toc489280182"/>
      <w:bookmarkStart w:id="1243" w:name="_Toc152042393"/>
      <w:bookmarkStart w:id="1244" w:name="_Toc207377512"/>
      <w:r>
        <w:rPr>
          <w:rFonts w:asciiTheme="minorEastAsia" w:eastAsiaTheme="minorEastAsia" w:hAnsiTheme="minorEastAsia"/>
          <w:color w:val="000000" w:themeColor="text1"/>
          <w:szCs w:val="24"/>
        </w:rPr>
        <w:t xml:space="preserve">1.4  </w:t>
      </w:r>
      <w:r>
        <w:rPr>
          <w:rFonts w:asciiTheme="minorEastAsia" w:eastAsiaTheme="minorEastAsia" w:hAnsiTheme="minorEastAsia" w:hint="eastAsia"/>
          <w:color w:val="000000" w:themeColor="text1"/>
          <w:szCs w:val="24"/>
        </w:rPr>
        <w:t>合同文件的优先顺序</w:t>
      </w:r>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p>
    <w:p w14:paraId="39041019"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合同文件的优先解释顺序如下：</w:t>
      </w:r>
    </w:p>
    <w:p w14:paraId="6BEA55E3"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1</w:t>
      </w:r>
      <w:r>
        <w:rPr>
          <w:rFonts w:asciiTheme="minorEastAsia" w:eastAsiaTheme="minorEastAsia" w:hAnsiTheme="minorEastAsia" w:cs="Arial" w:hint="eastAsia"/>
          <w:color w:val="000000" w:themeColor="text1"/>
          <w:sz w:val="24"/>
        </w:rPr>
        <w:t>）合同协议书；</w:t>
      </w:r>
    </w:p>
    <w:p w14:paraId="17EDD842"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2</w:t>
      </w:r>
      <w:r>
        <w:rPr>
          <w:rFonts w:asciiTheme="minorEastAsia" w:eastAsiaTheme="minorEastAsia" w:hAnsiTheme="minorEastAsia" w:cs="Arial" w:hint="eastAsia"/>
          <w:color w:val="000000" w:themeColor="text1"/>
          <w:sz w:val="24"/>
        </w:rPr>
        <w:t>）中标通知书；</w:t>
      </w:r>
    </w:p>
    <w:p w14:paraId="1A8E19F2"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3</w:t>
      </w:r>
      <w:r>
        <w:rPr>
          <w:rFonts w:asciiTheme="minorEastAsia" w:eastAsiaTheme="minorEastAsia" w:hAnsiTheme="minorEastAsia" w:cs="Arial" w:hint="eastAsia"/>
          <w:color w:val="000000" w:themeColor="text1"/>
          <w:sz w:val="24"/>
        </w:rPr>
        <w:t>）投标函及投标函附录；</w:t>
      </w:r>
    </w:p>
    <w:p w14:paraId="588614B5"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4</w:t>
      </w:r>
      <w:r>
        <w:rPr>
          <w:rFonts w:asciiTheme="minorEastAsia" w:eastAsiaTheme="minorEastAsia" w:hAnsiTheme="minorEastAsia" w:cs="Arial" w:hint="eastAsia"/>
          <w:color w:val="000000" w:themeColor="text1"/>
          <w:sz w:val="24"/>
        </w:rPr>
        <w:t>）合同条款专用部分；</w:t>
      </w:r>
    </w:p>
    <w:p w14:paraId="2AD53BA5"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5</w:t>
      </w:r>
      <w:r>
        <w:rPr>
          <w:rFonts w:asciiTheme="minorEastAsia" w:eastAsiaTheme="minorEastAsia" w:hAnsiTheme="minorEastAsia" w:cs="Arial" w:hint="eastAsia"/>
          <w:color w:val="000000" w:themeColor="text1"/>
          <w:sz w:val="24"/>
        </w:rPr>
        <w:t>）合同条款通用部分；</w:t>
      </w:r>
    </w:p>
    <w:p w14:paraId="515E0541"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6</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hint="eastAsia"/>
          <w:color w:val="000000" w:themeColor="text1"/>
          <w:sz w:val="24"/>
          <w:u w:val="single"/>
        </w:rPr>
        <w:t>已标价的工程量清单；</w:t>
      </w:r>
    </w:p>
    <w:p w14:paraId="1EFC6010"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7</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hint="eastAsia"/>
          <w:color w:val="000000" w:themeColor="text1"/>
          <w:sz w:val="24"/>
          <w:u w:val="single"/>
        </w:rPr>
        <w:t>技术标准和要求；</w:t>
      </w:r>
    </w:p>
    <w:p w14:paraId="52FE0A4C" w14:textId="77777777" w:rsidR="003B6182" w:rsidRDefault="00C55B03">
      <w:pPr>
        <w:spacing w:line="360" w:lineRule="auto"/>
        <w:ind w:firstLine="482"/>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8</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hint="eastAsia"/>
          <w:color w:val="000000" w:themeColor="text1"/>
          <w:sz w:val="24"/>
          <w:u w:val="single"/>
        </w:rPr>
        <w:t>图纸；</w:t>
      </w:r>
    </w:p>
    <w:p w14:paraId="76DDE032" w14:textId="77777777" w:rsidR="003B6182" w:rsidRDefault="00C55B03">
      <w:pPr>
        <w:spacing w:line="360" w:lineRule="auto"/>
        <w:ind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9</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hint="eastAsia"/>
          <w:color w:val="000000" w:themeColor="text1"/>
          <w:sz w:val="24"/>
          <w:u w:val="single"/>
        </w:rPr>
        <w:t>投标书及其附件；</w:t>
      </w:r>
      <w:r>
        <w:rPr>
          <w:rFonts w:asciiTheme="minorEastAsia" w:eastAsiaTheme="minorEastAsia" w:hAnsiTheme="minorEastAsia" w:cs="Arial"/>
          <w:color w:val="000000" w:themeColor="text1"/>
          <w:sz w:val="24"/>
        </w:rPr>
        <w:t xml:space="preserve"> </w:t>
      </w:r>
    </w:p>
    <w:p w14:paraId="38EECF28" w14:textId="77777777" w:rsidR="003B6182" w:rsidRDefault="00C55B03">
      <w:pPr>
        <w:spacing w:line="360" w:lineRule="auto"/>
        <w:ind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（说明：（</w:t>
      </w:r>
      <w:r>
        <w:rPr>
          <w:rFonts w:asciiTheme="minorEastAsia" w:eastAsiaTheme="minorEastAsia" w:hAnsiTheme="minorEastAsia" w:cs="Arial"/>
          <w:color w:val="000000" w:themeColor="text1"/>
          <w:sz w:val="24"/>
        </w:rPr>
        <w:t>6</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7</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8</w:t>
      </w:r>
      <w:r>
        <w:rPr>
          <w:rFonts w:asciiTheme="minorEastAsia" w:eastAsiaTheme="minorEastAsia" w:hAnsiTheme="minorEastAsia" w:cs="Arial" w:hint="eastAsia"/>
          <w:color w:val="000000" w:themeColor="text1"/>
          <w:sz w:val="24"/>
        </w:rPr>
        <w:t>）填空内容分别限于技术标准和要求、图纸、合同清单三者之一。）</w:t>
      </w:r>
    </w:p>
    <w:p w14:paraId="3C8E0813"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245" w:name="_Toc480303384"/>
      <w:bookmarkStart w:id="1246" w:name="_Toc152045616"/>
      <w:bookmarkStart w:id="1247" w:name="_Toc489280183"/>
      <w:bookmarkStart w:id="1248" w:name="_Toc486580377"/>
      <w:bookmarkStart w:id="1249" w:name="_Toc490331668"/>
      <w:bookmarkStart w:id="1250" w:name="_Toc497456886"/>
      <w:bookmarkStart w:id="1251" w:name="_Toc179632634"/>
      <w:bookmarkStart w:id="1252" w:name="_Toc144974584"/>
      <w:bookmarkStart w:id="1253" w:name="_Toc241459662"/>
      <w:bookmarkStart w:id="1254" w:name="_Toc485323151"/>
      <w:bookmarkStart w:id="1255" w:name="_Toc207377513"/>
      <w:bookmarkStart w:id="1256" w:name="_Toc152042394"/>
      <w:bookmarkStart w:id="1257" w:name="_Toc342296421"/>
      <w:bookmarkStart w:id="1258" w:name="_Toc202886842"/>
      <w:r>
        <w:rPr>
          <w:rFonts w:asciiTheme="minorEastAsia" w:eastAsiaTheme="minorEastAsia" w:hAnsiTheme="minorEastAsia"/>
          <w:color w:val="000000" w:themeColor="text1"/>
          <w:szCs w:val="24"/>
        </w:rPr>
        <w:t xml:space="preserve">1.5  </w:t>
      </w:r>
      <w:r>
        <w:rPr>
          <w:rFonts w:asciiTheme="minorEastAsia" w:eastAsiaTheme="minorEastAsia" w:hAnsiTheme="minorEastAsia" w:hint="eastAsia"/>
          <w:color w:val="000000" w:themeColor="text1"/>
          <w:szCs w:val="24"/>
        </w:rPr>
        <w:t>合同协议书</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p>
    <w:p w14:paraId="2FD892E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合同生效的条件：</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双方法定代表人或其授权代表在合同协议书上签字并加盖单位公章或合同章之日生效。</w:t>
      </w:r>
    </w:p>
    <w:p w14:paraId="22876A47"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259" w:name="_Toc342296422"/>
      <w:bookmarkStart w:id="1260" w:name="_Toc480303385"/>
      <w:bookmarkStart w:id="1261" w:name="_Toc152045617"/>
      <w:bookmarkStart w:id="1262" w:name="_Toc152042395"/>
      <w:bookmarkStart w:id="1263" w:name="_Toc144974585"/>
      <w:bookmarkStart w:id="1264" w:name="_Toc207377514"/>
      <w:bookmarkStart w:id="1265" w:name="_Toc486580378"/>
      <w:bookmarkStart w:id="1266" w:name="_Toc179632635"/>
      <w:bookmarkStart w:id="1267" w:name="_Toc490331669"/>
      <w:bookmarkStart w:id="1268" w:name="_Toc241459663"/>
      <w:bookmarkStart w:id="1269" w:name="_Toc497456887"/>
      <w:bookmarkStart w:id="1270" w:name="_Toc202886843"/>
      <w:bookmarkStart w:id="1271" w:name="_Toc485323152"/>
      <w:bookmarkStart w:id="1272" w:name="_Toc489280184"/>
      <w:r>
        <w:rPr>
          <w:rFonts w:asciiTheme="minorEastAsia" w:eastAsiaTheme="minorEastAsia" w:hAnsiTheme="minorEastAsia"/>
          <w:color w:val="000000" w:themeColor="text1"/>
          <w:szCs w:val="24"/>
        </w:rPr>
        <w:t xml:space="preserve">1.6  </w:t>
      </w:r>
      <w:r>
        <w:rPr>
          <w:rFonts w:asciiTheme="minorEastAsia" w:eastAsiaTheme="minorEastAsia" w:hAnsiTheme="minorEastAsia" w:hint="eastAsia"/>
          <w:color w:val="000000" w:themeColor="text1"/>
          <w:szCs w:val="24"/>
        </w:rPr>
        <w:t>图纸和承包人文件</w:t>
      </w:r>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p>
    <w:p w14:paraId="4004E389" w14:textId="77777777" w:rsidR="003B6182" w:rsidRDefault="00C55B03">
      <w:pPr>
        <w:spacing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1.6.1  </w:t>
      </w:r>
      <w:r>
        <w:rPr>
          <w:rFonts w:asciiTheme="minorEastAsia" w:eastAsiaTheme="minorEastAsia" w:hAnsiTheme="minorEastAsia" w:hint="eastAsia"/>
          <w:color w:val="000000" w:themeColor="text1"/>
          <w:sz w:val="24"/>
        </w:rPr>
        <w:t>图纸的提供</w:t>
      </w:r>
    </w:p>
    <w:p w14:paraId="1699CC0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w:t>
      </w:r>
      <w:r>
        <w:rPr>
          <w:rFonts w:asciiTheme="minorEastAsia" w:eastAsiaTheme="minorEastAsia" w:hAnsiTheme="minorEastAsia"/>
          <w:color w:val="000000" w:themeColor="text1"/>
          <w:sz w:val="24"/>
        </w:rPr>
        <w:t>5</w:t>
      </w:r>
      <w:r>
        <w:rPr>
          <w:rFonts w:asciiTheme="minorEastAsia" w:eastAsiaTheme="minorEastAsia" w:hAnsiTheme="minorEastAsia" w:hint="eastAsia"/>
          <w:color w:val="000000" w:themeColor="text1"/>
          <w:sz w:val="24"/>
        </w:rPr>
        <w:t>）发包人提供图纸的期限：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开工前10日内</w:t>
      </w:r>
      <w:r>
        <w:rPr>
          <w:rFonts w:asciiTheme="minorEastAsia" w:eastAsiaTheme="minorEastAsia" w:hAnsiTheme="minorEastAsia"/>
          <w:color w:val="000000" w:themeColor="text1"/>
          <w:sz w:val="24"/>
          <w:u w:val="single"/>
        </w:rPr>
        <w:t xml:space="preserve"> </w:t>
      </w:r>
    </w:p>
    <w:p w14:paraId="2534C013"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发包人提供图纸的数量：</w:t>
      </w:r>
      <w:r>
        <w:rPr>
          <w:rFonts w:asciiTheme="minorEastAsia" w:eastAsiaTheme="minorEastAsia" w:hAnsiTheme="minorEastAsia"/>
          <w:color w:val="000000" w:themeColor="text1"/>
          <w:sz w:val="24"/>
          <w:u w:val="single"/>
        </w:rPr>
        <w:t>6</w:t>
      </w:r>
      <w:r>
        <w:rPr>
          <w:rFonts w:asciiTheme="minorEastAsia" w:eastAsiaTheme="minorEastAsia" w:hAnsiTheme="minorEastAsia" w:hint="eastAsia"/>
          <w:color w:val="000000" w:themeColor="text1"/>
          <w:sz w:val="24"/>
          <w:u w:val="single"/>
        </w:rPr>
        <w:t>套，承包人如需增加图纸数量，由承包人自行承担相关费用。</w:t>
      </w:r>
    </w:p>
    <w:p w14:paraId="73B94DB9"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其他约定：</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未经发包人允许，不得提供给第三方</w:t>
      </w:r>
      <w:r>
        <w:rPr>
          <w:rFonts w:asciiTheme="minorEastAsia" w:eastAsiaTheme="minorEastAsia" w:hAnsiTheme="minorEastAsia"/>
          <w:color w:val="000000" w:themeColor="text1"/>
          <w:sz w:val="24"/>
          <w:u w:val="single"/>
        </w:rPr>
        <w:t xml:space="preserve"> </w:t>
      </w:r>
    </w:p>
    <w:p w14:paraId="26E7B496" w14:textId="77777777" w:rsidR="003B6182" w:rsidRDefault="00C55B03">
      <w:pPr>
        <w:spacing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1.6.2  </w:t>
      </w:r>
      <w:r>
        <w:rPr>
          <w:rFonts w:asciiTheme="minorEastAsia" w:eastAsiaTheme="minorEastAsia" w:hAnsiTheme="minorEastAsia" w:hint="eastAsia"/>
          <w:color w:val="000000" w:themeColor="text1"/>
          <w:sz w:val="24"/>
        </w:rPr>
        <w:t>承包人提供的文件</w:t>
      </w:r>
    </w:p>
    <w:p w14:paraId="2207941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）由承包人提供的文件范围：</w:t>
      </w:r>
    </w:p>
    <w:p w14:paraId="17C8252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u w:val="single"/>
        </w:rPr>
        <w:t>A</w:t>
      </w:r>
      <w:r>
        <w:rPr>
          <w:rFonts w:asciiTheme="minorEastAsia" w:eastAsiaTheme="minorEastAsia" w:hAnsiTheme="minorEastAsia" w:hint="eastAsia"/>
          <w:color w:val="000000" w:themeColor="text1"/>
          <w:sz w:val="24"/>
          <w:u w:val="single"/>
        </w:rPr>
        <w:t>:根据本项目实际情况调整后的施工组织设计、分包计划、分包及材料设备招标采购计划等。承包人所提交的施工组织设计不能低于承包人在投标施工方案内所说明的所有工程内容和承诺的标准。因承包人提交的施工方案不能通过监理工程师审查而造成工期延误，承包人自行承担。</w:t>
      </w:r>
    </w:p>
    <w:p w14:paraId="7445D58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u w:val="single"/>
        </w:rPr>
        <w:t>B</w:t>
      </w:r>
      <w:r>
        <w:rPr>
          <w:rFonts w:asciiTheme="minorEastAsia" w:eastAsiaTheme="minorEastAsia" w:hAnsiTheme="minorEastAsia" w:hint="eastAsia"/>
          <w:color w:val="000000" w:themeColor="text1"/>
          <w:sz w:val="24"/>
          <w:u w:val="single"/>
        </w:rPr>
        <w:t xml:space="preserve">:承包人应按照监理人同意的格式和详细程度，提交工程进度计划，并获得监理人的批准。该进度计划不得对随投标文件提交的施工组织设计中相应内容做出实质性变动。 </w:t>
      </w:r>
    </w:p>
    <w:p w14:paraId="361D9B1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u w:val="single"/>
        </w:rPr>
        <w:t>C</w:t>
      </w:r>
      <w:r>
        <w:rPr>
          <w:rFonts w:asciiTheme="minorEastAsia" w:eastAsiaTheme="minorEastAsia" w:hAnsiTheme="minorEastAsia" w:hint="eastAsia"/>
          <w:color w:val="000000" w:themeColor="text1"/>
          <w:sz w:val="24"/>
          <w:u w:val="single"/>
        </w:rPr>
        <w:t>:工程竣工图纸，工程验收资料。</w:t>
      </w:r>
    </w:p>
    <w:p w14:paraId="28D4D080"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承包人提供文件的期限：</w:t>
      </w:r>
      <w:r>
        <w:rPr>
          <w:rFonts w:asciiTheme="minorEastAsia" w:eastAsiaTheme="minorEastAsia" w:hAnsiTheme="minorEastAsia" w:hint="eastAsia"/>
          <w:color w:val="000000" w:themeColor="text1"/>
          <w:sz w:val="24"/>
          <w:u w:val="single"/>
        </w:rPr>
        <w:t>承包人应当在发包人、监理人提出要求7日内，提供施工组织设计、施工方案、施工安全措施计划、施工环保措施计划、施工进度计划等文件。</w:t>
      </w:r>
    </w:p>
    <w:p w14:paraId="074F88F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承包人提供文件的数量：</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满足建设单位及资料交验要求,不少于一式三份。</w:t>
      </w:r>
    </w:p>
    <w:p w14:paraId="1146CDC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监理人批复承包人提供文件的期限：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收到承包人提供的文件后7日内。</w:t>
      </w:r>
    </w:p>
    <w:p w14:paraId="64519898" w14:textId="77777777" w:rsidR="003B6182" w:rsidRDefault="00C55B03">
      <w:pPr>
        <w:spacing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其他约定：</w:t>
      </w:r>
      <w:r>
        <w:rPr>
          <w:rFonts w:asciiTheme="minorEastAsia" w:eastAsiaTheme="minorEastAsia" w:hAnsiTheme="minorEastAsia" w:hint="eastAsia"/>
          <w:color w:val="000000" w:themeColor="text1"/>
          <w:sz w:val="24"/>
          <w:u w:val="single"/>
        </w:rPr>
        <w:t>承包人应当在合同履行期间，每月15日提供当月工程统计报表及下月计划报表，其相应费用已包含在合同价款中。监理人对施工组织设计等文件的批准并不能解除承包人根据本合同约定应当承担的责任。</w:t>
      </w:r>
    </w:p>
    <w:p w14:paraId="2957F3BC"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273" w:name="_Toc179632636"/>
      <w:bookmarkStart w:id="1274" w:name="_Toc202886844"/>
      <w:bookmarkStart w:id="1275" w:name="_Toc480303386"/>
      <w:bookmarkStart w:id="1276" w:name="_Toc144974586"/>
      <w:bookmarkStart w:id="1277" w:name="_Toc152042396"/>
      <w:bookmarkStart w:id="1278" w:name="_Toc490331670"/>
      <w:bookmarkStart w:id="1279" w:name="_Toc486580379"/>
      <w:bookmarkStart w:id="1280" w:name="_Toc207377515"/>
      <w:bookmarkStart w:id="1281" w:name="_Toc241459664"/>
      <w:bookmarkStart w:id="1282" w:name="_Toc497456888"/>
      <w:bookmarkStart w:id="1283" w:name="_Toc485323153"/>
      <w:bookmarkStart w:id="1284" w:name="_Toc342296423"/>
      <w:bookmarkStart w:id="1285" w:name="_Toc152045618"/>
      <w:bookmarkStart w:id="1286" w:name="_Toc489280185"/>
      <w:r>
        <w:rPr>
          <w:rFonts w:asciiTheme="minorEastAsia" w:eastAsiaTheme="minorEastAsia" w:hAnsiTheme="minorEastAsia"/>
          <w:color w:val="000000" w:themeColor="text1"/>
          <w:szCs w:val="24"/>
        </w:rPr>
        <w:t xml:space="preserve">1.7  </w:t>
      </w:r>
      <w:r>
        <w:rPr>
          <w:rFonts w:asciiTheme="minorEastAsia" w:eastAsiaTheme="minorEastAsia" w:hAnsiTheme="minorEastAsia" w:hint="eastAsia"/>
          <w:color w:val="000000" w:themeColor="text1"/>
          <w:szCs w:val="24"/>
        </w:rPr>
        <w:t>联</w:t>
      </w:r>
      <w:r>
        <w:rPr>
          <w:rFonts w:asciiTheme="minorEastAsia" w:eastAsiaTheme="minorEastAsia" w:hAnsiTheme="minorEastAsia"/>
          <w:color w:val="000000" w:themeColor="text1"/>
          <w:szCs w:val="24"/>
        </w:rPr>
        <w:t xml:space="preserve"> </w:t>
      </w:r>
      <w:r>
        <w:rPr>
          <w:rFonts w:asciiTheme="minorEastAsia" w:eastAsiaTheme="minorEastAsia" w:hAnsiTheme="minorEastAsia" w:hint="eastAsia"/>
          <w:color w:val="000000" w:themeColor="text1"/>
          <w:szCs w:val="24"/>
        </w:rPr>
        <w:t>络</w:t>
      </w:r>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p>
    <w:p w14:paraId="2E2E3815" w14:textId="77777777" w:rsidR="003B6182" w:rsidRDefault="00C55B03">
      <w:pPr>
        <w:spacing w:line="360" w:lineRule="auto"/>
        <w:ind w:firstLineChars="200" w:firstLine="480"/>
        <w:jc w:val="left"/>
        <w:rPr>
          <w:rFonts w:asciiTheme="minorEastAsia" w:eastAsiaTheme="minorEastAsia" w:hAnsiTheme="minorEastAsia" w:cs="Arial" w:hint="eastAsia"/>
          <w:color w:val="000000" w:themeColor="text1"/>
          <w:sz w:val="24"/>
        </w:rPr>
      </w:pPr>
      <w:r>
        <w:rPr>
          <w:rFonts w:asciiTheme="minorEastAsia" w:eastAsiaTheme="minorEastAsia" w:hAnsiTheme="minorEastAsia"/>
          <w:color w:val="000000" w:themeColor="text1"/>
          <w:sz w:val="24"/>
        </w:rPr>
        <w:t xml:space="preserve">1.7.2  </w:t>
      </w:r>
      <w:r>
        <w:rPr>
          <w:rFonts w:asciiTheme="minorEastAsia" w:eastAsiaTheme="minorEastAsia" w:hAnsiTheme="minorEastAsia" w:hint="eastAsia"/>
          <w:color w:val="000000" w:themeColor="text1"/>
          <w:sz w:val="24"/>
        </w:rPr>
        <w:t>联络来往函件的送达和接收</w:t>
      </w:r>
    </w:p>
    <w:p w14:paraId="3E2A4DB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）发包人指定的接收地点：</w:t>
      </w:r>
      <w:r>
        <w:rPr>
          <w:rFonts w:asciiTheme="minorEastAsia" w:eastAsiaTheme="minorEastAsia" w:hAnsiTheme="minorEastAsia" w:hint="eastAsia"/>
          <w:color w:val="000000" w:themeColor="text1"/>
          <w:sz w:val="24"/>
          <w:u w:val="single"/>
        </w:rPr>
        <w:t>发包人现场项目部</w:t>
      </w:r>
    </w:p>
    <w:p w14:paraId="77F4B913" w14:textId="77777777" w:rsidR="003B6182" w:rsidRDefault="00C55B03">
      <w:pPr>
        <w:spacing w:line="360" w:lineRule="auto"/>
        <w:ind w:firstLineChars="270" w:firstLine="648"/>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发包人指定的接收人为：</w:t>
      </w:r>
      <w:r>
        <w:rPr>
          <w:rFonts w:asciiTheme="minorEastAsia" w:eastAsiaTheme="minorEastAsia" w:hAnsiTheme="minorEastAsia" w:hint="eastAsia"/>
          <w:color w:val="000000" w:themeColor="text1"/>
          <w:sz w:val="24"/>
          <w:u w:val="single"/>
        </w:rPr>
        <w:t>发包人驻现场代表</w:t>
      </w:r>
    </w:p>
    <w:p w14:paraId="026D0C4F" w14:textId="77777777" w:rsidR="003B6182" w:rsidRDefault="00C55B03">
      <w:pPr>
        <w:spacing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）监理人指定的接收地点：</w:t>
      </w:r>
      <w:r>
        <w:rPr>
          <w:rFonts w:asciiTheme="minorEastAsia" w:eastAsiaTheme="minorEastAsia" w:hAnsiTheme="minorEastAsia" w:hint="eastAsia"/>
          <w:color w:val="000000" w:themeColor="text1"/>
          <w:sz w:val="24"/>
          <w:u w:val="single"/>
        </w:rPr>
        <w:t>施工现场监理项目部</w:t>
      </w:r>
    </w:p>
    <w:p w14:paraId="2C7DF6A9" w14:textId="77777777" w:rsidR="003B6182" w:rsidRDefault="00C55B03">
      <w:pPr>
        <w:spacing w:line="360" w:lineRule="auto"/>
        <w:ind w:firstLineChars="270" w:firstLine="648"/>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监理人指定的接收人为：</w:t>
      </w:r>
      <w:r>
        <w:rPr>
          <w:rFonts w:asciiTheme="minorEastAsia" w:eastAsiaTheme="minorEastAsia" w:hAnsiTheme="minorEastAsia" w:hint="eastAsia"/>
          <w:color w:val="000000" w:themeColor="text1"/>
          <w:sz w:val="24"/>
          <w:u w:val="single"/>
        </w:rPr>
        <w:t>总监理工程师或总监代表</w:t>
      </w:r>
    </w:p>
    <w:p w14:paraId="776C8191" w14:textId="77777777" w:rsidR="003B6182" w:rsidRDefault="00C55B03">
      <w:pPr>
        <w:spacing w:line="360" w:lineRule="auto"/>
        <w:ind w:firstLineChars="200" w:firstLine="48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）承包人指定的接收地点：</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承包人施工场地管理机构的办公地点</w:t>
      </w:r>
      <w:r>
        <w:rPr>
          <w:rFonts w:asciiTheme="minorEastAsia" w:eastAsiaTheme="minorEastAsia" w:hAnsiTheme="minorEastAsia"/>
          <w:color w:val="000000" w:themeColor="text1"/>
          <w:sz w:val="24"/>
          <w:u w:val="single"/>
        </w:rPr>
        <w:t xml:space="preserve"> </w:t>
      </w:r>
      <w:bookmarkStart w:id="1287" w:name="_Hlk199440878"/>
    </w:p>
    <w:p w14:paraId="18B39628"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288" w:name="_Toc202886845"/>
      <w:bookmarkStart w:id="1289" w:name="_Toc207377516"/>
      <w:r>
        <w:rPr>
          <w:rFonts w:asciiTheme="minorEastAsia" w:eastAsiaTheme="minorEastAsia" w:hAnsiTheme="minorEastAsia" w:hint="eastAsia"/>
          <w:color w:val="000000" w:themeColor="text1"/>
          <w:szCs w:val="24"/>
        </w:rPr>
        <w:t>1.13  工程量清单缺陷引起的价格调整（适用于采用单价合同形式）</w:t>
      </w:r>
      <w:bookmarkEnd w:id="1288"/>
      <w:bookmarkEnd w:id="1289"/>
    </w:p>
    <w:p w14:paraId="3C94476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1290" w:name="_Hlk199441402"/>
      <w:r>
        <w:rPr>
          <w:rFonts w:asciiTheme="minorEastAsia" w:eastAsiaTheme="minorEastAsia" w:hAnsiTheme="minorEastAsia" w:hint="eastAsia"/>
          <w:color w:val="000000" w:themeColor="text1"/>
          <w:sz w:val="24"/>
        </w:rPr>
        <w:t>因工程量清单缺陷引起的价格调整办法：</w:t>
      </w:r>
    </w:p>
    <w:p w14:paraId="1F83660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（1）</w:t>
      </w:r>
      <w:proofErr w:type="gramStart"/>
      <w:r>
        <w:rPr>
          <w:rFonts w:asciiTheme="minorEastAsia" w:eastAsiaTheme="minorEastAsia" w:hAnsiTheme="minorEastAsia" w:hint="eastAsia"/>
          <w:color w:val="000000" w:themeColor="text1"/>
          <w:sz w:val="24"/>
        </w:rPr>
        <w:t>以项计价</w:t>
      </w:r>
      <w:proofErr w:type="gramEnd"/>
      <w:r>
        <w:rPr>
          <w:rFonts w:asciiTheme="minorEastAsia" w:eastAsiaTheme="minorEastAsia" w:hAnsiTheme="minorEastAsia" w:hint="eastAsia"/>
          <w:color w:val="000000" w:themeColor="text1"/>
          <w:sz w:val="24"/>
        </w:rPr>
        <w:t>的分部分项工程清单项目不应重新计量及调整。</w:t>
      </w:r>
    </w:p>
    <w:p w14:paraId="0EEEC656"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（2）</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cs="Arial" w:hint="eastAsia"/>
          <w:color w:val="000000" w:themeColor="text1"/>
          <w:sz w:val="24"/>
          <w:u w:val="single"/>
        </w:rPr>
        <w:t>/</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cs="Arial"/>
          <w:color w:val="000000" w:themeColor="text1"/>
          <w:sz w:val="24"/>
        </w:rPr>
        <w:t xml:space="preserve"> </w:t>
      </w:r>
    </w:p>
    <w:p w14:paraId="793B7AE6"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291" w:name="_Toc202886846"/>
      <w:bookmarkStart w:id="1292" w:name="_Toc207377517"/>
      <w:r>
        <w:rPr>
          <w:rFonts w:asciiTheme="minorEastAsia" w:eastAsiaTheme="minorEastAsia" w:hAnsiTheme="minorEastAsia" w:hint="eastAsia"/>
          <w:color w:val="000000" w:themeColor="text1"/>
          <w:szCs w:val="24"/>
        </w:rPr>
        <w:t>1.13  暂定数量单价计价项目的价格调整（适用于采用总价合同形式）</w:t>
      </w:r>
      <w:bookmarkEnd w:id="1291"/>
      <w:bookmarkEnd w:id="1292"/>
    </w:p>
    <w:p w14:paraId="79E6C974" w14:textId="77777777" w:rsidR="003B6182" w:rsidRDefault="00C55B03">
      <w:pPr>
        <w:spacing w:line="360" w:lineRule="auto"/>
        <w:rPr>
          <w:rFonts w:asciiTheme="minorEastAsia" w:eastAsiaTheme="minorEastAsia" w:hAnsiTheme="minorEastAsia" w:cs="Arial" w:hint="eastAsia"/>
          <w:color w:val="000000" w:themeColor="text1"/>
          <w:sz w:val="24"/>
          <w:u w:val="single"/>
        </w:rPr>
      </w:pPr>
      <w:r>
        <w:rPr>
          <w:rFonts w:asciiTheme="minorEastAsia" w:eastAsiaTheme="minorEastAsia" w:hAnsiTheme="minorEastAsia" w:hint="eastAsia"/>
          <w:color w:val="000000" w:themeColor="text1"/>
          <w:sz w:val="24"/>
        </w:rPr>
        <w:t>分部分项工程项目清单工程量为</w:t>
      </w:r>
      <w:bookmarkStart w:id="1293" w:name="OLE_LINK136"/>
      <w:r>
        <w:rPr>
          <w:rFonts w:asciiTheme="minorEastAsia" w:eastAsiaTheme="minorEastAsia" w:hAnsiTheme="minorEastAsia" w:hint="eastAsia"/>
          <w:color w:val="000000" w:themeColor="text1"/>
          <w:sz w:val="24"/>
        </w:rPr>
        <w:t>暂定数量单价计价项目</w:t>
      </w:r>
      <w:bookmarkEnd w:id="1293"/>
      <w:r>
        <w:rPr>
          <w:rFonts w:asciiTheme="minorEastAsia" w:eastAsiaTheme="minorEastAsia" w:hAnsiTheme="minorEastAsia" w:hint="eastAsia"/>
          <w:color w:val="000000" w:themeColor="text1"/>
          <w:sz w:val="24"/>
        </w:rPr>
        <w:t>的价格调整办法：</w:t>
      </w:r>
      <w:r>
        <w:rPr>
          <w:rFonts w:asciiTheme="minorEastAsia" w:eastAsiaTheme="minorEastAsia" w:hAnsiTheme="minorEastAsia" w:hint="eastAsia"/>
          <w:color w:val="000000" w:themeColor="text1"/>
          <w:sz w:val="24"/>
          <w:u w:val="single"/>
        </w:rPr>
        <w:t xml:space="preserve">  /  </w:t>
      </w:r>
    </w:p>
    <w:p w14:paraId="25CB69BE"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294" w:name="_Toc241459665"/>
      <w:bookmarkStart w:id="1295" w:name="_Toc179632642"/>
      <w:bookmarkStart w:id="1296" w:name="_Toc497456889"/>
      <w:bookmarkStart w:id="1297" w:name="_Toc202886847"/>
      <w:bookmarkStart w:id="1298" w:name="_Toc152042402"/>
      <w:bookmarkStart w:id="1299" w:name="_Toc486580380"/>
      <w:bookmarkStart w:id="1300" w:name="_Toc152045624"/>
      <w:bookmarkStart w:id="1301" w:name="_Toc207377518"/>
      <w:bookmarkStart w:id="1302" w:name="_Toc144974592"/>
      <w:bookmarkStart w:id="1303" w:name="_Toc485323154"/>
      <w:bookmarkStart w:id="1304" w:name="_Toc489280186"/>
      <w:bookmarkStart w:id="1305" w:name="_Toc490331671"/>
      <w:bookmarkStart w:id="1306" w:name="_Toc480303387"/>
      <w:bookmarkStart w:id="1307" w:name="_Toc342296424"/>
      <w:bookmarkEnd w:id="1287"/>
      <w:bookmarkEnd w:id="1290"/>
      <w:r>
        <w:rPr>
          <w:rFonts w:asciiTheme="minorEastAsia" w:eastAsiaTheme="minorEastAsia" w:hAnsiTheme="minorEastAsia"/>
          <w:color w:val="000000" w:themeColor="text1"/>
          <w:sz w:val="24"/>
          <w:szCs w:val="24"/>
        </w:rPr>
        <w:t>2.</w:t>
      </w:r>
      <w:r>
        <w:rPr>
          <w:rFonts w:asciiTheme="minorEastAsia" w:eastAsiaTheme="minorEastAsia" w:hAnsiTheme="minorEastAsia" w:hint="eastAsia"/>
          <w:color w:val="000000" w:themeColor="text1"/>
          <w:sz w:val="24"/>
          <w:szCs w:val="24"/>
        </w:rPr>
        <w:t>发包人义务</w:t>
      </w:r>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p>
    <w:p w14:paraId="07A46895"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308" w:name="_Toc486580381"/>
      <w:bookmarkStart w:id="1309" w:name="_Toc241459666"/>
      <w:bookmarkStart w:id="1310" w:name="_Toc152042405"/>
      <w:bookmarkStart w:id="1311" w:name="_Toc485323155"/>
      <w:bookmarkStart w:id="1312" w:name="_Toc490331672"/>
      <w:bookmarkStart w:id="1313" w:name="_Toc342296425"/>
      <w:bookmarkStart w:id="1314" w:name="_Toc497456890"/>
      <w:bookmarkStart w:id="1315" w:name="_Toc202886848"/>
      <w:bookmarkStart w:id="1316" w:name="_Toc152045627"/>
      <w:bookmarkStart w:id="1317" w:name="_Toc480303388"/>
      <w:bookmarkStart w:id="1318" w:name="_Toc489280187"/>
      <w:bookmarkStart w:id="1319" w:name="_Toc207377519"/>
      <w:bookmarkStart w:id="1320" w:name="_Toc144974595"/>
      <w:bookmarkStart w:id="1321" w:name="_Toc179632645"/>
      <w:r>
        <w:rPr>
          <w:rFonts w:asciiTheme="minorEastAsia" w:eastAsiaTheme="minorEastAsia" w:hAnsiTheme="minorEastAsia"/>
          <w:color w:val="000000" w:themeColor="text1"/>
          <w:szCs w:val="24"/>
        </w:rPr>
        <w:t xml:space="preserve">2.3  </w:t>
      </w:r>
      <w:r>
        <w:rPr>
          <w:rFonts w:asciiTheme="minorEastAsia" w:eastAsiaTheme="minorEastAsia" w:hAnsiTheme="minorEastAsia" w:hint="eastAsia"/>
          <w:color w:val="000000" w:themeColor="text1"/>
          <w:szCs w:val="24"/>
        </w:rPr>
        <w:t>提供施工场地</w:t>
      </w:r>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p>
    <w:p w14:paraId="494CC55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发包人移交施工场地的期限：发包人应当将具备施工条件的施工场地，在监理人发出开工通知中载明的开工日期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7</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天前移交给承包人。</w:t>
      </w:r>
      <w:bookmarkStart w:id="1322" w:name="_Toc179632648"/>
      <w:bookmarkStart w:id="1323" w:name="_Toc152045630"/>
      <w:bookmarkStart w:id="1324" w:name="_Toc144974598"/>
      <w:bookmarkStart w:id="1325" w:name="_Toc152042408"/>
    </w:p>
    <w:p w14:paraId="213B70B3"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326" w:name="_Toc202886849"/>
      <w:bookmarkStart w:id="1327" w:name="_Toc490331673"/>
      <w:bookmarkStart w:id="1328" w:name="_Toc207377520"/>
      <w:bookmarkStart w:id="1329" w:name="_Toc486580382"/>
      <w:bookmarkStart w:id="1330" w:name="_Toc485323156"/>
      <w:bookmarkStart w:id="1331" w:name="_Toc497456891"/>
      <w:bookmarkStart w:id="1332" w:name="_Toc482175185"/>
      <w:bookmarkStart w:id="1333" w:name="_Toc489280188"/>
      <w:r>
        <w:rPr>
          <w:rFonts w:asciiTheme="minorEastAsia" w:eastAsiaTheme="minorEastAsia" w:hAnsiTheme="minorEastAsia"/>
          <w:color w:val="000000" w:themeColor="text1"/>
          <w:szCs w:val="24"/>
        </w:rPr>
        <w:t xml:space="preserve">2.8  </w:t>
      </w:r>
      <w:r>
        <w:rPr>
          <w:rFonts w:asciiTheme="minorEastAsia" w:eastAsiaTheme="minorEastAsia" w:hAnsiTheme="minorEastAsia" w:hint="eastAsia"/>
          <w:color w:val="000000" w:themeColor="text1"/>
          <w:szCs w:val="24"/>
        </w:rPr>
        <w:t>向承包人提交支付担保</w:t>
      </w:r>
      <w:bookmarkEnd w:id="1326"/>
      <w:bookmarkEnd w:id="1327"/>
      <w:bookmarkEnd w:id="1328"/>
      <w:bookmarkEnd w:id="1329"/>
      <w:bookmarkEnd w:id="1330"/>
      <w:bookmarkEnd w:id="1331"/>
      <w:bookmarkEnd w:id="1332"/>
      <w:bookmarkEnd w:id="1333"/>
    </w:p>
    <w:p w14:paraId="005F518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）发包人向承包人提交支付担保的金额：</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63C875D9"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334" w:name="_Toc486580383"/>
      <w:bookmarkStart w:id="1335" w:name="_Toc152042410"/>
      <w:bookmarkStart w:id="1336" w:name="_Toc485323157"/>
      <w:bookmarkStart w:id="1337" w:name="_Toc497456892"/>
      <w:bookmarkStart w:id="1338" w:name="_Toc342296427"/>
      <w:bookmarkStart w:id="1339" w:name="_Toc144974600"/>
      <w:bookmarkStart w:id="1340" w:name="_Toc480303389"/>
      <w:bookmarkStart w:id="1341" w:name="_Toc241459668"/>
      <w:bookmarkStart w:id="1342" w:name="_Toc489280189"/>
      <w:bookmarkStart w:id="1343" w:name="_Toc179632650"/>
      <w:bookmarkStart w:id="1344" w:name="_Toc207377521"/>
      <w:bookmarkStart w:id="1345" w:name="_Toc152045632"/>
      <w:bookmarkStart w:id="1346" w:name="_Toc490331674"/>
      <w:bookmarkStart w:id="1347" w:name="_Toc202886850"/>
      <w:bookmarkEnd w:id="1322"/>
      <w:bookmarkEnd w:id="1323"/>
      <w:bookmarkEnd w:id="1324"/>
      <w:bookmarkEnd w:id="1325"/>
      <w:r>
        <w:rPr>
          <w:rFonts w:asciiTheme="minorEastAsia" w:eastAsiaTheme="minorEastAsia" w:hAnsiTheme="minorEastAsia"/>
          <w:color w:val="000000" w:themeColor="text1"/>
          <w:szCs w:val="24"/>
        </w:rPr>
        <w:t xml:space="preserve">2.13  </w:t>
      </w:r>
      <w:r>
        <w:rPr>
          <w:rFonts w:asciiTheme="minorEastAsia" w:eastAsiaTheme="minorEastAsia" w:hAnsiTheme="minorEastAsia" w:hint="eastAsia"/>
          <w:color w:val="000000" w:themeColor="text1"/>
          <w:szCs w:val="24"/>
        </w:rPr>
        <w:t>其他义务</w:t>
      </w:r>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p>
    <w:p w14:paraId="1C5DE7B1"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u w:val="single"/>
        </w:rPr>
      </w:pPr>
      <w:r>
        <w:rPr>
          <w:rFonts w:asciiTheme="minorEastAsia" w:eastAsiaTheme="minorEastAsia" w:hAnsiTheme="minorEastAsia" w:hint="eastAsia"/>
          <w:color w:val="000000" w:themeColor="text1"/>
          <w:sz w:val="24"/>
        </w:rPr>
        <w:t>发包人应当履行的其他义务</w:t>
      </w:r>
      <w:r>
        <w:rPr>
          <w:rFonts w:asciiTheme="minorEastAsia" w:eastAsiaTheme="minorEastAsia" w:hAnsiTheme="minorEastAsia" w:cs="Arial" w:hint="eastAsia"/>
          <w:color w:val="000000" w:themeColor="text1"/>
          <w:sz w:val="24"/>
        </w:rPr>
        <w:t>：</w:t>
      </w:r>
    </w:p>
    <w:p w14:paraId="598E3BB4"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u w:val="single"/>
        </w:rPr>
      </w:pPr>
      <w:r>
        <w:rPr>
          <w:rFonts w:asciiTheme="minorEastAsia" w:eastAsiaTheme="minorEastAsia" w:hAnsiTheme="minorEastAsia" w:cs="Arial" w:hint="eastAsia"/>
          <w:color w:val="000000" w:themeColor="text1"/>
          <w:sz w:val="24"/>
          <w:u w:val="single"/>
        </w:rPr>
        <w:t>1)关于扬尘治理义务</w:t>
      </w:r>
    </w:p>
    <w:p w14:paraId="40955064"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u w:val="single"/>
        </w:rPr>
      </w:pPr>
      <w:r>
        <w:rPr>
          <w:rFonts w:asciiTheme="minorEastAsia" w:eastAsiaTheme="minorEastAsia" w:hAnsiTheme="minorEastAsia" w:cs="Arial" w:hint="eastAsia"/>
          <w:color w:val="000000" w:themeColor="text1"/>
          <w:sz w:val="24"/>
          <w:u w:val="single"/>
        </w:rPr>
        <w:t>a.发包人负责治理扬尘的整体组织工作，负责制定治理扬尘的质量和总目标，并对工程扬尘治理的决策、实施等环节实行全面管理，总体控制治理情况，进行中间检查验收等。</w:t>
      </w:r>
    </w:p>
    <w:p w14:paraId="3B39EAAA"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u w:val="single"/>
        </w:rPr>
      </w:pPr>
      <w:r>
        <w:rPr>
          <w:rFonts w:asciiTheme="minorEastAsia" w:eastAsiaTheme="minorEastAsia" w:hAnsiTheme="minorEastAsia" w:cs="Arial" w:hint="eastAsia"/>
          <w:color w:val="000000" w:themeColor="text1"/>
          <w:sz w:val="24"/>
          <w:u w:val="single"/>
        </w:rPr>
        <w:t xml:space="preserve">b.发包人对承包人治理情况进行评价，承包人不能满足合同约定的，发包人有权责令改进并保留索赔权利。  </w:t>
      </w:r>
    </w:p>
    <w:p w14:paraId="37EC4989"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u w:val="single"/>
        </w:rPr>
      </w:pPr>
      <w:r>
        <w:rPr>
          <w:rFonts w:asciiTheme="minorEastAsia" w:eastAsiaTheme="minorEastAsia" w:hAnsiTheme="minorEastAsia" w:cs="Arial" w:hint="eastAsia"/>
          <w:color w:val="000000" w:themeColor="text1"/>
          <w:sz w:val="24"/>
          <w:u w:val="single"/>
        </w:rPr>
        <w:t xml:space="preserve">c.发包人委托工程监理单位对承包人落实文明施工和环境保护措施情况进行现场监理。  </w:t>
      </w:r>
    </w:p>
    <w:p w14:paraId="7ECDD512"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u w:val="single"/>
        </w:rPr>
      </w:pPr>
      <w:r>
        <w:rPr>
          <w:rFonts w:asciiTheme="minorEastAsia" w:eastAsiaTheme="minorEastAsia" w:hAnsiTheme="minorEastAsia" w:cs="Arial" w:hint="eastAsia"/>
          <w:color w:val="000000" w:themeColor="text1"/>
          <w:sz w:val="24"/>
          <w:u w:val="single"/>
        </w:rPr>
        <w:t>2)委派发包人代表，并通知承包人及其他相关单位。发包人代表在工程现场行使组织管</w:t>
      </w:r>
      <w:r>
        <w:rPr>
          <w:rFonts w:asciiTheme="minorEastAsia" w:eastAsiaTheme="minorEastAsia" w:hAnsiTheme="minorEastAsia" w:cs="Arial" w:hint="eastAsia"/>
          <w:color w:val="000000" w:themeColor="text1"/>
          <w:sz w:val="24"/>
          <w:u w:val="single"/>
        </w:rPr>
        <w:lastRenderedPageBreak/>
        <w:t xml:space="preserve">理的职责，全面负责工程部署、质量、安全、进度、验收等工作。  </w:t>
      </w:r>
    </w:p>
    <w:p w14:paraId="39741E9B"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u w:val="single"/>
        </w:rPr>
      </w:pPr>
      <w:r>
        <w:rPr>
          <w:rFonts w:asciiTheme="minorEastAsia" w:eastAsiaTheme="minorEastAsia" w:hAnsiTheme="minorEastAsia" w:cs="Arial" w:hint="eastAsia"/>
          <w:color w:val="000000" w:themeColor="text1"/>
          <w:sz w:val="24"/>
          <w:u w:val="single"/>
        </w:rPr>
        <w:t xml:space="preserve">3) 委托设计人完成本工程的设计(由承包人负责完成的设计除外) ，并负责对设计人的工作及其进度做出妥善的监督和协调  </w:t>
      </w:r>
    </w:p>
    <w:p w14:paraId="36C6FEF2"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u w:val="single"/>
        </w:rPr>
        <w:t>4) 委托监理人对工程进行监理，对监理人的职责和权力做详细定义并通知承包人，或将委托监理合同的一份副本转交承包人。</w:t>
      </w:r>
      <w:r>
        <w:rPr>
          <w:rFonts w:asciiTheme="minorEastAsia" w:eastAsiaTheme="minorEastAsia" w:hAnsiTheme="minorEastAsia"/>
          <w:color w:val="000000" w:themeColor="text1"/>
          <w:sz w:val="24"/>
          <w:u w:val="single"/>
        </w:rPr>
        <w:t xml:space="preserve"> </w:t>
      </w:r>
    </w:p>
    <w:p w14:paraId="0B2F4D34"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348" w:name="_Toc144974601"/>
      <w:bookmarkStart w:id="1349" w:name="_Toc207377522"/>
      <w:bookmarkStart w:id="1350" w:name="_Toc497456893"/>
      <w:bookmarkStart w:id="1351" w:name="_Toc179632651"/>
      <w:bookmarkStart w:id="1352" w:name="_Toc152045633"/>
      <w:bookmarkStart w:id="1353" w:name="_Toc485323158"/>
      <w:bookmarkStart w:id="1354" w:name="_Toc490331675"/>
      <w:bookmarkStart w:id="1355" w:name="_Toc202886851"/>
      <w:bookmarkStart w:id="1356" w:name="_Toc342296428"/>
      <w:bookmarkStart w:id="1357" w:name="_Toc486580384"/>
      <w:bookmarkStart w:id="1358" w:name="_Toc241459669"/>
      <w:bookmarkStart w:id="1359" w:name="_Toc489280190"/>
      <w:bookmarkStart w:id="1360" w:name="_Toc152042411"/>
      <w:bookmarkStart w:id="1361" w:name="_Toc480303390"/>
      <w:r>
        <w:rPr>
          <w:rFonts w:asciiTheme="minorEastAsia" w:eastAsiaTheme="minorEastAsia" w:hAnsiTheme="minorEastAsia"/>
          <w:color w:val="000000" w:themeColor="text1"/>
          <w:sz w:val="24"/>
          <w:szCs w:val="24"/>
        </w:rPr>
        <w:t>3.</w:t>
      </w:r>
      <w:r>
        <w:rPr>
          <w:rFonts w:asciiTheme="minorEastAsia" w:eastAsiaTheme="minorEastAsia" w:hAnsiTheme="minorEastAsia" w:hint="eastAsia"/>
          <w:color w:val="000000" w:themeColor="text1"/>
          <w:sz w:val="24"/>
          <w:szCs w:val="24"/>
        </w:rPr>
        <w:t>监理人</w:t>
      </w:r>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p>
    <w:p w14:paraId="30B17BB7"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362" w:name="_Toc485323159"/>
      <w:bookmarkStart w:id="1363" w:name="_Toc480303391"/>
      <w:bookmarkStart w:id="1364" w:name="_Toc490331676"/>
      <w:bookmarkStart w:id="1365" w:name="_Toc241459670"/>
      <w:bookmarkStart w:id="1366" w:name="_Toc152042412"/>
      <w:bookmarkStart w:id="1367" w:name="_Toc486580385"/>
      <w:bookmarkStart w:id="1368" w:name="_Toc207377523"/>
      <w:bookmarkStart w:id="1369" w:name="_Toc202886852"/>
      <w:bookmarkStart w:id="1370" w:name="_Toc489280191"/>
      <w:bookmarkStart w:id="1371" w:name="_Toc152045634"/>
      <w:bookmarkStart w:id="1372" w:name="_Toc497456894"/>
      <w:bookmarkStart w:id="1373" w:name="_Toc179632652"/>
      <w:bookmarkStart w:id="1374" w:name="_Toc144974602"/>
      <w:bookmarkStart w:id="1375" w:name="_Toc342296429"/>
      <w:r>
        <w:rPr>
          <w:rFonts w:asciiTheme="minorEastAsia" w:eastAsiaTheme="minorEastAsia" w:hAnsiTheme="minorEastAsia"/>
          <w:color w:val="000000" w:themeColor="text1"/>
          <w:szCs w:val="24"/>
        </w:rPr>
        <w:t xml:space="preserve">3.1  </w:t>
      </w:r>
      <w:r>
        <w:rPr>
          <w:rFonts w:asciiTheme="minorEastAsia" w:eastAsiaTheme="minorEastAsia" w:hAnsiTheme="minorEastAsia" w:hint="eastAsia"/>
          <w:color w:val="000000" w:themeColor="text1"/>
          <w:szCs w:val="24"/>
        </w:rPr>
        <w:t>监理人的职责和权力</w:t>
      </w:r>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p>
    <w:p w14:paraId="23E3DB5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 xml:space="preserve">3.1.1  </w:t>
      </w:r>
      <w:r>
        <w:rPr>
          <w:rFonts w:asciiTheme="minorEastAsia" w:eastAsiaTheme="minorEastAsia" w:hAnsiTheme="minorEastAsia" w:hint="eastAsia"/>
          <w:color w:val="000000" w:themeColor="text1"/>
          <w:sz w:val="24"/>
        </w:rPr>
        <w:t>发包人需批准明确行使的权力：</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任何涉及合同价格、工期、质量标准、安全标准、违约责任、设计变更、索赔、开工、停工等事项，监理人需要取得发包人书面批准才能行使职权，否则前述确认或审批对发包人不产生任何效力，且不作为调整合同价格和工期的依据，因此产生的经济损失和工期延误由承包人自行承担，前述需要特别授权的事项包括但不限于  </w:t>
      </w:r>
    </w:p>
    <w:p w14:paraId="7761A95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 承包人施工索赔的批准权利包括工期索赔和费用索赔；</w:t>
      </w:r>
    </w:p>
    <w:p w14:paraId="78AA2C3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(2) 因施工工艺变化、设计变更导致的合同价格是否调整的确认权；</w:t>
      </w:r>
    </w:p>
    <w:p w14:paraId="336E5FF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(3) 工程进度款、结算款、违约金、赔偿金等任何款项拨付的批准权；</w:t>
      </w:r>
    </w:p>
    <w:p w14:paraId="2C65676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(4) 其他涉及工程费用的确认权；</w:t>
      </w:r>
    </w:p>
    <w:p w14:paraId="493D4D0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(5) 工程月进度计划及更高级别计划变更的审批权； </w:t>
      </w:r>
    </w:p>
    <w:p w14:paraId="4FC131F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(6) 重大质量事故的处理权等事项的确认。当总监理工程师和发包人代表各自的任何书面通知、批示、同意、批准、证书、决定之间出现矛盾或不一致时，以发包人代表的为准。发包人代表和承包人有关工程的洽商、变更、签证必须经总监理工程师和发包人代表签字确认，</w:t>
      </w:r>
      <w:proofErr w:type="gramStart"/>
      <w:r>
        <w:rPr>
          <w:rFonts w:asciiTheme="minorEastAsia" w:eastAsiaTheme="minorEastAsia" w:hAnsiTheme="minorEastAsia" w:hint="eastAsia"/>
          <w:color w:val="000000" w:themeColor="text1"/>
          <w:sz w:val="24"/>
          <w:u w:val="single"/>
        </w:rPr>
        <w:t>无总监理工程师</w:t>
      </w:r>
      <w:proofErr w:type="gramEnd"/>
      <w:r>
        <w:rPr>
          <w:rFonts w:asciiTheme="minorEastAsia" w:eastAsiaTheme="minorEastAsia" w:hAnsiTheme="minorEastAsia" w:hint="eastAsia"/>
          <w:color w:val="000000" w:themeColor="text1"/>
          <w:sz w:val="24"/>
          <w:u w:val="single"/>
        </w:rPr>
        <w:t>和发包人代表签字确认的视为无效。</w:t>
      </w:r>
    </w:p>
    <w:p w14:paraId="41A635C2"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376" w:name="_Toc152045639"/>
      <w:bookmarkStart w:id="1377" w:name="_Toc480303392"/>
      <w:bookmarkStart w:id="1378" w:name="_Toc489280192"/>
      <w:bookmarkStart w:id="1379" w:name="_Toc207377524"/>
      <w:bookmarkStart w:id="1380" w:name="_Toc490331677"/>
      <w:bookmarkStart w:id="1381" w:name="_Toc179632657"/>
      <w:bookmarkStart w:id="1382" w:name="_Toc144974607"/>
      <w:bookmarkStart w:id="1383" w:name="_Toc486580386"/>
      <w:bookmarkStart w:id="1384" w:name="_Toc241459674"/>
      <w:bookmarkStart w:id="1385" w:name="_Toc485323160"/>
      <w:bookmarkStart w:id="1386" w:name="_Toc342296433"/>
      <w:bookmarkStart w:id="1387" w:name="_Toc497456895"/>
      <w:bookmarkStart w:id="1388" w:name="_Toc202886853"/>
      <w:bookmarkStart w:id="1389" w:name="_Toc152042417"/>
      <w:r>
        <w:rPr>
          <w:rFonts w:asciiTheme="minorEastAsia" w:eastAsiaTheme="minorEastAsia" w:hAnsiTheme="minorEastAsia"/>
          <w:color w:val="000000" w:themeColor="text1"/>
          <w:sz w:val="24"/>
          <w:szCs w:val="24"/>
        </w:rPr>
        <w:t>4.</w:t>
      </w:r>
      <w:r>
        <w:rPr>
          <w:rFonts w:asciiTheme="minorEastAsia" w:eastAsiaTheme="minorEastAsia" w:hAnsiTheme="minorEastAsia" w:hint="eastAsia"/>
          <w:color w:val="000000" w:themeColor="text1"/>
          <w:sz w:val="24"/>
          <w:szCs w:val="24"/>
        </w:rPr>
        <w:t>承包人</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p>
    <w:p w14:paraId="20691E55"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390" w:name="_Toc207377525"/>
      <w:bookmarkStart w:id="1391" w:name="_Toc202886854"/>
      <w:bookmarkStart w:id="1392" w:name="_Toc497456896"/>
      <w:bookmarkStart w:id="1393" w:name="_Toc179632658"/>
      <w:bookmarkStart w:id="1394" w:name="_Toc342296434"/>
      <w:bookmarkStart w:id="1395" w:name="_Toc480303393"/>
      <w:bookmarkStart w:id="1396" w:name="_Toc152045640"/>
      <w:bookmarkStart w:id="1397" w:name="_Toc485323161"/>
      <w:bookmarkStart w:id="1398" w:name="_Toc144974608"/>
      <w:bookmarkStart w:id="1399" w:name="_Toc489280193"/>
      <w:bookmarkStart w:id="1400" w:name="_Toc486580387"/>
      <w:bookmarkStart w:id="1401" w:name="_Toc241459675"/>
      <w:bookmarkStart w:id="1402" w:name="_Toc490331678"/>
      <w:bookmarkStart w:id="1403" w:name="_Toc152042418"/>
      <w:r>
        <w:rPr>
          <w:rFonts w:asciiTheme="minorEastAsia" w:eastAsiaTheme="minorEastAsia" w:hAnsiTheme="minorEastAsia"/>
          <w:color w:val="000000" w:themeColor="text1"/>
          <w:szCs w:val="24"/>
        </w:rPr>
        <w:t xml:space="preserve">4.1  </w:t>
      </w:r>
      <w:r>
        <w:rPr>
          <w:rFonts w:asciiTheme="minorEastAsia" w:eastAsiaTheme="minorEastAsia" w:hAnsiTheme="minorEastAsia" w:hint="eastAsia"/>
          <w:color w:val="000000" w:themeColor="text1"/>
          <w:szCs w:val="24"/>
        </w:rPr>
        <w:t>承包人的一般义务</w:t>
      </w:r>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p>
    <w:p w14:paraId="7BBD67F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4.1.8  </w:t>
      </w:r>
      <w:r>
        <w:rPr>
          <w:rFonts w:asciiTheme="minorEastAsia" w:eastAsiaTheme="minorEastAsia" w:hAnsiTheme="minorEastAsia" w:hint="eastAsia"/>
          <w:color w:val="000000" w:themeColor="text1"/>
          <w:sz w:val="24"/>
        </w:rPr>
        <w:t>为他人提供方便</w:t>
      </w:r>
    </w:p>
    <w:p w14:paraId="2C4A3457"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）承包人应当对在施工场地或者附近实施与合同工程有关的其他工作的独立承包人履</w:t>
      </w:r>
      <w:r>
        <w:rPr>
          <w:rFonts w:asciiTheme="minorEastAsia" w:eastAsiaTheme="minorEastAsia" w:hAnsiTheme="minorEastAsia" w:hint="eastAsia"/>
          <w:color w:val="000000" w:themeColor="text1"/>
          <w:sz w:val="24"/>
        </w:rPr>
        <w:lastRenderedPageBreak/>
        <w:t>行管理、协调、配合、照管和服务义务的具体工作内容和要求：</w:t>
      </w:r>
    </w:p>
    <w:p w14:paraId="35C6BDB4"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（1）承包人应当对在施工场地或者附近实施与合同工程有关工作的其他承包人(专业分</w:t>
      </w:r>
    </w:p>
    <w:p w14:paraId="246882E6"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包人) 履行管理、协调、配合、照管和服务义务，并承担由于未履行以下义务造成的连带损失，由此发生的费用已包含在投标报价中，具体工作内容和要求包括： </w:t>
      </w:r>
    </w:p>
    <w:p w14:paraId="58728998"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承包人须对本合同下的整个工程负责，对整个现场（包括其他承包人的工程或工作）的组织和方案的适用性、稳定性和安全性负全面责任。如承包人拒绝履行、不完全履行合同或未达到发包人要求的，均视为承包人违约，承包人将承担因此造成的其他承包人工期整体工期或其他承包人工期的延误责任及因此造成的成本增加费用。</w:t>
      </w:r>
    </w:p>
    <w:p w14:paraId="3D157678"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承包人全面负责整体工程的质量并对区域内其他承包人施工质量实行全过程、全方位的监督管理。承包人应加强对其他承包人的质量管理：应将其他承包人质量管理人员纳入总包管理中；应安排质量管理人员对其他承包人过程施工质量进行检查，避免造成返工；承包人应建立其他承包人质量管理人员名册，注明其技术质量职责及其经手的技术质量文件，并在开工前或施工前经监理人审核后报发包人，并根据人员动态及时更新，及时向监理人和发包人报备。  </w:t>
      </w:r>
    </w:p>
    <w:p w14:paraId="7B6EA2CC"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承包人全面负责工程的安全文明施工管理，承包人须设立现场安全防护、保卫及消防负责人，并对其他承包人的安全防护、保卫、消防工作统一管理。由于安全防护、消防和保卫事故给发包人带来的全部损失与责任均由承包人承担，承包人有权追究其他承包人的相关责任。 </w:t>
      </w:r>
    </w:p>
    <w:p w14:paraId="5E6857B4"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4）承包人支付工程的水电费。在工程进行期间提供足够的临时用电，并提供机电设备等调试所需的电力。承包人须在适当位置提供接驳点，供其他承包人使用，在有需要时提供临时发电机组。在工程进行期间提供足够的临时用水，须至少设有一处接驳点，供其他承包人使用，并保证冬季正常供水，不结冰。 </w:t>
      </w:r>
    </w:p>
    <w:p w14:paraId="63F98E4C"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5）承包人需与其他承包人核对各专业图纸间的需要统一的尺寸、标高等，保证各专业图纸间无冲突。在管道、管线施工前承包人应组织其他承包人编制管线安装综合图，并进行审</w:t>
      </w:r>
    </w:p>
    <w:p w14:paraId="77D4E7C0"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核，提交管线综合布置图。  </w:t>
      </w:r>
    </w:p>
    <w:p w14:paraId="3DCBB167"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6）承包人应指定地点，供其他承包人存放其产生的施工渣土和建筑垃圾，并有义务督促其及时清运自己的施工渣土和建筑垃圾至存放点，如因督促不力，则由承包人无偿负责清运</w:t>
      </w:r>
      <w:r>
        <w:rPr>
          <w:rFonts w:asciiTheme="minorEastAsia" w:eastAsiaTheme="minorEastAsia" w:hAnsiTheme="minorEastAsia" w:hint="eastAsia"/>
          <w:color w:val="000000" w:themeColor="text1"/>
          <w:sz w:val="24"/>
          <w:u w:val="single"/>
        </w:rPr>
        <w:lastRenderedPageBreak/>
        <w:t xml:space="preserve">到指定地点；如承包人未及时清运施工渣土和建筑垃圾，则发包人有权委托第三方清运，按实际发生费用由承包人承担，发包人有权从工程结算款中扣回；工程整体完成时，承包人负责进行全面的清理。  </w:t>
      </w:r>
    </w:p>
    <w:p w14:paraId="4A61919C"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7）如果承包人与其他承包人在配合的工序或工作、优先使用</w:t>
      </w:r>
      <w:proofErr w:type="gramStart"/>
      <w:r>
        <w:rPr>
          <w:rFonts w:asciiTheme="minorEastAsia" w:eastAsiaTheme="minorEastAsia" w:hAnsiTheme="minorEastAsia" w:hint="eastAsia"/>
          <w:color w:val="000000" w:themeColor="text1"/>
          <w:sz w:val="24"/>
          <w:u w:val="single"/>
        </w:rPr>
        <w:t>设备权</w:t>
      </w:r>
      <w:proofErr w:type="gramEnd"/>
      <w:r>
        <w:rPr>
          <w:rFonts w:asciiTheme="minorEastAsia" w:eastAsiaTheme="minorEastAsia" w:hAnsiTheme="minorEastAsia" w:hint="eastAsia"/>
          <w:color w:val="000000" w:themeColor="text1"/>
          <w:sz w:val="24"/>
          <w:u w:val="single"/>
        </w:rPr>
        <w:t xml:space="preserve">等方面发生争议，则该等争议由监理人负责全权解释和解决，承包人应当服从监理人的指令。 </w:t>
      </w:r>
    </w:p>
    <w:p w14:paraId="1C1BFBAB"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8）承包人负责监督其他承包人资料的整理、归档并负责工程的竣工验收、竣工档案及资料管理汇总。  </w:t>
      </w:r>
    </w:p>
    <w:p w14:paraId="78929B78"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9）承包人为其他承包人实施的所有的工作和服务，承包人不得以任何手段、借口、理由或形式向其他承包人收取、索取或截留任何费用。发包人将不定期对承包人与其他承包人的合同执行情况进行监督检查，如有针对前述情况的举报或投诉，经发包人查实后视为承包人违约，承包人除退还额外索取费用外并向发包人支付等额违约金。  </w:t>
      </w:r>
    </w:p>
    <w:p w14:paraId="2B634E52"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10）其他承包人因工程需要或自身工作条件限制、为保证工期和质量，向承包人提出额外请求并承担费用的前提下，承包人须积极配合其他承包人提出的请求； </w:t>
      </w:r>
    </w:p>
    <w:p w14:paraId="1BC05FDB"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11）承包人须为其他承包人提供测试及单机或联动调试时所需的一切配合和协助工作。 </w:t>
      </w:r>
    </w:p>
    <w:p w14:paraId="3E2A13A6" w14:textId="77777777" w:rsidR="003B6182" w:rsidRDefault="00C55B03">
      <w:pPr>
        <w:spacing w:line="360" w:lineRule="auto"/>
        <w:ind w:firstLineChars="150" w:firstLine="36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12）承包人须积极、主动完成合同约定的各项协调（包含外部协调与内部协调，外部协调包括但不限于，与周边区域属地部门进行关系协调、管理协调、交通协调、水电气热、市政协调等，得到支持与配合；内部协调包括但不限于与发包人、设计人、监理人进行技术、管理等方面的沟通协调工作）、配合（包括但不限于与发包人配合、与监理人配合、与设计人配合、与造价咨询公司配合及其他参加单位配合）、移交（包括但不限于工程本体移交、施工场地移交）等工作内容，由此发生的费用已包含在投标报价中。如承包人拒绝履行或不完全履行或履行未达到合同约定，视为承包人违约。承包人除违约金外，还将承担因此造成的其他经济损失(包括但不限于抢工等一切所需费用)。 </w:t>
      </w:r>
    </w:p>
    <w:p w14:paraId="6F409EE5" w14:textId="77777777" w:rsidR="003B6182" w:rsidRDefault="00C55B03">
      <w:pPr>
        <w:spacing w:line="360" w:lineRule="auto"/>
        <w:ind w:firstLineChars="118" w:firstLine="283"/>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13）不得因上述条款所做的管理和配合所需提供的各种服务提出索赔。</w:t>
      </w:r>
    </w:p>
    <w:p w14:paraId="1D1C9DF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4.1.10  </w:t>
      </w:r>
      <w:r>
        <w:rPr>
          <w:rFonts w:asciiTheme="minorEastAsia" w:eastAsiaTheme="minorEastAsia" w:hAnsiTheme="minorEastAsia" w:hint="eastAsia"/>
          <w:color w:val="000000" w:themeColor="text1"/>
          <w:sz w:val="24"/>
        </w:rPr>
        <w:t>承包人的设计工作</w:t>
      </w:r>
      <w:r>
        <w:rPr>
          <w:rFonts w:asciiTheme="minorEastAsia" w:eastAsiaTheme="minorEastAsia" w:hAnsiTheme="minorEastAsia"/>
          <w:color w:val="000000" w:themeColor="text1"/>
          <w:sz w:val="24"/>
        </w:rPr>
        <w:t xml:space="preserve"> </w:t>
      </w:r>
    </w:p>
    <w:p w14:paraId="6DE5FB3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承包人承担的施工图设计或与工程配套的设计工作内容：</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r>
        <w:rPr>
          <w:rFonts w:asciiTheme="minorEastAsia" w:eastAsiaTheme="minorEastAsia" w:hAnsiTheme="minorEastAsia" w:hint="eastAsia"/>
          <w:color w:val="000000" w:themeColor="text1"/>
          <w:sz w:val="24"/>
          <w:u w:val="single"/>
        </w:rPr>
        <w:t>；</w:t>
      </w:r>
    </w:p>
    <w:p w14:paraId="2AE2E33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4.1.1</w:t>
      </w:r>
      <w:r>
        <w:rPr>
          <w:rFonts w:asciiTheme="minorEastAsia" w:eastAsiaTheme="minorEastAsia" w:hAnsiTheme="minorEastAsia" w:hint="eastAsia"/>
          <w:color w:val="000000" w:themeColor="text1"/>
          <w:sz w:val="24"/>
        </w:rPr>
        <w:t>3</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其他义务</w:t>
      </w:r>
      <w:r>
        <w:rPr>
          <w:rFonts w:asciiTheme="minorEastAsia" w:eastAsiaTheme="minorEastAsia" w:hAnsiTheme="minorEastAsia"/>
          <w:color w:val="000000" w:themeColor="text1"/>
          <w:sz w:val="24"/>
        </w:rPr>
        <w:t xml:space="preserve">  </w:t>
      </w:r>
    </w:p>
    <w:p w14:paraId="5D3483F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1404" w:name="_Hlk8723501"/>
      <w:r>
        <w:rPr>
          <w:rFonts w:asciiTheme="minorEastAsia" w:eastAsiaTheme="minorEastAsia" w:hAnsiTheme="minorEastAsia" w:hint="eastAsia"/>
          <w:color w:val="000000" w:themeColor="text1"/>
          <w:sz w:val="24"/>
        </w:rPr>
        <w:lastRenderedPageBreak/>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w:t>
      </w:r>
      <w:bookmarkStart w:id="1405" w:name="_Hlk199440912"/>
      <w:r>
        <w:rPr>
          <w:rFonts w:asciiTheme="minorEastAsia" w:eastAsiaTheme="minorEastAsia" w:hAnsiTheme="minorEastAsia" w:hint="eastAsia"/>
          <w:color w:val="000000" w:themeColor="text1"/>
          <w:sz w:val="24"/>
        </w:rPr>
        <w:t>安全生产标准化措施费</w:t>
      </w:r>
      <w:bookmarkEnd w:id="1405"/>
      <w:r>
        <w:rPr>
          <w:rFonts w:asciiTheme="minorEastAsia" w:eastAsiaTheme="minorEastAsia" w:hAnsiTheme="minorEastAsia" w:hint="eastAsia"/>
          <w:color w:val="000000" w:themeColor="text1"/>
          <w:sz w:val="24"/>
        </w:rPr>
        <w:t>由承包人统一管理，承包人对工程</w:t>
      </w:r>
      <w:bookmarkStart w:id="1406" w:name="_Hlk199440925"/>
      <w:r>
        <w:rPr>
          <w:rFonts w:asciiTheme="minorEastAsia" w:eastAsiaTheme="minorEastAsia" w:hAnsiTheme="minorEastAsia" w:hint="eastAsia"/>
          <w:color w:val="000000" w:themeColor="text1"/>
          <w:sz w:val="24"/>
        </w:rPr>
        <w:t>安全生产标准化</w:t>
      </w:r>
      <w:bookmarkEnd w:id="1406"/>
      <w:r>
        <w:rPr>
          <w:rFonts w:asciiTheme="minorEastAsia" w:eastAsiaTheme="minorEastAsia" w:hAnsiTheme="minorEastAsia" w:hint="eastAsia"/>
          <w:color w:val="000000" w:themeColor="text1"/>
          <w:sz w:val="24"/>
        </w:rPr>
        <w:t>负总责。承包人不按分包合同约定支付</w:t>
      </w:r>
      <w:bookmarkStart w:id="1407" w:name="_Hlk199440936"/>
      <w:r>
        <w:rPr>
          <w:rFonts w:asciiTheme="minorEastAsia" w:eastAsiaTheme="minorEastAsia" w:hAnsiTheme="minorEastAsia" w:hint="eastAsia"/>
          <w:color w:val="000000" w:themeColor="text1"/>
          <w:sz w:val="24"/>
        </w:rPr>
        <w:t>安全生产标准化措施费</w:t>
      </w:r>
      <w:bookmarkEnd w:id="1407"/>
      <w:r>
        <w:rPr>
          <w:rFonts w:asciiTheme="minorEastAsia" w:eastAsiaTheme="minorEastAsia" w:hAnsiTheme="minorEastAsia" w:hint="eastAsia"/>
          <w:color w:val="000000" w:themeColor="text1"/>
          <w:sz w:val="24"/>
        </w:rPr>
        <w:t>，造成分包人不能及时落实安全防护措施导致发生事故的，由承包人负主要责任。</w:t>
      </w:r>
    </w:p>
    <w:p w14:paraId="42B838C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）对于超过一定规模的危大工程（如有），承包人应当组织召开专家论证会对专项施工方案进行论证，并根据专家论证意见对专项方案进行调整，发包人原因造成的专项方案调整，其费用变化由发包人承担。</w:t>
      </w:r>
    </w:p>
    <w:p w14:paraId="3068240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w:t>
      </w:r>
      <w:bookmarkStart w:id="1408" w:name="_Hlk164411899"/>
      <w:r>
        <w:rPr>
          <w:rFonts w:asciiTheme="minorEastAsia" w:eastAsiaTheme="minorEastAsia" w:hAnsiTheme="minorEastAsia" w:hint="eastAsia"/>
          <w:color w:val="000000" w:themeColor="text1"/>
          <w:sz w:val="24"/>
        </w:rPr>
        <w:t>承包人应使用符合北京市《建筑类涂料与胶粘剂挥发性有机化合物含量限值标准》（DB11／1983-2022）相关要求的产品。</w:t>
      </w:r>
    </w:p>
    <w:p w14:paraId="263A2D2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（4）</w:t>
      </w:r>
      <w:bookmarkEnd w:id="1408"/>
      <w:r>
        <w:rPr>
          <w:rFonts w:asciiTheme="minorEastAsia" w:eastAsiaTheme="minorEastAsia" w:hAnsiTheme="minorEastAsia" w:hint="eastAsia"/>
          <w:color w:val="000000" w:themeColor="text1"/>
          <w:sz w:val="24"/>
        </w:rPr>
        <w:t>承包人应履行的其他义务</w:t>
      </w:r>
      <w:r>
        <w:rPr>
          <w:rFonts w:asciiTheme="minorEastAsia" w:eastAsiaTheme="minorEastAsia" w:hAnsiTheme="minorEastAsia" w:cs="Arial" w:hint="eastAsia"/>
          <w:color w:val="000000" w:themeColor="text1"/>
          <w:sz w:val="24"/>
        </w:rPr>
        <w:t>：</w:t>
      </w:r>
      <w:r>
        <w:rPr>
          <w:rFonts w:asciiTheme="minorEastAsia" w:eastAsiaTheme="minorEastAsia" w:hAnsiTheme="minorEastAsia"/>
          <w:color w:val="000000" w:themeColor="text1"/>
          <w:sz w:val="24"/>
          <w:u w:val="single"/>
        </w:rPr>
        <w:t xml:space="preserve"> </w:t>
      </w:r>
    </w:p>
    <w:p w14:paraId="20E3158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1）承包人应对项目场地内的情况进行详细了解，充分了解项目位置、地质地貌、气候</w:t>
      </w:r>
    </w:p>
    <w:p w14:paraId="42BC8B4B"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与水文条件、交通状况、电力、上、下水等市政基础设施及任何其他足以影响其施工安全性、施工方案的可实现性，以及对环保或相邻环境及对相关方相邻权的影响。任何因承包人忽视、误解、未尽力落实项目相关情况，而使承包人、发包人、第三方在项目实施过程中蒙受损失，须由承包人承担全部赔偿责任。 </w:t>
      </w:r>
    </w:p>
    <w:p w14:paraId="5638942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承包人须遵守各级政府有关部门和属地街道社区对施工场地、施工人员、治安、交通、市容环卫、施工噪音以及环保等方面的管理规定。不得发生因施工单位违反相关的法律、法规和现行国家、行业和地方标准、规程、规范性文件和属地管理要求或出现其他任何与本工程有关的各类违法违规违纪情形，造成外界行政管理部门的批评、行政处理或行政处罚的情况和由此引起的纠纷以及导致电视、广播、互联网、报刊等媒体曝光爆料造成不良影响的情况。承包人承担其全部责任及相关经济赔偿。 </w:t>
      </w:r>
    </w:p>
    <w:p w14:paraId="5397DF0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3）承包人必须保证在竣工后场地移交前按照发包人及监理人提出的现场移交的标准及要求进行场地清理工作，确保场地内无建筑垃圾，相关费用已包含在合同价款中。  </w:t>
      </w:r>
    </w:p>
    <w:p w14:paraId="0453E0F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4）关于扬尘治理的义务： </w:t>
      </w:r>
    </w:p>
    <w:p w14:paraId="20EB34C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a.承包人应通过有效的技术手段和管理措施将施工产生的扬尘控制在相关指标范围内。确保工地沙土覆盖、工地路面硬化、出工地车辆冲洗车轮、拆除房屋的工地洒水压尘、垃圾分类密闭存放，并保证渣土运输车辆符合相关规定要求； </w:t>
      </w:r>
    </w:p>
    <w:p w14:paraId="7A53D11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 xml:space="preserve">b.承包人应在施工期间加强环保意识、保持工地清洁、控制扬尘、杜绝漏洒材料，使施工现场及周围无扬尘污染； </w:t>
      </w:r>
    </w:p>
    <w:p w14:paraId="7C8843C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c.拆除建筑物、构筑物时，四周必须使用围挡封闭施工，并采取喷淋、洒水、喷雾等降尘措施； </w:t>
      </w:r>
    </w:p>
    <w:p w14:paraId="129E0C6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d.施工现场的建筑垃圾必须设置垃圾存放点,集中堆放并严密覆盖，及时清运。 </w:t>
      </w:r>
    </w:p>
    <w:p w14:paraId="544DB74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e.承包人应设置专人负责关注天气预报，遇有4级以上大风或重污染天气预警时，必须采取扬尘防治应急措施； </w:t>
      </w:r>
    </w:p>
    <w:p w14:paraId="447D416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f.对拆除楼房的施工垃圾，必须设置封闭式临时专用垃圾道或者采用容器倒运，建筑垃圾必须分类堆放，零散材料和垃圾要及时清运到指定的地点，施工现场内严禁随意丢弃和焚烧各类废弃物。易扬尘材料的运输应采取覆盖、包装防尘措施或采用密闭化车辆。严禁露天存放土建拆除产生的渣土等易扬尘材料，渣土等散体材料应集中堆放在现场搭设的渣土堆放区内，场内装卸、搬运易扬尘材料应遮盖、封闭或洒水。100%以三层绿色防尘网覆盖现场裸露的土地和渣土，并定时洒水。因工序交接或车辆碾压原因造成防尘</w:t>
      </w:r>
      <w:proofErr w:type="gramStart"/>
      <w:r>
        <w:rPr>
          <w:rFonts w:asciiTheme="minorEastAsia" w:eastAsiaTheme="minorEastAsia" w:hAnsiTheme="minorEastAsia" w:hint="eastAsia"/>
          <w:color w:val="000000" w:themeColor="text1"/>
          <w:sz w:val="24"/>
          <w:u w:val="single"/>
        </w:rPr>
        <w:t>网临时</w:t>
      </w:r>
      <w:proofErr w:type="gramEnd"/>
      <w:r>
        <w:rPr>
          <w:rFonts w:asciiTheme="minorEastAsia" w:eastAsiaTheme="minorEastAsia" w:hAnsiTheme="minorEastAsia" w:hint="eastAsia"/>
          <w:color w:val="000000" w:themeColor="text1"/>
          <w:sz w:val="24"/>
          <w:u w:val="single"/>
        </w:rPr>
        <w:t xml:space="preserve">掀开或破损时，应立即更新。现场配置粉尘测试仪器，对现场扬尘进行监测。 </w:t>
      </w:r>
    </w:p>
    <w:p w14:paraId="144252F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5）关于噪声污染的义务： </w:t>
      </w:r>
    </w:p>
    <w:p w14:paraId="4F7501E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a.严格遵守《中华人民共和国环境保护法》、《中华人民共和国环境噪声污染防治法》、</w:t>
      </w:r>
    </w:p>
    <w:p w14:paraId="56D6DBA6"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《建筑施工场界环境噪声排放标准》（GB12523-2011）等相关的法律、法规和现行国家、行业和地方标准、规程和规范性文件要求； </w:t>
      </w:r>
    </w:p>
    <w:p w14:paraId="0BB55C4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b.施工现场采用低噪音的工艺和施工方法； </w:t>
      </w:r>
    </w:p>
    <w:p w14:paraId="47A0E12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c.施工现场应采用低噪设备的施工机械。对于发出噪声机械采取措施减少强噪声的扩散，现场施工加强机器维修和保养，消除机器摩擦、碰撞等引起的噪声； </w:t>
      </w:r>
    </w:p>
    <w:p w14:paraId="01E9C60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d.承包人应结合现场实际情况设置隔声措施，达到施工噪声</w:t>
      </w:r>
      <w:proofErr w:type="gramStart"/>
      <w:r>
        <w:rPr>
          <w:rFonts w:asciiTheme="minorEastAsia" w:eastAsiaTheme="minorEastAsia" w:hAnsiTheme="minorEastAsia" w:hint="eastAsia"/>
          <w:color w:val="000000" w:themeColor="text1"/>
          <w:sz w:val="24"/>
          <w:u w:val="single"/>
        </w:rPr>
        <w:t>不</w:t>
      </w:r>
      <w:proofErr w:type="gramEnd"/>
      <w:r>
        <w:rPr>
          <w:rFonts w:asciiTheme="minorEastAsia" w:eastAsiaTheme="minorEastAsia" w:hAnsiTheme="minorEastAsia" w:hint="eastAsia"/>
          <w:color w:val="000000" w:themeColor="text1"/>
          <w:sz w:val="24"/>
          <w:u w:val="single"/>
        </w:rPr>
        <w:t xml:space="preserve">扰民的目的，如因承包人施工对周边毗邻地区和公共区域（包括周边企业、居民等）造成干扰，承包人应针对上述干扰采取相关措施并承担由此发生的费用，相关费用已包含在合同价款中，结算时不做调整。 </w:t>
      </w:r>
    </w:p>
    <w:p w14:paraId="005F750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e.承包人应在需要进行保护的路面区域，根据实际情况采取必要的保护措施，如路面区域铺设钢板，但不得发生噪声污染、车轮打滑、影响交通运输等情形，此部分费用包含在合</w:t>
      </w:r>
      <w:r>
        <w:rPr>
          <w:rFonts w:asciiTheme="minorEastAsia" w:eastAsiaTheme="minorEastAsia" w:hAnsiTheme="minorEastAsia" w:hint="eastAsia"/>
          <w:color w:val="000000" w:themeColor="text1"/>
          <w:sz w:val="24"/>
          <w:u w:val="single"/>
        </w:rPr>
        <w:lastRenderedPageBreak/>
        <w:t xml:space="preserve">同价款中，结算时不做调整。 </w:t>
      </w:r>
    </w:p>
    <w:p w14:paraId="6919700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f.按照北京市有关施工场地交通、环卫、施工噪音管理等的要求，办理相关手续，相关费用已包含在合同价款中。 </w:t>
      </w:r>
    </w:p>
    <w:p w14:paraId="0FEA946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6）承包人组织人员进驻工程现场时，应切实采取疫情防控及预防传染性疾病的有效措施，配备必要的医药用品、消毒、测温等设施、设备，加强防控工作。承包人还应建立人员流动登记制度，信息报告制度，做好各项防范措施的落实工作。因承包人采取措施不力所造成的一切后果，均由承包人自行负责并承担经济赔偿。 </w:t>
      </w:r>
    </w:p>
    <w:p w14:paraId="354BE5E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7）承包人在工程施工中，监理工程师认为工程进度，无法确保工程按规定的时间完成时，监理工程师向承包人发出要求加快进度的通知，承包人须立即采取必要措施，加快工程进度，确保工程按期完成，承包人无权因采取此种措施而获得任何经济补偿和工期补偿。 </w:t>
      </w:r>
    </w:p>
    <w:p w14:paraId="3BC0528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8）承包人应严格按照京建法【2020】2号</w:t>
      </w:r>
      <w:proofErr w:type="gramStart"/>
      <w:r>
        <w:rPr>
          <w:rFonts w:asciiTheme="minorEastAsia" w:eastAsiaTheme="minorEastAsia" w:hAnsiTheme="minorEastAsia" w:hint="eastAsia"/>
          <w:color w:val="000000" w:themeColor="text1"/>
          <w:sz w:val="24"/>
          <w:u w:val="single"/>
        </w:rPr>
        <w:t>文做好</w:t>
      </w:r>
      <w:proofErr w:type="gramEnd"/>
      <w:r>
        <w:rPr>
          <w:rFonts w:asciiTheme="minorEastAsia" w:eastAsiaTheme="minorEastAsia" w:hAnsiTheme="minorEastAsia" w:hint="eastAsia"/>
          <w:color w:val="000000" w:themeColor="text1"/>
          <w:sz w:val="24"/>
          <w:u w:val="single"/>
        </w:rPr>
        <w:t>施工现场人员实名制管理，严格执行《保障农民工工资支付条例》建立农民工工资专用账户，并按月足额发放农民工工资，做到专款专用，不得拖欠农民工和工人工资等费用；不因发包人工程款未到账为由，拖欠农民工工资支付，承包人须对分包人的农民工工资进行代发，根据分包人编制的工资支付表，通过农民工工资专用账户直接将工资支付到农民工本人的银行账户，并向分包人提供代发工资凭证。承包人及分包单位应当建立用工管理台账，并保存至工程完工且工资全部结清后至少3年。发包人对工程款使用情况进行监督检查时，承包人应当积极响应，不得阻挠和拒绝。如承包人发生拖欠行为，一经查实，一律通报并责令承包人自行组织资金迅速偿还欠款。对恶意拖欠和拒不按计划偿还的，发包人直接从承包人已</w:t>
      </w:r>
      <w:proofErr w:type="gramStart"/>
      <w:r>
        <w:rPr>
          <w:rFonts w:asciiTheme="minorEastAsia" w:eastAsiaTheme="minorEastAsia" w:hAnsiTheme="minorEastAsia" w:hint="eastAsia"/>
          <w:color w:val="000000" w:themeColor="text1"/>
          <w:sz w:val="24"/>
          <w:u w:val="single"/>
        </w:rPr>
        <w:t>结工程</w:t>
      </w:r>
      <w:proofErr w:type="gramEnd"/>
      <w:r>
        <w:rPr>
          <w:rFonts w:asciiTheme="minorEastAsia" w:eastAsiaTheme="minorEastAsia" w:hAnsiTheme="minorEastAsia" w:hint="eastAsia"/>
          <w:color w:val="000000" w:themeColor="text1"/>
          <w:sz w:val="24"/>
          <w:u w:val="single"/>
        </w:rPr>
        <w:t xml:space="preserve">款中代扣代付且无需经过承包人同意。若因承包人未能妥善协调解决与劳务人员任何纠纷，而导致影响正常施工的，或劳务人员围堵发包人、采用极端方式胁迫发包人或以其他方式给发包人造成恶劣影响的，视为承包人违约。必要时，发包人将有关情况向主管机关反映，并有权解除本合同。 </w:t>
      </w:r>
    </w:p>
    <w:p w14:paraId="5C2B871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A.账户设立、注销 </w:t>
      </w:r>
    </w:p>
    <w:p w14:paraId="0CEA937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账户设立：承包人应按照《保障农民工工资支付条例》相关要求，按翻建工程、维修改造工程分别开设农民工工资专用账户，专项用于支付本工程的农民工工资，同时应将开设、使用农民工工资专用账户的有关资料妥善保存备查。设立账户需要发包人配合的应及时告知发包人，未告知的将视为不需要配合。未在《保障农民工工资支付条例》要求的时间开设账户的，视为承包人违约。 </w:t>
      </w:r>
    </w:p>
    <w:p w14:paraId="1E2702D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账户注销：本工程自竣工验收合格并完成移交之日起，且承包人未拖欠农民工工资，承包人按相关规定在公示30日后，可以申请注销农民工工资专用账户，账户内余额归承包人所有。</w:t>
      </w:r>
    </w:p>
    <w:p w14:paraId="59A57D3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B.工资保证金设立 </w:t>
      </w:r>
    </w:p>
    <w:p w14:paraId="3CC1E29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承包人应当按照有关规定存储工资保证金。工资保证金可以用金融机构保函替代。工资保证金的存储比例、存储形式、减免措施等具体办法，应符合国家及北京市有关部门的规定。 </w:t>
      </w:r>
    </w:p>
    <w:p w14:paraId="751F013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C.承包人的农民工工资管理 </w:t>
      </w:r>
    </w:p>
    <w:p w14:paraId="417D871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实名制管理：用人单位应当依法与所招用的农民工订立劳动合同并进行用工实名登记，具备条件的应当通过相应的管理服务信息平台进行用工实名登记、管理。未与用人单位订立劳动合同并进行用工实名登记的人员，不得进入项目现场施工。</w:t>
      </w:r>
    </w:p>
    <w:p w14:paraId="07B3A87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告示牌管理：承包人应当在施工现场醒目位置设立维</w:t>
      </w:r>
      <w:proofErr w:type="gramStart"/>
      <w:r>
        <w:rPr>
          <w:rFonts w:asciiTheme="minorEastAsia" w:eastAsiaTheme="minorEastAsia" w:hAnsiTheme="minorEastAsia" w:hint="eastAsia"/>
          <w:color w:val="000000" w:themeColor="text1"/>
          <w:sz w:val="24"/>
          <w:u w:val="single"/>
        </w:rPr>
        <w:t>权信息</w:t>
      </w:r>
      <w:proofErr w:type="gramEnd"/>
      <w:r>
        <w:rPr>
          <w:rFonts w:asciiTheme="minorEastAsia" w:eastAsiaTheme="minorEastAsia" w:hAnsiTheme="minorEastAsia" w:hint="eastAsia"/>
          <w:color w:val="000000" w:themeColor="text1"/>
          <w:sz w:val="24"/>
          <w:u w:val="single"/>
        </w:rPr>
        <w:t xml:space="preserve">告示牌，明示下列事项： </w:t>
      </w:r>
    </w:p>
    <w:p w14:paraId="1252986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a.建设单位、施工总承包单位及所在项目部、分包单位、相关行业工程建设主管部门、劳资专管员等基本信息； </w:t>
      </w:r>
    </w:p>
    <w:p w14:paraId="05AE541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b.当地最低工资标准、工资支付日期等基本信息； </w:t>
      </w:r>
    </w:p>
    <w:p w14:paraId="0BDD66B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c.相关行业工程建设主管部门和劳动保障监察投诉举报电话、劳动争议调解仲裁申请渠道、法律援助申请渠道、公共法律服务热线等信息。 </w:t>
      </w:r>
    </w:p>
    <w:p w14:paraId="47BABC0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台账管理：承包人应当建立用工管理台账，按照工资支付周期编制书面工资</w:t>
      </w:r>
      <w:proofErr w:type="gramStart"/>
      <w:r>
        <w:rPr>
          <w:rFonts w:asciiTheme="minorEastAsia" w:eastAsiaTheme="minorEastAsia" w:hAnsiTheme="minorEastAsia" w:hint="eastAsia"/>
          <w:color w:val="000000" w:themeColor="text1"/>
          <w:sz w:val="24"/>
          <w:u w:val="single"/>
        </w:rPr>
        <w:t>支付台</w:t>
      </w:r>
      <w:proofErr w:type="gramEnd"/>
      <w:r>
        <w:rPr>
          <w:rFonts w:asciiTheme="minorEastAsia" w:eastAsiaTheme="minorEastAsia" w:hAnsiTheme="minorEastAsia" w:hint="eastAsia"/>
          <w:color w:val="000000" w:themeColor="text1"/>
          <w:sz w:val="24"/>
          <w:u w:val="single"/>
        </w:rPr>
        <w:t xml:space="preserve">账，并保存至工程竣工且工资全部结清后至少3年。 </w:t>
      </w:r>
    </w:p>
    <w:p w14:paraId="61CBEC7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承包人应当以货币形式通过银行转账或者现金将农民工工资支付给农民工本人，不得以实物或者有价证券等其他形式替代。本项目推行银行转账形式。 发生农民工集体</w:t>
      </w:r>
      <w:proofErr w:type="gramStart"/>
      <w:r>
        <w:rPr>
          <w:rFonts w:asciiTheme="minorEastAsia" w:eastAsiaTheme="minorEastAsia" w:hAnsiTheme="minorEastAsia" w:hint="eastAsia"/>
          <w:color w:val="000000" w:themeColor="text1"/>
          <w:sz w:val="24"/>
          <w:u w:val="single"/>
        </w:rPr>
        <w:t>讨薪事件</w:t>
      </w:r>
      <w:proofErr w:type="gramEnd"/>
      <w:r>
        <w:rPr>
          <w:rFonts w:asciiTheme="minorEastAsia" w:eastAsiaTheme="minorEastAsia" w:hAnsiTheme="minorEastAsia" w:hint="eastAsia"/>
          <w:color w:val="000000" w:themeColor="text1"/>
          <w:sz w:val="24"/>
          <w:u w:val="single"/>
        </w:rPr>
        <w:t xml:space="preserve">时，承包人应当及时并妥善处理。 </w:t>
      </w:r>
    </w:p>
    <w:p w14:paraId="673BC3E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9）工程竣工验收由发包人负责组织，确保通过整体竣工验收、移交，所需资料由承包人统一组织收集、汇总、复核和报验。 </w:t>
      </w:r>
    </w:p>
    <w:p w14:paraId="7AD889D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10）承包人提出用水、用电申请，经批准后在发包人提供的水、电接驳点装置计量表，水、电的维护、管理由承包人承担。水、电费用按收费标准计算。承包人负责完成由接驳点起</w:t>
      </w:r>
      <w:proofErr w:type="gramStart"/>
      <w:r>
        <w:rPr>
          <w:rFonts w:asciiTheme="minorEastAsia" w:eastAsiaTheme="minorEastAsia" w:hAnsiTheme="minorEastAsia" w:hint="eastAsia"/>
          <w:color w:val="000000" w:themeColor="text1"/>
          <w:sz w:val="24"/>
          <w:u w:val="single"/>
        </w:rPr>
        <w:t>至施工</w:t>
      </w:r>
      <w:proofErr w:type="gramEnd"/>
      <w:r>
        <w:rPr>
          <w:rFonts w:asciiTheme="minorEastAsia" w:eastAsiaTheme="minorEastAsia" w:hAnsiTheme="minorEastAsia" w:hint="eastAsia"/>
          <w:color w:val="000000" w:themeColor="text1"/>
          <w:sz w:val="24"/>
          <w:u w:val="single"/>
        </w:rPr>
        <w:t>区域内的水、电、通讯线路的架设及维修。水、电费及水损、</w:t>
      </w:r>
      <w:proofErr w:type="gramStart"/>
      <w:r>
        <w:rPr>
          <w:rFonts w:asciiTheme="minorEastAsia" w:eastAsiaTheme="minorEastAsia" w:hAnsiTheme="minorEastAsia" w:hint="eastAsia"/>
          <w:color w:val="000000" w:themeColor="text1"/>
          <w:sz w:val="24"/>
          <w:u w:val="single"/>
        </w:rPr>
        <w:t>电损均由</w:t>
      </w:r>
      <w:proofErr w:type="gramEnd"/>
      <w:r>
        <w:rPr>
          <w:rFonts w:asciiTheme="minorEastAsia" w:eastAsiaTheme="minorEastAsia" w:hAnsiTheme="minorEastAsia" w:hint="eastAsia"/>
          <w:color w:val="000000" w:themeColor="text1"/>
          <w:sz w:val="24"/>
          <w:u w:val="single"/>
        </w:rPr>
        <w:t xml:space="preserve">承包人缴纳。 </w:t>
      </w:r>
    </w:p>
    <w:p w14:paraId="602C7A5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 xml:space="preserve">11）承包人全面落实渣土运输车辆“三不进、两不出”(无车辆准运证不进工地、装置破损不进工地、排放不达标不进工地、超量装载不出工地、车身不洁车轮带泥不出工地)规定。使用有资质的渣土运输车辆，与车辆企业签订渣土运输协议。 </w:t>
      </w:r>
    </w:p>
    <w:p w14:paraId="255DF38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12）拆卸建筑物附属的设施设备和拆除建筑物本体的废料、垃圾、渣土全部清理运输出场消纳，要合理就近选择渣土消纳场地，办理渣土运输申报审批手续。 </w:t>
      </w:r>
    </w:p>
    <w:p w14:paraId="205399E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13）承包人须按北京市交管局有关要求为各类运输车辆办理必要的通行证件，相关费用已包含在投标报价中。</w:t>
      </w:r>
    </w:p>
    <w:p w14:paraId="4243AD9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14）仅提供红线内供承包方材料堆放、加工区域、工人住宿生活及管理人员生活及办公区域，承包方需根据现场进度情况自行考虑场外租赁场地及工人交通等，相关费用已包含在合同价款中，结算时不做调整。 </w:t>
      </w:r>
    </w:p>
    <w:p w14:paraId="3967A46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15）在特殊情况下，经发包人确认（含纸质及口头），但设计变更及工程洽商记录纸质版未及时下发到承包人之前，承包人不得以此为由暂停施工，承包人须无条件执行设计变更、工程洽商的施工内容，不得以此项费用未确定为由拒绝执行施工内容。 </w:t>
      </w:r>
    </w:p>
    <w:p w14:paraId="581A7A0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16）承包人应接受发包人和监理单位的指令，严格按照施工图纸、设计变更、工程洽商、会议纪要、施工及验收规范等进行施工。承包人在保证工程质量和不降低设计标准的前提下，</w:t>
      </w:r>
    </w:p>
    <w:p w14:paraId="0AC929E1"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在施工前对施工图纸提出的修改设计、修改工艺的合理化建议，经发包人和设计人、监理人</w:t>
      </w:r>
    </w:p>
    <w:p w14:paraId="62585874"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同意后实施；若承包人发现施工图错误或明显不合理的情况，应在工程实施前10日通知发包人。 </w:t>
      </w:r>
    </w:p>
    <w:p w14:paraId="7246516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17）承包人须积极配合发包人接受各级领导的视察、考察、调研的前期准备工作（包括但不限于为迎接领导而准备的场地的清理、标语制作、会场布置等），承包人不会因此获得工期或经济补偿。 </w:t>
      </w:r>
    </w:p>
    <w:p w14:paraId="0EAEA30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18）承包人的项目经理、技术负责人、安全负责人和项目管理人员须保证在现场工作时间每周不少于5日历天，每天不少于8小时，重大节日期间项目经理、技术负责人、安全负责人须在现场值班，否则视为承包人违约。 </w:t>
      </w:r>
    </w:p>
    <w:p w14:paraId="5CB13B0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19）项目经理、技术负责人、安全负责人和项目管理人员未经批准，擅自离开施工现场的视为承包人违约。 </w:t>
      </w:r>
    </w:p>
    <w:p w14:paraId="1633571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20）承包人派驻施工现场的项目管理人员必须稳定，未经发包人允许，承包人不得擅自更换项目经理、技术负责人、安全负责人及项目管理人员，擅自更换人员的，视为承包人违约。</w:t>
      </w:r>
    </w:p>
    <w:p w14:paraId="4A9FC58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21）发包人有权要求承包人更换不合格的项目经理、技术负责人、安全负责人和项目管理人员，收到发包人书面通知3个工作日内，承包人仍拒绝更换的，将视为违约，由此给发包人造成的工期延误和经济损失由承包人承担并承担违约责任。 </w:t>
      </w:r>
    </w:p>
    <w:p w14:paraId="6E696EC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22）承包人项目经理、技术负责人、安全负责人须按照发包人的要求参加各类会议及各环节验收工作，未按发包人要求参加会议及验收的，视为承包人违约。 </w:t>
      </w:r>
    </w:p>
    <w:p w14:paraId="5DCCDFD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23）承包人应建立健全夜间及节假日领导带班、值班检查制度，安全管理人员24小时驻现场管理，加大夜间及节假日的管理力度，并于每周五下班前将下周带班、值班表报发包人及监理人，节假日应由项目总指挥或项目经理、技术负责人、安全负责人带班。 </w:t>
      </w:r>
    </w:p>
    <w:p w14:paraId="17B39FC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24）承包人应对其在施工场地的工作人员进行安全教育、体验式安全教育和考核，并对他们的安全负责。因承包人原因，导致现场发生安全事故造成人身伤亡、财产损失，承包人应当承担全部赔偿责任。如发包人因此受到损失的，由承包人进行经济赔偿，发包人有权在支付承包人工程款时将全部损失扣除（包括但不限于任何处罚、索赔及其他权利要求）。 </w:t>
      </w:r>
    </w:p>
    <w:p w14:paraId="6104A3D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25）承包人施工过程中施工质量须符合规范和设计要求的，未在规定时限完成质量问题的整改或整改后仍不符合规范和设计要求的，视为承包人违约。 </w:t>
      </w:r>
    </w:p>
    <w:p w14:paraId="0A0EBBE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26）承包人须遵守发包人对施工进度和施工区域的整体规划和调控，服从发包人、监理人对施工进度、施工区域做出的调整（包括施工范围、工作内容及标准），承包人未响应发包人要求的，视为承包人违约。 </w:t>
      </w:r>
    </w:p>
    <w:p w14:paraId="724AB73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27）本项涉及发包人专业分包的保密工程，承包人须按照相关保密规定执行，未按规定执行的视为违约； </w:t>
      </w:r>
    </w:p>
    <w:p w14:paraId="3763012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28）施工现场严禁打架斗殴,严禁盗窃、窝赃、销赃、赌博、酗酒等违法犯罪行为的发生，若出现以上行为之一的，视为承包人违约。 </w:t>
      </w:r>
    </w:p>
    <w:p w14:paraId="6C304F7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29）承包人完全理解并接受对项目的工程竣工决算工作，并全力配合完成相关审计工作，若政府审计结果与承包人发包人双方确认结算结果出现偏差，承包人须配合发包人进行多退少补工作。 </w:t>
      </w:r>
    </w:p>
    <w:p w14:paraId="1464A22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30）承包人须充分考虑到本工程所在的市区区位可能带来的施工干扰因素，应充分注意到各类重要活动（政府会议、外事活动、现场活动等）、恶劣天气（如大风、雾</w:t>
      </w:r>
      <w:proofErr w:type="gramStart"/>
      <w:r>
        <w:rPr>
          <w:rFonts w:asciiTheme="minorEastAsia" w:eastAsiaTheme="minorEastAsia" w:hAnsiTheme="minorEastAsia" w:hint="eastAsia"/>
          <w:color w:val="000000" w:themeColor="text1"/>
          <w:sz w:val="24"/>
          <w:u w:val="single"/>
        </w:rPr>
        <w:t>霾</w:t>
      </w:r>
      <w:proofErr w:type="gramEnd"/>
      <w:r>
        <w:rPr>
          <w:rFonts w:asciiTheme="minorEastAsia" w:eastAsiaTheme="minorEastAsia" w:hAnsiTheme="minorEastAsia" w:hint="eastAsia"/>
          <w:color w:val="000000" w:themeColor="text1"/>
          <w:sz w:val="24"/>
          <w:u w:val="single"/>
        </w:rPr>
        <w:t xml:space="preserve">）或其他事件（如政府重要会议、国庆等重大事件或相关领导视察工地等）给施工带来的影响因素等，该类事件造成施工工作的时间限制所带来的工期和费用等风险，引起的费用发包人将不给予任何费用和工期的补偿，承包人应做出充分考虑各种因素。 </w:t>
      </w:r>
    </w:p>
    <w:p w14:paraId="73AE899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31）承包人负责整体工程的清洁卫生，竣工后工程交接前按照发包人要求（包括但不限于）清理现场，相关费用已包含在合同价款中。承包人应每天保证“活完场清”，无明显脏、</w:t>
      </w:r>
    </w:p>
    <w:p w14:paraId="09E044C3"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乱、差情况，若承包人无法达到发包人“活完场清”的要求，发包人有权另行委托第三方单</w:t>
      </w:r>
    </w:p>
    <w:p w14:paraId="7BBAB298"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位进行清理，由此产生的相关费用由承包人承担。 </w:t>
      </w:r>
    </w:p>
    <w:p w14:paraId="4462758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32）承包人应采取必要的措施，协商、解决并处理与工程有关的任何扰民</w:t>
      </w:r>
      <w:proofErr w:type="gramStart"/>
      <w:r>
        <w:rPr>
          <w:rFonts w:asciiTheme="minorEastAsia" w:eastAsiaTheme="minorEastAsia" w:hAnsiTheme="minorEastAsia" w:hint="eastAsia"/>
          <w:color w:val="000000" w:themeColor="text1"/>
          <w:sz w:val="24"/>
          <w:u w:val="single"/>
        </w:rPr>
        <w:t>或民扰问题</w:t>
      </w:r>
      <w:proofErr w:type="gramEnd"/>
      <w:r>
        <w:rPr>
          <w:rFonts w:asciiTheme="minorEastAsia" w:eastAsiaTheme="minorEastAsia" w:hAnsiTheme="minorEastAsia" w:hint="eastAsia"/>
          <w:color w:val="000000" w:themeColor="text1"/>
          <w:sz w:val="24"/>
          <w:u w:val="single"/>
        </w:rPr>
        <w:t>。必须遵照国家或北京市的有关规定，避免或减少正常情况下产生的不可避免的施工噪音、振动、光线、空气污染而带来的扰民及</w:t>
      </w:r>
      <w:proofErr w:type="gramStart"/>
      <w:r>
        <w:rPr>
          <w:rFonts w:asciiTheme="minorEastAsia" w:eastAsiaTheme="minorEastAsia" w:hAnsiTheme="minorEastAsia" w:hint="eastAsia"/>
          <w:color w:val="000000" w:themeColor="text1"/>
          <w:sz w:val="24"/>
          <w:u w:val="single"/>
        </w:rPr>
        <w:t>民扰对</w:t>
      </w:r>
      <w:proofErr w:type="gramEnd"/>
      <w:r>
        <w:rPr>
          <w:rFonts w:asciiTheme="minorEastAsia" w:eastAsiaTheme="minorEastAsia" w:hAnsiTheme="minorEastAsia" w:hint="eastAsia"/>
          <w:color w:val="000000" w:themeColor="text1"/>
          <w:sz w:val="24"/>
          <w:u w:val="single"/>
        </w:rPr>
        <w:t>工程进度等造成影响，以及施工带来的日常行人使用道路的干扰，保护好现场设备、设施、材料以防</w:t>
      </w:r>
      <w:proofErr w:type="gramStart"/>
      <w:r>
        <w:rPr>
          <w:rFonts w:asciiTheme="minorEastAsia" w:eastAsiaTheme="minorEastAsia" w:hAnsiTheme="minorEastAsia" w:hint="eastAsia"/>
          <w:color w:val="000000" w:themeColor="text1"/>
          <w:sz w:val="24"/>
          <w:u w:val="single"/>
        </w:rPr>
        <w:t>民扰带来</w:t>
      </w:r>
      <w:proofErr w:type="gramEnd"/>
      <w:r>
        <w:rPr>
          <w:rFonts w:asciiTheme="minorEastAsia" w:eastAsiaTheme="minorEastAsia" w:hAnsiTheme="minorEastAsia" w:hint="eastAsia"/>
          <w:color w:val="000000" w:themeColor="text1"/>
          <w:sz w:val="24"/>
          <w:u w:val="single"/>
        </w:rPr>
        <w:t>的丢失或损失。承包人应采取适当的措施最大程度地降低施工过程中产生的不可避免的施工扰民，须主动协调周围居民及有关单位的关系，以免造成窝工、停工、延误工期的现象发生。承包人应采取适当的措施对施工现场周围的居民和公众进行安抚并在必要时按规定支付补偿金，承包人不得再向发包人索取除补偿金外的任何与施工扰民或</w:t>
      </w:r>
      <w:proofErr w:type="gramStart"/>
      <w:r>
        <w:rPr>
          <w:rFonts w:asciiTheme="minorEastAsia" w:eastAsiaTheme="minorEastAsia" w:hAnsiTheme="minorEastAsia" w:hint="eastAsia"/>
          <w:color w:val="000000" w:themeColor="text1"/>
          <w:sz w:val="24"/>
          <w:u w:val="single"/>
        </w:rPr>
        <w:t>民扰有关</w:t>
      </w:r>
      <w:proofErr w:type="gramEnd"/>
      <w:r>
        <w:rPr>
          <w:rFonts w:asciiTheme="minorEastAsia" w:eastAsiaTheme="minorEastAsia" w:hAnsiTheme="minorEastAsia" w:hint="eastAsia"/>
          <w:color w:val="000000" w:themeColor="text1"/>
          <w:sz w:val="24"/>
          <w:u w:val="single"/>
        </w:rPr>
        <w:t xml:space="preserve">的费用，并不得以此为理由要求顺延工期。 </w:t>
      </w:r>
    </w:p>
    <w:p w14:paraId="104426F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33）承包人现场使用的重要劳动防护用品(安全帽、安全鞋、安全网、安全带、电箱、漏电保护品等)应符合国家及当地政府的相关规定，严格按发包人或监理人要求执行，否则发包人有权停止不符合要求的产品在工地使用，所有配电箱进场使用前必须经过检查，合格后统一编号，明确检查人，否则视为承包人违约。 </w:t>
      </w:r>
    </w:p>
    <w:p w14:paraId="2196D66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34）因本项目涉及发包人专业分包的保密工程，承诺人应有义务提供保密措施（如在主要出入口安装监控设备、专职人员值守等），由此增加的费用，结算时不予调整。 </w:t>
      </w:r>
    </w:p>
    <w:p w14:paraId="32ABE1A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35）承包人违约的情形： </w:t>
      </w:r>
    </w:p>
    <w:p w14:paraId="06FC419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（1）承包人私自将合同的全部或部分权利转让给其他人，或私自将合同的全部或部分义务转移给其他人的； </w:t>
      </w:r>
    </w:p>
    <w:p w14:paraId="166C549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（2）承包人未经监理人批准，私自将已按合同约定进入施工场地的施工设备、临时设施</w:t>
      </w:r>
      <w:r>
        <w:rPr>
          <w:rFonts w:asciiTheme="minorEastAsia" w:eastAsiaTheme="minorEastAsia" w:hAnsiTheme="minorEastAsia" w:hint="eastAsia"/>
          <w:color w:val="000000" w:themeColor="text1"/>
          <w:sz w:val="24"/>
          <w:u w:val="single"/>
        </w:rPr>
        <w:lastRenderedPageBreak/>
        <w:t xml:space="preserve">或材料撤离施工场地的； </w:t>
      </w:r>
    </w:p>
    <w:p w14:paraId="54F5AA1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（3）承包人使用了不合格材料或工程设备，工程质量达不到标准要求，又拒绝清除不合格工程的； </w:t>
      </w:r>
    </w:p>
    <w:p w14:paraId="6F8B765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（4）承包人未能按合同进度计划及时完成合同约定的工作，已造成或预期造成工期延误的； </w:t>
      </w:r>
    </w:p>
    <w:p w14:paraId="5447F21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（5）承包人在缺陷责任期内，未能对工程接收证书所列的缺陷清单的内容或缺陷责任期内发生的缺陷进行修复，而又拒绝按监理人</w:t>
      </w:r>
      <w:proofErr w:type="gramStart"/>
      <w:r>
        <w:rPr>
          <w:rFonts w:asciiTheme="minorEastAsia" w:eastAsiaTheme="minorEastAsia" w:hAnsiTheme="minorEastAsia" w:hint="eastAsia"/>
          <w:color w:val="000000" w:themeColor="text1"/>
          <w:sz w:val="24"/>
          <w:u w:val="single"/>
        </w:rPr>
        <w:t>指示再</w:t>
      </w:r>
      <w:proofErr w:type="gramEnd"/>
      <w:r>
        <w:rPr>
          <w:rFonts w:asciiTheme="minorEastAsia" w:eastAsiaTheme="minorEastAsia" w:hAnsiTheme="minorEastAsia" w:hint="eastAsia"/>
          <w:color w:val="000000" w:themeColor="text1"/>
          <w:sz w:val="24"/>
          <w:u w:val="single"/>
        </w:rPr>
        <w:t xml:space="preserve">进行修补的； </w:t>
      </w:r>
    </w:p>
    <w:p w14:paraId="671E902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（6）承包人无法继续履行或明确表示不履行或实质上已停止履行合同的； </w:t>
      </w:r>
    </w:p>
    <w:p w14:paraId="1A8D0C6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（7）项目经理、技术负责人、安全负责人及施工现场管理人员未在施工场地的，工作时间每周少于5</w:t>
      </w:r>
      <w:proofErr w:type="gramStart"/>
      <w:r>
        <w:rPr>
          <w:rFonts w:asciiTheme="minorEastAsia" w:eastAsiaTheme="minorEastAsia" w:hAnsiTheme="minorEastAsia" w:hint="eastAsia"/>
          <w:color w:val="000000" w:themeColor="text1"/>
          <w:sz w:val="24"/>
          <w:u w:val="single"/>
        </w:rPr>
        <w:t>日历天</w:t>
      </w:r>
      <w:proofErr w:type="gramEnd"/>
      <w:r>
        <w:rPr>
          <w:rFonts w:asciiTheme="minorEastAsia" w:eastAsiaTheme="minorEastAsia" w:hAnsiTheme="minorEastAsia" w:hint="eastAsia"/>
          <w:color w:val="000000" w:themeColor="text1"/>
          <w:sz w:val="24"/>
          <w:u w:val="single"/>
        </w:rPr>
        <w:t xml:space="preserve">的，每天少于8小时的。项目经理未能按照发包人要求参加各类会议的；重大节日期间未在现场值班的； </w:t>
      </w:r>
    </w:p>
    <w:p w14:paraId="3022666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（8）承包人项目经理、技术负责人、安全负责人及施工现场管理人员擅自离开施工现场的； </w:t>
      </w:r>
    </w:p>
    <w:p w14:paraId="32C0193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（9）承包人擅自更换项目经理、技术负责人、安全负责人及施工现场管理人员的； </w:t>
      </w:r>
    </w:p>
    <w:p w14:paraId="0E9561D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（10）收到发包人更换项目经理书面通知3工作日内，承包人仍拒绝更换的； </w:t>
      </w:r>
    </w:p>
    <w:p w14:paraId="13D6B0A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（11）收到发包人更换技术负责人、安全负责人主要施工管理人员书面通知3工作日内，承包人仍拒绝撤换的； </w:t>
      </w:r>
    </w:p>
    <w:p w14:paraId="2E429CD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（12）承包人须确保提供项目管理机构人员组成表，拟派的项目经理、技术负责人须与申报时保持一致，其他管理人员专业配置及数量应满足本工程需要且不得低于申报时人员情况，否则视为违约； </w:t>
      </w:r>
    </w:p>
    <w:p w14:paraId="4C882FE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（13）承包人项目经理、技术负责人、安全负责人须按照发包人的要求参加各类会议及各环节验收工作，未按发包人要求参加会议或验收的； </w:t>
      </w:r>
    </w:p>
    <w:p w14:paraId="1FA2D9E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（14）承包人施工过程中施工质量须符合规范和设计要求，未在规定时限完成质量问题的整改或整改后仍不符合规范和设计要求的； </w:t>
      </w:r>
    </w:p>
    <w:p w14:paraId="458D7D9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（15）施工现场严禁打架斗殴, 严禁盗窃、窝赃、销赃、赌博、酗酒等违法犯罪行为的</w:t>
      </w:r>
      <w:r>
        <w:rPr>
          <w:rFonts w:asciiTheme="minorEastAsia" w:eastAsiaTheme="minorEastAsia" w:hAnsiTheme="minorEastAsia" w:hint="eastAsia"/>
          <w:color w:val="000000" w:themeColor="text1"/>
          <w:sz w:val="24"/>
          <w:u w:val="single"/>
        </w:rPr>
        <w:lastRenderedPageBreak/>
        <w:t>发生；</w:t>
      </w:r>
    </w:p>
    <w:p w14:paraId="601785B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（16）承包人应当积极配合发包人做好项目工程结算工作，若因承包人原因导致结算工作拖延的；</w:t>
      </w:r>
    </w:p>
    <w:p w14:paraId="0172578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（17）承包人未能在接到中标通知后14日内，按发包人要求设立针对本工程的专项账户。未能做到专款专用，拖欠农民工和工人工资等费用的；发包人对工程款使用情况进行监督检查时，承包人未能积极响应的； </w:t>
      </w:r>
    </w:p>
    <w:p w14:paraId="1A940AB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（18）承包人未能按照合同约定履行承包人义务的。</w:t>
      </w:r>
    </w:p>
    <w:p w14:paraId="3C6CDFC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36）对承包人违约的处理： </w:t>
      </w:r>
    </w:p>
    <w:p w14:paraId="37D2E3C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（1）承包人私自将合同的全部或部分权利转让给其他人，或私自将合同的全部或部分义务转移给其他人的，每发生一次扣减工程款</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万，随工程进度款扣除；</w:t>
      </w:r>
    </w:p>
    <w:p w14:paraId="3079F84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（2）承包人未经监理人批准，私自将已按合同约定进入施工场地的施工设备、临时设施或材料撤离施工场地的，每发生一次扣减工程款</w:t>
      </w:r>
      <w:r>
        <w:rPr>
          <w:rFonts w:asciiTheme="minorEastAsia" w:eastAsiaTheme="minorEastAsia" w:hAnsiTheme="minorEastAsia"/>
          <w:color w:val="000000" w:themeColor="text1"/>
          <w:sz w:val="24"/>
          <w:u w:val="single"/>
        </w:rPr>
        <w:t>1</w:t>
      </w:r>
      <w:r>
        <w:rPr>
          <w:rFonts w:asciiTheme="minorEastAsia" w:eastAsiaTheme="minorEastAsia" w:hAnsiTheme="minorEastAsia" w:hint="eastAsia"/>
          <w:color w:val="000000" w:themeColor="text1"/>
          <w:sz w:val="24"/>
          <w:u w:val="single"/>
        </w:rPr>
        <w:t>万，随工程进度款扣除；</w:t>
      </w:r>
    </w:p>
    <w:p w14:paraId="5237911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（3）承包人使用了不合格材料或工程设备，工程质量达不到标准要求，又拒绝清除不合格工程的，每发生一次扣减工程款</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万，随工程进度款扣除；</w:t>
      </w:r>
    </w:p>
    <w:p w14:paraId="38C6078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（4）当承包人</w:t>
      </w:r>
      <w:proofErr w:type="gramStart"/>
      <w:r>
        <w:rPr>
          <w:rFonts w:asciiTheme="minorEastAsia" w:eastAsiaTheme="minorEastAsia" w:hAnsiTheme="minorEastAsia" w:hint="eastAsia"/>
          <w:color w:val="000000" w:themeColor="text1"/>
          <w:sz w:val="24"/>
          <w:u w:val="single"/>
        </w:rPr>
        <w:t>月施工</w:t>
      </w:r>
      <w:proofErr w:type="gramEnd"/>
      <w:r>
        <w:rPr>
          <w:rFonts w:asciiTheme="minorEastAsia" w:eastAsiaTheme="minorEastAsia" w:hAnsiTheme="minorEastAsia" w:hint="eastAsia"/>
          <w:color w:val="000000" w:themeColor="text1"/>
          <w:sz w:val="24"/>
          <w:u w:val="single"/>
        </w:rPr>
        <w:t>实际进度与发包人批准的进度计划发生延误达5天以上的（(除发包人单方面原因外）收到监理人书面整改通知书，须立即整改，若承包人未在下一个月赶回进度的，扣减工程款</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 xml:space="preserve">万元，随工程进度款扣除； </w:t>
      </w:r>
    </w:p>
    <w:p w14:paraId="201ACC2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（5）承包人在缺陷责任期内，未能对工程接收证书所列的缺陷清单的内容或缺陷责任期内发生的缺陷进行修复，而又拒绝按监理人</w:t>
      </w:r>
      <w:proofErr w:type="gramStart"/>
      <w:r>
        <w:rPr>
          <w:rFonts w:asciiTheme="minorEastAsia" w:eastAsiaTheme="minorEastAsia" w:hAnsiTheme="minorEastAsia" w:hint="eastAsia"/>
          <w:color w:val="000000" w:themeColor="text1"/>
          <w:sz w:val="24"/>
          <w:u w:val="single"/>
        </w:rPr>
        <w:t>指示再</w:t>
      </w:r>
      <w:proofErr w:type="gramEnd"/>
      <w:r>
        <w:rPr>
          <w:rFonts w:asciiTheme="minorEastAsia" w:eastAsiaTheme="minorEastAsia" w:hAnsiTheme="minorEastAsia" w:hint="eastAsia"/>
          <w:color w:val="000000" w:themeColor="text1"/>
          <w:sz w:val="24"/>
          <w:u w:val="single"/>
        </w:rPr>
        <w:t xml:space="preserve">进行修补的，发包人有权自行委托其他有能力人员进行，其费用由承包人承担此部分费用； </w:t>
      </w:r>
    </w:p>
    <w:p w14:paraId="3F16204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（6）承包人无法继续履行或明确表示不履行或实质上已停止履行合同的，发包人通知承包人可解除合同，并按相关法律处理；</w:t>
      </w:r>
    </w:p>
    <w:p w14:paraId="4EE0004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（7）项目经理须保证在施工场地的工作时间每周少于5日历天，每天少于8小时的。项目经理未能按照发包人要求参加各类会议的；重大节日期间未在现场值班的，每发生一次扣减</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 xml:space="preserve">万元，由此对发包人造成的工期延误和经济损失由承包人承担。发包人有权在当期工程进度款中扣除； </w:t>
      </w:r>
    </w:p>
    <w:p w14:paraId="02788E0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 xml:space="preserve">（8）项目经理未经批准擅自离开施工现场的，每发生一次扣减5000元，发包人有权在当期工程进度款中扣除； </w:t>
      </w:r>
    </w:p>
    <w:p w14:paraId="65EC4B6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（9）技术负责人未经批准擅自离开施工现场的，每发生一次扣减3000元，发包人有权在当期工程进度款中扣除； </w:t>
      </w:r>
    </w:p>
    <w:p w14:paraId="35165BA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（10）安全负责人未经批准擅自离开施工现场的，每发生一次扣减2000元，发包人有权在当期工程进度款中扣除；</w:t>
      </w:r>
    </w:p>
    <w:p w14:paraId="35C627D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（11）施工现场管理人员未经批准擅自离开施工现场的，每发生一次扣减1000元，发包人有权在当期工程进度款中扣除；</w:t>
      </w:r>
    </w:p>
    <w:p w14:paraId="0DF2988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（12）承包人擅自更换项目经理的，每发生一次扣减</w:t>
      </w:r>
      <w:r>
        <w:rPr>
          <w:rFonts w:asciiTheme="minorEastAsia" w:eastAsiaTheme="minorEastAsia" w:hAnsiTheme="minorEastAsia"/>
          <w:color w:val="000000" w:themeColor="text1"/>
          <w:sz w:val="24"/>
          <w:u w:val="single"/>
        </w:rPr>
        <w:t>5</w:t>
      </w:r>
      <w:r>
        <w:rPr>
          <w:rFonts w:asciiTheme="minorEastAsia" w:eastAsiaTheme="minorEastAsia" w:hAnsiTheme="minorEastAsia" w:hint="eastAsia"/>
          <w:color w:val="000000" w:themeColor="text1"/>
          <w:sz w:val="24"/>
          <w:u w:val="single"/>
        </w:rPr>
        <w:t>万元，发包人有权在当期工程进度款中扣除；</w:t>
      </w:r>
    </w:p>
    <w:p w14:paraId="2ED33D5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（13）承包人擅自更换技术负责人的视为承包人违约，每发生一次扣减</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万元，发包人有权在当期工程进度款中扣除；</w:t>
      </w:r>
    </w:p>
    <w:p w14:paraId="78E48CC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（14）承包人擅自更换安全负责人的视为承包人违约，每发生一次扣减</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万元，发包人有权在当期工程进度款中扣除；</w:t>
      </w:r>
    </w:p>
    <w:p w14:paraId="72F91F7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（15）承包人擅自更换施工管理人员的视为承包人违约，每发生一次扣减</w:t>
      </w:r>
      <w:r>
        <w:rPr>
          <w:rFonts w:asciiTheme="minorEastAsia" w:eastAsiaTheme="minorEastAsia" w:hAnsiTheme="minorEastAsia"/>
          <w:color w:val="000000" w:themeColor="text1"/>
          <w:sz w:val="24"/>
          <w:u w:val="single"/>
        </w:rPr>
        <w:t>1</w:t>
      </w:r>
      <w:r>
        <w:rPr>
          <w:rFonts w:asciiTheme="minorEastAsia" w:eastAsiaTheme="minorEastAsia" w:hAnsiTheme="minorEastAsia" w:hint="eastAsia"/>
          <w:color w:val="000000" w:themeColor="text1"/>
          <w:sz w:val="24"/>
          <w:u w:val="single"/>
        </w:rPr>
        <w:t>万元，发包人有权在当期工程进度款中扣除；</w:t>
      </w:r>
    </w:p>
    <w:p w14:paraId="5A38A6D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（16）发包人有权要求承包人更换不合格的项目经理，收到发包人书面通知3工作日内，承包人仍拒绝更换的，按照</w:t>
      </w:r>
      <w:r>
        <w:rPr>
          <w:rFonts w:asciiTheme="minorEastAsia" w:eastAsiaTheme="minorEastAsia" w:hAnsiTheme="minorEastAsia"/>
          <w:color w:val="000000" w:themeColor="text1"/>
          <w:sz w:val="24"/>
          <w:u w:val="single"/>
        </w:rPr>
        <w:t>5</w:t>
      </w:r>
      <w:r>
        <w:rPr>
          <w:rFonts w:asciiTheme="minorEastAsia" w:eastAsiaTheme="minorEastAsia" w:hAnsiTheme="minorEastAsia" w:hint="eastAsia"/>
          <w:color w:val="000000" w:themeColor="text1"/>
          <w:sz w:val="24"/>
          <w:u w:val="single"/>
        </w:rPr>
        <w:t>万元/人/次，发包人有权在当期工程进度款中扣除；</w:t>
      </w:r>
    </w:p>
    <w:p w14:paraId="4A65702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（17）发包人有权要求承包人更换不合格的项目经理、技术负责人、安全负责人和项目管理人员，收到发包人书面通知3工作日内，承包人仍拒绝更换的，按照</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万元/人/次，发包人有权在当期工程进度款中扣除；</w:t>
      </w:r>
    </w:p>
    <w:p w14:paraId="308B7CA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（18）承包人项目经理、技术负责人、安全负责人须按照发包人的要求参加各类会议及各环节验收工作，未按发包人要求参加会议或验收的，每发生一次扣减</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 xml:space="preserve">万元/次，发包人有权在当期工程进度款中扣除； </w:t>
      </w:r>
    </w:p>
    <w:p w14:paraId="7239E44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（19）承包人施工过程中施工质量</w:t>
      </w:r>
      <w:proofErr w:type="gramStart"/>
      <w:r>
        <w:rPr>
          <w:rFonts w:asciiTheme="minorEastAsia" w:eastAsiaTheme="minorEastAsia" w:hAnsiTheme="minorEastAsia" w:hint="eastAsia"/>
          <w:color w:val="000000" w:themeColor="text1"/>
          <w:sz w:val="24"/>
          <w:u w:val="single"/>
        </w:rPr>
        <w:t>须合符规范</w:t>
      </w:r>
      <w:proofErr w:type="gramEnd"/>
      <w:r>
        <w:rPr>
          <w:rFonts w:asciiTheme="minorEastAsia" w:eastAsiaTheme="minorEastAsia" w:hAnsiTheme="minorEastAsia" w:hint="eastAsia"/>
          <w:color w:val="000000" w:themeColor="text1"/>
          <w:sz w:val="24"/>
          <w:u w:val="single"/>
        </w:rPr>
        <w:t>和设计要求，未在规定时限完成质量问题的整改或整改后仍不符合规范和设计要求的，每发生一次扣减</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万元/次，发包人有权在当期</w:t>
      </w:r>
      <w:r>
        <w:rPr>
          <w:rFonts w:asciiTheme="minorEastAsia" w:eastAsiaTheme="minorEastAsia" w:hAnsiTheme="minorEastAsia" w:hint="eastAsia"/>
          <w:color w:val="000000" w:themeColor="text1"/>
          <w:sz w:val="24"/>
          <w:u w:val="single"/>
        </w:rPr>
        <w:lastRenderedPageBreak/>
        <w:t xml:space="preserve">工程进度款中扣除； </w:t>
      </w:r>
    </w:p>
    <w:p w14:paraId="31F6D72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（20）本项目涉及发包人专业分包的保密工程，承包人须按照相关保密规定执行的，每发生一次扣减50万元/次，发包人有权在当期工程进度款中扣除；</w:t>
      </w:r>
    </w:p>
    <w:p w14:paraId="65A7B8F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（21）施工现场严禁打架斗殴, 严禁盗窃、窝赃、销赃、赌博、酗酒等违法犯罪行为的发生，每发生一次扣减</w:t>
      </w:r>
      <w:r>
        <w:rPr>
          <w:rFonts w:asciiTheme="minorEastAsia" w:eastAsiaTheme="minorEastAsia" w:hAnsiTheme="minorEastAsia"/>
          <w:color w:val="000000" w:themeColor="text1"/>
          <w:sz w:val="24"/>
          <w:u w:val="single"/>
        </w:rPr>
        <w:t>1</w:t>
      </w:r>
      <w:r>
        <w:rPr>
          <w:rFonts w:asciiTheme="minorEastAsia" w:eastAsiaTheme="minorEastAsia" w:hAnsiTheme="minorEastAsia" w:hint="eastAsia"/>
          <w:color w:val="000000" w:themeColor="text1"/>
          <w:sz w:val="24"/>
          <w:u w:val="single"/>
        </w:rPr>
        <w:t xml:space="preserve">万元/次，发包人有权在当期工程进度款中扣除； </w:t>
      </w:r>
    </w:p>
    <w:p w14:paraId="6E6FF3D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（22）承包人应当积极配合发包人做好项目工程结算工作，若因承包人原因导致结算工作拖延的，每发生一次扣减</w:t>
      </w:r>
      <w:r>
        <w:rPr>
          <w:rFonts w:asciiTheme="minorEastAsia" w:eastAsiaTheme="minorEastAsia" w:hAnsiTheme="minorEastAsia"/>
          <w:color w:val="000000" w:themeColor="text1"/>
          <w:sz w:val="24"/>
          <w:u w:val="single"/>
        </w:rPr>
        <w:t>5</w:t>
      </w:r>
      <w:r>
        <w:rPr>
          <w:rFonts w:asciiTheme="minorEastAsia" w:eastAsiaTheme="minorEastAsia" w:hAnsiTheme="minorEastAsia" w:hint="eastAsia"/>
          <w:color w:val="000000" w:themeColor="text1"/>
          <w:sz w:val="24"/>
          <w:u w:val="single"/>
        </w:rPr>
        <w:t xml:space="preserve">万元/次，发包人有权在当期工程进度款中扣除； </w:t>
      </w:r>
    </w:p>
    <w:p w14:paraId="57EA283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23）承包人未能在签订合同后，按发包人要求设立针对本工程的专项账户。未能做到专款专用的，拖欠农民工和工人工资等费用的；发包人对工程款使用情况进行监督检查时，承包人未能积极响应的，每发生一次扣减</w:t>
      </w:r>
      <w:r>
        <w:rPr>
          <w:rFonts w:asciiTheme="minorEastAsia" w:eastAsiaTheme="minorEastAsia" w:hAnsiTheme="minorEastAsia"/>
          <w:color w:val="000000" w:themeColor="text1"/>
          <w:sz w:val="24"/>
          <w:u w:val="single"/>
        </w:rPr>
        <w:t>10</w:t>
      </w:r>
      <w:r>
        <w:rPr>
          <w:rFonts w:asciiTheme="minorEastAsia" w:eastAsiaTheme="minorEastAsia" w:hAnsiTheme="minorEastAsia" w:hint="eastAsia"/>
          <w:color w:val="000000" w:themeColor="text1"/>
          <w:sz w:val="24"/>
          <w:u w:val="single"/>
        </w:rPr>
        <w:t>万元/次，发包人有权在当期工程进度款中扣除；</w:t>
      </w:r>
    </w:p>
    <w:p w14:paraId="4D16A1B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（24）承包人未能按照合同约定履行承包人义务的，除了明确的违约外，每发生一次扣减5万元/次，发包人有权在当期工程进度款中扣除。 </w:t>
      </w:r>
    </w:p>
    <w:p w14:paraId="78470FD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37）承包人在施工期间遵守总包的电梯管理制度，接受总包的管理； </w:t>
      </w:r>
    </w:p>
    <w:p w14:paraId="5936CE6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38）承包人在收到中标通知书后立即组织现场勘察及质量核对，书面向建设单位报送原建筑物施工质量问题，由建设单位组织原施工单位进行维修，资料未提及问题，视同承包人自行解决，费用包含在投标总价中。</w:t>
      </w:r>
    </w:p>
    <w:p w14:paraId="2699C4B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39）承包人负责协调解决12345相关问题，由此发生的费用包含在投标总价中，结算时不予调整。 </w:t>
      </w:r>
    </w:p>
    <w:p w14:paraId="741BDB1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40）承包人应及时支付农民工及管理人员工资，因承包人支付不及时或拖欠的，视为承包人违约，因此造成的群体事件的，视为承包人违约。 </w:t>
      </w:r>
    </w:p>
    <w:p w14:paraId="6BB1204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4</w:t>
      </w:r>
      <w:r>
        <w:rPr>
          <w:rFonts w:asciiTheme="minorEastAsia" w:eastAsiaTheme="minorEastAsia" w:hAnsiTheme="minorEastAsia"/>
          <w:color w:val="000000" w:themeColor="text1"/>
          <w:sz w:val="24"/>
          <w:u w:val="single"/>
        </w:rPr>
        <w:t>1</w:t>
      </w:r>
      <w:r>
        <w:rPr>
          <w:rFonts w:asciiTheme="minorEastAsia" w:eastAsiaTheme="minorEastAsia" w:hAnsiTheme="minorEastAsia" w:hint="eastAsia"/>
          <w:color w:val="000000" w:themeColor="text1"/>
          <w:sz w:val="24"/>
          <w:u w:val="single"/>
        </w:rPr>
        <w:t>）工期刚性约定：双方确认2026年11月30日为刚性竣工日期。除不可抗力外。</w:t>
      </w:r>
    </w:p>
    <w:p w14:paraId="053027A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4</w:t>
      </w:r>
      <w:r>
        <w:rPr>
          <w:rFonts w:asciiTheme="minorEastAsia" w:eastAsiaTheme="minorEastAsia" w:hAnsiTheme="minorEastAsia"/>
          <w:color w:val="000000" w:themeColor="text1"/>
          <w:sz w:val="24"/>
          <w:u w:val="single"/>
        </w:rPr>
        <w:t>2）</w:t>
      </w:r>
      <w:r>
        <w:rPr>
          <w:rFonts w:asciiTheme="minorEastAsia" w:eastAsiaTheme="minorEastAsia" w:hAnsiTheme="minorEastAsia" w:hint="eastAsia"/>
          <w:color w:val="000000" w:themeColor="text1"/>
          <w:sz w:val="24"/>
          <w:u w:val="single"/>
        </w:rPr>
        <w:t>信息化承建单位负责以上实施管线系统两端设备的安装调试工作，施工中标方负责提供配合开孔、接线、链路通断测试服务。</w:t>
      </w:r>
    </w:p>
    <w:p w14:paraId="236ED04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4</w:t>
      </w:r>
      <w:r>
        <w:rPr>
          <w:rFonts w:asciiTheme="minorEastAsia" w:eastAsiaTheme="minorEastAsia" w:hAnsiTheme="minorEastAsia"/>
          <w:color w:val="000000" w:themeColor="text1"/>
          <w:sz w:val="24"/>
          <w:u w:val="single"/>
        </w:rPr>
        <w:t>3）</w:t>
      </w:r>
      <w:r>
        <w:rPr>
          <w:rFonts w:asciiTheme="minorEastAsia" w:eastAsiaTheme="minorEastAsia" w:hAnsiTheme="minorEastAsia" w:hint="eastAsia"/>
          <w:color w:val="000000" w:themeColor="text1"/>
          <w:sz w:val="24"/>
          <w:u w:val="single"/>
        </w:rPr>
        <w:t>要求投标人网线</w:t>
      </w:r>
      <w:proofErr w:type="gramStart"/>
      <w:r>
        <w:rPr>
          <w:rFonts w:asciiTheme="minorEastAsia" w:eastAsiaTheme="minorEastAsia" w:hAnsiTheme="minorEastAsia" w:hint="eastAsia"/>
          <w:color w:val="000000" w:themeColor="text1"/>
          <w:sz w:val="24"/>
          <w:u w:val="single"/>
        </w:rPr>
        <w:t>末端须压接</w:t>
      </w:r>
      <w:proofErr w:type="gramEnd"/>
      <w:r>
        <w:rPr>
          <w:rFonts w:asciiTheme="minorEastAsia" w:eastAsiaTheme="minorEastAsia" w:hAnsiTheme="minorEastAsia" w:hint="eastAsia"/>
          <w:color w:val="000000" w:themeColor="text1"/>
          <w:sz w:val="24"/>
          <w:u w:val="single"/>
        </w:rPr>
        <w:t>同等级水晶头（T568B），并用福禄克（Fluke）测试</w:t>
      </w:r>
      <w:proofErr w:type="gramStart"/>
      <w:r>
        <w:rPr>
          <w:rFonts w:asciiTheme="minorEastAsia" w:eastAsiaTheme="minorEastAsia" w:hAnsiTheme="minorEastAsia" w:hint="eastAsia"/>
          <w:color w:val="000000" w:themeColor="text1"/>
          <w:sz w:val="24"/>
          <w:u w:val="single"/>
        </w:rPr>
        <w:t>仪完成</w:t>
      </w:r>
      <w:proofErr w:type="gramEnd"/>
      <w:r>
        <w:rPr>
          <w:rFonts w:asciiTheme="minorEastAsia" w:eastAsiaTheme="minorEastAsia" w:hAnsiTheme="minorEastAsia" w:hint="eastAsia"/>
          <w:color w:val="000000" w:themeColor="text1"/>
          <w:sz w:val="24"/>
          <w:u w:val="single"/>
        </w:rPr>
        <w:t>永久链路测试，测试结果须符合标准，提交测试报告。吊顶</w:t>
      </w:r>
      <w:proofErr w:type="gramStart"/>
      <w:r>
        <w:rPr>
          <w:rFonts w:asciiTheme="minorEastAsia" w:eastAsiaTheme="minorEastAsia" w:hAnsiTheme="minorEastAsia" w:hint="eastAsia"/>
          <w:color w:val="000000" w:themeColor="text1"/>
          <w:sz w:val="24"/>
          <w:u w:val="single"/>
        </w:rPr>
        <w:t>内线缆须按图</w:t>
      </w:r>
      <w:proofErr w:type="gramEnd"/>
      <w:r>
        <w:rPr>
          <w:rFonts w:asciiTheme="minorEastAsia" w:eastAsiaTheme="minorEastAsia" w:hAnsiTheme="minorEastAsia" w:hint="eastAsia"/>
          <w:color w:val="000000" w:themeColor="text1"/>
          <w:sz w:val="24"/>
          <w:u w:val="single"/>
        </w:rPr>
        <w:t>位置下引并开孔，下引长度满足后续接续要求。开孔、压接及测试不合格均由投标人返工。开孔过程中如造成</w:t>
      </w:r>
      <w:r>
        <w:rPr>
          <w:rFonts w:asciiTheme="minorEastAsia" w:eastAsiaTheme="minorEastAsia" w:hAnsiTheme="minorEastAsia" w:hint="eastAsia"/>
          <w:color w:val="000000" w:themeColor="text1"/>
          <w:sz w:val="24"/>
          <w:u w:val="single"/>
        </w:rPr>
        <w:lastRenderedPageBreak/>
        <w:t>吊顶面层破损、变形等损坏，投标人须负责无偿修复或更换，恢复原状。</w:t>
      </w:r>
    </w:p>
    <w:p w14:paraId="6D38B849" w14:textId="77777777" w:rsidR="003B6182" w:rsidRDefault="003B6182">
      <w:pPr>
        <w:spacing w:line="360" w:lineRule="auto"/>
        <w:ind w:firstLineChars="200" w:firstLine="480"/>
        <w:rPr>
          <w:rFonts w:asciiTheme="minorEastAsia" w:eastAsiaTheme="minorEastAsia" w:hAnsiTheme="minorEastAsia" w:hint="eastAsia"/>
          <w:color w:val="000000" w:themeColor="text1"/>
          <w:sz w:val="24"/>
          <w:u w:val="single"/>
        </w:rPr>
      </w:pPr>
    </w:p>
    <w:p w14:paraId="3402C4D4"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409" w:name="_Toc241459676"/>
      <w:bookmarkStart w:id="1410" w:name="_Toc342296435"/>
      <w:bookmarkStart w:id="1411" w:name="_Toc497456897"/>
      <w:bookmarkStart w:id="1412" w:name="_Toc486580388"/>
      <w:bookmarkStart w:id="1413" w:name="_Toc485323162"/>
      <w:bookmarkStart w:id="1414" w:name="_Toc490331679"/>
      <w:bookmarkStart w:id="1415" w:name="_Toc489280194"/>
      <w:bookmarkStart w:id="1416" w:name="_Toc202886855"/>
      <w:bookmarkStart w:id="1417" w:name="_Toc480303394"/>
      <w:bookmarkStart w:id="1418" w:name="_Toc207377526"/>
      <w:bookmarkStart w:id="1419" w:name="_Toc144974610"/>
      <w:bookmarkStart w:id="1420" w:name="_Toc152042420"/>
      <w:bookmarkStart w:id="1421" w:name="_Toc179632660"/>
      <w:bookmarkStart w:id="1422" w:name="_Toc152045642"/>
      <w:bookmarkEnd w:id="1404"/>
      <w:r>
        <w:rPr>
          <w:rFonts w:asciiTheme="minorEastAsia" w:eastAsiaTheme="minorEastAsia" w:hAnsiTheme="minorEastAsia"/>
          <w:color w:val="000000" w:themeColor="text1"/>
          <w:szCs w:val="24"/>
        </w:rPr>
        <w:t xml:space="preserve">4.2  </w:t>
      </w:r>
      <w:bookmarkEnd w:id="1409"/>
      <w:bookmarkEnd w:id="1410"/>
      <w:r>
        <w:rPr>
          <w:rFonts w:asciiTheme="minorEastAsia" w:eastAsiaTheme="minorEastAsia" w:hAnsiTheme="minorEastAsia" w:hint="eastAsia"/>
          <w:color w:val="000000" w:themeColor="text1"/>
          <w:szCs w:val="24"/>
        </w:rPr>
        <w:t>履约担保</w:t>
      </w:r>
      <w:bookmarkEnd w:id="1411"/>
      <w:bookmarkEnd w:id="1412"/>
      <w:bookmarkEnd w:id="1413"/>
      <w:bookmarkEnd w:id="1414"/>
      <w:bookmarkEnd w:id="1415"/>
      <w:bookmarkEnd w:id="1416"/>
      <w:bookmarkEnd w:id="1417"/>
      <w:bookmarkEnd w:id="1418"/>
      <w:r>
        <w:rPr>
          <w:rFonts w:asciiTheme="minorEastAsia" w:eastAsiaTheme="minorEastAsia" w:hAnsiTheme="minorEastAsia"/>
          <w:color w:val="000000" w:themeColor="text1"/>
          <w:szCs w:val="24"/>
        </w:rPr>
        <w:t xml:space="preserve"> </w:t>
      </w:r>
    </w:p>
    <w:p w14:paraId="6945B9A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4.2.1  </w:t>
      </w:r>
      <w:r>
        <w:rPr>
          <w:rFonts w:asciiTheme="minorEastAsia" w:eastAsiaTheme="minorEastAsia" w:hAnsiTheme="minorEastAsia" w:hint="eastAsia"/>
          <w:color w:val="000000" w:themeColor="text1"/>
          <w:sz w:val="24"/>
        </w:rPr>
        <w:t>承包人履约担保的格式和金额</w:t>
      </w:r>
    </w:p>
    <w:p w14:paraId="32F118A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不要求</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（要求</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不要求）承包人提供承包人履约担保。</w:t>
      </w:r>
    </w:p>
    <w:p w14:paraId="664CCE8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承包人履约担保的金额为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p>
    <w:p w14:paraId="2B9D2DC0"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423" w:name="_Toc497456898"/>
      <w:bookmarkStart w:id="1424" w:name="_Toc202886856"/>
      <w:bookmarkStart w:id="1425" w:name="_Toc207377527"/>
      <w:bookmarkStart w:id="1426" w:name="_Toc241459679"/>
      <w:bookmarkStart w:id="1427" w:name="_Toc480303395"/>
      <w:bookmarkStart w:id="1428" w:name="_Toc489280195"/>
      <w:bookmarkStart w:id="1429" w:name="_Toc342296438"/>
      <w:bookmarkStart w:id="1430" w:name="_Toc144974618"/>
      <w:bookmarkStart w:id="1431" w:name="_Toc152042428"/>
      <w:bookmarkStart w:id="1432" w:name="_Toc152045650"/>
      <w:bookmarkStart w:id="1433" w:name="_Toc490331680"/>
      <w:bookmarkStart w:id="1434" w:name="_Toc179632668"/>
      <w:bookmarkStart w:id="1435" w:name="_Toc485323163"/>
      <w:bookmarkStart w:id="1436" w:name="_Toc486580389"/>
      <w:bookmarkEnd w:id="1419"/>
      <w:bookmarkEnd w:id="1420"/>
      <w:bookmarkEnd w:id="1421"/>
      <w:bookmarkEnd w:id="1422"/>
      <w:r>
        <w:rPr>
          <w:rFonts w:asciiTheme="minorEastAsia" w:eastAsiaTheme="minorEastAsia" w:hAnsiTheme="minorEastAsia"/>
          <w:color w:val="000000" w:themeColor="text1"/>
          <w:szCs w:val="24"/>
        </w:rPr>
        <w:t xml:space="preserve">4.11  </w:t>
      </w:r>
      <w:r>
        <w:rPr>
          <w:rFonts w:asciiTheme="minorEastAsia" w:eastAsiaTheme="minorEastAsia" w:hAnsiTheme="minorEastAsia" w:hint="eastAsia"/>
          <w:color w:val="000000" w:themeColor="text1"/>
          <w:szCs w:val="24"/>
        </w:rPr>
        <w:t>不利物质条件</w:t>
      </w:r>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p>
    <w:p w14:paraId="47F0E48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bookmarkStart w:id="1437" w:name="_Toc152042429"/>
      <w:bookmarkStart w:id="1438" w:name="_Toc144974619"/>
      <w:bookmarkStart w:id="1439" w:name="_Toc152045651"/>
      <w:bookmarkStart w:id="1440" w:name="_Toc179632669"/>
      <w:r>
        <w:rPr>
          <w:rFonts w:asciiTheme="minorEastAsia" w:eastAsiaTheme="minorEastAsia" w:hAnsiTheme="minorEastAsia"/>
          <w:color w:val="000000" w:themeColor="text1"/>
          <w:sz w:val="24"/>
        </w:rPr>
        <w:t xml:space="preserve">4.11.1  </w:t>
      </w:r>
      <w:r>
        <w:rPr>
          <w:rFonts w:asciiTheme="minorEastAsia" w:eastAsiaTheme="minorEastAsia" w:hAnsiTheme="minorEastAsia" w:hint="eastAsia"/>
          <w:color w:val="000000" w:themeColor="text1"/>
          <w:sz w:val="24"/>
        </w:rPr>
        <w:t>不利物质条件的范围：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在施工场地遇到的不可预见的自然物质条件、非自然的物质障碍和污染物，包括地下和水文条件 ，但不包括气候条件。</w:t>
      </w:r>
    </w:p>
    <w:p w14:paraId="7F7B2D2F"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441" w:name="_Toc486580390"/>
      <w:bookmarkStart w:id="1442" w:name="_Toc485323164"/>
      <w:bookmarkStart w:id="1443" w:name="_Toc489280196"/>
      <w:bookmarkStart w:id="1444" w:name="_Toc490331681"/>
      <w:bookmarkStart w:id="1445" w:name="_Toc241459680"/>
      <w:bookmarkStart w:id="1446" w:name="_Toc342296439"/>
      <w:bookmarkStart w:id="1447" w:name="_Toc207377528"/>
      <w:bookmarkStart w:id="1448" w:name="_Toc497456899"/>
      <w:bookmarkStart w:id="1449" w:name="_Toc202886857"/>
      <w:bookmarkStart w:id="1450" w:name="_Toc480303396"/>
      <w:r>
        <w:rPr>
          <w:rFonts w:asciiTheme="minorEastAsia" w:eastAsiaTheme="minorEastAsia" w:hAnsiTheme="minorEastAsia"/>
          <w:color w:val="000000" w:themeColor="text1"/>
          <w:sz w:val="24"/>
          <w:szCs w:val="24"/>
        </w:rPr>
        <w:t>5.</w:t>
      </w:r>
      <w:r>
        <w:rPr>
          <w:rFonts w:asciiTheme="minorEastAsia" w:eastAsiaTheme="minorEastAsia" w:hAnsiTheme="minorEastAsia" w:hint="eastAsia"/>
          <w:color w:val="000000" w:themeColor="text1"/>
          <w:sz w:val="24"/>
          <w:szCs w:val="24"/>
        </w:rPr>
        <w:t>材料</w:t>
      </w:r>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p w14:paraId="33815BBC"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451" w:name="_Toc486580391"/>
      <w:bookmarkStart w:id="1452" w:name="_Toc152045652"/>
      <w:bookmarkStart w:id="1453" w:name="_Toc152042430"/>
      <w:bookmarkStart w:id="1454" w:name="_Toc202886858"/>
      <w:bookmarkStart w:id="1455" w:name="_Toc241459681"/>
      <w:bookmarkStart w:id="1456" w:name="_Toc489280197"/>
      <w:bookmarkStart w:id="1457" w:name="_Toc342296440"/>
      <w:bookmarkStart w:id="1458" w:name="_Toc490331682"/>
      <w:bookmarkStart w:id="1459" w:name="_Toc480303397"/>
      <w:bookmarkStart w:id="1460" w:name="_Toc144974620"/>
      <w:bookmarkStart w:id="1461" w:name="_Toc207377529"/>
      <w:bookmarkStart w:id="1462" w:name="_Toc485323165"/>
      <w:bookmarkStart w:id="1463" w:name="_Toc179632670"/>
      <w:bookmarkStart w:id="1464" w:name="_Toc497456900"/>
      <w:r>
        <w:rPr>
          <w:rFonts w:asciiTheme="minorEastAsia" w:eastAsiaTheme="minorEastAsia" w:hAnsiTheme="minorEastAsia"/>
          <w:color w:val="000000" w:themeColor="text1"/>
          <w:szCs w:val="24"/>
        </w:rPr>
        <w:t xml:space="preserve">5.1  </w:t>
      </w:r>
      <w:r>
        <w:rPr>
          <w:rFonts w:asciiTheme="minorEastAsia" w:eastAsiaTheme="minorEastAsia" w:hAnsiTheme="minorEastAsia" w:hint="eastAsia"/>
          <w:color w:val="000000" w:themeColor="text1"/>
          <w:szCs w:val="24"/>
        </w:rPr>
        <w:t>承包人提供的材料</w:t>
      </w:r>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p>
    <w:p w14:paraId="04A9184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 xml:space="preserve">5.1.2 </w:t>
      </w:r>
      <w:r>
        <w:rPr>
          <w:rFonts w:asciiTheme="minorEastAsia" w:eastAsiaTheme="minorEastAsia" w:hAnsiTheme="minorEastAsia" w:hint="eastAsia"/>
          <w:color w:val="000000" w:themeColor="text1"/>
          <w:sz w:val="24"/>
        </w:rPr>
        <w:t>承包人将由其提供的材料的供货人和品种、规格、数量及供货时间等报送监理人审批的期限：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属于承包人自行采购的材料和设备，承包人在接到中标通知书后，应按进度分批提出采购材料、明细、数量、品种及供货时间，采购前应提供不少于三个合格厂家，监理人应在收到完整资料14天内审批。未经监理人和发包人审批确定的该等材料和工程设备不得进入现场，否则发包人有权不支付相应的材料和工程设备价款。另外，监理人和发包人可根据相应材料设备的重要程度来确定需考察的材料设备，承包人应给予监理人和发包人合理的时间(1个月以上)进行考察，否则因采购时间问题而影响施工进度及费用的增加，由承包人承担责任。</w:t>
      </w:r>
    </w:p>
    <w:p w14:paraId="66156BF4"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465" w:name="_Toc202886859"/>
      <w:bookmarkStart w:id="1466" w:name="_Toc207377530"/>
      <w:bookmarkStart w:id="1467" w:name="_Hlk199440966"/>
      <w:r>
        <w:rPr>
          <w:rFonts w:asciiTheme="minorEastAsia" w:eastAsiaTheme="minorEastAsia" w:hAnsiTheme="minorEastAsia"/>
          <w:color w:val="000000" w:themeColor="text1"/>
          <w:szCs w:val="24"/>
        </w:rPr>
        <w:t>5.</w:t>
      </w:r>
      <w:r>
        <w:rPr>
          <w:rFonts w:asciiTheme="minorEastAsia" w:eastAsiaTheme="minorEastAsia" w:hAnsiTheme="minorEastAsia" w:hint="eastAsia"/>
          <w:color w:val="000000" w:themeColor="text1"/>
          <w:szCs w:val="24"/>
        </w:rPr>
        <w:t>2</w:t>
      </w:r>
      <w:r>
        <w:rPr>
          <w:rFonts w:asciiTheme="minorEastAsia" w:eastAsiaTheme="minorEastAsia" w:hAnsiTheme="minorEastAsia"/>
          <w:color w:val="000000" w:themeColor="text1"/>
          <w:szCs w:val="24"/>
        </w:rPr>
        <w:t xml:space="preserve">  </w:t>
      </w:r>
      <w:r>
        <w:rPr>
          <w:rFonts w:asciiTheme="minorEastAsia" w:eastAsiaTheme="minorEastAsia" w:hAnsiTheme="minorEastAsia" w:hint="eastAsia"/>
          <w:color w:val="000000" w:themeColor="text1"/>
          <w:szCs w:val="24"/>
        </w:rPr>
        <w:t>发包人提供的材料</w:t>
      </w:r>
      <w:bookmarkEnd w:id="1465"/>
      <w:bookmarkEnd w:id="1466"/>
    </w:p>
    <w:p w14:paraId="5EDB5BC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5.2.7  因承包人原因引起发包人提供的材料的实际领用数量超过</w:t>
      </w:r>
      <w:r>
        <w:rPr>
          <w:rFonts w:asciiTheme="minorEastAsia" w:eastAsiaTheme="minorEastAsia" w:hAnsiTheme="minorEastAsia" w:hint="eastAsia"/>
          <w:color w:val="000000" w:themeColor="text1"/>
          <w:sz w:val="24"/>
          <w:u w:val="single"/>
        </w:rPr>
        <w:t xml:space="preserve"> 按图纸计算的实际数量（适用于采用单价合同形式）</w:t>
      </w:r>
      <w:r>
        <w:rPr>
          <w:rFonts w:asciiTheme="minorEastAsia" w:eastAsiaTheme="minorEastAsia" w:hAnsiTheme="minorEastAsia" w:hint="eastAsia"/>
          <w:color w:val="000000" w:themeColor="text1"/>
          <w:sz w:val="24"/>
        </w:rPr>
        <w:t>及材料有效损耗时，超出部分的材料费用由承包人承担。</w:t>
      </w:r>
    </w:p>
    <w:p w14:paraId="205C25CD"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hint="eastAsia"/>
          <w:color w:val="000000" w:themeColor="text1"/>
          <w:sz w:val="24"/>
        </w:rPr>
        <w:t>材料有效损耗=按上述约定计算的数量×“附件四：发包人提供的材料一览表”中对应的有效损耗率。</w:t>
      </w:r>
    </w:p>
    <w:p w14:paraId="0A22FAC6"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468" w:name="_Toc179632674"/>
      <w:bookmarkStart w:id="1469" w:name="_Toc486580392"/>
      <w:bookmarkStart w:id="1470" w:name="_Toc490331683"/>
      <w:bookmarkStart w:id="1471" w:name="_Toc207377531"/>
      <w:bookmarkStart w:id="1472" w:name="_Toc241459683"/>
      <w:bookmarkStart w:id="1473" w:name="_Toc202886860"/>
      <w:bookmarkStart w:id="1474" w:name="_Toc152045656"/>
      <w:bookmarkStart w:id="1475" w:name="_Toc485323166"/>
      <w:bookmarkStart w:id="1476" w:name="_Toc480303398"/>
      <w:bookmarkStart w:id="1477" w:name="_Toc144974624"/>
      <w:bookmarkStart w:id="1478" w:name="_Toc152042434"/>
      <w:bookmarkStart w:id="1479" w:name="_Toc497456901"/>
      <w:bookmarkStart w:id="1480" w:name="_Toc489280198"/>
      <w:bookmarkStart w:id="1481" w:name="_Toc342296442"/>
      <w:bookmarkEnd w:id="1467"/>
      <w:r>
        <w:rPr>
          <w:rFonts w:asciiTheme="minorEastAsia" w:eastAsiaTheme="minorEastAsia" w:hAnsiTheme="minorEastAsia"/>
          <w:color w:val="000000" w:themeColor="text1"/>
          <w:sz w:val="24"/>
          <w:szCs w:val="24"/>
        </w:rPr>
        <w:lastRenderedPageBreak/>
        <w:t>6.</w:t>
      </w:r>
      <w:r>
        <w:rPr>
          <w:rFonts w:asciiTheme="minorEastAsia" w:eastAsiaTheme="minorEastAsia" w:hAnsiTheme="minorEastAsia" w:hint="eastAsia"/>
          <w:color w:val="000000" w:themeColor="text1"/>
          <w:sz w:val="24"/>
          <w:szCs w:val="24"/>
        </w:rPr>
        <w:t>施工设备和临时设施</w:t>
      </w:r>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p>
    <w:p w14:paraId="7AFB3479"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482" w:name="_Toc485323167"/>
      <w:bookmarkStart w:id="1483" w:name="_Toc497456902"/>
      <w:bookmarkStart w:id="1484" w:name="_Toc207377532"/>
      <w:bookmarkStart w:id="1485" w:name="_Toc152042435"/>
      <w:bookmarkStart w:id="1486" w:name="_Toc144974625"/>
      <w:bookmarkStart w:id="1487" w:name="_Toc152045657"/>
      <w:bookmarkStart w:id="1488" w:name="_Toc202886861"/>
      <w:bookmarkStart w:id="1489" w:name="_Toc480303399"/>
      <w:bookmarkStart w:id="1490" w:name="_Toc179632675"/>
      <w:bookmarkStart w:id="1491" w:name="_Toc486580393"/>
      <w:bookmarkStart w:id="1492" w:name="_Toc489280199"/>
      <w:bookmarkStart w:id="1493" w:name="_Toc342296443"/>
      <w:bookmarkStart w:id="1494" w:name="_Toc490331684"/>
      <w:bookmarkStart w:id="1495" w:name="_Toc241459684"/>
      <w:r>
        <w:rPr>
          <w:rFonts w:asciiTheme="minorEastAsia" w:eastAsiaTheme="minorEastAsia" w:hAnsiTheme="minorEastAsia"/>
          <w:color w:val="000000" w:themeColor="text1"/>
          <w:szCs w:val="24"/>
        </w:rPr>
        <w:t xml:space="preserve">6.1  </w:t>
      </w:r>
      <w:r>
        <w:rPr>
          <w:rFonts w:asciiTheme="minorEastAsia" w:eastAsiaTheme="minorEastAsia" w:hAnsiTheme="minorEastAsia" w:hint="eastAsia"/>
          <w:color w:val="000000" w:themeColor="text1"/>
          <w:szCs w:val="24"/>
        </w:rPr>
        <w:t>承包人提供的施工设备和临时设施</w:t>
      </w:r>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p>
    <w:p w14:paraId="12190F2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 xml:space="preserve">6.1.2  </w:t>
      </w:r>
      <w:r>
        <w:rPr>
          <w:rFonts w:asciiTheme="minorEastAsia" w:eastAsiaTheme="minorEastAsia" w:hAnsiTheme="minorEastAsia" w:hint="eastAsia"/>
          <w:color w:val="000000" w:themeColor="text1"/>
          <w:sz w:val="24"/>
        </w:rPr>
        <w:t>承包人承担自行修建临时设施费用的范围：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接至施工现场的临时管线；临时用房；临时道路等。</w:t>
      </w:r>
    </w:p>
    <w:p w14:paraId="6667151F" w14:textId="77777777" w:rsidR="003B6182" w:rsidRDefault="00C55B03">
      <w:pPr>
        <w:spacing w:line="360" w:lineRule="auto"/>
        <w:rPr>
          <w:rFonts w:asciiTheme="minorEastAsia" w:eastAsiaTheme="minorEastAsia" w:hAnsiTheme="minorEastAsia" w:cs="Arial" w:hint="eastAsia"/>
          <w:color w:val="000000" w:themeColor="text1"/>
          <w:sz w:val="24"/>
        </w:rPr>
      </w:pPr>
      <w:r>
        <w:rPr>
          <w:rFonts w:asciiTheme="minorEastAsia" w:eastAsiaTheme="minorEastAsia" w:hAnsiTheme="minorEastAsia" w:hint="eastAsia"/>
          <w:color w:val="000000" w:themeColor="text1"/>
          <w:sz w:val="24"/>
        </w:rPr>
        <w:t>发包人办理申请手续并承担相关费用的临时占地：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1BA22AD1"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496" w:name="_Toc207377533"/>
      <w:bookmarkStart w:id="1497" w:name="_Toc152045658"/>
      <w:bookmarkStart w:id="1498" w:name="_Toc497456903"/>
      <w:bookmarkStart w:id="1499" w:name="_Toc152042436"/>
      <w:bookmarkStart w:id="1500" w:name="_Toc489280200"/>
      <w:bookmarkStart w:id="1501" w:name="_Toc486580394"/>
      <w:bookmarkStart w:id="1502" w:name="_Toc342296444"/>
      <w:bookmarkStart w:id="1503" w:name="_Toc480303400"/>
      <w:bookmarkStart w:id="1504" w:name="_Toc179632676"/>
      <w:bookmarkStart w:id="1505" w:name="_Toc202886862"/>
      <w:bookmarkStart w:id="1506" w:name="_Toc490331685"/>
      <w:bookmarkStart w:id="1507" w:name="_Toc241459685"/>
      <w:bookmarkStart w:id="1508" w:name="_Toc485323168"/>
      <w:bookmarkStart w:id="1509" w:name="_Toc144974626"/>
      <w:r>
        <w:rPr>
          <w:rFonts w:asciiTheme="minorEastAsia" w:eastAsiaTheme="minorEastAsia" w:hAnsiTheme="minorEastAsia"/>
          <w:color w:val="000000" w:themeColor="text1"/>
          <w:szCs w:val="24"/>
        </w:rPr>
        <w:t xml:space="preserve">6.2  </w:t>
      </w:r>
      <w:r>
        <w:rPr>
          <w:rFonts w:asciiTheme="minorEastAsia" w:eastAsiaTheme="minorEastAsia" w:hAnsiTheme="minorEastAsia" w:hint="eastAsia"/>
          <w:color w:val="000000" w:themeColor="text1"/>
          <w:szCs w:val="24"/>
        </w:rPr>
        <w:t>发包人提供的施工设备和临时设施</w:t>
      </w:r>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p>
    <w:p w14:paraId="375164A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发包人提供的施工设备和临时设施：</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合同签订7天内，发包人提供红线内临时设施用地，提供临时水源、临时电源供承包人使用，由承包人承担相关费用。</w:t>
      </w:r>
    </w:p>
    <w:p w14:paraId="488E19A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发包人提供的施工设备和临时设施的运行、维护、拆除、清运费用的承担人：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0E7AF91B"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510" w:name="_Toc490331686"/>
      <w:bookmarkStart w:id="1511" w:name="_Toc497456904"/>
      <w:bookmarkStart w:id="1512" w:name="_Toc152042439"/>
      <w:bookmarkStart w:id="1513" w:name="_Toc342296446"/>
      <w:bookmarkStart w:id="1514" w:name="_Toc241459687"/>
      <w:bookmarkStart w:id="1515" w:name="_Toc486580395"/>
      <w:bookmarkStart w:id="1516" w:name="_Toc485323169"/>
      <w:bookmarkStart w:id="1517" w:name="_Toc489280201"/>
      <w:bookmarkStart w:id="1518" w:name="_Toc152045661"/>
      <w:bookmarkStart w:id="1519" w:name="_Toc207377534"/>
      <w:bookmarkStart w:id="1520" w:name="_Toc202886863"/>
      <w:bookmarkStart w:id="1521" w:name="_Toc179632679"/>
      <w:bookmarkStart w:id="1522" w:name="_Toc480303401"/>
      <w:bookmarkStart w:id="1523" w:name="_Toc144974629"/>
      <w:r>
        <w:rPr>
          <w:rFonts w:asciiTheme="minorEastAsia" w:eastAsiaTheme="minorEastAsia" w:hAnsiTheme="minorEastAsia"/>
          <w:color w:val="000000" w:themeColor="text1"/>
          <w:sz w:val="24"/>
          <w:szCs w:val="24"/>
        </w:rPr>
        <w:t>7.</w:t>
      </w:r>
      <w:r>
        <w:rPr>
          <w:rFonts w:asciiTheme="minorEastAsia" w:eastAsiaTheme="minorEastAsia" w:hAnsiTheme="minorEastAsia" w:hint="eastAsia"/>
          <w:color w:val="000000" w:themeColor="text1"/>
          <w:sz w:val="24"/>
          <w:szCs w:val="24"/>
        </w:rPr>
        <w:t>交通运输</w:t>
      </w:r>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p>
    <w:p w14:paraId="1EB347B1"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524" w:name="_Toc342296447"/>
      <w:bookmarkStart w:id="1525" w:name="_Toc486580396"/>
      <w:bookmarkStart w:id="1526" w:name="_Toc144974630"/>
      <w:bookmarkStart w:id="1527" w:name="_Toc485323170"/>
      <w:bookmarkStart w:id="1528" w:name="_Toc490331687"/>
      <w:bookmarkStart w:id="1529" w:name="_Toc497456905"/>
      <w:bookmarkStart w:id="1530" w:name="_Toc480303402"/>
      <w:bookmarkStart w:id="1531" w:name="_Toc207377535"/>
      <w:bookmarkStart w:id="1532" w:name="_Toc179632680"/>
      <w:bookmarkStart w:id="1533" w:name="_Toc241459688"/>
      <w:bookmarkStart w:id="1534" w:name="_Toc202886864"/>
      <w:bookmarkStart w:id="1535" w:name="_Toc152042440"/>
      <w:bookmarkStart w:id="1536" w:name="_Toc152045662"/>
      <w:bookmarkStart w:id="1537" w:name="_Toc489280202"/>
      <w:r>
        <w:rPr>
          <w:rFonts w:asciiTheme="minorEastAsia" w:eastAsiaTheme="minorEastAsia" w:hAnsiTheme="minorEastAsia"/>
          <w:color w:val="000000" w:themeColor="text1"/>
          <w:szCs w:val="24"/>
        </w:rPr>
        <w:t xml:space="preserve">7.1  </w:t>
      </w:r>
      <w:r>
        <w:rPr>
          <w:rFonts w:asciiTheme="minorEastAsia" w:eastAsiaTheme="minorEastAsia" w:hAnsiTheme="minorEastAsia" w:hint="eastAsia"/>
          <w:color w:val="000000" w:themeColor="text1"/>
          <w:szCs w:val="24"/>
        </w:rPr>
        <w:t>道路通行权和场外设施</w:t>
      </w:r>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p>
    <w:p w14:paraId="5ED224B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负责取得道路通行权、场外设施修建权的办理人：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，其相关费用由发包人承担。</w:t>
      </w:r>
      <w:r>
        <w:rPr>
          <w:rFonts w:asciiTheme="minorEastAsia" w:eastAsiaTheme="minorEastAsia" w:hAnsiTheme="minorEastAsia"/>
          <w:color w:val="000000" w:themeColor="text1"/>
          <w:sz w:val="24"/>
        </w:rPr>
        <w:t xml:space="preserve">                       </w:t>
      </w:r>
    </w:p>
    <w:p w14:paraId="3ED6A0DF"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538" w:name="_Toc241459689"/>
      <w:bookmarkStart w:id="1539" w:name="_Toc207377536"/>
      <w:bookmarkStart w:id="1540" w:name="_Toc144974631"/>
      <w:bookmarkStart w:id="1541" w:name="_Toc152042441"/>
      <w:bookmarkStart w:id="1542" w:name="_Toc485323171"/>
      <w:bookmarkStart w:id="1543" w:name="_Toc480303403"/>
      <w:bookmarkStart w:id="1544" w:name="_Toc202886865"/>
      <w:bookmarkStart w:id="1545" w:name="_Toc497456906"/>
      <w:bookmarkStart w:id="1546" w:name="_Toc152045663"/>
      <w:bookmarkStart w:id="1547" w:name="_Toc179632681"/>
      <w:bookmarkStart w:id="1548" w:name="_Toc489280203"/>
      <w:bookmarkStart w:id="1549" w:name="_Toc486580397"/>
      <w:bookmarkStart w:id="1550" w:name="_Toc490331688"/>
      <w:bookmarkStart w:id="1551" w:name="_Toc342296448"/>
      <w:r>
        <w:rPr>
          <w:rFonts w:asciiTheme="minorEastAsia" w:eastAsiaTheme="minorEastAsia" w:hAnsiTheme="minorEastAsia"/>
          <w:color w:val="000000" w:themeColor="text1"/>
          <w:szCs w:val="24"/>
        </w:rPr>
        <w:t xml:space="preserve">7.2  </w:t>
      </w:r>
      <w:r>
        <w:rPr>
          <w:rFonts w:asciiTheme="minorEastAsia" w:eastAsiaTheme="minorEastAsia" w:hAnsiTheme="minorEastAsia" w:hint="eastAsia"/>
          <w:color w:val="000000" w:themeColor="text1"/>
          <w:szCs w:val="24"/>
        </w:rPr>
        <w:t>场内施工道路</w:t>
      </w:r>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p>
    <w:p w14:paraId="4AE66D8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7.2.1  </w:t>
      </w:r>
      <w:r>
        <w:rPr>
          <w:rFonts w:asciiTheme="minorEastAsia" w:eastAsiaTheme="minorEastAsia" w:hAnsiTheme="minorEastAsia" w:hint="eastAsia"/>
          <w:color w:val="000000" w:themeColor="text1"/>
          <w:sz w:val="24"/>
        </w:rPr>
        <w:t>施工所需的场内临时道路和交通设施的修建、维护、养护和管理人：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，相关费用由</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承担。</w:t>
      </w:r>
    </w:p>
    <w:p w14:paraId="050541DF"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552" w:name="_Toc490331689"/>
      <w:bookmarkStart w:id="1553" w:name="_Toc152042443"/>
      <w:bookmarkStart w:id="1554" w:name="_Toc486580398"/>
      <w:bookmarkStart w:id="1555" w:name="_Toc489280204"/>
      <w:bookmarkStart w:id="1556" w:name="_Toc241459690"/>
      <w:bookmarkStart w:id="1557" w:name="_Toc144974633"/>
      <w:bookmarkStart w:id="1558" w:name="_Toc342296449"/>
      <w:bookmarkStart w:id="1559" w:name="_Toc480303404"/>
      <w:bookmarkStart w:id="1560" w:name="_Toc497456907"/>
      <w:bookmarkStart w:id="1561" w:name="_Toc485323172"/>
      <w:bookmarkStart w:id="1562" w:name="_Toc207377537"/>
      <w:bookmarkStart w:id="1563" w:name="_Toc179632683"/>
      <w:bookmarkStart w:id="1564" w:name="_Toc152045665"/>
      <w:bookmarkStart w:id="1565" w:name="_Toc202886866"/>
      <w:r>
        <w:rPr>
          <w:rFonts w:asciiTheme="minorEastAsia" w:eastAsiaTheme="minorEastAsia" w:hAnsiTheme="minorEastAsia"/>
          <w:color w:val="000000" w:themeColor="text1"/>
          <w:szCs w:val="24"/>
        </w:rPr>
        <w:t xml:space="preserve">7.4  </w:t>
      </w:r>
      <w:r>
        <w:rPr>
          <w:rFonts w:asciiTheme="minorEastAsia" w:eastAsiaTheme="minorEastAsia" w:hAnsiTheme="minorEastAsia" w:hint="eastAsia"/>
          <w:color w:val="000000" w:themeColor="text1"/>
          <w:szCs w:val="24"/>
        </w:rPr>
        <w:t>超大件和超重件的运输</w:t>
      </w:r>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p>
    <w:p w14:paraId="35BCA95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1566" w:name="_Toc152042444"/>
      <w:bookmarkStart w:id="1567" w:name="_Toc152045666"/>
      <w:bookmarkStart w:id="1568" w:name="_Toc179632684"/>
      <w:bookmarkStart w:id="1569" w:name="_Toc144974634"/>
      <w:r>
        <w:rPr>
          <w:rFonts w:asciiTheme="minorEastAsia" w:eastAsiaTheme="minorEastAsia" w:hAnsiTheme="minorEastAsia" w:hint="eastAsia"/>
          <w:color w:val="000000" w:themeColor="text1"/>
          <w:sz w:val="24"/>
        </w:rPr>
        <w:t>运输超大件或超重件所需的道路和桥梁临时加固改造等费用的承担人：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w:t>
      </w:r>
      <w:r>
        <w:rPr>
          <w:rFonts w:asciiTheme="minorEastAsia" w:eastAsiaTheme="minorEastAsia" w:hAnsiTheme="minorEastAsia"/>
          <w:color w:val="000000" w:themeColor="text1"/>
          <w:sz w:val="24"/>
          <w:u w:val="single"/>
        </w:rPr>
        <w:t xml:space="preserve">  </w:t>
      </w:r>
    </w:p>
    <w:p w14:paraId="21B9DB62"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570" w:name="_Toc152042446"/>
      <w:bookmarkStart w:id="1571" w:name="_Toc152045668"/>
      <w:bookmarkStart w:id="1572" w:name="_Toc497456908"/>
      <w:bookmarkStart w:id="1573" w:name="_Toc144974636"/>
      <w:bookmarkStart w:id="1574" w:name="_Toc241459691"/>
      <w:bookmarkStart w:id="1575" w:name="_Toc202886867"/>
      <w:bookmarkStart w:id="1576" w:name="_Toc342296450"/>
      <w:bookmarkStart w:id="1577" w:name="_Toc179632686"/>
      <w:bookmarkStart w:id="1578" w:name="_Toc489280205"/>
      <w:bookmarkStart w:id="1579" w:name="_Toc485323173"/>
      <w:bookmarkStart w:id="1580" w:name="_Toc207377538"/>
      <w:bookmarkStart w:id="1581" w:name="_Toc480303405"/>
      <w:bookmarkStart w:id="1582" w:name="_Toc486580399"/>
      <w:bookmarkStart w:id="1583" w:name="_Toc490331690"/>
      <w:bookmarkEnd w:id="1566"/>
      <w:bookmarkEnd w:id="1567"/>
      <w:bookmarkEnd w:id="1568"/>
      <w:bookmarkEnd w:id="1569"/>
      <w:r>
        <w:rPr>
          <w:rFonts w:asciiTheme="minorEastAsia" w:eastAsiaTheme="minorEastAsia" w:hAnsiTheme="minorEastAsia"/>
          <w:color w:val="000000" w:themeColor="text1"/>
          <w:sz w:val="24"/>
          <w:szCs w:val="24"/>
        </w:rPr>
        <w:t>8.</w:t>
      </w:r>
      <w:r>
        <w:rPr>
          <w:rFonts w:asciiTheme="minorEastAsia" w:eastAsiaTheme="minorEastAsia" w:hAnsiTheme="minorEastAsia" w:hint="eastAsia"/>
          <w:color w:val="000000" w:themeColor="text1"/>
          <w:sz w:val="24"/>
          <w:szCs w:val="24"/>
        </w:rPr>
        <w:t>测量放线</w:t>
      </w:r>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p>
    <w:p w14:paraId="7221F17A"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584" w:name="_Toc480303406"/>
      <w:bookmarkStart w:id="1585" w:name="_Toc490331691"/>
      <w:bookmarkStart w:id="1586" w:name="_Toc144974637"/>
      <w:bookmarkStart w:id="1587" w:name="_Toc202886868"/>
      <w:bookmarkStart w:id="1588" w:name="_Toc207377539"/>
      <w:bookmarkStart w:id="1589" w:name="_Toc152042447"/>
      <w:bookmarkStart w:id="1590" w:name="_Toc179632687"/>
      <w:bookmarkStart w:id="1591" w:name="_Toc486580400"/>
      <w:bookmarkStart w:id="1592" w:name="_Toc241459692"/>
      <w:bookmarkStart w:id="1593" w:name="_Toc485323174"/>
      <w:bookmarkStart w:id="1594" w:name="_Toc489280206"/>
      <w:bookmarkStart w:id="1595" w:name="_Toc152045669"/>
      <w:bookmarkStart w:id="1596" w:name="_Toc497456909"/>
      <w:bookmarkStart w:id="1597" w:name="_Toc342296451"/>
      <w:r>
        <w:rPr>
          <w:rFonts w:asciiTheme="minorEastAsia" w:eastAsiaTheme="minorEastAsia" w:hAnsiTheme="minorEastAsia"/>
          <w:color w:val="000000" w:themeColor="text1"/>
          <w:szCs w:val="24"/>
        </w:rPr>
        <w:t xml:space="preserve">8.1  </w:t>
      </w:r>
      <w:r>
        <w:rPr>
          <w:rFonts w:asciiTheme="minorEastAsia" w:eastAsiaTheme="minorEastAsia" w:hAnsiTheme="minorEastAsia" w:hint="eastAsia"/>
          <w:color w:val="000000" w:themeColor="text1"/>
          <w:szCs w:val="24"/>
        </w:rPr>
        <w:t>施工控制网</w:t>
      </w:r>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p>
    <w:p w14:paraId="1B39BBF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8.1.1  </w:t>
      </w:r>
      <w:r>
        <w:rPr>
          <w:rFonts w:asciiTheme="minorEastAsia" w:eastAsiaTheme="minorEastAsia" w:hAnsiTheme="minorEastAsia" w:hint="eastAsia"/>
          <w:color w:val="000000" w:themeColor="text1"/>
          <w:sz w:val="24"/>
        </w:rPr>
        <w:t>发包人通过监理人提供测量基准点、基准线和水准点及其书面资料的期限：</w:t>
      </w:r>
      <w:r>
        <w:rPr>
          <w:rFonts w:asciiTheme="minorEastAsia" w:eastAsiaTheme="minorEastAsia" w:hAnsiTheme="minorEastAsia" w:hint="eastAsia"/>
          <w:color w:val="000000" w:themeColor="text1"/>
          <w:sz w:val="24"/>
          <w:u w:val="single"/>
        </w:rPr>
        <w:t>合同签订后14日内。</w:t>
      </w:r>
    </w:p>
    <w:p w14:paraId="10ED139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8.1.2  </w:t>
      </w:r>
      <w:r>
        <w:rPr>
          <w:rFonts w:asciiTheme="minorEastAsia" w:eastAsiaTheme="minorEastAsia" w:hAnsiTheme="minorEastAsia" w:hint="eastAsia"/>
          <w:color w:val="000000" w:themeColor="text1"/>
          <w:sz w:val="24"/>
        </w:rPr>
        <w:t>承包人测设施工控制网的其他要求：</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应根据合同或监理人书面给定的原始基准点、基准线和基准标高对工程进行定位和放线，并对其正确性负责。如发现给定的原始数据出现差错，承包人应立即停止放线并书面通知监理人纠正。承包人应保证工程各部分的位置、标高、尺寸和基准线的正确性，如果发生误差不符合相关规范要求，承包人应自费</w:t>
      </w:r>
      <w:r>
        <w:rPr>
          <w:rFonts w:asciiTheme="minorEastAsia" w:eastAsiaTheme="minorEastAsia" w:hAnsiTheme="minorEastAsia" w:hint="eastAsia"/>
          <w:color w:val="000000" w:themeColor="text1"/>
          <w:sz w:val="24"/>
          <w:u w:val="single"/>
        </w:rPr>
        <w:lastRenderedPageBreak/>
        <w:t>修正直到符合规范规定、监理人书面同意为止。</w:t>
      </w:r>
    </w:p>
    <w:p w14:paraId="7215D41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承包人将施工控制网资料报送监理人审批的期限：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在收到监理人按照通用合同条款第11.1.1项发出的开工通知后7日内。</w:t>
      </w:r>
      <w:r>
        <w:rPr>
          <w:rFonts w:asciiTheme="minorEastAsia" w:eastAsiaTheme="minorEastAsia" w:hAnsiTheme="minorEastAsia"/>
          <w:color w:val="000000" w:themeColor="text1"/>
          <w:sz w:val="24"/>
          <w:u w:val="single"/>
        </w:rPr>
        <w:t xml:space="preserve">  </w:t>
      </w:r>
    </w:p>
    <w:p w14:paraId="4A7715DB"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598" w:name="_Toc152045673"/>
      <w:bookmarkStart w:id="1599" w:name="_Toc179632691"/>
      <w:bookmarkStart w:id="1600" w:name="_Toc207377540"/>
      <w:bookmarkStart w:id="1601" w:name="_Toc497456910"/>
      <w:bookmarkStart w:id="1602" w:name="_Toc490331692"/>
      <w:bookmarkStart w:id="1603" w:name="_Toc486580401"/>
      <w:bookmarkStart w:id="1604" w:name="_Toc480303407"/>
      <w:bookmarkStart w:id="1605" w:name="_Toc144974641"/>
      <w:bookmarkStart w:id="1606" w:name="_Toc485323175"/>
      <w:bookmarkStart w:id="1607" w:name="_Toc489280207"/>
      <w:bookmarkStart w:id="1608" w:name="_Toc241459693"/>
      <w:bookmarkStart w:id="1609" w:name="_Toc152042451"/>
      <w:bookmarkStart w:id="1610" w:name="_Toc202886869"/>
      <w:bookmarkStart w:id="1611" w:name="_Toc342296452"/>
      <w:r>
        <w:rPr>
          <w:rFonts w:asciiTheme="minorEastAsia" w:eastAsiaTheme="minorEastAsia" w:hAnsiTheme="minorEastAsia"/>
          <w:color w:val="000000" w:themeColor="text1"/>
          <w:sz w:val="24"/>
          <w:szCs w:val="24"/>
        </w:rPr>
        <w:t>9.</w:t>
      </w:r>
      <w:r>
        <w:rPr>
          <w:rFonts w:asciiTheme="minorEastAsia" w:eastAsiaTheme="minorEastAsia" w:hAnsiTheme="minorEastAsia" w:hint="eastAsia"/>
          <w:color w:val="000000" w:themeColor="text1"/>
          <w:sz w:val="24"/>
          <w:szCs w:val="24"/>
        </w:rPr>
        <w:t>施工安全、治安保卫和环境保护</w:t>
      </w:r>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p>
    <w:p w14:paraId="558E4AC0"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612" w:name="_Toc342296453"/>
      <w:bookmarkStart w:id="1613" w:name="_Toc152042453"/>
      <w:bookmarkStart w:id="1614" w:name="_Toc241459694"/>
      <w:bookmarkStart w:id="1615" w:name="_Toc179632693"/>
      <w:bookmarkStart w:id="1616" w:name="_Toc152045675"/>
      <w:bookmarkStart w:id="1617" w:name="_Toc485323176"/>
      <w:bookmarkStart w:id="1618" w:name="_Toc486580402"/>
      <w:bookmarkStart w:id="1619" w:name="_Toc489280208"/>
      <w:bookmarkStart w:id="1620" w:name="_Toc480303408"/>
      <w:bookmarkStart w:id="1621" w:name="_Toc490331693"/>
      <w:bookmarkStart w:id="1622" w:name="_Toc497456911"/>
      <w:bookmarkStart w:id="1623" w:name="_Toc207377541"/>
      <w:bookmarkStart w:id="1624" w:name="_Toc144974643"/>
      <w:bookmarkStart w:id="1625" w:name="_Toc202886870"/>
      <w:r>
        <w:rPr>
          <w:rFonts w:asciiTheme="minorEastAsia" w:eastAsiaTheme="minorEastAsia" w:hAnsiTheme="minorEastAsia"/>
          <w:color w:val="000000" w:themeColor="text1"/>
          <w:szCs w:val="24"/>
        </w:rPr>
        <w:t xml:space="preserve">9.2  </w:t>
      </w:r>
      <w:r>
        <w:rPr>
          <w:rFonts w:asciiTheme="minorEastAsia" w:eastAsiaTheme="minorEastAsia" w:hAnsiTheme="minorEastAsia" w:hint="eastAsia"/>
          <w:color w:val="000000" w:themeColor="text1"/>
          <w:szCs w:val="24"/>
        </w:rPr>
        <w:t>承包人的施工安全责任</w:t>
      </w:r>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p>
    <w:p w14:paraId="4ED67992" w14:textId="77777777" w:rsidR="003B6182" w:rsidRDefault="00C55B03">
      <w:pPr>
        <w:pStyle w:val="25"/>
        <w:spacing w:after="0" w:line="360" w:lineRule="auto"/>
        <w:rPr>
          <w:rFonts w:asciiTheme="minorEastAsia" w:eastAsiaTheme="minorEastAsia" w:hAnsiTheme="minorEastAsia" w:hint="eastAsia"/>
          <w:color w:val="000000" w:themeColor="text1"/>
        </w:rPr>
      </w:pPr>
      <w:bookmarkStart w:id="1626" w:name="_Toc489280209"/>
      <w:bookmarkStart w:id="1627" w:name="_Toc480303409"/>
      <w:bookmarkStart w:id="1628" w:name="_Toc144974644"/>
      <w:bookmarkStart w:id="1629" w:name="_Toc485323177"/>
      <w:bookmarkStart w:id="1630" w:name="_Toc486580403"/>
      <w:bookmarkStart w:id="1631" w:name="_Toc342296454"/>
      <w:bookmarkStart w:id="1632" w:name="_Toc241459695"/>
      <w:bookmarkStart w:id="1633" w:name="_Toc179632694"/>
      <w:bookmarkStart w:id="1634" w:name="_Toc152042454"/>
      <w:bookmarkStart w:id="1635" w:name="_Toc152045676"/>
      <w:r>
        <w:rPr>
          <w:rFonts w:asciiTheme="minorEastAsia" w:eastAsiaTheme="minorEastAsia" w:hAnsiTheme="minorEastAsia"/>
          <w:color w:val="000000" w:themeColor="text1"/>
        </w:rPr>
        <w:t xml:space="preserve">9.2.1  </w:t>
      </w:r>
      <w:r>
        <w:rPr>
          <w:rFonts w:asciiTheme="minorEastAsia" w:eastAsiaTheme="minorEastAsia" w:hAnsiTheme="minorEastAsia" w:hint="eastAsia"/>
          <w:color w:val="000000" w:themeColor="text1"/>
        </w:rPr>
        <w:t>承包人向监理人报送施工安全措施计划的期限：</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在收到监理人按照通用合同条款第11.1.1项发出的开工通知后7日内。</w:t>
      </w:r>
    </w:p>
    <w:p w14:paraId="1502BD5E" w14:textId="77777777" w:rsidR="003B6182" w:rsidRDefault="00C55B03">
      <w:pPr>
        <w:pStyle w:val="25"/>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rPr>
        <w:t>监理人收到承包人报送的施工安全措施计划后应当在</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7</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rPr>
        <w:t>天内给予批复。</w:t>
      </w:r>
    </w:p>
    <w:p w14:paraId="25278522"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636" w:name="_Toc490331694"/>
      <w:bookmarkStart w:id="1637" w:name="_Toc202886871"/>
      <w:bookmarkStart w:id="1638" w:name="_Toc207377542"/>
      <w:bookmarkStart w:id="1639" w:name="_Toc497456912"/>
      <w:r>
        <w:rPr>
          <w:rFonts w:asciiTheme="minorEastAsia" w:eastAsiaTheme="minorEastAsia" w:hAnsiTheme="minorEastAsia"/>
          <w:color w:val="000000" w:themeColor="text1"/>
          <w:szCs w:val="24"/>
        </w:rPr>
        <w:t xml:space="preserve">9.3  </w:t>
      </w:r>
      <w:r>
        <w:rPr>
          <w:rFonts w:asciiTheme="minorEastAsia" w:eastAsiaTheme="minorEastAsia" w:hAnsiTheme="minorEastAsia" w:hint="eastAsia"/>
          <w:color w:val="000000" w:themeColor="text1"/>
          <w:szCs w:val="24"/>
        </w:rPr>
        <w:t>治安保卫</w:t>
      </w:r>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p>
    <w:p w14:paraId="782B35DA"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bookmarkStart w:id="1640" w:name="_Toc485323178"/>
      <w:bookmarkStart w:id="1641" w:name="_Toc342296455"/>
      <w:bookmarkStart w:id="1642" w:name="_Toc241459696"/>
      <w:bookmarkStart w:id="1643" w:name="_Toc486580404"/>
      <w:bookmarkStart w:id="1644" w:name="_Toc489280210"/>
      <w:bookmarkStart w:id="1645" w:name="_Toc480303410"/>
      <w:bookmarkStart w:id="1646" w:name="_Toc179632697"/>
      <w:bookmarkStart w:id="1647" w:name="_Toc144974647"/>
      <w:bookmarkStart w:id="1648" w:name="_Toc152042457"/>
      <w:bookmarkStart w:id="1649" w:name="_Toc152045679"/>
      <w:r>
        <w:rPr>
          <w:rFonts w:asciiTheme="minorEastAsia" w:eastAsiaTheme="minorEastAsia" w:hAnsiTheme="minorEastAsia"/>
          <w:color w:val="000000" w:themeColor="text1"/>
        </w:rPr>
        <w:t xml:space="preserve">9.3.3 </w:t>
      </w:r>
      <w:r>
        <w:rPr>
          <w:rFonts w:asciiTheme="minorEastAsia" w:eastAsiaTheme="minorEastAsia" w:hAnsiTheme="minorEastAsia" w:hint="eastAsia"/>
          <w:color w:val="000000" w:themeColor="text1"/>
        </w:rPr>
        <w:t xml:space="preserve"> 制定施工场地治安管理计划和突发治安事件紧急预案的责任人：</w:t>
      </w:r>
    </w:p>
    <w:p w14:paraId="2CBDD77E"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1) 承包人应为施工期间现场的保卫治安，提供足够的保安人员及相应的设备设施，制</w:t>
      </w:r>
    </w:p>
    <w:p w14:paraId="0A00DAD0"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proofErr w:type="gramStart"/>
      <w:r>
        <w:rPr>
          <w:rFonts w:asciiTheme="minorEastAsia" w:eastAsiaTheme="minorEastAsia" w:hAnsiTheme="minorEastAsia" w:hint="eastAsia"/>
          <w:color w:val="000000" w:themeColor="text1"/>
          <w:u w:val="single"/>
        </w:rPr>
        <w:t>订合理</w:t>
      </w:r>
      <w:proofErr w:type="gramEnd"/>
      <w:r>
        <w:rPr>
          <w:rFonts w:asciiTheme="minorEastAsia" w:eastAsiaTheme="minorEastAsia" w:hAnsiTheme="minorEastAsia" w:hint="eastAsia"/>
          <w:color w:val="000000" w:themeColor="text1"/>
          <w:u w:val="single"/>
        </w:rPr>
        <w:t xml:space="preserve">的保卫措施，保安人员应对进出施工现场的人员进行登记； </w:t>
      </w:r>
    </w:p>
    <w:p w14:paraId="5DD70F77"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2)施工现场应根据工程规模,建立保卫制度、配备保卫人员； </w:t>
      </w:r>
    </w:p>
    <w:p w14:paraId="1E792106"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3)要加强对施工队的管理,掌握人员数量,签订治安协议;非施工人员不得随意进入施工</w:t>
      </w:r>
    </w:p>
    <w:p w14:paraId="27F4A006"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现场,特殊情况要经项目经理批准同意； </w:t>
      </w:r>
    </w:p>
    <w:p w14:paraId="6EABCC89"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4)项目经理务必对施工现场全体人员宣传、贯彻治安管理的法律、法规及治安管理暂行</w:t>
      </w:r>
    </w:p>
    <w:p w14:paraId="4FD2931D"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办法,定期召开工地各班组会议，通报治安保卫情况，布置现场治安工作； </w:t>
      </w:r>
    </w:p>
    <w:p w14:paraId="5C629660"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5)定期组织治安保卫检查,检查施工现场的治安情况,发现隐患及时督促整改,建立治安</w:t>
      </w:r>
    </w:p>
    <w:p w14:paraId="4D2FCEB8"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保卫档案； </w:t>
      </w:r>
    </w:p>
    <w:p w14:paraId="3E1A4D9F"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6)施工管理应做好教育所属施工人员遵纪守法； </w:t>
      </w:r>
    </w:p>
    <w:p w14:paraId="1220B25E"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7)施工现场严禁打架斗殴, 严禁盗窃、窝赃、销赃、赌博、酗酒等违法犯罪行为的发</w:t>
      </w:r>
    </w:p>
    <w:p w14:paraId="0B677F51"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生； </w:t>
      </w:r>
    </w:p>
    <w:p w14:paraId="1C8BFEA0"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8)施工现场发生各类案件和治安灾害事故,要立即报告并保护好现场，配合公安机关查</w:t>
      </w:r>
    </w:p>
    <w:p w14:paraId="41B3FC71"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破。 </w:t>
      </w:r>
    </w:p>
    <w:p w14:paraId="30E85D5C"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9）遇有重大活动时，须根据发包人对保卫工作的具体要求，及时增加安保人员，施工</w:t>
      </w:r>
    </w:p>
    <w:p w14:paraId="5D5251E2"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现场所有大门和出入口增加固定岗，同时现场增加流动岗，保证值班护场人员24小时处于戒备状态，保障重大活动期间现场安全平稳； </w:t>
      </w:r>
    </w:p>
    <w:p w14:paraId="3A1C4589"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10）承包人须强化施工期间现场24小时安保管理，配备足够的保安人员及相应的设备设</w:t>
      </w:r>
      <w:r>
        <w:rPr>
          <w:rFonts w:asciiTheme="minorEastAsia" w:eastAsiaTheme="minorEastAsia" w:hAnsiTheme="minorEastAsia" w:hint="eastAsia"/>
          <w:color w:val="000000" w:themeColor="text1"/>
          <w:u w:val="single"/>
        </w:rPr>
        <w:lastRenderedPageBreak/>
        <w:t>施，制订合理的保卫措施，加强现场周边和整个现场内的昼夜巡逻检查，防范处理各种违纪现象。</w:t>
      </w:r>
    </w:p>
    <w:p w14:paraId="69A46AF7"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650" w:name="_Toc202886872"/>
      <w:bookmarkStart w:id="1651" w:name="_Toc207377543"/>
      <w:bookmarkStart w:id="1652" w:name="_Toc490331695"/>
      <w:bookmarkStart w:id="1653" w:name="_Toc497456913"/>
      <w:r>
        <w:rPr>
          <w:rFonts w:asciiTheme="minorEastAsia" w:eastAsiaTheme="minorEastAsia" w:hAnsiTheme="minorEastAsia"/>
          <w:color w:val="000000" w:themeColor="text1"/>
          <w:szCs w:val="24"/>
        </w:rPr>
        <w:t xml:space="preserve">9.4  </w:t>
      </w:r>
      <w:r>
        <w:rPr>
          <w:rFonts w:asciiTheme="minorEastAsia" w:eastAsiaTheme="minorEastAsia" w:hAnsiTheme="minorEastAsia" w:hint="eastAsia"/>
          <w:color w:val="000000" w:themeColor="text1"/>
          <w:szCs w:val="24"/>
        </w:rPr>
        <w:t>环境保护</w:t>
      </w:r>
      <w:bookmarkEnd w:id="1640"/>
      <w:bookmarkEnd w:id="1641"/>
      <w:bookmarkEnd w:id="1642"/>
      <w:bookmarkEnd w:id="1643"/>
      <w:bookmarkEnd w:id="1644"/>
      <w:bookmarkEnd w:id="1645"/>
      <w:bookmarkEnd w:id="1650"/>
      <w:bookmarkEnd w:id="1651"/>
      <w:bookmarkEnd w:id="1652"/>
      <w:bookmarkEnd w:id="1653"/>
    </w:p>
    <w:p w14:paraId="63A86988" w14:textId="77777777" w:rsidR="003B6182" w:rsidRDefault="00C55B03">
      <w:pPr>
        <w:pStyle w:val="25"/>
        <w:tabs>
          <w:tab w:val="left" w:pos="1134"/>
          <w:tab w:val="left" w:pos="1276"/>
        </w:tabs>
        <w:spacing w:after="0" w:line="360" w:lineRule="auto"/>
        <w:rPr>
          <w:rFonts w:asciiTheme="minorEastAsia" w:eastAsiaTheme="minorEastAsia" w:hAnsiTheme="minorEastAsia" w:hint="eastAsia"/>
          <w:color w:val="000000" w:themeColor="text1"/>
        </w:rPr>
      </w:pPr>
      <w:bookmarkStart w:id="1654" w:name="_Toc486580405"/>
      <w:bookmarkStart w:id="1655" w:name="_Toc485323179"/>
      <w:bookmarkStart w:id="1656" w:name="_Toc480303411"/>
      <w:bookmarkStart w:id="1657" w:name="_Toc342296456"/>
      <w:bookmarkStart w:id="1658" w:name="_Toc489280211"/>
      <w:bookmarkStart w:id="1659" w:name="_Toc241459697"/>
      <w:r>
        <w:rPr>
          <w:rFonts w:asciiTheme="minorEastAsia" w:eastAsiaTheme="minorEastAsia" w:hAnsiTheme="minorEastAsia"/>
          <w:color w:val="000000" w:themeColor="text1"/>
        </w:rPr>
        <w:t xml:space="preserve">9.4.3  </w:t>
      </w:r>
      <w:r>
        <w:rPr>
          <w:rFonts w:asciiTheme="minorEastAsia" w:eastAsiaTheme="minorEastAsia" w:hAnsiTheme="minorEastAsia" w:hint="eastAsia"/>
          <w:color w:val="000000" w:themeColor="text1"/>
        </w:rPr>
        <w:t>施工环保措施计划报送监理人审批的时间：</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在收到监理人按照通用合同条款第11.1.1项发出的开工通知后7日内。</w:t>
      </w:r>
      <w:r>
        <w:rPr>
          <w:rFonts w:asciiTheme="minorEastAsia" w:eastAsiaTheme="minorEastAsia" w:hAnsiTheme="minorEastAsia"/>
          <w:color w:val="000000" w:themeColor="text1"/>
          <w:u w:val="single"/>
        </w:rPr>
        <w:t xml:space="preserve">  </w:t>
      </w:r>
    </w:p>
    <w:p w14:paraId="4EE58483" w14:textId="77777777" w:rsidR="003B6182" w:rsidRDefault="00C55B03">
      <w:pPr>
        <w:pStyle w:val="25"/>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rPr>
        <w:t>监理人收到承包人报送的施工环保措施计划后应当在</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7</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rPr>
        <w:t>天内给予批复。</w:t>
      </w:r>
    </w:p>
    <w:p w14:paraId="561963F7" w14:textId="77777777" w:rsidR="003B6182" w:rsidRDefault="00C55B03">
      <w:pPr>
        <w:pStyle w:val="378020"/>
        <w:tabs>
          <w:tab w:val="left" w:pos="567"/>
        </w:tabs>
        <w:spacing w:before="156" w:after="156"/>
        <w:rPr>
          <w:rFonts w:asciiTheme="minorEastAsia" w:eastAsiaTheme="minorEastAsia" w:hAnsiTheme="minorEastAsia" w:hint="eastAsia"/>
          <w:color w:val="000000" w:themeColor="text1"/>
          <w:szCs w:val="24"/>
        </w:rPr>
      </w:pPr>
      <w:bookmarkStart w:id="1660" w:name="_Toc207377544"/>
      <w:bookmarkStart w:id="1661" w:name="_Toc202886873"/>
      <w:bookmarkStart w:id="1662" w:name="_Hlk8723534"/>
      <w:r>
        <w:rPr>
          <w:rFonts w:asciiTheme="minorEastAsia" w:eastAsiaTheme="minorEastAsia" w:hAnsiTheme="minorEastAsia"/>
          <w:color w:val="000000" w:themeColor="text1"/>
          <w:szCs w:val="24"/>
        </w:rPr>
        <w:t xml:space="preserve">9.6  </w:t>
      </w:r>
      <w:r>
        <w:rPr>
          <w:rFonts w:asciiTheme="minorEastAsia" w:eastAsiaTheme="minorEastAsia" w:hAnsiTheme="minorEastAsia" w:hint="eastAsia"/>
          <w:color w:val="000000" w:themeColor="text1"/>
          <w:szCs w:val="24"/>
        </w:rPr>
        <w:t>施工现场安全生产标准化管理目标</w:t>
      </w:r>
      <w:bookmarkEnd w:id="1660"/>
      <w:bookmarkEnd w:id="1661"/>
    </w:p>
    <w:p w14:paraId="271CD46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kern w:val="0"/>
          <w:sz w:val="24"/>
        </w:rPr>
        <w:t>9.6.1</w:t>
      </w:r>
      <w:r>
        <w:rPr>
          <w:rFonts w:asciiTheme="minorEastAsia" w:eastAsiaTheme="minorEastAsia" w:hAnsiTheme="minorEastAsia" w:hint="eastAsia"/>
          <w:color w:val="000000" w:themeColor="text1"/>
          <w:sz w:val="24"/>
        </w:rPr>
        <w:t xml:space="preserve">  未达到合同协议书中约定的安全生产标准化管理目标等级的违约金或损失赔偿金的金额或者计算方法：</w:t>
      </w:r>
    </w:p>
    <w:p w14:paraId="180DF6F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s="宋体"/>
          <w:color w:val="000000" w:themeColor="text1"/>
          <w:sz w:val="24"/>
          <w:u w:val="single"/>
        </w:rPr>
        <w:t>因承包人原因未达到合同约定的安全生产标准化管理目标等级的违约金或损失赔偿金，违约金或损失赔偿金不高于合同约定的标准化管理目标等级和实际考核评定、认定的目 标等级之间所需投入费用的差额，违约金或者损失赔偿金按下列公式计算:A=(1 K1÷K2)×F 其中:A—按本办法规定计算的违约损失赔偿金 K1—标准化考评认定等级对应《安全文明施工管理办法》本办法规定的标准费率 K2</w:t>
      </w:r>
      <w:proofErr w:type="gramStart"/>
      <w:r>
        <w:rPr>
          <w:rFonts w:asciiTheme="minorEastAsia" w:eastAsiaTheme="minorEastAsia" w:hAnsiTheme="minorEastAsia" w:cs="宋体"/>
          <w:color w:val="000000" w:themeColor="text1"/>
          <w:sz w:val="24"/>
          <w:u w:val="single"/>
        </w:rPr>
        <w:t>—合同</w:t>
      </w:r>
      <w:proofErr w:type="gramEnd"/>
      <w:r>
        <w:rPr>
          <w:rFonts w:asciiTheme="minorEastAsia" w:eastAsiaTheme="minorEastAsia" w:hAnsiTheme="minorEastAsia" w:cs="宋体"/>
          <w:color w:val="000000" w:themeColor="text1"/>
          <w:sz w:val="24"/>
          <w:u w:val="single"/>
        </w:rPr>
        <w:t>约定的管理目标等级对应《安全文明施工管理办法》规定的标准费率 F</w:t>
      </w:r>
      <w:proofErr w:type="gramStart"/>
      <w:r>
        <w:rPr>
          <w:rFonts w:asciiTheme="minorEastAsia" w:eastAsiaTheme="minorEastAsia" w:hAnsiTheme="minorEastAsia" w:cs="宋体"/>
          <w:color w:val="000000" w:themeColor="text1"/>
          <w:sz w:val="24"/>
          <w:u w:val="single"/>
        </w:rPr>
        <w:t>—合同</w:t>
      </w:r>
      <w:proofErr w:type="gramEnd"/>
      <w:r>
        <w:rPr>
          <w:rFonts w:asciiTheme="minorEastAsia" w:eastAsiaTheme="minorEastAsia" w:hAnsiTheme="minorEastAsia" w:cs="宋体"/>
          <w:color w:val="000000" w:themeColor="text1"/>
          <w:sz w:val="24"/>
          <w:u w:val="single"/>
        </w:rPr>
        <w:t>中载明的安全生产标准化措施费总额。</w:t>
      </w:r>
    </w:p>
    <w:p w14:paraId="6AC869B9"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kern w:val="0"/>
          <w:sz w:val="24"/>
        </w:rPr>
        <w:t>9.6.2</w:t>
      </w:r>
      <w:r>
        <w:rPr>
          <w:rFonts w:asciiTheme="minorEastAsia" w:eastAsiaTheme="minorEastAsia" w:hAnsiTheme="minorEastAsia" w:hint="eastAsia"/>
          <w:color w:val="000000" w:themeColor="text1"/>
          <w:sz w:val="24"/>
        </w:rPr>
        <w:t xml:space="preserve">  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不给予</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（给予</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不给予）承包人创优奖励。发包人给予承包人创优奖励的，创优奖励金额或者计算方法：</w:t>
      </w:r>
      <w:r>
        <w:rPr>
          <w:rFonts w:asciiTheme="minorEastAsia" w:eastAsiaTheme="minorEastAsia" w:hAnsiTheme="minorEastAsia" w:hint="eastAsia"/>
          <w:color w:val="000000" w:themeColor="text1"/>
          <w:sz w:val="24"/>
          <w:u w:val="single"/>
        </w:rPr>
        <w:t>/</w:t>
      </w:r>
    </w:p>
    <w:p w14:paraId="258CD20C"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663" w:name="_Toc202886874"/>
      <w:bookmarkStart w:id="1664" w:name="_Toc207377545"/>
      <w:r>
        <w:rPr>
          <w:rFonts w:asciiTheme="minorEastAsia" w:eastAsiaTheme="minorEastAsia" w:hAnsiTheme="minorEastAsia"/>
          <w:color w:val="000000" w:themeColor="text1"/>
          <w:szCs w:val="24"/>
        </w:rPr>
        <w:t xml:space="preserve">9.7  </w:t>
      </w:r>
      <w:r>
        <w:rPr>
          <w:rFonts w:asciiTheme="minorEastAsia" w:eastAsiaTheme="minorEastAsia" w:hAnsiTheme="minorEastAsia" w:hint="eastAsia"/>
          <w:color w:val="000000" w:themeColor="text1"/>
          <w:szCs w:val="24"/>
        </w:rPr>
        <w:t>特殊</w:t>
      </w:r>
      <w:bookmarkStart w:id="1665" w:name="_Hlk199441000"/>
      <w:r>
        <w:rPr>
          <w:rFonts w:asciiTheme="minorEastAsia" w:eastAsiaTheme="minorEastAsia" w:hAnsiTheme="minorEastAsia" w:hint="eastAsia"/>
          <w:color w:val="000000" w:themeColor="text1"/>
          <w:szCs w:val="24"/>
        </w:rPr>
        <w:t>安全生产标准化</w:t>
      </w:r>
      <w:bookmarkEnd w:id="1663"/>
      <w:bookmarkEnd w:id="1664"/>
      <w:bookmarkEnd w:id="1665"/>
    </w:p>
    <w:p w14:paraId="2662E94F" w14:textId="77777777" w:rsidR="003B6182" w:rsidRDefault="00C55B03">
      <w:pPr>
        <w:pStyle w:val="25"/>
        <w:spacing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color w:val="000000" w:themeColor="text1"/>
        </w:rPr>
        <w:t>9.7.1</w:t>
      </w:r>
      <w:r>
        <w:rPr>
          <w:rFonts w:asciiTheme="minorEastAsia" w:eastAsiaTheme="minorEastAsia" w:hAnsiTheme="minorEastAsia" w:hint="eastAsia"/>
          <w:color w:val="000000" w:themeColor="text1"/>
        </w:rPr>
        <w:t xml:space="preserve">  未达到合同约定的特殊安全生产标准化要求的违约金或损失赔偿金的金额或者计算方法：</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3B9D3219" w14:textId="77777777" w:rsidR="003B6182" w:rsidRDefault="00C55B03">
      <w:pPr>
        <w:pStyle w:val="25"/>
        <w:spacing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color w:val="000000" w:themeColor="text1"/>
        </w:rPr>
        <w:t>9.7.2</w:t>
      </w:r>
      <w:r>
        <w:rPr>
          <w:rFonts w:asciiTheme="minorEastAsia" w:eastAsiaTheme="minorEastAsia" w:hAnsiTheme="minorEastAsia" w:hint="eastAsia"/>
          <w:color w:val="000000" w:themeColor="text1"/>
        </w:rPr>
        <w:t xml:space="preserve"> </w:t>
      </w:r>
      <w:r>
        <w:rPr>
          <w:rFonts w:asciiTheme="minorEastAsia" w:eastAsiaTheme="minorEastAsia" w:hAnsiTheme="minorEastAsia"/>
          <w:color w:val="000000" w:themeColor="text1"/>
        </w:rPr>
        <w:t xml:space="preserve"> </w:t>
      </w:r>
      <w:r>
        <w:rPr>
          <w:rFonts w:asciiTheme="minorEastAsia" w:eastAsiaTheme="minorEastAsia" w:hAnsiTheme="minorEastAsia" w:hint="eastAsia"/>
          <w:color w:val="000000" w:themeColor="text1"/>
        </w:rPr>
        <w:t>发包人</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不给予</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rPr>
        <w:t>（给予</w:t>
      </w:r>
      <w:r>
        <w:rPr>
          <w:rFonts w:asciiTheme="minorEastAsia" w:eastAsiaTheme="minorEastAsia" w:hAnsiTheme="minorEastAsia"/>
          <w:color w:val="000000" w:themeColor="text1"/>
        </w:rPr>
        <w:t>/</w:t>
      </w:r>
      <w:r>
        <w:rPr>
          <w:rFonts w:asciiTheme="minorEastAsia" w:eastAsiaTheme="minorEastAsia" w:hAnsiTheme="minorEastAsia" w:hint="eastAsia"/>
          <w:color w:val="000000" w:themeColor="text1"/>
        </w:rPr>
        <w:t>不给予）承包人创优奖励。发包人给予承包人创优奖励的，创优奖励金额或者计算方法：</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1897BDFB"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666" w:name="_Toc490331696"/>
      <w:bookmarkStart w:id="1667" w:name="_Toc202886875"/>
      <w:bookmarkStart w:id="1668" w:name="_Toc497456914"/>
      <w:bookmarkStart w:id="1669" w:name="_Toc207377546"/>
      <w:bookmarkEnd w:id="1662"/>
      <w:r>
        <w:rPr>
          <w:rFonts w:asciiTheme="minorEastAsia" w:eastAsiaTheme="minorEastAsia" w:hAnsiTheme="minorEastAsia"/>
          <w:color w:val="000000" w:themeColor="text1"/>
          <w:sz w:val="24"/>
          <w:szCs w:val="24"/>
        </w:rPr>
        <w:t>10.</w:t>
      </w:r>
      <w:r>
        <w:rPr>
          <w:rFonts w:asciiTheme="minorEastAsia" w:eastAsiaTheme="minorEastAsia" w:hAnsiTheme="minorEastAsia" w:hint="eastAsia"/>
          <w:color w:val="000000" w:themeColor="text1"/>
          <w:sz w:val="24"/>
          <w:szCs w:val="24"/>
        </w:rPr>
        <w:t>进度计划</w:t>
      </w:r>
      <w:bookmarkEnd w:id="1646"/>
      <w:bookmarkEnd w:id="1647"/>
      <w:bookmarkEnd w:id="1648"/>
      <w:bookmarkEnd w:id="1649"/>
      <w:bookmarkEnd w:id="1654"/>
      <w:bookmarkEnd w:id="1655"/>
      <w:bookmarkEnd w:id="1656"/>
      <w:bookmarkEnd w:id="1657"/>
      <w:bookmarkEnd w:id="1658"/>
      <w:bookmarkEnd w:id="1659"/>
      <w:bookmarkEnd w:id="1666"/>
      <w:bookmarkEnd w:id="1667"/>
      <w:bookmarkEnd w:id="1668"/>
      <w:bookmarkEnd w:id="1669"/>
    </w:p>
    <w:p w14:paraId="105FF1F2"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670" w:name="_Toc489280212"/>
      <w:bookmarkStart w:id="1671" w:name="_Toc152045680"/>
      <w:bookmarkStart w:id="1672" w:name="_Toc144974648"/>
      <w:bookmarkStart w:id="1673" w:name="_Toc485323180"/>
      <w:bookmarkStart w:id="1674" w:name="_Toc241459698"/>
      <w:bookmarkStart w:id="1675" w:name="_Toc207377547"/>
      <w:bookmarkStart w:id="1676" w:name="_Toc486580406"/>
      <w:bookmarkStart w:id="1677" w:name="_Toc152042458"/>
      <w:bookmarkStart w:id="1678" w:name="_Toc179632698"/>
      <w:bookmarkStart w:id="1679" w:name="_Toc202886876"/>
      <w:bookmarkStart w:id="1680" w:name="_Toc490331697"/>
      <w:bookmarkStart w:id="1681" w:name="_Toc497456915"/>
      <w:bookmarkStart w:id="1682" w:name="_Toc480303412"/>
      <w:bookmarkStart w:id="1683" w:name="_Toc342296457"/>
      <w:r>
        <w:rPr>
          <w:rFonts w:asciiTheme="minorEastAsia" w:eastAsiaTheme="minorEastAsia" w:hAnsiTheme="minorEastAsia"/>
          <w:color w:val="000000" w:themeColor="text1"/>
          <w:szCs w:val="24"/>
        </w:rPr>
        <w:t xml:space="preserve">10.1  </w:t>
      </w:r>
      <w:r>
        <w:rPr>
          <w:rFonts w:asciiTheme="minorEastAsia" w:eastAsiaTheme="minorEastAsia" w:hAnsiTheme="minorEastAsia" w:hint="eastAsia"/>
          <w:color w:val="000000" w:themeColor="text1"/>
          <w:szCs w:val="24"/>
        </w:rPr>
        <w:t>合同进度计划</w:t>
      </w:r>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p>
    <w:p w14:paraId="4BD18763"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bookmarkStart w:id="1684" w:name="_Toc480303413"/>
      <w:bookmarkStart w:id="1685" w:name="_Toc485323181"/>
      <w:bookmarkStart w:id="1686" w:name="_Toc144974649"/>
      <w:bookmarkStart w:id="1687" w:name="_Toc241459699"/>
      <w:bookmarkStart w:id="1688" w:name="_Toc179632699"/>
      <w:bookmarkStart w:id="1689" w:name="_Toc152045681"/>
      <w:bookmarkStart w:id="1690" w:name="_Toc486580407"/>
      <w:bookmarkStart w:id="1691" w:name="_Toc342296458"/>
      <w:bookmarkStart w:id="1692" w:name="_Toc152042459"/>
      <w:bookmarkStart w:id="1693" w:name="_Toc489280213"/>
      <w:r>
        <w:rPr>
          <w:rFonts w:asciiTheme="minorEastAsia" w:eastAsiaTheme="minorEastAsia" w:hAnsiTheme="minorEastAsia"/>
          <w:color w:val="000000" w:themeColor="text1"/>
        </w:rPr>
        <w:t xml:space="preserve">10.1.1  </w:t>
      </w:r>
      <w:r>
        <w:rPr>
          <w:rFonts w:asciiTheme="minorEastAsia" w:eastAsiaTheme="minorEastAsia" w:hAnsiTheme="minorEastAsia" w:hint="eastAsia"/>
          <w:color w:val="000000" w:themeColor="text1"/>
        </w:rPr>
        <w:t>承包人编制施工进度计划和施工方案说明的内容：</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承包人须按投标阶段承诺的总进度计划关键线路目标，以及施工顺序和方法要点，向发包人提交更准确更详细的施工</w:t>
      </w:r>
      <w:r>
        <w:rPr>
          <w:rFonts w:asciiTheme="minorEastAsia" w:eastAsiaTheme="minorEastAsia" w:hAnsiTheme="minorEastAsia" w:hint="eastAsia"/>
          <w:color w:val="000000" w:themeColor="text1"/>
          <w:u w:val="single"/>
        </w:rPr>
        <w:lastRenderedPageBreak/>
        <w:t xml:space="preserve">进度计划和施工方案。施工进度计划要求:(1)、满足项目的进度目标，合理安排施工进度、保证施工质量和施工安全，有利节约施工成本。(2)、应准确、全面的表示施工项目中各个单位工程或各分项、分部工程的施工顺序、施工时间衔接关系。施工方案应包含以下内容:(1)、工程概况与特点。(2)、施工平面布置图。(3)、施工部署和管理体系。(4)、施工方案及技术措施。(5)、施工质量保证计划。(6)、施工安全保证计划。(7)、文明施工、环保节能保证计划以及辅助、配套的施工措施。(8)、其他承包人认为应编制的内容。施工进度计划中还应载明要求发包人组织设计人进行阶段性工程设计交底的时间。 </w:t>
      </w:r>
      <w:r>
        <w:rPr>
          <w:rFonts w:asciiTheme="minorEastAsia" w:eastAsiaTheme="minorEastAsia" w:hAnsiTheme="minorEastAsia"/>
          <w:color w:val="000000" w:themeColor="text1"/>
          <w:u w:val="single"/>
        </w:rPr>
        <w:t xml:space="preserve"> </w:t>
      </w:r>
    </w:p>
    <w:p w14:paraId="4043BCD4"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color w:val="000000" w:themeColor="text1"/>
        </w:rPr>
        <w:t xml:space="preserve">10.1.2  </w:t>
      </w:r>
      <w:r>
        <w:rPr>
          <w:rFonts w:asciiTheme="minorEastAsia" w:eastAsiaTheme="minorEastAsia" w:hAnsiTheme="minorEastAsia" w:hint="eastAsia"/>
          <w:color w:val="000000" w:themeColor="text1"/>
        </w:rPr>
        <w:t>承包人</w:t>
      </w:r>
      <w:proofErr w:type="gramStart"/>
      <w:r>
        <w:rPr>
          <w:rFonts w:asciiTheme="minorEastAsia" w:eastAsiaTheme="minorEastAsia" w:hAnsiTheme="minorEastAsia" w:hint="eastAsia"/>
          <w:color w:val="000000" w:themeColor="text1"/>
        </w:rPr>
        <w:t>编制分</w:t>
      </w:r>
      <w:proofErr w:type="gramEnd"/>
      <w:r>
        <w:rPr>
          <w:rFonts w:asciiTheme="minorEastAsia" w:eastAsiaTheme="minorEastAsia" w:hAnsiTheme="minorEastAsia" w:hint="eastAsia"/>
          <w:color w:val="000000" w:themeColor="text1"/>
        </w:rPr>
        <w:t>阶段或分项施工进度计划和施工方案说明的内容及时限要求：</w:t>
      </w:r>
    </w:p>
    <w:p w14:paraId="01AFDF05"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u w:val="single"/>
        </w:rPr>
        <w:t>在合同进度计划的基础上</w:t>
      </w:r>
      <w:proofErr w:type="gramStart"/>
      <w:r>
        <w:rPr>
          <w:rFonts w:asciiTheme="minorEastAsia" w:eastAsiaTheme="minorEastAsia" w:hAnsiTheme="minorEastAsia" w:hint="eastAsia"/>
          <w:color w:val="000000" w:themeColor="text1"/>
          <w:u w:val="single"/>
        </w:rPr>
        <w:t>编制分</w:t>
      </w:r>
      <w:proofErr w:type="gramEnd"/>
      <w:r>
        <w:rPr>
          <w:rFonts w:asciiTheme="minorEastAsia" w:eastAsiaTheme="minorEastAsia" w:hAnsiTheme="minorEastAsia" w:hint="eastAsia"/>
          <w:color w:val="000000" w:themeColor="text1"/>
          <w:u w:val="single"/>
        </w:rPr>
        <w:t>阶段和分项目的进度计划，特别是在合同进度计划关键线路上的单位工程或部分工程，并提交发包人审批。</w:t>
      </w:r>
    </w:p>
    <w:p w14:paraId="530B79AA"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color w:val="000000" w:themeColor="text1"/>
        </w:rPr>
        <w:t xml:space="preserve">10.1.3  </w:t>
      </w:r>
      <w:r>
        <w:rPr>
          <w:rFonts w:asciiTheme="minorEastAsia" w:eastAsiaTheme="minorEastAsia" w:hAnsiTheme="minorEastAsia" w:hint="eastAsia"/>
          <w:color w:val="000000" w:themeColor="text1"/>
        </w:rPr>
        <w:t>群体工程中有关编制进度计划和施工方案说明的要求：</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7A474719"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694" w:name="_Toc497456916"/>
      <w:bookmarkStart w:id="1695" w:name="_Toc490331698"/>
      <w:bookmarkStart w:id="1696" w:name="_Toc207377548"/>
      <w:bookmarkStart w:id="1697" w:name="_Toc202886877"/>
      <w:r>
        <w:rPr>
          <w:rFonts w:asciiTheme="minorEastAsia" w:eastAsiaTheme="minorEastAsia" w:hAnsiTheme="minorEastAsia"/>
          <w:color w:val="000000" w:themeColor="text1"/>
          <w:szCs w:val="24"/>
        </w:rPr>
        <w:t xml:space="preserve">10.2  </w:t>
      </w:r>
      <w:r>
        <w:rPr>
          <w:rFonts w:asciiTheme="minorEastAsia" w:eastAsiaTheme="minorEastAsia" w:hAnsiTheme="minorEastAsia" w:hint="eastAsia"/>
          <w:color w:val="000000" w:themeColor="text1"/>
          <w:szCs w:val="24"/>
        </w:rPr>
        <w:t>合同进度计划的修订</w:t>
      </w:r>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p>
    <w:p w14:paraId="1B7F80D9"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bookmarkStart w:id="1698" w:name="_Toc486580408"/>
      <w:bookmarkStart w:id="1699" w:name="_Toc480303414"/>
      <w:bookmarkStart w:id="1700" w:name="_Toc152045682"/>
      <w:bookmarkStart w:id="1701" w:name="_Toc179632700"/>
      <w:bookmarkStart w:id="1702" w:name="_Toc489280214"/>
      <w:bookmarkStart w:id="1703" w:name="_Toc241459700"/>
      <w:bookmarkStart w:id="1704" w:name="_Toc485323182"/>
      <w:bookmarkStart w:id="1705" w:name="_Toc144974650"/>
      <w:bookmarkStart w:id="1706" w:name="_Toc342296459"/>
      <w:bookmarkStart w:id="1707" w:name="_Toc152042460"/>
      <w:r>
        <w:rPr>
          <w:rFonts w:asciiTheme="minorEastAsia" w:eastAsiaTheme="minorEastAsia" w:hAnsiTheme="minorEastAsia"/>
          <w:color w:val="000000" w:themeColor="text1"/>
        </w:rPr>
        <w:t xml:space="preserve">10.2.1  </w:t>
      </w:r>
      <w:r>
        <w:rPr>
          <w:rFonts w:asciiTheme="minorEastAsia" w:eastAsiaTheme="minorEastAsia" w:hAnsiTheme="minorEastAsia" w:hint="eastAsia"/>
          <w:color w:val="000000" w:themeColor="text1"/>
        </w:rPr>
        <w:t>承包人报送修订合同进度计划申请报告和相关资料的期限：</w:t>
      </w:r>
    </w:p>
    <w:p w14:paraId="057EB491" w14:textId="77777777" w:rsidR="003B6182" w:rsidRDefault="00C55B03">
      <w:pPr>
        <w:pStyle w:val="25"/>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u w:val="single"/>
        </w:rPr>
        <w:t>发生工程的实际进度与第10.1款的合同进度计划不符的情况7天内。</w:t>
      </w:r>
    </w:p>
    <w:p w14:paraId="68E1C6D6"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rPr>
        <w:t>监理人批复修订合同进度计划申请报告的期限：</w:t>
      </w:r>
    </w:p>
    <w:p w14:paraId="3895E75E" w14:textId="77777777" w:rsidR="003B6182" w:rsidRDefault="00C55B03">
      <w:pPr>
        <w:pStyle w:val="25"/>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u w:val="single"/>
        </w:rPr>
        <w:t>收到承包人报送的修订合同进度计划申请报告和相关资料后7日内。</w:t>
      </w:r>
    </w:p>
    <w:p w14:paraId="69D9E301" w14:textId="77777777" w:rsidR="003B6182" w:rsidRDefault="00C55B03">
      <w:pPr>
        <w:pStyle w:val="25"/>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 xml:space="preserve">10.2.2  </w:t>
      </w:r>
      <w:r>
        <w:rPr>
          <w:rFonts w:asciiTheme="minorEastAsia" w:eastAsiaTheme="minorEastAsia" w:hAnsiTheme="minorEastAsia" w:hint="eastAsia"/>
          <w:color w:val="000000" w:themeColor="text1"/>
        </w:rPr>
        <w:t>监理人批复修订合同进度计划的期限：</w:t>
      </w:r>
    </w:p>
    <w:p w14:paraId="66E67FBE"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收到承包人报送的修订合同进度计划和相关资料后7日内。</w:t>
      </w:r>
    </w:p>
    <w:p w14:paraId="33BF88D2"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708" w:name="_Toc207377549"/>
      <w:bookmarkStart w:id="1709" w:name="_Toc202886878"/>
      <w:r>
        <w:rPr>
          <w:rFonts w:asciiTheme="minorEastAsia" w:eastAsiaTheme="minorEastAsia" w:hAnsiTheme="minorEastAsia"/>
          <w:color w:val="000000" w:themeColor="text1"/>
          <w:szCs w:val="24"/>
        </w:rPr>
        <w:t xml:space="preserve">10.3  </w:t>
      </w:r>
      <w:r>
        <w:rPr>
          <w:rFonts w:asciiTheme="minorEastAsia" w:eastAsiaTheme="minorEastAsia" w:hAnsiTheme="minorEastAsia" w:hint="eastAsia"/>
          <w:color w:val="000000" w:themeColor="text1"/>
          <w:szCs w:val="24"/>
        </w:rPr>
        <w:t>合同进度计划的其他要求</w:t>
      </w:r>
      <w:bookmarkEnd w:id="1708"/>
      <w:bookmarkEnd w:id="1709"/>
    </w:p>
    <w:p w14:paraId="55F0B03D" w14:textId="77777777" w:rsidR="003B6182" w:rsidRDefault="00C55B03">
      <w:pPr>
        <w:pStyle w:val="25"/>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color w:val="000000" w:themeColor="text1"/>
        </w:rPr>
        <w:t xml:space="preserve">10.3.2  </w:t>
      </w:r>
      <w:r>
        <w:rPr>
          <w:rFonts w:asciiTheme="minorEastAsia" w:eastAsiaTheme="minorEastAsia" w:hAnsiTheme="minorEastAsia" w:hint="eastAsia"/>
          <w:color w:val="000000" w:themeColor="text1"/>
        </w:rPr>
        <w:t>施工进度计划管理的人员配置要求：</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0DA5E6BC" w14:textId="77777777" w:rsidR="003B6182" w:rsidRDefault="00C55B03">
      <w:pPr>
        <w:pStyle w:val="25"/>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 xml:space="preserve">10.3.3  </w:t>
      </w:r>
      <w:r>
        <w:rPr>
          <w:rFonts w:asciiTheme="minorEastAsia" w:eastAsiaTheme="minorEastAsia" w:hAnsiTheme="minorEastAsia" w:hint="eastAsia"/>
          <w:color w:val="000000" w:themeColor="text1"/>
        </w:rPr>
        <w:t>施工进度计划的计算机应用软件要求：</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30917438"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710" w:name="_Toc207377550"/>
      <w:bookmarkStart w:id="1711" w:name="_Toc202886879"/>
      <w:bookmarkStart w:id="1712" w:name="_Toc497456917"/>
      <w:bookmarkStart w:id="1713" w:name="_Toc490331699"/>
      <w:r>
        <w:rPr>
          <w:rFonts w:asciiTheme="minorEastAsia" w:eastAsiaTheme="minorEastAsia" w:hAnsiTheme="minorEastAsia"/>
          <w:color w:val="000000" w:themeColor="text1"/>
          <w:sz w:val="24"/>
          <w:szCs w:val="24"/>
        </w:rPr>
        <w:t>11.</w:t>
      </w:r>
      <w:r>
        <w:rPr>
          <w:rFonts w:asciiTheme="minorEastAsia" w:eastAsiaTheme="minorEastAsia" w:hAnsiTheme="minorEastAsia" w:hint="eastAsia"/>
          <w:color w:val="000000" w:themeColor="text1"/>
          <w:sz w:val="24"/>
          <w:szCs w:val="24"/>
        </w:rPr>
        <w:t>开工和竣工</w:t>
      </w:r>
      <w:bookmarkEnd w:id="1698"/>
      <w:bookmarkEnd w:id="1699"/>
      <w:bookmarkEnd w:id="1700"/>
      <w:bookmarkEnd w:id="1701"/>
      <w:bookmarkEnd w:id="1702"/>
      <w:bookmarkEnd w:id="1703"/>
      <w:bookmarkEnd w:id="1704"/>
      <w:bookmarkEnd w:id="1705"/>
      <w:bookmarkEnd w:id="1706"/>
      <w:bookmarkEnd w:id="1707"/>
      <w:bookmarkEnd w:id="1710"/>
      <w:bookmarkEnd w:id="1711"/>
      <w:bookmarkEnd w:id="1712"/>
      <w:bookmarkEnd w:id="1713"/>
    </w:p>
    <w:p w14:paraId="57244B7A"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714" w:name="_Toc152045685"/>
      <w:bookmarkStart w:id="1715" w:name="_Toc202886880"/>
      <w:bookmarkStart w:id="1716" w:name="_Toc241459701"/>
      <w:bookmarkStart w:id="1717" w:name="_Toc144974653"/>
      <w:bookmarkStart w:id="1718" w:name="_Toc342296460"/>
      <w:bookmarkStart w:id="1719" w:name="_Toc485323183"/>
      <w:bookmarkStart w:id="1720" w:name="_Toc152042463"/>
      <w:bookmarkStart w:id="1721" w:name="_Toc207377551"/>
      <w:bookmarkStart w:id="1722" w:name="_Toc480303415"/>
      <w:bookmarkStart w:id="1723" w:name="_Toc179632703"/>
      <w:bookmarkStart w:id="1724" w:name="_Toc497456918"/>
      <w:bookmarkStart w:id="1725" w:name="_Toc486580409"/>
      <w:bookmarkStart w:id="1726" w:name="_Toc490331700"/>
      <w:bookmarkStart w:id="1727" w:name="_Toc489280215"/>
      <w:r>
        <w:rPr>
          <w:rFonts w:asciiTheme="minorEastAsia" w:eastAsiaTheme="minorEastAsia" w:hAnsiTheme="minorEastAsia"/>
          <w:color w:val="000000" w:themeColor="text1"/>
          <w:szCs w:val="24"/>
        </w:rPr>
        <w:t xml:space="preserve">11.3  </w:t>
      </w:r>
      <w:r>
        <w:rPr>
          <w:rFonts w:asciiTheme="minorEastAsia" w:eastAsiaTheme="minorEastAsia" w:hAnsiTheme="minorEastAsia" w:hint="eastAsia"/>
          <w:color w:val="000000" w:themeColor="text1"/>
          <w:szCs w:val="24"/>
        </w:rPr>
        <w:t>发包人的工期延误</w:t>
      </w:r>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p>
    <w:p w14:paraId="26707DEF"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bookmarkStart w:id="1728" w:name="_Toc342296461"/>
      <w:bookmarkStart w:id="1729" w:name="_Toc152045686"/>
      <w:bookmarkStart w:id="1730" w:name="_Toc480303416"/>
      <w:bookmarkStart w:id="1731" w:name="_Toc152042464"/>
      <w:bookmarkStart w:id="1732" w:name="_Toc144974654"/>
      <w:bookmarkStart w:id="1733" w:name="_Toc489280216"/>
      <w:bookmarkStart w:id="1734" w:name="_Toc241459702"/>
      <w:bookmarkStart w:id="1735" w:name="_Toc486580410"/>
      <w:bookmarkStart w:id="1736" w:name="_Toc485323184"/>
      <w:bookmarkStart w:id="1737" w:name="_Toc179632704"/>
      <w:r>
        <w:rPr>
          <w:rFonts w:asciiTheme="minorEastAsia" w:eastAsiaTheme="minorEastAsia" w:hAnsiTheme="minorEastAsia" w:hint="eastAsia"/>
          <w:color w:val="000000" w:themeColor="text1"/>
        </w:rPr>
        <w:t>（</w:t>
      </w:r>
      <w:r>
        <w:rPr>
          <w:rFonts w:asciiTheme="minorEastAsia" w:eastAsiaTheme="minorEastAsia" w:hAnsiTheme="minorEastAsia"/>
          <w:color w:val="000000" w:themeColor="text1"/>
        </w:rPr>
        <w:t>8</w:t>
      </w:r>
      <w:r>
        <w:rPr>
          <w:rFonts w:asciiTheme="minorEastAsia" w:eastAsiaTheme="minorEastAsia" w:hAnsiTheme="minorEastAsia" w:hint="eastAsia"/>
          <w:color w:val="000000" w:themeColor="text1"/>
        </w:rPr>
        <w:t>）发包人造成工期延误的其他原因：</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449C01E8"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738" w:name="_Toc207377552"/>
      <w:bookmarkStart w:id="1739" w:name="_Toc202886881"/>
      <w:bookmarkStart w:id="1740" w:name="_Toc490331701"/>
      <w:bookmarkStart w:id="1741" w:name="_Toc497456919"/>
      <w:r>
        <w:rPr>
          <w:rFonts w:asciiTheme="minorEastAsia" w:eastAsiaTheme="minorEastAsia" w:hAnsiTheme="minorEastAsia"/>
          <w:color w:val="000000" w:themeColor="text1"/>
          <w:szCs w:val="24"/>
        </w:rPr>
        <w:t xml:space="preserve">11.4  </w:t>
      </w:r>
      <w:r>
        <w:rPr>
          <w:rFonts w:asciiTheme="minorEastAsia" w:eastAsiaTheme="minorEastAsia" w:hAnsiTheme="minorEastAsia" w:hint="eastAsia"/>
          <w:color w:val="000000" w:themeColor="text1"/>
          <w:szCs w:val="24"/>
        </w:rPr>
        <w:t>异常恶劣的气候条件</w:t>
      </w:r>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p>
    <w:p w14:paraId="3001F115"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bookmarkStart w:id="1742" w:name="_Toc342296462"/>
      <w:bookmarkStart w:id="1743" w:name="_Toc241459703"/>
      <w:bookmarkStart w:id="1744" w:name="_Toc179632705"/>
      <w:bookmarkStart w:id="1745" w:name="_Toc489280217"/>
      <w:bookmarkStart w:id="1746" w:name="_Toc480303417"/>
      <w:bookmarkStart w:id="1747" w:name="_Toc485323185"/>
      <w:bookmarkStart w:id="1748" w:name="_Toc152045687"/>
      <w:bookmarkStart w:id="1749" w:name="_Toc486580411"/>
      <w:bookmarkStart w:id="1750" w:name="_Toc144974655"/>
      <w:bookmarkStart w:id="1751" w:name="_Toc152042465"/>
      <w:r>
        <w:rPr>
          <w:rFonts w:asciiTheme="minorEastAsia" w:eastAsiaTheme="minorEastAsia" w:hAnsiTheme="minorEastAsia" w:hint="eastAsia"/>
          <w:color w:val="000000" w:themeColor="text1"/>
        </w:rPr>
        <w:t>异常恶劣的气候条件的范围和标准：</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20年一遇的最大降水(雪)量、最高(低)温度等，均以北京市气象局发布的信息为准。</w:t>
      </w:r>
    </w:p>
    <w:p w14:paraId="558A7743"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752" w:name="_Toc202886882"/>
      <w:bookmarkStart w:id="1753" w:name="_Toc490331702"/>
      <w:bookmarkStart w:id="1754" w:name="_Toc207377553"/>
      <w:bookmarkStart w:id="1755" w:name="_Toc497456920"/>
      <w:r>
        <w:rPr>
          <w:rFonts w:asciiTheme="minorEastAsia" w:eastAsiaTheme="minorEastAsia" w:hAnsiTheme="minorEastAsia"/>
          <w:color w:val="000000" w:themeColor="text1"/>
          <w:szCs w:val="24"/>
        </w:rPr>
        <w:lastRenderedPageBreak/>
        <w:t xml:space="preserve">11.5  </w:t>
      </w:r>
      <w:r>
        <w:rPr>
          <w:rFonts w:asciiTheme="minorEastAsia" w:eastAsiaTheme="minorEastAsia" w:hAnsiTheme="minorEastAsia" w:hint="eastAsia"/>
          <w:color w:val="000000" w:themeColor="text1"/>
          <w:szCs w:val="24"/>
        </w:rPr>
        <w:t>承包人的工期延误</w:t>
      </w:r>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p>
    <w:p w14:paraId="3C0E2DDE"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bookmarkStart w:id="1756" w:name="_Toc144974656"/>
      <w:bookmarkStart w:id="1757" w:name="_Toc489280218"/>
      <w:bookmarkStart w:id="1758" w:name="_Toc152042466"/>
      <w:bookmarkStart w:id="1759" w:name="_Toc485323186"/>
      <w:bookmarkStart w:id="1760" w:name="_Toc241459704"/>
      <w:bookmarkStart w:id="1761" w:name="_Toc179632706"/>
      <w:bookmarkStart w:id="1762" w:name="_Toc486580412"/>
      <w:bookmarkStart w:id="1763" w:name="_Toc152045688"/>
      <w:bookmarkStart w:id="1764" w:name="_Toc480303418"/>
      <w:bookmarkStart w:id="1765" w:name="_Toc342296463"/>
      <w:r>
        <w:rPr>
          <w:rFonts w:asciiTheme="minorEastAsia" w:eastAsiaTheme="minorEastAsia" w:hAnsiTheme="minorEastAsia"/>
          <w:color w:val="000000" w:themeColor="text1"/>
        </w:rPr>
        <w:t xml:space="preserve">11.5.2  </w:t>
      </w:r>
      <w:r>
        <w:rPr>
          <w:rFonts w:asciiTheme="minorEastAsia" w:eastAsiaTheme="minorEastAsia" w:hAnsiTheme="minorEastAsia" w:hint="eastAsia"/>
          <w:color w:val="000000" w:themeColor="text1"/>
        </w:rPr>
        <w:t>逾期竣工违约金的计算标准和计算方法：</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计算标准:签约合同价的0.2‰/天。计算标准:每延误一天，承包人应当向发包人赔偿签约合同价的0.2‰/天整，不足一天按一天计。</w:t>
      </w:r>
      <w:r>
        <w:rPr>
          <w:rFonts w:asciiTheme="minorEastAsia" w:eastAsiaTheme="minorEastAsia" w:hAnsiTheme="minorEastAsia"/>
          <w:color w:val="000000" w:themeColor="text1"/>
          <w:u w:val="single"/>
        </w:rPr>
        <w:t xml:space="preserve"> </w:t>
      </w:r>
    </w:p>
    <w:p w14:paraId="0702600A"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rPr>
        <w:t>逾期竣工违约金最高限额：</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总额不超过合同结算价的百分之三。</w:t>
      </w:r>
      <w:r>
        <w:rPr>
          <w:rFonts w:asciiTheme="minorEastAsia" w:eastAsiaTheme="minorEastAsia" w:hAnsiTheme="minorEastAsia"/>
          <w:color w:val="000000" w:themeColor="text1"/>
          <w:u w:val="single"/>
        </w:rPr>
        <w:t xml:space="preserve"> </w:t>
      </w:r>
    </w:p>
    <w:p w14:paraId="012B1091"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766" w:name="_Toc202886883"/>
      <w:bookmarkStart w:id="1767" w:name="_Toc207377554"/>
      <w:r>
        <w:rPr>
          <w:rFonts w:asciiTheme="minorEastAsia" w:eastAsiaTheme="minorEastAsia" w:hAnsiTheme="minorEastAsia"/>
          <w:color w:val="000000" w:themeColor="text1"/>
          <w:szCs w:val="24"/>
        </w:rPr>
        <w:t xml:space="preserve">11.6  </w:t>
      </w:r>
      <w:r>
        <w:rPr>
          <w:rFonts w:asciiTheme="minorEastAsia" w:eastAsiaTheme="minorEastAsia" w:hAnsiTheme="minorEastAsia" w:hint="eastAsia"/>
          <w:color w:val="000000" w:themeColor="text1"/>
          <w:szCs w:val="24"/>
        </w:rPr>
        <w:t>合同双方原因导致的工期延误</w:t>
      </w:r>
      <w:bookmarkEnd w:id="1766"/>
      <w:bookmarkEnd w:id="1767"/>
      <w:r>
        <w:rPr>
          <w:rFonts w:asciiTheme="minorEastAsia" w:eastAsiaTheme="minorEastAsia" w:hAnsiTheme="minorEastAsia" w:hint="eastAsia"/>
          <w:color w:val="000000" w:themeColor="text1"/>
          <w:szCs w:val="24"/>
        </w:rPr>
        <w:t xml:space="preserve">  </w:t>
      </w:r>
    </w:p>
    <w:p w14:paraId="6C272F3D"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rPr>
        <w:t>合同双方导致工期延误的原因：</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364C2994"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768" w:name="_Toc207377555"/>
      <w:bookmarkStart w:id="1769" w:name="_Toc202886884"/>
      <w:r>
        <w:rPr>
          <w:rFonts w:asciiTheme="minorEastAsia" w:eastAsiaTheme="minorEastAsia" w:hAnsiTheme="minorEastAsia"/>
          <w:color w:val="000000" w:themeColor="text1"/>
          <w:szCs w:val="24"/>
        </w:rPr>
        <w:t xml:space="preserve">11.7  </w:t>
      </w:r>
      <w:r>
        <w:rPr>
          <w:rFonts w:asciiTheme="minorEastAsia" w:eastAsiaTheme="minorEastAsia" w:hAnsiTheme="minorEastAsia" w:hint="eastAsia"/>
          <w:color w:val="000000" w:themeColor="text1"/>
          <w:szCs w:val="24"/>
        </w:rPr>
        <w:t>非合同双方原因导致的工期延误</w:t>
      </w:r>
      <w:bookmarkEnd w:id="1768"/>
      <w:bookmarkEnd w:id="1769"/>
    </w:p>
    <w:p w14:paraId="22E3DFDE"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rPr>
        <w:t>非合同双方导致工期延误的原因：</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1B101DF8"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770" w:name="_Toc497456921"/>
      <w:bookmarkStart w:id="1771" w:name="_Toc202886885"/>
      <w:bookmarkStart w:id="1772" w:name="_Toc490331703"/>
      <w:bookmarkStart w:id="1773" w:name="_Toc207377556"/>
      <w:r>
        <w:rPr>
          <w:rFonts w:asciiTheme="minorEastAsia" w:eastAsiaTheme="minorEastAsia" w:hAnsiTheme="minorEastAsia"/>
          <w:color w:val="000000" w:themeColor="text1"/>
          <w:szCs w:val="24"/>
        </w:rPr>
        <w:t>11.</w:t>
      </w:r>
      <w:bookmarkStart w:id="1774" w:name="_Toc144974657"/>
      <w:bookmarkEnd w:id="1756"/>
      <w:r>
        <w:rPr>
          <w:rFonts w:asciiTheme="minorEastAsia" w:eastAsiaTheme="minorEastAsia" w:hAnsiTheme="minorEastAsia"/>
          <w:color w:val="000000" w:themeColor="text1"/>
          <w:szCs w:val="24"/>
        </w:rPr>
        <w:t xml:space="preserve">8  </w:t>
      </w:r>
      <w:r>
        <w:rPr>
          <w:rFonts w:asciiTheme="minorEastAsia" w:eastAsiaTheme="minorEastAsia" w:hAnsiTheme="minorEastAsia" w:hint="eastAsia"/>
          <w:color w:val="000000" w:themeColor="text1"/>
          <w:szCs w:val="24"/>
        </w:rPr>
        <w:t>工期提前</w:t>
      </w:r>
      <w:bookmarkEnd w:id="1757"/>
      <w:bookmarkEnd w:id="1758"/>
      <w:bookmarkEnd w:id="1759"/>
      <w:bookmarkEnd w:id="1760"/>
      <w:bookmarkEnd w:id="1761"/>
      <w:bookmarkEnd w:id="1762"/>
      <w:bookmarkEnd w:id="1763"/>
      <w:bookmarkEnd w:id="1764"/>
      <w:bookmarkEnd w:id="1765"/>
      <w:bookmarkEnd w:id="1770"/>
      <w:bookmarkEnd w:id="1771"/>
      <w:bookmarkEnd w:id="1772"/>
      <w:bookmarkEnd w:id="1773"/>
      <w:bookmarkEnd w:id="1774"/>
      <w:r>
        <w:rPr>
          <w:rFonts w:asciiTheme="minorEastAsia" w:eastAsiaTheme="minorEastAsia" w:hAnsiTheme="minorEastAsia" w:hint="eastAsia"/>
          <w:color w:val="000000" w:themeColor="text1"/>
          <w:szCs w:val="24"/>
        </w:rPr>
        <w:t xml:space="preserve">    </w:t>
      </w:r>
    </w:p>
    <w:p w14:paraId="545A7029"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bookmarkStart w:id="1775" w:name="_Toc485323187"/>
      <w:bookmarkStart w:id="1776" w:name="_Toc241459705"/>
      <w:bookmarkStart w:id="1777" w:name="_Toc342296464"/>
      <w:bookmarkStart w:id="1778" w:name="_Toc489280219"/>
      <w:bookmarkStart w:id="1779" w:name="_Toc152045689"/>
      <w:bookmarkStart w:id="1780" w:name="_Toc179632707"/>
      <w:bookmarkStart w:id="1781" w:name="_Toc241484601"/>
      <w:bookmarkStart w:id="1782" w:name="_Toc486580413"/>
      <w:bookmarkStart w:id="1783" w:name="_Toc144974658"/>
      <w:bookmarkStart w:id="1784" w:name="_Toc152042467"/>
      <w:bookmarkStart w:id="1785" w:name="_Toc480303419"/>
      <w:r>
        <w:rPr>
          <w:rFonts w:asciiTheme="minorEastAsia" w:eastAsiaTheme="minorEastAsia" w:hAnsiTheme="minorEastAsia" w:hint="eastAsia"/>
          <w:color w:val="000000" w:themeColor="text1"/>
        </w:rPr>
        <w:t>提前竣工的奖励办法：</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w:t>
      </w:r>
      <w:r>
        <w:rPr>
          <w:rFonts w:asciiTheme="minorEastAsia" w:eastAsiaTheme="minorEastAsia" w:hAnsiTheme="minorEastAsia"/>
          <w:color w:val="000000" w:themeColor="text1"/>
          <w:u w:val="single"/>
        </w:rPr>
        <w:t xml:space="preserve">   </w:t>
      </w:r>
    </w:p>
    <w:p w14:paraId="2C8DB029"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786" w:name="_Toc207377557"/>
      <w:bookmarkStart w:id="1787" w:name="_Toc497456922"/>
      <w:bookmarkStart w:id="1788" w:name="_Toc202886886"/>
      <w:bookmarkStart w:id="1789" w:name="_Toc490331704"/>
      <w:r>
        <w:rPr>
          <w:rFonts w:asciiTheme="minorEastAsia" w:eastAsiaTheme="minorEastAsia" w:hAnsiTheme="minorEastAsia"/>
          <w:color w:val="000000" w:themeColor="text1"/>
          <w:sz w:val="24"/>
          <w:szCs w:val="24"/>
        </w:rPr>
        <w:t>12.</w:t>
      </w:r>
      <w:r>
        <w:rPr>
          <w:rFonts w:asciiTheme="minorEastAsia" w:eastAsiaTheme="minorEastAsia" w:hAnsiTheme="minorEastAsia" w:hint="eastAsia"/>
          <w:color w:val="000000" w:themeColor="text1"/>
          <w:sz w:val="24"/>
          <w:szCs w:val="24"/>
        </w:rPr>
        <w:t>暂停施工</w:t>
      </w:r>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p>
    <w:p w14:paraId="52ABD183"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790" w:name="_Toc179632708"/>
      <w:bookmarkStart w:id="1791" w:name="_Toc480303420"/>
      <w:bookmarkStart w:id="1792" w:name="_Toc144974659"/>
      <w:bookmarkStart w:id="1793" w:name="_Toc497456923"/>
      <w:bookmarkStart w:id="1794" w:name="_Toc207377558"/>
      <w:bookmarkStart w:id="1795" w:name="_Toc152045690"/>
      <w:bookmarkStart w:id="1796" w:name="_Toc485323188"/>
      <w:bookmarkStart w:id="1797" w:name="_Toc489280220"/>
      <w:bookmarkStart w:id="1798" w:name="_Toc202886887"/>
      <w:bookmarkStart w:id="1799" w:name="_Toc342296465"/>
      <w:bookmarkStart w:id="1800" w:name="_Toc152042468"/>
      <w:bookmarkStart w:id="1801" w:name="_Toc490331705"/>
      <w:bookmarkStart w:id="1802" w:name="_Toc486580414"/>
      <w:bookmarkStart w:id="1803" w:name="_Toc241459706"/>
      <w:r>
        <w:rPr>
          <w:rFonts w:asciiTheme="minorEastAsia" w:eastAsiaTheme="minorEastAsia" w:hAnsiTheme="minorEastAsia"/>
          <w:color w:val="000000" w:themeColor="text1"/>
          <w:szCs w:val="24"/>
        </w:rPr>
        <w:t xml:space="preserve">12.1  </w:t>
      </w:r>
      <w:r>
        <w:rPr>
          <w:rFonts w:asciiTheme="minorEastAsia" w:eastAsiaTheme="minorEastAsia" w:hAnsiTheme="minorEastAsia" w:hint="eastAsia"/>
          <w:color w:val="000000" w:themeColor="text1"/>
          <w:szCs w:val="24"/>
        </w:rPr>
        <w:t>承包人暂停施工的责任</w:t>
      </w:r>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p>
    <w:p w14:paraId="24916668"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bookmarkStart w:id="1804" w:name="_Toc144974664"/>
      <w:bookmarkStart w:id="1805" w:name="_Toc489280221"/>
      <w:bookmarkStart w:id="1806" w:name="_Toc480303421"/>
      <w:bookmarkStart w:id="1807" w:name="_Toc342296467"/>
      <w:bookmarkStart w:id="1808" w:name="_Toc485323189"/>
      <w:bookmarkStart w:id="1809" w:name="_Toc179632713"/>
      <w:bookmarkStart w:id="1810" w:name="_Toc152045695"/>
      <w:bookmarkStart w:id="1811" w:name="_Toc486580415"/>
      <w:bookmarkStart w:id="1812" w:name="_Toc241459708"/>
      <w:bookmarkStart w:id="1813" w:name="_Toc152042473"/>
      <w:r>
        <w:rPr>
          <w:rFonts w:asciiTheme="minorEastAsia" w:eastAsiaTheme="minorEastAsia" w:hAnsiTheme="minorEastAsia" w:hint="eastAsia"/>
          <w:color w:val="000000" w:themeColor="text1"/>
        </w:rPr>
        <w:t>（</w:t>
      </w:r>
      <w:r>
        <w:rPr>
          <w:rFonts w:asciiTheme="minorEastAsia" w:eastAsiaTheme="minorEastAsia" w:hAnsiTheme="minorEastAsia"/>
          <w:color w:val="000000" w:themeColor="text1"/>
        </w:rPr>
        <w:t>4</w:t>
      </w:r>
      <w:r>
        <w:rPr>
          <w:rFonts w:asciiTheme="minorEastAsia" w:eastAsiaTheme="minorEastAsia" w:hAnsiTheme="minorEastAsia" w:hint="eastAsia"/>
          <w:color w:val="000000" w:themeColor="text1"/>
        </w:rPr>
        <w:t>）承包人承担暂停施工责任的其他情形：</w:t>
      </w:r>
    </w:p>
    <w:p w14:paraId="7912791F"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1)质量事故；</w:t>
      </w:r>
    </w:p>
    <w:p w14:paraId="54BD9631"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2)安全生产事故；</w:t>
      </w:r>
    </w:p>
    <w:p w14:paraId="0837C06D"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3)拒绝监理人管理；</w:t>
      </w:r>
    </w:p>
    <w:p w14:paraId="5DDDDB48"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4)施工组织计划(方案)未获总监理工程师批准而进行施工；</w:t>
      </w:r>
    </w:p>
    <w:p w14:paraId="23323026"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5)未经监理人检验而进行下一道工序作业者；</w:t>
      </w:r>
    </w:p>
    <w:p w14:paraId="576DF739"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6)擅自采用未经监理人及发包人认可获批准的材料，或者使用的原材料、构配件不合格或未经检查确认，或者擅自采用未经认可的代用材料的；</w:t>
      </w:r>
    </w:p>
    <w:p w14:paraId="30B2223F"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7)擅自变更实际图纸的要求；</w:t>
      </w:r>
    </w:p>
    <w:p w14:paraId="3CD88AE0"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8)转包工程；  </w:t>
      </w:r>
    </w:p>
    <w:p w14:paraId="5A5491DC"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9)擅自让未经总监理工程师批准的分包单位进场作业；  </w:t>
      </w:r>
    </w:p>
    <w:p w14:paraId="796C80A2"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10)存在安全隐患，未按监理人要求及时进行整改；  </w:t>
      </w:r>
    </w:p>
    <w:p w14:paraId="528FAD47"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11)未按双方约定的资料上报要求上报所需资料；  </w:t>
      </w:r>
    </w:p>
    <w:p w14:paraId="6CF76252"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12)承包人组织施工管理不利，如资质等级不够、施工队伍实力不足、技术设备无法满足</w:t>
      </w:r>
      <w:r>
        <w:rPr>
          <w:rFonts w:asciiTheme="minorEastAsia" w:eastAsiaTheme="minorEastAsia" w:hAnsiTheme="minorEastAsia" w:hint="eastAsia"/>
          <w:color w:val="000000" w:themeColor="text1"/>
          <w:u w:val="single"/>
        </w:rPr>
        <w:lastRenderedPageBreak/>
        <w:t xml:space="preserve">施工要求等；  </w:t>
      </w:r>
    </w:p>
    <w:p w14:paraId="6983C259"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 xml:space="preserve">13)违法施工，致使工程被责令停止，如未遵守文明施工规定、破坏公共道路管线、破坏历史文物等；  </w:t>
      </w:r>
    </w:p>
    <w:p w14:paraId="7EC3B329"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14)施工质量不符合法律规定或合同约定，发包人或监理人要求暂停施工进行整改的；</w:t>
      </w:r>
    </w:p>
    <w:p w14:paraId="34BD1C23" w14:textId="77777777" w:rsidR="003B6182" w:rsidRDefault="00C55B03">
      <w:pPr>
        <w:pStyle w:val="25"/>
        <w:wordWrap w:val="0"/>
        <w:spacing w:after="0" w:line="360" w:lineRule="auto"/>
        <w:rPr>
          <w:rFonts w:asciiTheme="minorEastAsia" w:eastAsiaTheme="minorEastAsia" w:hAnsiTheme="minorEastAsia" w:hint="eastAsia"/>
          <w:color w:val="000000" w:themeColor="text1"/>
          <w:u w:val="single"/>
        </w:rPr>
      </w:pPr>
      <w:r>
        <w:rPr>
          <w:rFonts w:asciiTheme="minorEastAsia" w:eastAsiaTheme="minorEastAsia" w:hAnsiTheme="minorEastAsia" w:hint="eastAsia"/>
          <w:color w:val="000000" w:themeColor="text1"/>
          <w:u w:val="single"/>
        </w:rPr>
        <w:t>15)承包人自身原因的怠工</w:t>
      </w:r>
      <w:proofErr w:type="gramStart"/>
      <w:r>
        <w:rPr>
          <w:rFonts w:asciiTheme="minorEastAsia" w:eastAsiaTheme="minorEastAsia" w:hAnsiTheme="minorEastAsia" w:hint="eastAsia"/>
          <w:color w:val="000000" w:themeColor="text1"/>
          <w:u w:val="single"/>
        </w:rPr>
        <w:t>怠</w:t>
      </w:r>
      <w:proofErr w:type="gramEnd"/>
      <w:r>
        <w:rPr>
          <w:rFonts w:asciiTheme="minorEastAsia" w:eastAsiaTheme="minorEastAsia" w:hAnsiTheme="minorEastAsia" w:hint="eastAsia"/>
          <w:color w:val="000000" w:themeColor="text1"/>
          <w:u w:val="single"/>
        </w:rPr>
        <w:t xml:space="preserve">料的；  </w:t>
      </w:r>
    </w:p>
    <w:p w14:paraId="55ED4873" w14:textId="77777777" w:rsidR="003B6182" w:rsidRDefault="00C55B03">
      <w:pPr>
        <w:pStyle w:val="25"/>
        <w:wordWrap w:val="0"/>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u w:val="single"/>
        </w:rPr>
        <w:t>16)因承包人未按北京市有关规定妥善协调、处理与周围居民或附近单位的施工扰民相关事宜而造成的民扰。发生以上情形工期不予顺延，责任自负。</w:t>
      </w:r>
      <w:r>
        <w:rPr>
          <w:rFonts w:asciiTheme="minorEastAsia" w:eastAsiaTheme="minorEastAsia" w:hAnsiTheme="minorEastAsia"/>
          <w:color w:val="000000" w:themeColor="text1"/>
          <w:u w:val="single"/>
        </w:rPr>
        <w:t xml:space="preserve"> </w:t>
      </w:r>
    </w:p>
    <w:p w14:paraId="0B014689"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814" w:name="_Toc207377559"/>
      <w:bookmarkStart w:id="1815" w:name="_Toc202886888"/>
      <w:bookmarkStart w:id="1816" w:name="_Toc497456924"/>
      <w:bookmarkStart w:id="1817" w:name="_Toc490331706"/>
      <w:r>
        <w:rPr>
          <w:rFonts w:asciiTheme="minorEastAsia" w:eastAsiaTheme="minorEastAsia" w:hAnsiTheme="minorEastAsia"/>
          <w:color w:val="000000" w:themeColor="text1"/>
          <w:sz w:val="24"/>
          <w:szCs w:val="24"/>
        </w:rPr>
        <w:t>13.</w:t>
      </w:r>
      <w:r>
        <w:rPr>
          <w:rFonts w:asciiTheme="minorEastAsia" w:eastAsiaTheme="minorEastAsia" w:hAnsiTheme="minorEastAsia" w:hint="eastAsia"/>
          <w:color w:val="000000" w:themeColor="text1"/>
          <w:sz w:val="24"/>
          <w:szCs w:val="24"/>
        </w:rPr>
        <w:t>工程质量</w:t>
      </w:r>
      <w:bookmarkStart w:id="1818" w:name="_Toc152045697"/>
      <w:bookmarkStart w:id="1819" w:name="_Toc152042475"/>
      <w:bookmarkStart w:id="1820" w:name="_Toc179632715"/>
      <w:bookmarkStart w:id="1821" w:name="_Toc144974666"/>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p>
    <w:p w14:paraId="4AFBB8AE"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822" w:name="_Toc342296468"/>
      <w:bookmarkStart w:id="1823" w:name="_Toc207377560"/>
      <w:bookmarkStart w:id="1824" w:name="_Toc490331707"/>
      <w:bookmarkStart w:id="1825" w:name="_Toc241459709"/>
      <w:bookmarkStart w:id="1826" w:name="_Toc486580416"/>
      <w:bookmarkStart w:id="1827" w:name="_Toc485323190"/>
      <w:bookmarkStart w:id="1828" w:name="_Toc480303422"/>
      <w:bookmarkStart w:id="1829" w:name="_Toc202886889"/>
      <w:bookmarkStart w:id="1830" w:name="_Toc489280222"/>
      <w:bookmarkStart w:id="1831" w:name="_Toc497456925"/>
      <w:r>
        <w:rPr>
          <w:rFonts w:asciiTheme="minorEastAsia" w:eastAsiaTheme="minorEastAsia" w:hAnsiTheme="minorEastAsia"/>
          <w:color w:val="000000" w:themeColor="text1"/>
          <w:szCs w:val="24"/>
        </w:rPr>
        <w:t xml:space="preserve">13.2  </w:t>
      </w:r>
      <w:r>
        <w:rPr>
          <w:rFonts w:asciiTheme="minorEastAsia" w:eastAsiaTheme="minorEastAsia" w:hAnsiTheme="minorEastAsia" w:hint="eastAsia"/>
          <w:color w:val="000000" w:themeColor="text1"/>
          <w:szCs w:val="24"/>
        </w:rPr>
        <w:t>承包人的质量管理</w:t>
      </w:r>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p>
    <w:p w14:paraId="35E8CCEB"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bookmarkStart w:id="1832" w:name="_Toc179632716"/>
      <w:bookmarkStart w:id="1833" w:name="_Toc144974667"/>
      <w:bookmarkStart w:id="1834" w:name="_Toc152042476"/>
      <w:bookmarkStart w:id="1835" w:name="_Toc152045698"/>
      <w:r>
        <w:rPr>
          <w:rFonts w:asciiTheme="minorEastAsia" w:eastAsiaTheme="minorEastAsia" w:hAnsiTheme="minorEastAsia"/>
          <w:color w:val="000000" w:themeColor="text1"/>
          <w:sz w:val="24"/>
        </w:rPr>
        <w:t xml:space="preserve">13.2.1  </w:t>
      </w:r>
      <w:r>
        <w:rPr>
          <w:rFonts w:asciiTheme="minorEastAsia" w:eastAsiaTheme="minorEastAsia" w:hAnsiTheme="minorEastAsia" w:hint="eastAsia"/>
          <w:color w:val="000000" w:themeColor="text1"/>
          <w:sz w:val="24"/>
        </w:rPr>
        <w:t>承包人向监理人提交工程质量保证措施文件的期限：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合同签订后7日内。</w:t>
      </w:r>
      <w:r>
        <w:rPr>
          <w:rFonts w:asciiTheme="minorEastAsia" w:eastAsiaTheme="minorEastAsia" w:hAnsiTheme="minorEastAsia"/>
          <w:color w:val="000000" w:themeColor="text1"/>
          <w:sz w:val="24"/>
          <w:u w:val="single"/>
        </w:rPr>
        <w:t xml:space="preserve"> </w:t>
      </w:r>
    </w:p>
    <w:p w14:paraId="3F0A27D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监理人审批工程质量保证措施文件的期限：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收到承包人提交的工程质量保证措施文件7日内。</w:t>
      </w:r>
      <w:r>
        <w:rPr>
          <w:rFonts w:asciiTheme="minorEastAsia" w:eastAsiaTheme="minorEastAsia" w:hAnsiTheme="minorEastAsia"/>
          <w:color w:val="000000" w:themeColor="text1"/>
          <w:sz w:val="24"/>
          <w:u w:val="single"/>
        </w:rPr>
        <w:t xml:space="preserve"> </w:t>
      </w:r>
    </w:p>
    <w:p w14:paraId="03A64B9B"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836" w:name="_Toc207377561"/>
      <w:bookmarkStart w:id="1837" w:name="_Toc486580417"/>
      <w:bookmarkStart w:id="1838" w:name="_Toc202886890"/>
      <w:bookmarkStart w:id="1839" w:name="_Toc497456926"/>
      <w:bookmarkStart w:id="1840" w:name="_Toc485323191"/>
      <w:bookmarkStart w:id="1841" w:name="_Toc480303423"/>
      <w:bookmarkStart w:id="1842" w:name="_Toc342296469"/>
      <w:bookmarkStart w:id="1843" w:name="_Toc490331708"/>
      <w:bookmarkStart w:id="1844" w:name="_Toc241459710"/>
      <w:bookmarkStart w:id="1845" w:name="_Toc489280223"/>
      <w:r>
        <w:rPr>
          <w:rFonts w:asciiTheme="minorEastAsia" w:eastAsiaTheme="minorEastAsia" w:hAnsiTheme="minorEastAsia"/>
          <w:color w:val="000000" w:themeColor="text1"/>
          <w:szCs w:val="24"/>
        </w:rPr>
        <w:t xml:space="preserve">13.3  </w:t>
      </w:r>
      <w:r>
        <w:rPr>
          <w:rFonts w:asciiTheme="minorEastAsia" w:eastAsiaTheme="minorEastAsia" w:hAnsiTheme="minorEastAsia" w:hint="eastAsia"/>
          <w:color w:val="000000" w:themeColor="text1"/>
          <w:szCs w:val="24"/>
        </w:rPr>
        <w:t>承包人的质量检查</w:t>
      </w:r>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p>
    <w:p w14:paraId="1DAF222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bookmarkStart w:id="1846" w:name="_Toc144974668"/>
      <w:bookmarkStart w:id="1847" w:name="_Toc152045699"/>
      <w:bookmarkStart w:id="1848" w:name="_Toc152042477"/>
      <w:bookmarkStart w:id="1849" w:name="_Toc179632717"/>
      <w:r>
        <w:rPr>
          <w:rFonts w:asciiTheme="minorEastAsia" w:eastAsiaTheme="minorEastAsia" w:hAnsiTheme="minorEastAsia" w:hint="eastAsia"/>
          <w:color w:val="000000" w:themeColor="text1"/>
          <w:sz w:val="24"/>
        </w:rPr>
        <w:t>承包人向监理人报送工程质量报表的期限：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需监理人查验前48小时。</w:t>
      </w:r>
    </w:p>
    <w:p w14:paraId="62BDBF0E" w14:textId="77777777" w:rsidR="003B6182" w:rsidRDefault="003B6182">
      <w:pPr>
        <w:spacing w:line="360" w:lineRule="auto"/>
        <w:ind w:firstLineChars="200" w:firstLine="480"/>
        <w:rPr>
          <w:rFonts w:asciiTheme="minorEastAsia" w:eastAsiaTheme="minorEastAsia" w:hAnsiTheme="minorEastAsia" w:cs="Arial" w:hint="eastAsia"/>
          <w:color w:val="000000" w:themeColor="text1"/>
          <w:sz w:val="24"/>
        </w:rPr>
      </w:pPr>
    </w:p>
    <w:p w14:paraId="24575F3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1850" w:name="_Toc152045700"/>
      <w:bookmarkStart w:id="1851" w:name="_Toc144974669"/>
      <w:bookmarkStart w:id="1852" w:name="_Toc179632718"/>
      <w:bookmarkStart w:id="1853" w:name="_Toc152042478"/>
      <w:bookmarkEnd w:id="1846"/>
      <w:bookmarkEnd w:id="1847"/>
      <w:bookmarkEnd w:id="1848"/>
      <w:bookmarkEnd w:id="1849"/>
      <w:r>
        <w:rPr>
          <w:rFonts w:asciiTheme="minorEastAsia" w:eastAsiaTheme="minorEastAsia" w:hAnsiTheme="minorEastAsia" w:hint="eastAsia"/>
          <w:color w:val="000000" w:themeColor="text1"/>
          <w:sz w:val="24"/>
        </w:rPr>
        <w:t>承包人向监理人报送工程质量报表的要求：</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表中至少包含：各方责任主体质量行为情况、第三方监测质量行为情况；重要部位、关键工序工程质量存在的主要问题及整改情况；材料进场验收及原材料试验情况。</w:t>
      </w:r>
      <w:r>
        <w:rPr>
          <w:rFonts w:asciiTheme="minorEastAsia" w:eastAsiaTheme="minorEastAsia" w:hAnsiTheme="minorEastAsia"/>
          <w:color w:val="000000" w:themeColor="text1"/>
          <w:sz w:val="24"/>
          <w:u w:val="single"/>
        </w:rPr>
        <w:t xml:space="preserve"> </w:t>
      </w:r>
    </w:p>
    <w:p w14:paraId="46ECA6B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监理人审查工程质量报表的期限：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收到工程质量报表后5日内。</w:t>
      </w:r>
      <w:r>
        <w:rPr>
          <w:rFonts w:asciiTheme="minorEastAsia" w:eastAsiaTheme="minorEastAsia" w:hAnsiTheme="minorEastAsia"/>
          <w:color w:val="000000" w:themeColor="text1"/>
          <w:sz w:val="24"/>
          <w:u w:val="single"/>
        </w:rPr>
        <w:t xml:space="preserve"> </w:t>
      </w:r>
    </w:p>
    <w:p w14:paraId="7FC54765"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854" w:name="_Toc342296470"/>
      <w:bookmarkStart w:id="1855" w:name="_Toc207377562"/>
      <w:bookmarkStart w:id="1856" w:name="_Toc241459711"/>
      <w:bookmarkStart w:id="1857" w:name="_Toc489280224"/>
      <w:bookmarkStart w:id="1858" w:name="_Toc202886891"/>
      <w:bookmarkStart w:id="1859" w:name="_Toc480303424"/>
      <w:bookmarkStart w:id="1860" w:name="_Toc485323192"/>
      <w:bookmarkStart w:id="1861" w:name="_Toc497456927"/>
      <w:bookmarkStart w:id="1862" w:name="_Toc490331709"/>
      <w:bookmarkStart w:id="1863" w:name="_Toc486580418"/>
      <w:r>
        <w:rPr>
          <w:rFonts w:asciiTheme="minorEastAsia" w:eastAsiaTheme="minorEastAsia" w:hAnsiTheme="minorEastAsia"/>
          <w:color w:val="000000" w:themeColor="text1"/>
          <w:szCs w:val="24"/>
        </w:rPr>
        <w:t xml:space="preserve">13.4  </w:t>
      </w:r>
      <w:r>
        <w:rPr>
          <w:rFonts w:asciiTheme="minorEastAsia" w:eastAsiaTheme="minorEastAsia" w:hAnsiTheme="minorEastAsia" w:hint="eastAsia"/>
          <w:color w:val="000000" w:themeColor="text1"/>
          <w:szCs w:val="24"/>
        </w:rPr>
        <w:t>监理人的质量检查</w:t>
      </w:r>
      <w:bookmarkEnd w:id="1854"/>
      <w:bookmarkEnd w:id="1855"/>
      <w:bookmarkEnd w:id="1856"/>
      <w:bookmarkEnd w:id="1857"/>
      <w:bookmarkEnd w:id="1858"/>
      <w:bookmarkEnd w:id="1859"/>
      <w:bookmarkEnd w:id="1860"/>
      <w:bookmarkEnd w:id="1861"/>
      <w:bookmarkEnd w:id="1862"/>
      <w:bookmarkEnd w:id="1863"/>
    </w:p>
    <w:p w14:paraId="4E50EA5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承包人应当为监理人的检查和检验提供方便，监理人可以进行察看和查阅施工原始记录的其他地方包括：</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施工场地、承包人的现场试验场所、承包人的预制构件制作车间等。</w:t>
      </w:r>
      <w:r>
        <w:rPr>
          <w:rFonts w:asciiTheme="minorEastAsia" w:eastAsiaTheme="minorEastAsia" w:hAnsiTheme="minorEastAsia"/>
          <w:color w:val="000000" w:themeColor="text1"/>
          <w:sz w:val="24"/>
          <w:u w:val="single"/>
        </w:rPr>
        <w:t xml:space="preserve">  </w:t>
      </w:r>
    </w:p>
    <w:p w14:paraId="113C21F2"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864" w:name="_Toc202886892"/>
      <w:bookmarkStart w:id="1865" w:name="_Toc486580419"/>
      <w:bookmarkStart w:id="1866" w:name="_Toc490331710"/>
      <w:bookmarkStart w:id="1867" w:name="_Toc480303425"/>
      <w:bookmarkStart w:id="1868" w:name="_Toc342296471"/>
      <w:bookmarkStart w:id="1869" w:name="_Toc241459712"/>
      <w:bookmarkStart w:id="1870" w:name="_Toc485323193"/>
      <w:bookmarkStart w:id="1871" w:name="_Toc497456928"/>
      <w:bookmarkStart w:id="1872" w:name="_Toc489280225"/>
      <w:bookmarkStart w:id="1873" w:name="_Toc207377563"/>
      <w:r>
        <w:rPr>
          <w:rFonts w:asciiTheme="minorEastAsia" w:eastAsiaTheme="minorEastAsia" w:hAnsiTheme="minorEastAsia"/>
          <w:color w:val="000000" w:themeColor="text1"/>
          <w:szCs w:val="24"/>
        </w:rPr>
        <w:t xml:space="preserve">13.5  </w:t>
      </w:r>
      <w:r>
        <w:rPr>
          <w:rFonts w:asciiTheme="minorEastAsia" w:eastAsiaTheme="minorEastAsia" w:hAnsiTheme="minorEastAsia" w:hint="eastAsia"/>
          <w:color w:val="000000" w:themeColor="text1"/>
          <w:szCs w:val="24"/>
        </w:rPr>
        <w:t>工程隐蔽部位覆盖前的检查</w:t>
      </w:r>
      <w:bookmarkEnd w:id="1850"/>
      <w:bookmarkEnd w:id="1851"/>
      <w:bookmarkEnd w:id="1852"/>
      <w:bookmarkEnd w:id="1853"/>
      <w:bookmarkEnd w:id="1864"/>
      <w:bookmarkEnd w:id="1865"/>
      <w:bookmarkEnd w:id="1866"/>
      <w:bookmarkEnd w:id="1867"/>
      <w:bookmarkEnd w:id="1868"/>
      <w:bookmarkEnd w:id="1869"/>
      <w:bookmarkEnd w:id="1870"/>
      <w:bookmarkEnd w:id="1871"/>
      <w:bookmarkEnd w:id="1872"/>
      <w:bookmarkEnd w:id="1873"/>
    </w:p>
    <w:p w14:paraId="4AEEF5D0"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olor w:val="000000" w:themeColor="text1"/>
          <w:sz w:val="24"/>
        </w:rPr>
        <w:t xml:space="preserve">13.5.1  </w:t>
      </w:r>
      <w:r>
        <w:rPr>
          <w:rFonts w:asciiTheme="minorEastAsia" w:eastAsiaTheme="minorEastAsia" w:hAnsiTheme="minorEastAsia" w:hint="eastAsia"/>
          <w:color w:val="000000" w:themeColor="text1"/>
          <w:sz w:val="24"/>
        </w:rPr>
        <w:t>监理人对工程隐蔽部位进行检查的期限：</w:t>
      </w:r>
      <w:r>
        <w:rPr>
          <w:rFonts w:asciiTheme="minorEastAsia" w:eastAsiaTheme="minorEastAsia" w:hAnsiTheme="minorEastAsia" w:hint="eastAsia"/>
          <w:color w:val="000000" w:themeColor="text1"/>
          <w:sz w:val="24"/>
          <w:u w:val="single"/>
        </w:rPr>
        <w:t>收到承包人检查通知后12小时内。</w:t>
      </w:r>
      <w:r>
        <w:rPr>
          <w:rFonts w:asciiTheme="minorEastAsia" w:eastAsiaTheme="minorEastAsia" w:hAnsiTheme="minorEastAsia"/>
          <w:color w:val="000000" w:themeColor="text1"/>
          <w:sz w:val="24"/>
          <w:u w:val="single"/>
        </w:rPr>
        <w:t xml:space="preserve"> </w:t>
      </w:r>
    </w:p>
    <w:p w14:paraId="4C590F8B"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874" w:name="_Toc489280226"/>
      <w:bookmarkStart w:id="1875" w:name="_Toc342296473"/>
      <w:bookmarkStart w:id="1876" w:name="_Toc144974675"/>
      <w:bookmarkStart w:id="1877" w:name="_Toc152045706"/>
      <w:bookmarkStart w:id="1878" w:name="_Toc202886893"/>
      <w:bookmarkStart w:id="1879" w:name="_Toc241459714"/>
      <w:bookmarkStart w:id="1880" w:name="_Toc179632724"/>
      <w:bookmarkStart w:id="1881" w:name="_Toc207377564"/>
      <w:bookmarkStart w:id="1882" w:name="_Toc152042484"/>
      <w:bookmarkStart w:id="1883" w:name="_Toc485323194"/>
      <w:bookmarkStart w:id="1884" w:name="_Toc486580420"/>
      <w:bookmarkStart w:id="1885" w:name="_Toc490331711"/>
      <w:bookmarkStart w:id="1886" w:name="_Toc497456929"/>
      <w:bookmarkStart w:id="1887" w:name="_Toc480303426"/>
      <w:r>
        <w:rPr>
          <w:rFonts w:asciiTheme="minorEastAsia" w:eastAsiaTheme="minorEastAsia" w:hAnsiTheme="minorEastAsia"/>
          <w:color w:val="000000" w:themeColor="text1"/>
          <w:sz w:val="24"/>
          <w:szCs w:val="24"/>
        </w:rPr>
        <w:lastRenderedPageBreak/>
        <w:t>15.</w:t>
      </w:r>
      <w:r>
        <w:rPr>
          <w:rFonts w:asciiTheme="minorEastAsia" w:eastAsiaTheme="minorEastAsia" w:hAnsiTheme="minorEastAsia" w:hint="eastAsia"/>
          <w:color w:val="000000" w:themeColor="text1"/>
          <w:sz w:val="24"/>
          <w:szCs w:val="24"/>
        </w:rPr>
        <w:t>变更</w:t>
      </w:r>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p>
    <w:p w14:paraId="0FB61F51"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888" w:name="_Toc489280227"/>
      <w:bookmarkStart w:id="1889" w:name="_Toc342296474"/>
      <w:bookmarkStart w:id="1890" w:name="_Toc202886894"/>
      <w:bookmarkStart w:id="1891" w:name="_Toc486580421"/>
      <w:bookmarkStart w:id="1892" w:name="_Toc152045707"/>
      <w:bookmarkStart w:id="1893" w:name="_Toc490331712"/>
      <w:bookmarkStart w:id="1894" w:name="_Toc241459715"/>
      <w:bookmarkStart w:id="1895" w:name="_Toc207377565"/>
      <w:bookmarkStart w:id="1896" w:name="_Toc480303427"/>
      <w:bookmarkStart w:id="1897" w:name="_Toc179632725"/>
      <w:bookmarkStart w:id="1898" w:name="_Toc152042485"/>
      <w:bookmarkStart w:id="1899" w:name="_Toc485323195"/>
      <w:bookmarkStart w:id="1900" w:name="_Toc144974676"/>
      <w:bookmarkStart w:id="1901" w:name="_Toc497456930"/>
      <w:r>
        <w:rPr>
          <w:rFonts w:asciiTheme="minorEastAsia" w:eastAsiaTheme="minorEastAsia" w:hAnsiTheme="minorEastAsia"/>
          <w:color w:val="000000" w:themeColor="text1"/>
          <w:szCs w:val="24"/>
        </w:rPr>
        <w:t xml:space="preserve">15.1  </w:t>
      </w:r>
      <w:r>
        <w:rPr>
          <w:rFonts w:asciiTheme="minorEastAsia" w:eastAsiaTheme="minorEastAsia" w:hAnsiTheme="minorEastAsia" w:hint="eastAsia"/>
          <w:color w:val="000000" w:themeColor="text1"/>
          <w:szCs w:val="24"/>
        </w:rPr>
        <w:t>变更的范围和内容</w:t>
      </w:r>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p>
    <w:p w14:paraId="58DC156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15.1.1</w:t>
      </w:r>
      <w:r>
        <w:rPr>
          <w:rFonts w:asciiTheme="minorEastAsia" w:eastAsiaTheme="minorEastAsia" w:hAnsiTheme="minorEastAsia" w:hint="eastAsia"/>
          <w:color w:val="000000" w:themeColor="text1"/>
          <w:sz w:val="24"/>
        </w:rPr>
        <w:t xml:space="preserve">  在履行合同中发生以下情形之一，应按照本条规定进行变更。</w:t>
      </w:r>
    </w:p>
    <w:p w14:paraId="0E2E0C5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6</w:t>
      </w:r>
      <w:r>
        <w:rPr>
          <w:rFonts w:asciiTheme="minorEastAsia" w:eastAsiaTheme="minorEastAsia" w:hAnsiTheme="minorEastAsia" w:hint="eastAsia"/>
          <w:color w:val="000000" w:themeColor="text1"/>
          <w:sz w:val="24"/>
        </w:rPr>
        <w:t>）变更的其他情形：</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合同风险范围以外的内容为：1)工程地下地质条件的变化；2)设计变更及治商变更；3)不可抗力；4)双方约定的其他内容(国家政策明确必须调整的内容等)。</w:t>
      </w:r>
    </w:p>
    <w:p w14:paraId="179C9CCF"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902" w:name="_Toc497456931"/>
      <w:bookmarkStart w:id="1903" w:name="_Toc179632727"/>
      <w:bookmarkStart w:id="1904" w:name="_Toc486580422"/>
      <w:bookmarkStart w:id="1905" w:name="_Toc152045709"/>
      <w:bookmarkStart w:id="1906" w:name="_Toc202886895"/>
      <w:bookmarkStart w:id="1907" w:name="_Toc207377566"/>
      <w:bookmarkStart w:id="1908" w:name="_Toc490331713"/>
      <w:bookmarkStart w:id="1909" w:name="_Toc480303428"/>
      <w:bookmarkStart w:id="1910" w:name="_Toc489280228"/>
      <w:bookmarkStart w:id="1911" w:name="_Toc241459716"/>
      <w:bookmarkStart w:id="1912" w:name="_Toc485323196"/>
      <w:bookmarkStart w:id="1913" w:name="_Toc342296475"/>
      <w:bookmarkStart w:id="1914" w:name="_Toc152042487"/>
      <w:bookmarkStart w:id="1915" w:name="_Toc144974678"/>
      <w:r>
        <w:rPr>
          <w:rFonts w:asciiTheme="minorEastAsia" w:eastAsiaTheme="minorEastAsia" w:hAnsiTheme="minorEastAsia"/>
          <w:color w:val="000000" w:themeColor="text1"/>
          <w:szCs w:val="24"/>
        </w:rPr>
        <w:t xml:space="preserve">15.3  </w:t>
      </w:r>
      <w:r>
        <w:rPr>
          <w:rFonts w:asciiTheme="minorEastAsia" w:eastAsiaTheme="minorEastAsia" w:hAnsiTheme="minorEastAsia" w:hint="eastAsia"/>
          <w:color w:val="000000" w:themeColor="text1"/>
          <w:szCs w:val="24"/>
        </w:rPr>
        <w:t>变更程序</w:t>
      </w:r>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p>
    <w:p w14:paraId="6E3868F2"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color w:val="000000" w:themeColor="text1"/>
          <w:sz w:val="24"/>
        </w:rPr>
        <w:t xml:space="preserve">15.3.2  </w:t>
      </w:r>
      <w:r>
        <w:rPr>
          <w:rFonts w:asciiTheme="minorEastAsia" w:eastAsiaTheme="minorEastAsia" w:hAnsiTheme="minorEastAsia" w:cs="Arial" w:hint="eastAsia"/>
          <w:color w:val="000000" w:themeColor="text1"/>
          <w:sz w:val="24"/>
        </w:rPr>
        <w:t>变更估价</w:t>
      </w:r>
    </w:p>
    <w:p w14:paraId="051EEB2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）承包人提交变更报价书的期限：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承包人收到变更指示或变更意向书后14天内，超过14天未提交变更报价书的视为承包人认为该变更不发生经济费用。</w:t>
      </w:r>
      <w:r>
        <w:rPr>
          <w:rFonts w:asciiTheme="minorEastAsia" w:eastAsiaTheme="minorEastAsia" w:hAnsiTheme="minorEastAsia"/>
          <w:color w:val="000000" w:themeColor="text1"/>
          <w:sz w:val="24"/>
          <w:u w:val="single"/>
        </w:rPr>
        <w:t xml:space="preserve"> </w:t>
      </w:r>
    </w:p>
    <w:p w14:paraId="0E2FE58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）监理人商定或确定变更价格的期限：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监理人收到承包人变更报价书后7日内。</w:t>
      </w:r>
      <w:r>
        <w:rPr>
          <w:rFonts w:asciiTheme="minorEastAsia" w:eastAsiaTheme="minorEastAsia" w:hAnsiTheme="minorEastAsia"/>
          <w:color w:val="000000" w:themeColor="text1"/>
          <w:sz w:val="24"/>
          <w:u w:val="single"/>
        </w:rPr>
        <w:t xml:space="preserve">  </w:t>
      </w:r>
    </w:p>
    <w:p w14:paraId="5E861668"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916" w:name="_Toc480303429"/>
      <w:bookmarkStart w:id="1917" w:name="_Toc497456932"/>
      <w:bookmarkStart w:id="1918" w:name="_Toc486580423"/>
      <w:bookmarkStart w:id="1919" w:name="_Toc152045710"/>
      <w:bookmarkStart w:id="1920" w:name="_Toc490331714"/>
      <w:bookmarkStart w:id="1921" w:name="_Toc485323197"/>
      <w:bookmarkStart w:id="1922" w:name="_Toc241459717"/>
      <w:bookmarkStart w:id="1923" w:name="_Toc489280229"/>
      <w:bookmarkStart w:id="1924" w:name="_Toc202886896"/>
      <w:bookmarkStart w:id="1925" w:name="_Toc207377567"/>
      <w:bookmarkStart w:id="1926" w:name="_Toc152042488"/>
      <w:bookmarkStart w:id="1927" w:name="_Toc179632728"/>
      <w:bookmarkStart w:id="1928" w:name="_Toc342296476"/>
      <w:bookmarkStart w:id="1929" w:name="_Toc144974679"/>
      <w:r>
        <w:rPr>
          <w:rFonts w:asciiTheme="minorEastAsia" w:eastAsiaTheme="minorEastAsia" w:hAnsiTheme="minorEastAsia"/>
          <w:color w:val="000000" w:themeColor="text1"/>
          <w:szCs w:val="24"/>
        </w:rPr>
        <w:t xml:space="preserve">15.4  </w:t>
      </w:r>
      <w:r>
        <w:rPr>
          <w:rFonts w:asciiTheme="minorEastAsia" w:eastAsiaTheme="minorEastAsia" w:hAnsiTheme="minorEastAsia" w:hint="eastAsia"/>
          <w:color w:val="000000" w:themeColor="text1"/>
          <w:szCs w:val="24"/>
        </w:rPr>
        <w:t>变更的估价原则</w:t>
      </w:r>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p>
    <w:p w14:paraId="591678D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bookmarkStart w:id="1930" w:name="_Hlk199441179"/>
      <w:r>
        <w:rPr>
          <w:rFonts w:asciiTheme="minorEastAsia" w:eastAsiaTheme="minorEastAsia" w:hAnsiTheme="minorEastAsia" w:hint="eastAsia"/>
          <w:color w:val="000000" w:themeColor="text1"/>
          <w:sz w:val="24"/>
        </w:rPr>
        <w:t>因变更引起的价格调整方法：</w:t>
      </w:r>
      <w:r>
        <w:rPr>
          <w:rFonts w:asciiTheme="minorEastAsia" w:eastAsiaTheme="minorEastAsia" w:hAnsiTheme="minorEastAsia" w:hint="eastAsia"/>
          <w:color w:val="000000" w:themeColor="text1"/>
          <w:sz w:val="24"/>
          <w:u w:val="single"/>
        </w:rPr>
        <w:t xml:space="preserve">  /  </w:t>
      </w:r>
    </w:p>
    <w:p w14:paraId="4E276B09"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15.4.4  因变更引起措施项目发生变化的，措施项目费调整方法：</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p>
    <w:bookmarkEnd w:id="1930"/>
    <w:p w14:paraId="59420D5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15.4.5  </w:t>
      </w:r>
      <w:r>
        <w:rPr>
          <w:rFonts w:asciiTheme="minorEastAsia" w:eastAsiaTheme="minorEastAsia" w:hAnsiTheme="minorEastAsia" w:hint="eastAsia"/>
          <w:color w:val="000000" w:themeColor="text1"/>
          <w:sz w:val="24"/>
        </w:rPr>
        <w:t>合同协议书约定采用单价合同形式时，因非承包人原因引起合同清单中列明的工程量发生增减，且单个项目工程量变化幅度在</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±15</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以内（含）时，应执行合同清单中列明的该项目的单价；单个项目工程量变化幅度在</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±15</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以外（不含），且导致分部分项工程费总额变化幅度超过</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±3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时，由承包人提出并由监理人按第</w:t>
      </w:r>
      <w:r>
        <w:rPr>
          <w:rFonts w:asciiTheme="minorEastAsia" w:eastAsiaTheme="minorEastAsia" w:hAnsiTheme="minorEastAsia"/>
          <w:color w:val="000000" w:themeColor="text1"/>
          <w:sz w:val="24"/>
        </w:rPr>
        <w:t>3.5</w:t>
      </w:r>
      <w:r>
        <w:rPr>
          <w:rFonts w:asciiTheme="minorEastAsia" w:eastAsiaTheme="minorEastAsia" w:hAnsiTheme="minorEastAsia" w:hint="eastAsia"/>
          <w:color w:val="000000" w:themeColor="text1"/>
          <w:sz w:val="24"/>
        </w:rPr>
        <w:t>款商定或确定新的单价，该项目按修正后的新的单价计价。</w:t>
      </w:r>
    </w:p>
    <w:p w14:paraId="5605961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15.4.</w:t>
      </w:r>
      <w:r>
        <w:rPr>
          <w:rFonts w:asciiTheme="minorEastAsia" w:eastAsiaTheme="minorEastAsia" w:hAnsiTheme="minorEastAsia" w:hint="eastAsia"/>
          <w:color w:val="000000" w:themeColor="text1"/>
          <w:sz w:val="24"/>
        </w:rPr>
        <w:t>7</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因变更引起价格调整的其他处理方式：</w:t>
      </w:r>
    </w:p>
    <w:p w14:paraId="2F5CF7D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工程变更（洽商、索赔）或</w:t>
      </w:r>
      <w:proofErr w:type="gramStart"/>
      <w:r>
        <w:rPr>
          <w:rFonts w:asciiTheme="minorEastAsia" w:eastAsiaTheme="minorEastAsia" w:hAnsiTheme="minorEastAsia" w:hint="eastAsia"/>
          <w:color w:val="000000" w:themeColor="text1"/>
          <w:sz w:val="24"/>
          <w:u w:val="single"/>
        </w:rPr>
        <w:t>结算重</w:t>
      </w:r>
      <w:proofErr w:type="gramEnd"/>
      <w:r>
        <w:rPr>
          <w:rFonts w:asciiTheme="minorEastAsia" w:eastAsiaTheme="minorEastAsia" w:hAnsiTheme="minorEastAsia" w:hint="eastAsia"/>
          <w:color w:val="000000" w:themeColor="text1"/>
          <w:sz w:val="24"/>
          <w:u w:val="single"/>
        </w:rPr>
        <w:t>计量（</w:t>
      </w:r>
      <w:proofErr w:type="gramStart"/>
      <w:r>
        <w:rPr>
          <w:rFonts w:asciiTheme="minorEastAsia" w:eastAsiaTheme="minorEastAsia" w:hAnsiTheme="minorEastAsia" w:hint="eastAsia"/>
          <w:color w:val="000000" w:themeColor="text1"/>
          <w:sz w:val="24"/>
          <w:u w:val="single"/>
        </w:rPr>
        <w:t>结算重</w:t>
      </w:r>
      <w:proofErr w:type="gramEnd"/>
      <w:r>
        <w:rPr>
          <w:rFonts w:asciiTheme="minorEastAsia" w:eastAsiaTheme="minorEastAsia" w:hAnsiTheme="minorEastAsia" w:hint="eastAsia"/>
          <w:color w:val="000000" w:themeColor="text1"/>
          <w:sz w:val="24"/>
          <w:u w:val="single"/>
        </w:rPr>
        <w:t xml:space="preserve">计量仅适用于单价合同）引起价格及合同价款变化的，其变化价格及价款按以下规定调整： </w:t>
      </w:r>
    </w:p>
    <w:p w14:paraId="1C9D692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合同清单中有适用于变更工作的子目的，采用该子目的单价，相同子目出现多个报价时，按有利于发包人的单价执行。已标价工程量清单中无适用于变更工作的子目，但有类似子目的，可在合理范围内参照类似子目的单价（如有多个类似子目，则参照有利于发包人的类似子目），只调整差异部分,差异部分调整原则参照以下条；其中材料替换，价差仅计取税金。 </w:t>
      </w:r>
    </w:p>
    <w:p w14:paraId="5DD883F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 xml:space="preserve">（2）合同清单中无适用于变更工作的子目，也无类似子目的，其组成单价的各要素确定原则为： </w:t>
      </w:r>
    </w:p>
    <w:p w14:paraId="564A8EE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A:合同清单中已有相应的人工、材料、机械等消耗量的，按照已有的执行；如果没有，依据《北京市建设工程施工消耗量标准》（2024年）的相关规定确定；如果《北京市建设工程施工消耗量标准》（2024年）的相关规定没有的，由承包人提出发包人审批确定。 </w:t>
      </w:r>
    </w:p>
    <w:p w14:paraId="0559831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B:合同清单中已有相应的人工、主要材料、机械等价格，按照已有的执行；如果没有，新增的材料价格按照施工期项目投标当期的《北京建设工程造价信息》中的价格执行（</w:t>
      </w:r>
      <w:proofErr w:type="gramStart"/>
      <w:r>
        <w:rPr>
          <w:rFonts w:asciiTheme="minorEastAsia" w:eastAsiaTheme="minorEastAsia" w:hAnsiTheme="minorEastAsia" w:hint="eastAsia"/>
          <w:color w:val="000000" w:themeColor="text1"/>
          <w:sz w:val="24"/>
          <w:u w:val="single"/>
        </w:rPr>
        <w:t>信息价</w:t>
      </w:r>
      <w:proofErr w:type="gramEnd"/>
      <w:r>
        <w:rPr>
          <w:rFonts w:asciiTheme="minorEastAsia" w:eastAsiaTheme="minorEastAsia" w:hAnsiTheme="minorEastAsia" w:hint="eastAsia"/>
          <w:color w:val="000000" w:themeColor="text1"/>
          <w:sz w:val="24"/>
          <w:u w:val="single"/>
        </w:rPr>
        <w:t xml:space="preserve">中有上下限的，按下限取定）；如果《北京建设工程造价信息》没有相应材料价格，则由承包人根据市场行情提出报价，发包人审批确定。人工单价按照已标价的工程量清单相应专业的人工单价计取，没有的按投标期的《北京建设工程造价信息》的中值计取。 </w:t>
      </w:r>
    </w:p>
    <w:p w14:paraId="560712A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C：辅助材料执行当地官方发布的信息价（</w:t>
      </w:r>
      <w:proofErr w:type="gramStart"/>
      <w:r>
        <w:rPr>
          <w:rFonts w:asciiTheme="minorEastAsia" w:eastAsiaTheme="minorEastAsia" w:hAnsiTheme="minorEastAsia" w:hint="eastAsia"/>
          <w:color w:val="000000" w:themeColor="text1"/>
          <w:sz w:val="24"/>
          <w:u w:val="single"/>
        </w:rPr>
        <w:t>信息价</w:t>
      </w:r>
      <w:proofErr w:type="gramEnd"/>
      <w:r>
        <w:rPr>
          <w:rFonts w:asciiTheme="minorEastAsia" w:eastAsiaTheme="minorEastAsia" w:hAnsiTheme="minorEastAsia" w:hint="eastAsia"/>
          <w:color w:val="000000" w:themeColor="text1"/>
          <w:sz w:val="24"/>
          <w:u w:val="single"/>
        </w:rPr>
        <w:t>中有上下限的，按下限取定；</w:t>
      </w:r>
      <w:proofErr w:type="gramStart"/>
      <w:r>
        <w:rPr>
          <w:rFonts w:asciiTheme="minorEastAsia" w:eastAsiaTheme="minorEastAsia" w:hAnsiTheme="minorEastAsia" w:hint="eastAsia"/>
          <w:color w:val="000000" w:themeColor="text1"/>
          <w:sz w:val="24"/>
          <w:u w:val="single"/>
        </w:rPr>
        <w:t>信息价</w:t>
      </w:r>
      <w:proofErr w:type="gramEnd"/>
      <w:r>
        <w:rPr>
          <w:rFonts w:asciiTheme="minorEastAsia" w:eastAsiaTheme="minorEastAsia" w:hAnsiTheme="minorEastAsia" w:hint="eastAsia"/>
          <w:color w:val="000000" w:themeColor="text1"/>
          <w:sz w:val="24"/>
          <w:u w:val="single"/>
        </w:rPr>
        <w:t xml:space="preserve">没有的按发包人、承包人共同确认的市场价格为准，其它要素按当地官方计价依据通常标准执行。 </w:t>
      </w:r>
    </w:p>
    <w:p w14:paraId="686254F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D：综合单价中的各项取费标准按照相应项目原投标费率确定，投标费率没有对应的按发包人审批确定。 </w:t>
      </w:r>
    </w:p>
    <w:p w14:paraId="1F62ADE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E：对于施工中发生的单份洽商、变更中的单个事项变更费用在大于5000元或小于0元的，相关费用在结算时进行调整，变更费用在0元至5000元的部分不予调整。</w:t>
      </w:r>
      <w:r>
        <w:rPr>
          <w:rFonts w:asciiTheme="minorEastAsia" w:eastAsiaTheme="minorEastAsia" w:hAnsiTheme="minorEastAsia"/>
          <w:color w:val="000000" w:themeColor="text1"/>
          <w:sz w:val="24"/>
          <w:u w:val="single"/>
        </w:rPr>
        <w:t xml:space="preserve"> </w:t>
      </w:r>
    </w:p>
    <w:p w14:paraId="27B70BEE"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931" w:name="_Toc342296477"/>
      <w:bookmarkStart w:id="1932" w:name="_Toc179632729"/>
      <w:bookmarkStart w:id="1933" w:name="_Toc241459718"/>
      <w:bookmarkStart w:id="1934" w:name="_Toc489280230"/>
      <w:bookmarkStart w:id="1935" w:name="_Toc202886897"/>
      <w:bookmarkStart w:id="1936" w:name="_Toc152045711"/>
      <w:bookmarkStart w:id="1937" w:name="_Toc490331715"/>
      <w:bookmarkStart w:id="1938" w:name="_Toc152042489"/>
      <w:bookmarkStart w:id="1939" w:name="_Toc497456933"/>
      <w:bookmarkStart w:id="1940" w:name="_Toc485323198"/>
      <w:bookmarkStart w:id="1941" w:name="_Toc207377568"/>
      <w:bookmarkStart w:id="1942" w:name="_Toc486580424"/>
      <w:bookmarkStart w:id="1943" w:name="_Toc480303430"/>
      <w:bookmarkStart w:id="1944" w:name="_Toc144974680"/>
      <w:bookmarkStart w:id="1945" w:name="OLE_LINK126"/>
      <w:r>
        <w:rPr>
          <w:rFonts w:asciiTheme="minorEastAsia" w:eastAsiaTheme="minorEastAsia" w:hAnsiTheme="minorEastAsia"/>
          <w:color w:val="000000" w:themeColor="text1"/>
          <w:szCs w:val="24"/>
        </w:rPr>
        <w:t xml:space="preserve">15.5  </w:t>
      </w:r>
      <w:r>
        <w:rPr>
          <w:rFonts w:asciiTheme="minorEastAsia" w:eastAsiaTheme="minorEastAsia" w:hAnsiTheme="minorEastAsia" w:hint="eastAsia"/>
          <w:color w:val="000000" w:themeColor="text1"/>
          <w:szCs w:val="24"/>
        </w:rPr>
        <w:t>承包人的合理化建议</w:t>
      </w:r>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p>
    <w:bookmarkEnd w:id="1945"/>
    <w:p w14:paraId="34517118"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 xml:space="preserve">15.5.2  </w:t>
      </w:r>
      <w:r>
        <w:rPr>
          <w:rFonts w:asciiTheme="minorEastAsia" w:eastAsiaTheme="minorEastAsia" w:hAnsiTheme="minorEastAsia" w:hint="eastAsia"/>
          <w:color w:val="000000" w:themeColor="text1"/>
          <w:sz w:val="24"/>
        </w:rPr>
        <w:t>对承包人提出合理化建议的奖励方法：</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p>
    <w:p w14:paraId="336C7212"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946" w:name="_Toc207377569"/>
      <w:bookmarkStart w:id="1947" w:name="_Toc202886898"/>
      <w:r>
        <w:rPr>
          <w:rFonts w:asciiTheme="minorEastAsia" w:eastAsiaTheme="minorEastAsia" w:hAnsiTheme="minorEastAsia"/>
          <w:color w:val="000000" w:themeColor="text1"/>
          <w:szCs w:val="24"/>
        </w:rPr>
        <w:t>15.</w:t>
      </w:r>
      <w:r>
        <w:rPr>
          <w:rFonts w:asciiTheme="minorEastAsia" w:eastAsiaTheme="minorEastAsia" w:hAnsiTheme="minorEastAsia" w:hint="eastAsia"/>
          <w:color w:val="000000" w:themeColor="text1"/>
          <w:szCs w:val="24"/>
        </w:rPr>
        <w:t>7</w:t>
      </w:r>
      <w:r>
        <w:rPr>
          <w:rFonts w:asciiTheme="minorEastAsia" w:eastAsiaTheme="minorEastAsia" w:hAnsiTheme="minorEastAsia"/>
          <w:color w:val="000000" w:themeColor="text1"/>
          <w:szCs w:val="24"/>
        </w:rPr>
        <w:t xml:space="preserve">  </w:t>
      </w:r>
      <w:r>
        <w:rPr>
          <w:rFonts w:asciiTheme="minorEastAsia" w:eastAsiaTheme="minorEastAsia" w:hAnsiTheme="minorEastAsia" w:hint="eastAsia"/>
          <w:color w:val="000000" w:themeColor="text1"/>
          <w:szCs w:val="24"/>
        </w:rPr>
        <w:t>计日工</w:t>
      </w:r>
      <w:bookmarkEnd w:id="1946"/>
      <w:bookmarkEnd w:id="1947"/>
    </w:p>
    <w:p w14:paraId="6260F9E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15.7.1  计日工合同单价指：</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p>
    <w:p w14:paraId="3D5FD2D5"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948" w:name="_Toc202886899"/>
      <w:bookmarkStart w:id="1949" w:name="_Toc342296478"/>
      <w:bookmarkStart w:id="1950" w:name="_Toc490331716"/>
      <w:bookmarkStart w:id="1951" w:name="_Toc489280231"/>
      <w:bookmarkStart w:id="1952" w:name="_Toc497456934"/>
      <w:bookmarkStart w:id="1953" w:name="_Toc152042492"/>
      <w:bookmarkStart w:id="1954" w:name="_Toc480303431"/>
      <w:bookmarkStart w:id="1955" w:name="_Toc179632732"/>
      <w:bookmarkStart w:id="1956" w:name="_Toc485323199"/>
      <w:bookmarkStart w:id="1957" w:name="_Toc144974683"/>
      <w:bookmarkStart w:id="1958" w:name="_Toc207377570"/>
      <w:bookmarkStart w:id="1959" w:name="_Toc241459719"/>
      <w:bookmarkStart w:id="1960" w:name="_Toc152045714"/>
      <w:bookmarkStart w:id="1961" w:name="_Toc486580425"/>
      <w:r>
        <w:rPr>
          <w:rFonts w:asciiTheme="minorEastAsia" w:eastAsiaTheme="minorEastAsia" w:hAnsiTheme="minorEastAsia"/>
          <w:color w:val="000000" w:themeColor="text1"/>
          <w:szCs w:val="24"/>
        </w:rPr>
        <w:t xml:space="preserve">15.8  </w:t>
      </w:r>
      <w:r>
        <w:rPr>
          <w:rFonts w:asciiTheme="minorEastAsia" w:eastAsiaTheme="minorEastAsia" w:hAnsiTheme="minorEastAsia" w:hint="eastAsia"/>
          <w:color w:val="000000" w:themeColor="text1"/>
          <w:szCs w:val="24"/>
        </w:rPr>
        <w:t>暂估价</w:t>
      </w:r>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p>
    <w:p w14:paraId="20280CE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15.8.1  </w:t>
      </w:r>
      <w:r>
        <w:rPr>
          <w:rFonts w:asciiTheme="minorEastAsia" w:eastAsiaTheme="minorEastAsia" w:hAnsiTheme="minorEastAsia" w:hint="eastAsia"/>
          <w:color w:val="000000" w:themeColor="text1"/>
          <w:sz w:val="24"/>
        </w:rPr>
        <w:t>按合同约定应当由发包人和承包人采用招标方式选择专项供应商或专业分包人的：</w:t>
      </w:r>
    </w:p>
    <w:p w14:paraId="3B838D0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）承包人报送招标计划期限：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提前7天</w:t>
      </w:r>
      <w:r>
        <w:rPr>
          <w:rFonts w:asciiTheme="minorEastAsia" w:eastAsiaTheme="minorEastAsia" w:hAnsiTheme="minorEastAsia"/>
          <w:color w:val="000000" w:themeColor="text1"/>
          <w:sz w:val="24"/>
          <w:u w:val="single"/>
        </w:rPr>
        <w:t xml:space="preserve">  </w:t>
      </w:r>
    </w:p>
    <w:p w14:paraId="40C6053B" w14:textId="77777777" w:rsidR="003B6182" w:rsidRDefault="00C55B03">
      <w:pPr>
        <w:spacing w:line="360" w:lineRule="auto"/>
        <w:ind w:firstLineChars="202" w:firstLine="485"/>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发包人审批招标工作计划时限：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收到后7天内</w:t>
      </w:r>
      <w:r>
        <w:rPr>
          <w:rFonts w:asciiTheme="minorEastAsia" w:eastAsiaTheme="minorEastAsia" w:hAnsiTheme="minorEastAsia"/>
          <w:color w:val="000000" w:themeColor="text1"/>
          <w:sz w:val="24"/>
          <w:u w:val="single"/>
        </w:rPr>
        <w:t xml:space="preserve">  </w:t>
      </w:r>
    </w:p>
    <w:p w14:paraId="07C3916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w:t>
      </w:r>
      <w:r>
        <w:rPr>
          <w:rFonts w:asciiTheme="minorEastAsia" w:eastAsiaTheme="minorEastAsia" w:hAnsiTheme="minorEastAsia"/>
          <w:color w:val="000000" w:themeColor="text1"/>
          <w:sz w:val="24"/>
        </w:rPr>
        <w:t>5</w:t>
      </w:r>
      <w:r>
        <w:rPr>
          <w:rFonts w:asciiTheme="minorEastAsia" w:eastAsiaTheme="minorEastAsia" w:hAnsiTheme="minorEastAsia" w:hint="eastAsia"/>
          <w:color w:val="000000" w:themeColor="text1"/>
          <w:sz w:val="24"/>
        </w:rPr>
        <w:t>）承包人报送相关文件时限：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提前7天</w:t>
      </w:r>
      <w:r>
        <w:rPr>
          <w:rFonts w:asciiTheme="minorEastAsia" w:eastAsiaTheme="minorEastAsia" w:hAnsiTheme="minorEastAsia"/>
          <w:color w:val="000000" w:themeColor="text1"/>
          <w:sz w:val="24"/>
          <w:u w:val="single"/>
        </w:rPr>
        <w:t xml:space="preserve">  </w:t>
      </w:r>
    </w:p>
    <w:p w14:paraId="74AE2EFA" w14:textId="77777777" w:rsidR="003B6182" w:rsidRDefault="00C55B03">
      <w:pPr>
        <w:spacing w:line="360" w:lineRule="auto"/>
        <w:ind w:firstLineChars="202" w:firstLine="485"/>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发包人审批相关文件时限：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收到后7天内</w:t>
      </w:r>
      <w:r>
        <w:rPr>
          <w:rFonts w:asciiTheme="minorEastAsia" w:eastAsiaTheme="minorEastAsia" w:hAnsiTheme="minorEastAsia"/>
          <w:color w:val="000000" w:themeColor="text1"/>
          <w:sz w:val="24"/>
          <w:u w:val="single"/>
        </w:rPr>
        <w:t xml:space="preserve">  </w:t>
      </w:r>
    </w:p>
    <w:p w14:paraId="594D11BF" w14:textId="77777777" w:rsidR="003B6182" w:rsidRDefault="00C55B03">
      <w:pPr>
        <w:pStyle w:val="25"/>
        <w:spacing w:after="0"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rPr>
        <w:t>（</w:t>
      </w:r>
      <w:r>
        <w:rPr>
          <w:rFonts w:asciiTheme="minorEastAsia" w:eastAsiaTheme="minorEastAsia" w:hAnsiTheme="minorEastAsia"/>
          <w:color w:val="000000" w:themeColor="text1"/>
        </w:rPr>
        <w:t>10</w:t>
      </w:r>
      <w:r>
        <w:rPr>
          <w:rFonts w:asciiTheme="minorEastAsia" w:eastAsiaTheme="minorEastAsia" w:hAnsiTheme="minorEastAsia" w:hint="eastAsia"/>
          <w:color w:val="000000" w:themeColor="text1"/>
        </w:rPr>
        <w:t>）承包人申报合同文件时限：</w:t>
      </w:r>
      <w:r>
        <w:rPr>
          <w:rFonts w:asciiTheme="minorEastAsia" w:eastAsiaTheme="minorEastAsia" w:hAnsiTheme="minorEastAsia"/>
          <w:color w:val="000000" w:themeColor="text1"/>
          <w:u w:val="single"/>
        </w:rPr>
        <w:t xml:space="preserve"> </w:t>
      </w:r>
      <w:r>
        <w:rPr>
          <w:rFonts w:asciiTheme="minorEastAsia" w:eastAsiaTheme="minorEastAsia" w:hAnsiTheme="minorEastAsia" w:hint="eastAsia"/>
          <w:color w:val="000000" w:themeColor="text1"/>
          <w:u w:val="single"/>
        </w:rPr>
        <w:t>提前7天</w:t>
      </w:r>
      <w:r>
        <w:rPr>
          <w:rFonts w:asciiTheme="minorEastAsia" w:eastAsiaTheme="minorEastAsia" w:hAnsiTheme="minorEastAsia"/>
          <w:color w:val="000000" w:themeColor="text1"/>
          <w:u w:val="single"/>
        </w:rPr>
        <w:t xml:space="preserve">  </w:t>
      </w:r>
    </w:p>
    <w:p w14:paraId="7CAEBFF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发包人审批合同文件时限：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收到后7天内</w:t>
      </w:r>
      <w:r>
        <w:rPr>
          <w:rFonts w:asciiTheme="minorEastAsia" w:eastAsiaTheme="minorEastAsia" w:hAnsiTheme="minorEastAsia"/>
          <w:color w:val="000000" w:themeColor="text1"/>
          <w:sz w:val="24"/>
          <w:u w:val="single"/>
        </w:rPr>
        <w:t xml:space="preserve">   </w:t>
      </w:r>
    </w:p>
    <w:p w14:paraId="5708A441"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承包人报送正式签订合同副本时限：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签订后7天内</w:t>
      </w:r>
      <w:r>
        <w:rPr>
          <w:rFonts w:asciiTheme="minorEastAsia" w:eastAsiaTheme="minorEastAsia" w:hAnsiTheme="minorEastAsia"/>
          <w:color w:val="000000" w:themeColor="text1"/>
          <w:sz w:val="24"/>
          <w:u w:val="single"/>
        </w:rPr>
        <w:t xml:space="preserve">   </w:t>
      </w:r>
    </w:p>
    <w:p w14:paraId="01922CF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15.8.3  </w:t>
      </w:r>
      <w:r>
        <w:rPr>
          <w:rFonts w:asciiTheme="minorEastAsia" w:eastAsiaTheme="minorEastAsia" w:hAnsiTheme="minorEastAsia" w:hint="eastAsia"/>
          <w:color w:val="000000" w:themeColor="text1"/>
          <w:sz w:val="24"/>
        </w:rPr>
        <w:t>发包人在工程量清单中给定暂估价的专业工程不属于依法必须招标的范围或者未达到依法必须招标的规模标准的，其最终价格的估价人为：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或者按照下列约定：</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5FD35039"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962" w:name="_Toc207377571"/>
      <w:bookmarkStart w:id="1963" w:name="_Toc202886900"/>
      <w:bookmarkStart w:id="1964" w:name="_Toc480303432"/>
      <w:bookmarkStart w:id="1965" w:name="_Toc489280232"/>
      <w:bookmarkStart w:id="1966" w:name="_Toc342296479"/>
      <w:bookmarkStart w:id="1967" w:name="_Toc241459720"/>
      <w:bookmarkStart w:id="1968" w:name="_Toc486580426"/>
      <w:bookmarkStart w:id="1969" w:name="_Toc152042493"/>
      <w:bookmarkStart w:id="1970" w:name="_Toc497456935"/>
      <w:bookmarkStart w:id="1971" w:name="_Toc152045715"/>
      <w:bookmarkStart w:id="1972" w:name="_Toc485323200"/>
      <w:bookmarkStart w:id="1973" w:name="_Toc144974684"/>
      <w:bookmarkStart w:id="1974" w:name="_Toc490331717"/>
      <w:bookmarkStart w:id="1975" w:name="_Toc179632733"/>
      <w:r>
        <w:rPr>
          <w:rFonts w:asciiTheme="minorEastAsia" w:eastAsiaTheme="minorEastAsia" w:hAnsiTheme="minorEastAsia"/>
          <w:color w:val="000000" w:themeColor="text1"/>
          <w:sz w:val="24"/>
          <w:szCs w:val="24"/>
        </w:rPr>
        <w:t>16.</w:t>
      </w:r>
      <w:r>
        <w:rPr>
          <w:rFonts w:asciiTheme="minorEastAsia" w:eastAsiaTheme="minorEastAsia" w:hAnsiTheme="minorEastAsia" w:hint="eastAsia"/>
          <w:color w:val="000000" w:themeColor="text1"/>
          <w:sz w:val="24"/>
          <w:szCs w:val="24"/>
        </w:rPr>
        <w:t>价格调整</w:t>
      </w:r>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p>
    <w:p w14:paraId="48B994C4"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1976" w:name="_Toc144974685"/>
      <w:bookmarkStart w:id="1977" w:name="_Toc241459721"/>
      <w:bookmarkStart w:id="1978" w:name="_Toc152045716"/>
      <w:bookmarkStart w:id="1979" w:name="_Toc179632734"/>
      <w:bookmarkStart w:id="1980" w:name="_Toc152042494"/>
      <w:bookmarkStart w:id="1981" w:name="_Toc489280233"/>
      <w:bookmarkStart w:id="1982" w:name="_Toc490331718"/>
      <w:bookmarkStart w:id="1983" w:name="_Toc207377572"/>
      <w:bookmarkStart w:id="1984" w:name="_Toc486580427"/>
      <w:bookmarkStart w:id="1985" w:name="_Toc497456936"/>
      <w:bookmarkStart w:id="1986" w:name="_Toc480303433"/>
      <w:bookmarkStart w:id="1987" w:name="_Toc342296480"/>
      <w:bookmarkStart w:id="1988" w:name="_Toc202886901"/>
      <w:bookmarkStart w:id="1989" w:name="_Toc485323201"/>
      <w:r>
        <w:rPr>
          <w:rFonts w:asciiTheme="minorEastAsia" w:eastAsiaTheme="minorEastAsia" w:hAnsiTheme="minorEastAsia"/>
          <w:color w:val="000000" w:themeColor="text1"/>
          <w:szCs w:val="24"/>
        </w:rPr>
        <w:t xml:space="preserve">16.1  </w:t>
      </w:r>
      <w:r>
        <w:rPr>
          <w:rFonts w:asciiTheme="minorEastAsia" w:eastAsiaTheme="minorEastAsia" w:hAnsiTheme="minorEastAsia" w:hint="eastAsia"/>
          <w:color w:val="000000" w:themeColor="text1"/>
          <w:szCs w:val="24"/>
        </w:rPr>
        <w:t>物价波动引起的价格调整</w:t>
      </w:r>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p>
    <w:p w14:paraId="128D046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物价波动引起价格调整方法：</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p>
    <w:p w14:paraId="46EE13F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16.1.2  </w:t>
      </w:r>
      <w:r>
        <w:rPr>
          <w:rFonts w:asciiTheme="minorEastAsia" w:eastAsiaTheme="minorEastAsia" w:hAnsiTheme="minorEastAsia" w:hint="eastAsia"/>
          <w:color w:val="000000" w:themeColor="text1"/>
          <w:sz w:val="24"/>
        </w:rPr>
        <w:t>采用造价信息调整价格差额</w:t>
      </w:r>
    </w:p>
    <w:p w14:paraId="3681E2CC"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16.1.2.1  </w:t>
      </w:r>
      <w:r>
        <w:rPr>
          <w:rFonts w:asciiTheme="minorEastAsia" w:eastAsiaTheme="minorEastAsia" w:hAnsiTheme="minorEastAsia" w:hint="eastAsia"/>
          <w:color w:val="000000" w:themeColor="text1"/>
          <w:sz w:val="24"/>
        </w:rPr>
        <w:t>引起价格调整的物价波动风险范围及幅度</w:t>
      </w:r>
    </w:p>
    <w:p w14:paraId="2FE678B0"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引起价格调整的物价波动风险范围：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p>
    <w:p w14:paraId="37B0C3D7"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引起价格调整的物价波动风险幅度：</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p>
    <w:p w14:paraId="1355E906"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16.1.2.2   </w:t>
      </w:r>
      <w:r>
        <w:rPr>
          <w:rFonts w:asciiTheme="minorEastAsia" w:eastAsiaTheme="minorEastAsia" w:hAnsiTheme="minorEastAsia" w:hint="eastAsia"/>
          <w:color w:val="000000" w:themeColor="text1"/>
          <w:sz w:val="24"/>
        </w:rPr>
        <w:t>物价波动引起价格调整的风险幅度的计算方法</w:t>
      </w:r>
    </w:p>
    <w:p w14:paraId="61D93D74"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）投标报价基准期：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2026</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r>
        <w:rPr>
          <w:rFonts w:asciiTheme="minorEastAsia" w:eastAsiaTheme="minorEastAsia" w:hAnsiTheme="minorEastAsia"/>
          <w:color w:val="000000" w:themeColor="text1"/>
          <w:sz w:val="24"/>
          <w:u w:val="single"/>
        </w:rPr>
        <w:t xml:space="preserve">  4 </w:t>
      </w:r>
      <w:r>
        <w:rPr>
          <w:rFonts w:asciiTheme="minorEastAsia" w:eastAsiaTheme="minorEastAsia" w:hAnsiTheme="minorEastAsia" w:hint="eastAsia"/>
          <w:color w:val="000000" w:themeColor="text1"/>
          <w:sz w:val="24"/>
        </w:rPr>
        <w:t>月。</w:t>
      </w:r>
    </w:p>
    <w:p w14:paraId="661786C5"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）《北京工程造价信息》中工程造价</w:t>
      </w:r>
      <w:proofErr w:type="gramStart"/>
      <w:r>
        <w:rPr>
          <w:rFonts w:asciiTheme="minorEastAsia" w:eastAsiaTheme="minorEastAsia" w:hAnsiTheme="minorEastAsia" w:hint="eastAsia"/>
          <w:color w:val="000000" w:themeColor="text1"/>
          <w:sz w:val="24"/>
        </w:rPr>
        <w:t>信息价</w:t>
      </w:r>
      <w:proofErr w:type="gramEnd"/>
      <w:r>
        <w:rPr>
          <w:rFonts w:asciiTheme="minorEastAsia" w:eastAsiaTheme="minorEastAsia" w:hAnsiTheme="minorEastAsia" w:hint="eastAsia"/>
          <w:color w:val="000000" w:themeColor="text1"/>
          <w:sz w:val="24"/>
        </w:rPr>
        <w:t>没有的，基准价的确定方法：</w:t>
      </w:r>
      <w:r>
        <w:rPr>
          <w:rFonts w:asciiTheme="minorEastAsia" w:eastAsiaTheme="minorEastAsia" w:hAnsiTheme="minorEastAsia"/>
          <w:color w:val="000000" w:themeColor="text1"/>
          <w:sz w:val="24"/>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p>
    <w:p w14:paraId="2F9A2888"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）合同履行期间价格的确定方法：</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p>
    <w:p w14:paraId="4811B1A3"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）风险幅度的计算方法：</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p>
    <w:p w14:paraId="69D897F3"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16.1.2.3  </w:t>
      </w:r>
      <w:r>
        <w:rPr>
          <w:rFonts w:asciiTheme="minorEastAsia" w:eastAsiaTheme="minorEastAsia" w:hAnsiTheme="minorEastAsia" w:hint="eastAsia"/>
          <w:color w:val="000000" w:themeColor="text1"/>
          <w:sz w:val="24"/>
        </w:rPr>
        <w:t>物价波动引起价格调整的方法</w:t>
      </w:r>
    </w:p>
    <w:p w14:paraId="354A2809"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）价格调整方法：</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p>
    <w:p w14:paraId="78EEA42D"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 xml:space="preserve">16.1.2.4  </w:t>
      </w:r>
      <w:r>
        <w:rPr>
          <w:rFonts w:asciiTheme="minorEastAsia" w:eastAsiaTheme="minorEastAsia" w:hAnsiTheme="minorEastAsia" w:hint="eastAsia"/>
          <w:color w:val="000000" w:themeColor="text1"/>
          <w:sz w:val="24"/>
        </w:rPr>
        <w:t>其他约定：</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p>
    <w:p w14:paraId="761D5A6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 xml:space="preserve">16.1.3  </w:t>
      </w:r>
      <w:r>
        <w:rPr>
          <w:rFonts w:asciiTheme="minorEastAsia" w:eastAsiaTheme="minorEastAsia" w:hAnsiTheme="minorEastAsia" w:hint="eastAsia"/>
          <w:color w:val="000000" w:themeColor="text1"/>
          <w:sz w:val="24"/>
        </w:rPr>
        <w:t>其他价格调整方法：</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p>
    <w:p w14:paraId="5F228F50" w14:textId="77777777" w:rsidR="003B6182" w:rsidRDefault="003B6182">
      <w:pPr>
        <w:spacing w:line="360" w:lineRule="auto"/>
        <w:ind w:leftChars="202" w:left="424"/>
        <w:rPr>
          <w:rFonts w:asciiTheme="minorEastAsia" w:eastAsiaTheme="minorEastAsia" w:hAnsiTheme="minorEastAsia" w:hint="eastAsia"/>
          <w:color w:val="000000" w:themeColor="text1"/>
          <w:sz w:val="24"/>
        </w:rPr>
      </w:pPr>
    </w:p>
    <w:p w14:paraId="4BE0E52D"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1990" w:name="_Toc152042497"/>
      <w:bookmarkStart w:id="1991" w:name="_Toc241459722"/>
      <w:bookmarkStart w:id="1992" w:name="_Toc179632736"/>
      <w:bookmarkStart w:id="1993" w:name="_Toc480303434"/>
      <w:bookmarkStart w:id="1994" w:name="_Toc144974689"/>
      <w:bookmarkStart w:id="1995" w:name="_Toc497456937"/>
      <w:bookmarkStart w:id="1996" w:name="_Toc485323202"/>
      <w:bookmarkStart w:id="1997" w:name="_Toc202886902"/>
      <w:bookmarkStart w:id="1998" w:name="_Toc490331719"/>
      <w:bookmarkStart w:id="1999" w:name="_Toc152045718"/>
      <w:bookmarkStart w:id="2000" w:name="_Toc486580428"/>
      <w:bookmarkStart w:id="2001" w:name="_Toc489280234"/>
      <w:bookmarkStart w:id="2002" w:name="_Toc342296481"/>
      <w:bookmarkStart w:id="2003" w:name="_Toc207377573"/>
      <w:r>
        <w:rPr>
          <w:rFonts w:asciiTheme="minorEastAsia" w:eastAsiaTheme="minorEastAsia" w:hAnsiTheme="minorEastAsia"/>
          <w:color w:val="000000" w:themeColor="text1"/>
          <w:sz w:val="24"/>
          <w:szCs w:val="24"/>
        </w:rPr>
        <w:t>17.</w:t>
      </w:r>
      <w:r>
        <w:rPr>
          <w:rFonts w:asciiTheme="minorEastAsia" w:eastAsiaTheme="minorEastAsia" w:hAnsiTheme="minorEastAsia" w:hint="eastAsia"/>
          <w:color w:val="000000" w:themeColor="text1"/>
          <w:sz w:val="24"/>
          <w:szCs w:val="24"/>
        </w:rPr>
        <w:t>计量与支付</w:t>
      </w:r>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p>
    <w:p w14:paraId="0DC4C585"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004" w:name="_Toc485323203"/>
      <w:bookmarkStart w:id="2005" w:name="_Toc152042498"/>
      <w:bookmarkStart w:id="2006" w:name="_Toc152045719"/>
      <w:bookmarkStart w:id="2007" w:name="_Toc489280235"/>
      <w:bookmarkStart w:id="2008" w:name="_Toc480303435"/>
      <w:bookmarkStart w:id="2009" w:name="_Toc202886903"/>
      <w:bookmarkStart w:id="2010" w:name="_Toc342296482"/>
      <w:bookmarkStart w:id="2011" w:name="_Toc486580429"/>
      <w:bookmarkStart w:id="2012" w:name="_Toc144974690"/>
      <w:bookmarkStart w:id="2013" w:name="_Toc497456938"/>
      <w:bookmarkStart w:id="2014" w:name="_Toc179632737"/>
      <w:bookmarkStart w:id="2015" w:name="_Toc207377574"/>
      <w:bookmarkStart w:id="2016" w:name="_Toc490331720"/>
      <w:bookmarkStart w:id="2017" w:name="_Toc241459723"/>
      <w:r>
        <w:rPr>
          <w:rFonts w:asciiTheme="minorEastAsia" w:eastAsiaTheme="minorEastAsia" w:hAnsiTheme="minorEastAsia"/>
          <w:color w:val="000000" w:themeColor="text1"/>
          <w:szCs w:val="24"/>
        </w:rPr>
        <w:t xml:space="preserve">17.1  </w:t>
      </w:r>
      <w:r>
        <w:rPr>
          <w:rFonts w:asciiTheme="minorEastAsia" w:eastAsiaTheme="minorEastAsia" w:hAnsiTheme="minorEastAsia" w:hint="eastAsia"/>
          <w:color w:val="000000" w:themeColor="text1"/>
          <w:szCs w:val="24"/>
        </w:rPr>
        <w:t>计量</w:t>
      </w:r>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p>
    <w:p w14:paraId="50DA2E72"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color w:val="000000" w:themeColor="text1"/>
          <w:sz w:val="24"/>
        </w:rPr>
        <w:t xml:space="preserve">17.1.3  </w:t>
      </w:r>
      <w:r>
        <w:rPr>
          <w:rFonts w:asciiTheme="minorEastAsia" w:eastAsiaTheme="minorEastAsia" w:hAnsiTheme="minorEastAsia" w:cs="Arial" w:hint="eastAsia"/>
          <w:color w:val="000000" w:themeColor="text1"/>
          <w:sz w:val="24"/>
        </w:rPr>
        <w:t>计量周期</w:t>
      </w:r>
    </w:p>
    <w:p w14:paraId="5D34AEE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bookmarkStart w:id="2018" w:name="OLE_LINK11"/>
      <w:r>
        <w:rPr>
          <w:rFonts w:asciiTheme="minorEastAsia" w:eastAsiaTheme="minorEastAsia" w:hAnsiTheme="minorEastAsia" w:hint="eastAsia"/>
          <w:color w:val="000000" w:themeColor="text1"/>
          <w:sz w:val="24"/>
        </w:rPr>
        <w:t>本工程的计量周期：</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月 </w:t>
      </w:r>
    </w:p>
    <w:p w14:paraId="49274F9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）每月</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15</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日为当月计量截止日期（不含当日）和下月计量起始日期（含当日）。</w:t>
      </w:r>
    </w:p>
    <w:p w14:paraId="0425A5CF" w14:textId="77777777" w:rsidR="003B6182" w:rsidRDefault="00C55B03">
      <w:pPr>
        <w:spacing w:line="360" w:lineRule="auto"/>
        <w:ind w:leftChars="50" w:left="105" w:firstLineChars="150" w:firstLine="360"/>
        <w:rPr>
          <w:rFonts w:asciiTheme="minorEastAsia" w:eastAsiaTheme="minorEastAsia" w:hAnsiTheme="minorEastAsia" w:cs="Arial" w:hint="eastAsia"/>
          <w:color w:val="000000" w:themeColor="text1"/>
          <w:sz w:val="24"/>
        </w:rPr>
      </w:pPr>
      <w:bookmarkStart w:id="2019" w:name="OLE_LINK64"/>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2</w:t>
      </w:r>
      <w:r>
        <w:rPr>
          <w:rFonts w:asciiTheme="minorEastAsia" w:eastAsiaTheme="minorEastAsia" w:hAnsiTheme="minorEastAsia" w:cs="Arial" w:hint="eastAsia"/>
          <w:color w:val="000000" w:themeColor="text1"/>
          <w:sz w:val="24"/>
        </w:rPr>
        <w:t>）本合同</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cs="Arial" w:hint="eastAsia"/>
          <w:color w:val="000000" w:themeColor="text1"/>
          <w:sz w:val="24"/>
          <w:u w:val="single"/>
        </w:rPr>
        <w:t>执行（采用单价合同形式时）</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hint="eastAsia"/>
          <w:color w:val="000000" w:themeColor="text1"/>
          <w:sz w:val="24"/>
        </w:rPr>
        <w:t>单价项目已完成工程量按月计量</w:t>
      </w:r>
      <w:r>
        <w:rPr>
          <w:rFonts w:asciiTheme="minorEastAsia" w:eastAsiaTheme="minorEastAsia" w:hAnsiTheme="minorEastAsia" w:cs="Arial" w:hint="eastAsia"/>
          <w:color w:val="000000" w:themeColor="text1"/>
          <w:sz w:val="24"/>
        </w:rPr>
        <w:t>。</w:t>
      </w:r>
    </w:p>
    <w:bookmarkEnd w:id="2018"/>
    <w:bookmarkEnd w:id="2019"/>
    <w:p w14:paraId="3356A807" w14:textId="77777777" w:rsidR="003B6182" w:rsidRDefault="00C55B03">
      <w:pPr>
        <w:spacing w:line="360" w:lineRule="auto"/>
        <w:ind w:leftChars="50" w:left="105" w:firstLineChars="150" w:firstLine="360"/>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3</w:t>
      </w:r>
      <w:r>
        <w:rPr>
          <w:rFonts w:asciiTheme="minorEastAsia" w:eastAsiaTheme="minorEastAsia" w:hAnsiTheme="minorEastAsia" w:cs="Arial" w:hint="eastAsia"/>
          <w:color w:val="000000" w:themeColor="text1"/>
          <w:sz w:val="24"/>
        </w:rPr>
        <w:t>）</w:t>
      </w:r>
      <w:r>
        <w:rPr>
          <w:rFonts w:asciiTheme="minorEastAsia" w:eastAsiaTheme="minorEastAsia" w:hAnsiTheme="minorEastAsia" w:hint="eastAsia"/>
          <w:color w:val="000000" w:themeColor="text1"/>
          <w:sz w:val="24"/>
        </w:rPr>
        <w:t>总价项目计量方式采用</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s="Arial" w:hint="eastAsia"/>
          <w:color w:val="000000" w:themeColor="text1"/>
          <w:sz w:val="24"/>
          <w:u w:val="single"/>
        </w:rPr>
        <w:t>按实际完成工程量计量</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s="Arial" w:hint="eastAsia"/>
          <w:color w:val="000000" w:themeColor="text1"/>
          <w:sz w:val="24"/>
        </w:rPr>
        <w:t>。</w:t>
      </w:r>
    </w:p>
    <w:p w14:paraId="1E78E65E"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bookmarkStart w:id="2020" w:name="_Toc144974691"/>
      <w:bookmarkStart w:id="2021" w:name="_Toc179632738"/>
      <w:bookmarkStart w:id="2022" w:name="_Toc152042499"/>
      <w:bookmarkStart w:id="2023" w:name="_Toc152045720"/>
      <w:r>
        <w:rPr>
          <w:rFonts w:asciiTheme="minorEastAsia" w:eastAsiaTheme="minorEastAsia" w:hAnsiTheme="minorEastAsia" w:cs="Arial"/>
          <w:color w:val="000000" w:themeColor="text1"/>
          <w:sz w:val="24"/>
        </w:rPr>
        <w:t xml:space="preserve">17.1.5  </w:t>
      </w:r>
      <w:r>
        <w:rPr>
          <w:rFonts w:asciiTheme="minorEastAsia" w:eastAsiaTheme="minorEastAsia" w:hAnsiTheme="minorEastAsia" w:cs="Arial" w:hint="eastAsia"/>
          <w:color w:val="000000" w:themeColor="text1"/>
          <w:sz w:val="24"/>
        </w:rPr>
        <w:t>总价</w:t>
      </w:r>
      <w:r>
        <w:rPr>
          <w:rFonts w:asciiTheme="minorEastAsia" w:eastAsiaTheme="minorEastAsia" w:hAnsiTheme="minorEastAsia" w:hint="eastAsia"/>
          <w:color w:val="000000" w:themeColor="text1"/>
          <w:sz w:val="24"/>
        </w:rPr>
        <w:t>项目</w:t>
      </w:r>
      <w:r>
        <w:rPr>
          <w:rFonts w:asciiTheme="minorEastAsia" w:eastAsiaTheme="minorEastAsia" w:hAnsiTheme="minorEastAsia" w:cs="Arial" w:hint="eastAsia"/>
          <w:color w:val="000000" w:themeColor="text1"/>
          <w:sz w:val="24"/>
        </w:rPr>
        <w:t>的计量（适用于采用按实际完成工程量计量）</w:t>
      </w:r>
    </w:p>
    <w:p w14:paraId="1F2A651D"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1</w:t>
      </w:r>
      <w:r>
        <w:rPr>
          <w:rFonts w:asciiTheme="minorEastAsia" w:eastAsiaTheme="minorEastAsia" w:hAnsiTheme="minorEastAsia" w:cs="Arial" w:hint="eastAsia"/>
          <w:color w:val="000000" w:themeColor="text1"/>
          <w:sz w:val="24"/>
        </w:rPr>
        <w:t>）采用按实际完成工程量计量方式的</w:t>
      </w:r>
      <w:r>
        <w:rPr>
          <w:rFonts w:asciiTheme="minorEastAsia" w:eastAsiaTheme="minorEastAsia" w:hAnsiTheme="minorEastAsia" w:cs="Arial"/>
          <w:color w:val="000000" w:themeColor="text1"/>
          <w:sz w:val="24"/>
        </w:rPr>
        <w:t>,</w:t>
      </w:r>
      <w:r>
        <w:rPr>
          <w:rFonts w:asciiTheme="minorEastAsia" w:eastAsiaTheme="minorEastAsia" w:hAnsiTheme="minorEastAsia" w:cs="Arial" w:hint="eastAsia"/>
          <w:color w:val="000000" w:themeColor="text1"/>
          <w:sz w:val="24"/>
        </w:rPr>
        <w:t>总价</w:t>
      </w:r>
      <w:r>
        <w:rPr>
          <w:rFonts w:asciiTheme="minorEastAsia" w:eastAsiaTheme="minorEastAsia" w:hAnsiTheme="minorEastAsia" w:hint="eastAsia"/>
          <w:color w:val="000000" w:themeColor="text1"/>
          <w:sz w:val="24"/>
        </w:rPr>
        <w:t>项目</w:t>
      </w:r>
      <w:r>
        <w:rPr>
          <w:rFonts w:asciiTheme="minorEastAsia" w:eastAsiaTheme="minorEastAsia" w:hAnsiTheme="minorEastAsia" w:cs="Arial" w:hint="eastAsia"/>
          <w:color w:val="000000" w:themeColor="text1"/>
          <w:sz w:val="24"/>
        </w:rPr>
        <w:t>的价格调整方法：</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cs="Arial" w:hint="eastAsia"/>
          <w:color w:val="000000" w:themeColor="text1"/>
          <w:sz w:val="24"/>
          <w:u w:val="single"/>
        </w:rPr>
        <w:t>/</w:t>
      </w:r>
      <w:r>
        <w:rPr>
          <w:rFonts w:asciiTheme="minorEastAsia" w:eastAsiaTheme="minorEastAsia" w:hAnsiTheme="minorEastAsia" w:cs="Arial"/>
          <w:color w:val="000000" w:themeColor="text1"/>
          <w:sz w:val="24"/>
          <w:u w:val="single"/>
        </w:rPr>
        <w:t xml:space="preserve">   </w:t>
      </w:r>
    </w:p>
    <w:p w14:paraId="3875CF85"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024" w:name="_Toc497456939"/>
      <w:bookmarkStart w:id="2025" w:name="_Toc241459724"/>
      <w:bookmarkStart w:id="2026" w:name="_Toc207377575"/>
      <w:bookmarkStart w:id="2027" w:name="_Toc480303436"/>
      <w:bookmarkStart w:id="2028" w:name="_Toc202886904"/>
      <w:bookmarkStart w:id="2029" w:name="_Toc485323204"/>
      <w:bookmarkStart w:id="2030" w:name="_Toc489280236"/>
      <w:bookmarkStart w:id="2031" w:name="_Toc486580430"/>
      <w:bookmarkStart w:id="2032" w:name="_Toc342296483"/>
      <w:bookmarkStart w:id="2033" w:name="_Toc490331721"/>
      <w:r>
        <w:rPr>
          <w:rFonts w:asciiTheme="minorEastAsia" w:eastAsiaTheme="minorEastAsia" w:hAnsiTheme="minorEastAsia"/>
          <w:color w:val="000000" w:themeColor="text1"/>
          <w:szCs w:val="24"/>
        </w:rPr>
        <w:t xml:space="preserve">17.2  </w:t>
      </w:r>
      <w:r>
        <w:rPr>
          <w:rFonts w:asciiTheme="minorEastAsia" w:eastAsiaTheme="minorEastAsia" w:hAnsiTheme="minorEastAsia" w:hint="eastAsia"/>
          <w:color w:val="000000" w:themeColor="text1"/>
          <w:szCs w:val="24"/>
        </w:rPr>
        <w:t>预付款</w:t>
      </w:r>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p>
    <w:p w14:paraId="1AA6EDD2"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color w:val="000000" w:themeColor="text1"/>
          <w:sz w:val="24"/>
        </w:rPr>
        <w:t xml:space="preserve">17.2.1  </w:t>
      </w:r>
      <w:r>
        <w:rPr>
          <w:rFonts w:asciiTheme="minorEastAsia" w:eastAsiaTheme="minorEastAsia" w:hAnsiTheme="minorEastAsia" w:cs="Arial" w:hint="eastAsia"/>
          <w:color w:val="000000" w:themeColor="text1"/>
          <w:sz w:val="24"/>
        </w:rPr>
        <w:t>预付款</w:t>
      </w:r>
    </w:p>
    <w:p w14:paraId="10FE563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）预付款额度</w:t>
      </w:r>
    </w:p>
    <w:p w14:paraId="083EA6BF"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预付款额度：</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合同价款的30%</w:t>
      </w:r>
      <w:r>
        <w:rPr>
          <w:rFonts w:asciiTheme="minorEastAsia" w:eastAsiaTheme="minorEastAsia" w:hAnsiTheme="minorEastAsia"/>
          <w:color w:val="000000" w:themeColor="text1"/>
          <w:sz w:val="24"/>
          <w:u w:val="single"/>
        </w:rPr>
        <w:t xml:space="preserve">  </w:t>
      </w:r>
    </w:p>
    <w:p w14:paraId="668F9F49"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bookmarkStart w:id="2034" w:name="_Hlk8723579"/>
      <w:r>
        <w:rPr>
          <w:rFonts w:asciiTheme="minorEastAsia" w:eastAsiaTheme="minorEastAsia" w:hAnsiTheme="minorEastAsia" w:hint="eastAsia"/>
          <w:color w:val="000000" w:themeColor="text1"/>
          <w:sz w:val="24"/>
        </w:rPr>
        <w:t>其中：</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安全生产标准化措施费额度：100%；农民工工伤保险预付额度：100%。</w:t>
      </w:r>
    </w:p>
    <w:bookmarkEnd w:id="2034"/>
    <w:p w14:paraId="2EDEB2A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）预付办法</w:t>
      </w:r>
    </w:p>
    <w:p w14:paraId="307953B1"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预付款预付办法：</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发包人一次性向承包人支付预付款。</w:t>
      </w:r>
      <w:r>
        <w:rPr>
          <w:rFonts w:asciiTheme="minorEastAsia" w:eastAsiaTheme="minorEastAsia" w:hAnsiTheme="minorEastAsia"/>
          <w:color w:val="000000" w:themeColor="text1"/>
          <w:sz w:val="24"/>
          <w:u w:val="single"/>
        </w:rPr>
        <w:t xml:space="preserve">   </w:t>
      </w:r>
    </w:p>
    <w:p w14:paraId="398C73A9"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预付款的支付时间：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合同签订后且政府资金到位后，承包人提交付款申请后28日内。 </w:t>
      </w:r>
      <w:r>
        <w:rPr>
          <w:rFonts w:asciiTheme="minorEastAsia" w:eastAsiaTheme="minorEastAsia" w:hAnsiTheme="minorEastAsia"/>
          <w:color w:val="000000" w:themeColor="text1"/>
          <w:sz w:val="24"/>
          <w:u w:val="single"/>
        </w:rPr>
        <w:t xml:space="preserve">   </w:t>
      </w:r>
    </w:p>
    <w:p w14:paraId="5C3DE36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2035" w:name="_Hlk8723637"/>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w:t>
      </w:r>
      <w:bookmarkStart w:id="2036" w:name="_Hlk199441893"/>
      <w:r>
        <w:rPr>
          <w:rFonts w:asciiTheme="minorEastAsia" w:eastAsiaTheme="minorEastAsia" w:hAnsiTheme="minorEastAsia" w:hint="eastAsia"/>
          <w:color w:val="000000" w:themeColor="text1"/>
          <w:sz w:val="24"/>
        </w:rPr>
        <w:t>安全生产标准化措施费</w:t>
      </w:r>
      <w:bookmarkEnd w:id="2036"/>
      <w:r>
        <w:rPr>
          <w:rFonts w:asciiTheme="minorEastAsia" w:eastAsiaTheme="minorEastAsia" w:hAnsiTheme="minorEastAsia" w:hint="eastAsia"/>
          <w:color w:val="000000" w:themeColor="text1"/>
          <w:sz w:val="24"/>
        </w:rPr>
        <w:t>用预付额度及方式</w:t>
      </w:r>
    </w:p>
    <w:p w14:paraId="4D48B091"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安全生产标准化措施费用的预付不受上述预付办法和支付时间约定的制约。安全生产标准化措施费用按以下时间节点和金额进行预付：</w:t>
      </w:r>
    </w:p>
    <w:p w14:paraId="78AA8A95"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发包人应当在不迟于第</w:t>
      </w:r>
      <w:r>
        <w:rPr>
          <w:rFonts w:asciiTheme="minorEastAsia" w:eastAsiaTheme="minorEastAsia" w:hAnsiTheme="minorEastAsia"/>
          <w:color w:val="000000" w:themeColor="text1"/>
          <w:sz w:val="24"/>
        </w:rPr>
        <w:t>11.1.1</w:t>
      </w:r>
      <w:r>
        <w:rPr>
          <w:rFonts w:asciiTheme="minorEastAsia" w:eastAsiaTheme="minorEastAsia" w:hAnsiTheme="minorEastAsia" w:hint="eastAsia"/>
          <w:color w:val="000000" w:themeColor="text1"/>
          <w:sz w:val="24"/>
        </w:rPr>
        <w:t>项约定的开工日期前的</w:t>
      </w:r>
      <w:r>
        <w:rPr>
          <w:rFonts w:asciiTheme="minorEastAsia" w:eastAsiaTheme="minorEastAsia" w:hAnsiTheme="minorEastAsia"/>
          <w:color w:val="000000" w:themeColor="text1"/>
          <w:sz w:val="24"/>
        </w:rPr>
        <w:t>7</w:t>
      </w:r>
      <w:r>
        <w:rPr>
          <w:rFonts w:asciiTheme="minorEastAsia" w:eastAsiaTheme="minorEastAsia" w:hAnsiTheme="minorEastAsia" w:hint="eastAsia"/>
          <w:color w:val="000000" w:themeColor="text1"/>
          <w:sz w:val="24"/>
        </w:rPr>
        <w:t>天内，将签约合同价中载明的</w:t>
      </w:r>
      <w:r>
        <w:rPr>
          <w:rFonts w:asciiTheme="minorEastAsia" w:eastAsiaTheme="minorEastAsia" w:hAnsiTheme="minorEastAsia" w:hint="eastAsia"/>
          <w:color w:val="000000" w:themeColor="text1"/>
          <w:sz w:val="24"/>
        </w:rPr>
        <w:lastRenderedPageBreak/>
        <w:t>安全生产标准化措施费用总额的</w:t>
      </w:r>
      <w:r>
        <w:rPr>
          <w:rFonts w:asciiTheme="minorEastAsia" w:eastAsiaTheme="minorEastAsia" w:hAnsiTheme="minorEastAsia"/>
          <w:color w:val="000000" w:themeColor="text1"/>
          <w:sz w:val="24"/>
        </w:rPr>
        <w:t>50%</w:t>
      </w:r>
      <w:r>
        <w:rPr>
          <w:rFonts w:asciiTheme="minorEastAsia" w:eastAsiaTheme="minorEastAsia" w:hAnsiTheme="minorEastAsia" w:hint="eastAsia"/>
          <w:color w:val="000000" w:themeColor="text1"/>
          <w:sz w:val="24"/>
        </w:rPr>
        <w:t>一次性预付给承包人。</w:t>
      </w:r>
    </w:p>
    <w:p w14:paraId="41936326"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发包人应当在±</w:t>
      </w:r>
      <w:r>
        <w:rPr>
          <w:rFonts w:asciiTheme="minorEastAsia" w:eastAsiaTheme="minorEastAsia" w:hAnsiTheme="minorEastAsia"/>
          <w:color w:val="000000" w:themeColor="text1"/>
          <w:sz w:val="24"/>
        </w:rPr>
        <w:t>0.00</w:t>
      </w:r>
      <w:r>
        <w:rPr>
          <w:rFonts w:asciiTheme="minorEastAsia" w:eastAsiaTheme="minorEastAsia" w:hAnsiTheme="minorEastAsia" w:hint="eastAsia"/>
          <w:color w:val="000000" w:themeColor="text1"/>
          <w:sz w:val="24"/>
        </w:rPr>
        <w:t>以下主体结构施工完成或签约合同价中分部分项工程项目的完成价款比例达到</w:t>
      </w:r>
      <w:r>
        <w:rPr>
          <w:rFonts w:asciiTheme="minorEastAsia" w:eastAsiaTheme="minorEastAsia" w:hAnsiTheme="minorEastAsia"/>
          <w:color w:val="000000" w:themeColor="text1"/>
          <w:sz w:val="24"/>
        </w:rPr>
        <w:t>30%</w:t>
      </w:r>
      <w:r>
        <w:rPr>
          <w:rFonts w:asciiTheme="minorEastAsia" w:eastAsiaTheme="minorEastAsia" w:hAnsiTheme="minorEastAsia" w:hint="eastAsia"/>
          <w:color w:val="000000" w:themeColor="text1"/>
          <w:sz w:val="24"/>
        </w:rPr>
        <w:t>（两者中以条件先满足的为准）</w:t>
      </w:r>
      <w:r>
        <w:rPr>
          <w:rFonts w:asciiTheme="minorEastAsia" w:eastAsiaTheme="minorEastAsia" w:hAnsiTheme="minorEastAsia"/>
          <w:color w:val="000000" w:themeColor="text1"/>
          <w:sz w:val="24"/>
        </w:rPr>
        <w:t>7</w:t>
      </w:r>
      <w:r>
        <w:rPr>
          <w:rFonts w:asciiTheme="minorEastAsia" w:eastAsiaTheme="minorEastAsia" w:hAnsiTheme="minorEastAsia" w:hint="eastAsia"/>
          <w:color w:val="000000" w:themeColor="text1"/>
          <w:sz w:val="24"/>
        </w:rPr>
        <w:t>天内，预付至签约合同价中载明的安全生产标准化措施费用总额的</w:t>
      </w:r>
      <w:r>
        <w:rPr>
          <w:rFonts w:asciiTheme="minorEastAsia" w:eastAsiaTheme="minorEastAsia" w:hAnsiTheme="minorEastAsia"/>
          <w:color w:val="000000" w:themeColor="text1"/>
          <w:sz w:val="24"/>
        </w:rPr>
        <w:t>70%</w:t>
      </w:r>
      <w:r>
        <w:rPr>
          <w:rFonts w:asciiTheme="minorEastAsia" w:eastAsiaTheme="minorEastAsia" w:hAnsiTheme="minorEastAsia" w:hint="eastAsia"/>
          <w:color w:val="000000" w:themeColor="text1"/>
          <w:sz w:val="24"/>
        </w:rPr>
        <w:t>。</w:t>
      </w:r>
    </w:p>
    <w:p w14:paraId="4E4F8DBC"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发包人应当在安全生产标准化考评、评定达到（含整改后达到）或超过合同约定的安全生产标准化管理目标之日起</w:t>
      </w:r>
      <w:r>
        <w:rPr>
          <w:rFonts w:asciiTheme="minorEastAsia" w:eastAsiaTheme="minorEastAsia" w:hAnsiTheme="minorEastAsia"/>
          <w:color w:val="000000" w:themeColor="text1"/>
          <w:sz w:val="24"/>
        </w:rPr>
        <w:t>7</w:t>
      </w:r>
      <w:r>
        <w:rPr>
          <w:rFonts w:asciiTheme="minorEastAsia" w:eastAsiaTheme="minorEastAsia" w:hAnsiTheme="minorEastAsia" w:hint="eastAsia"/>
          <w:color w:val="000000" w:themeColor="text1"/>
          <w:sz w:val="24"/>
        </w:rPr>
        <w:t>天内，预付至签约合同价中载明的安全生产标准化措施费用总额的</w:t>
      </w:r>
      <w:r>
        <w:rPr>
          <w:rFonts w:asciiTheme="minorEastAsia" w:eastAsiaTheme="minorEastAsia" w:hAnsiTheme="minorEastAsia"/>
          <w:color w:val="000000" w:themeColor="text1"/>
          <w:sz w:val="24"/>
        </w:rPr>
        <w:t>90%</w:t>
      </w:r>
      <w:r>
        <w:rPr>
          <w:rFonts w:asciiTheme="minorEastAsia" w:eastAsiaTheme="minorEastAsia" w:hAnsiTheme="minorEastAsia" w:hint="eastAsia"/>
          <w:color w:val="000000" w:themeColor="text1"/>
          <w:sz w:val="24"/>
        </w:rPr>
        <w:t>。</w:t>
      </w:r>
    </w:p>
    <w:p w14:paraId="5CFD3279"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发包人应当在工程竣工后，安全生产标准化考评、认定达到或超过合同约定安全生产标准化管理目标并颁发考评证书之日起的</w:t>
      </w:r>
      <w:r>
        <w:rPr>
          <w:rFonts w:asciiTheme="minorEastAsia" w:eastAsiaTheme="minorEastAsia" w:hAnsiTheme="minorEastAsia"/>
          <w:color w:val="000000" w:themeColor="text1"/>
          <w:sz w:val="24"/>
        </w:rPr>
        <w:t>7</w:t>
      </w:r>
      <w:r>
        <w:rPr>
          <w:rFonts w:asciiTheme="minorEastAsia" w:eastAsiaTheme="minorEastAsia" w:hAnsiTheme="minorEastAsia" w:hint="eastAsia"/>
          <w:color w:val="000000" w:themeColor="text1"/>
          <w:sz w:val="24"/>
        </w:rPr>
        <w:t>天内，预付至签约合同价中载明的安全生产标准化措施费用总额的</w:t>
      </w:r>
      <w:r>
        <w:rPr>
          <w:rFonts w:asciiTheme="minorEastAsia" w:eastAsiaTheme="minorEastAsia" w:hAnsiTheme="minorEastAsia"/>
          <w:color w:val="000000" w:themeColor="text1"/>
          <w:sz w:val="24"/>
        </w:rPr>
        <w:t>100%</w:t>
      </w:r>
      <w:r>
        <w:rPr>
          <w:rFonts w:asciiTheme="minorEastAsia" w:eastAsiaTheme="minorEastAsia" w:hAnsiTheme="minorEastAsia" w:hint="eastAsia"/>
          <w:color w:val="000000" w:themeColor="text1"/>
          <w:sz w:val="24"/>
        </w:rPr>
        <w:t>。</w:t>
      </w:r>
    </w:p>
    <w:p w14:paraId="7886293D" w14:textId="77777777" w:rsidR="003B6182" w:rsidRDefault="00C55B03">
      <w:pPr>
        <w:spacing w:line="360" w:lineRule="auto"/>
        <w:ind w:firstLineChars="300" w:firstLine="720"/>
        <w:rPr>
          <w:rFonts w:asciiTheme="minorEastAsia" w:eastAsiaTheme="minorEastAsia" w:hAnsiTheme="minorEastAsia" w:hint="eastAsia"/>
          <w:color w:val="000000" w:themeColor="text1"/>
          <w:sz w:val="24"/>
        </w:rPr>
      </w:pPr>
      <w:bookmarkStart w:id="2037" w:name="_Hlk199441973"/>
      <w:r>
        <w:rPr>
          <w:rFonts w:asciiTheme="minorEastAsia" w:eastAsiaTheme="minorEastAsia" w:hAnsiTheme="minorEastAsia" w:hint="eastAsia"/>
          <w:color w:val="000000" w:themeColor="text1"/>
          <w:sz w:val="24"/>
        </w:rPr>
        <w:t>安全生产标准化措施费用</w:t>
      </w:r>
      <w:bookmarkEnd w:id="2037"/>
      <w:r>
        <w:rPr>
          <w:rFonts w:asciiTheme="minorEastAsia" w:eastAsiaTheme="minorEastAsia" w:hAnsiTheme="minorEastAsia" w:hint="eastAsia"/>
          <w:color w:val="000000" w:themeColor="text1"/>
          <w:sz w:val="24"/>
        </w:rPr>
        <w:t>的预付不抵扣。</w:t>
      </w:r>
    </w:p>
    <w:bookmarkEnd w:id="2035"/>
    <w:p w14:paraId="4DE90ED5"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s="Arial"/>
          <w:color w:val="000000" w:themeColor="text1"/>
          <w:sz w:val="24"/>
        </w:rPr>
        <w:t xml:space="preserve">17.2.2  </w:t>
      </w:r>
      <w:r>
        <w:rPr>
          <w:rFonts w:asciiTheme="minorEastAsia" w:eastAsiaTheme="minorEastAsia" w:hAnsiTheme="minorEastAsia" w:cs="Arial" w:hint="eastAsia"/>
          <w:color w:val="000000" w:themeColor="text1"/>
          <w:sz w:val="24"/>
        </w:rPr>
        <w:t>预付款的扣回与还清</w:t>
      </w:r>
    </w:p>
    <w:p w14:paraId="00EADD05" w14:textId="77777777" w:rsidR="003B6182" w:rsidRDefault="00C55B03">
      <w:pPr>
        <w:spacing w:line="400" w:lineRule="exact"/>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hint="eastAsia"/>
          <w:color w:val="000000" w:themeColor="text1"/>
          <w:sz w:val="24"/>
        </w:rPr>
        <w:t>预付款的扣回办法：</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rPr>
        <w:t xml:space="preserve"> </w:t>
      </w:r>
    </w:p>
    <w:p w14:paraId="4D2DC1E9"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038" w:name="_Toc489280237"/>
      <w:bookmarkStart w:id="2039" w:name="_Toc486580431"/>
      <w:bookmarkStart w:id="2040" w:name="_Toc202886905"/>
      <w:bookmarkStart w:id="2041" w:name="_Toc485323205"/>
      <w:bookmarkStart w:id="2042" w:name="_Toc480303437"/>
      <w:bookmarkStart w:id="2043" w:name="_Toc179632739"/>
      <w:bookmarkStart w:id="2044" w:name="_Toc241459725"/>
      <w:bookmarkStart w:id="2045" w:name="_Toc342296484"/>
      <w:bookmarkStart w:id="2046" w:name="_Toc152042500"/>
      <w:bookmarkStart w:id="2047" w:name="_Toc490331722"/>
      <w:bookmarkStart w:id="2048" w:name="_Toc207377576"/>
      <w:bookmarkStart w:id="2049" w:name="_Toc152045721"/>
      <w:bookmarkStart w:id="2050" w:name="_Toc144974692"/>
      <w:bookmarkStart w:id="2051" w:name="_Toc497456940"/>
      <w:r>
        <w:rPr>
          <w:rFonts w:asciiTheme="minorEastAsia" w:eastAsiaTheme="minorEastAsia" w:hAnsiTheme="minorEastAsia"/>
          <w:color w:val="000000" w:themeColor="text1"/>
          <w:szCs w:val="24"/>
        </w:rPr>
        <w:t xml:space="preserve">17.3  </w:t>
      </w:r>
      <w:r>
        <w:rPr>
          <w:rFonts w:asciiTheme="minorEastAsia" w:eastAsiaTheme="minorEastAsia" w:hAnsiTheme="minorEastAsia" w:hint="eastAsia"/>
          <w:color w:val="000000" w:themeColor="text1"/>
          <w:szCs w:val="24"/>
        </w:rPr>
        <w:t>工程进度付款</w:t>
      </w:r>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p>
    <w:p w14:paraId="6F74F13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17.3.2  </w:t>
      </w:r>
      <w:r>
        <w:rPr>
          <w:rFonts w:asciiTheme="minorEastAsia" w:eastAsiaTheme="minorEastAsia" w:hAnsiTheme="minorEastAsia" w:hint="eastAsia"/>
          <w:color w:val="000000" w:themeColor="text1"/>
          <w:sz w:val="24"/>
        </w:rPr>
        <w:t>进度付款申请单</w:t>
      </w:r>
    </w:p>
    <w:p w14:paraId="7456D40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进度付款申请单的份数：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一式五份</w:t>
      </w:r>
      <w:r>
        <w:rPr>
          <w:rFonts w:asciiTheme="minorEastAsia" w:eastAsiaTheme="minorEastAsia" w:hAnsiTheme="minorEastAsia"/>
          <w:color w:val="000000" w:themeColor="text1"/>
          <w:sz w:val="24"/>
          <w:u w:val="single"/>
        </w:rPr>
        <w:t xml:space="preserve">  </w:t>
      </w:r>
    </w:p>
    <w:p w14:paraId="4210CC9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承包人报送监理人的进度付款申请单应包括下列内容：</w:t>
      </w:r>
    </w:p>
    <w:p w14:paraId="198476D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包括下列内容: </w:t>
      </w:r>
    </w:p>
    <w:p w14:paraId="09CF2D3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（1）付款次数或编号； </w:t>
      </w:r>
    </w:p>
    <w:p w14:paraId="6C0618B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（2）截止上期末累计已完成工程的价款； </w:t>
      </w:r>
    </w:p>
    <w:p w14:paraId="40EE920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（3）截止上期末累计已支付工程的价款； </w:t>
      </w:r>
    </w:p>
    <w:p w14:paraId="1B65BC7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（4）本期实施完成的并经发包人确认可支付工程的价款，包括: </w:t>
      </w:r>
    </w:p>
    <w:p w14:paraId="28FCD0F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1)本期已实施完成并经审核确认可支付的分部分项工程价款，截至本次付款周期末，经相关单位审核确认的已累计实施的分部分项工程价款； </w:t>
      </w:r>
    </w:p>
    <w:p w14:paraId="05EA61F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 xml:space="preserve">2)本期已实施完成并经相关单位审核确认可支付的单价措施项目清单中的措施费，截至本次付款周期末，经相关单位审核确认的已累计实施的单价措施项目清单中的措施费； </w:t>
      </w:r>
    </w:p>
    <w:p w14:paraId="0BBDE5D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本期按照已标价的工程量清单中的总价措施费(除安全生产标准化措施费外，以“项”为单位计量的总价措施)除以合同协议书中约定的总工期所包括的总15天的不计,超过15天不足30天的按1个月计,且不考虑工期延长)计算确定的本期应当平均分摊支付的总价措施费，截止本次付款周期末,经相关单位审核确认的已累计支付的总价措施项目清单中的总价措施费； </w:t>
      </w:r>
    </w:p>
    <w:p w14:paraId="0F27A5D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4)当期应当</w:t>
      </w:r>
      <w:proofErr w:type="gramStart"/>
      <w:r>
        <w:rPr>
          <w:rFonts w:asciiTheme="minorEastAsia" w:eastAsiaTheme="minorEastAsia" w:hAnsiTheme="minorEastAsia" w:hint="eastAsia"/>
          <w:color w:val="000000" w:themeColor="text1"/>
          <w:sz w:val="24"/>
          <w:u w:val="single"/>
        </w:rPr>
        <w:t>按照各暂估价</w:t>
      </w:r>
      <w:proofErr w:type="gramEnd"/>
      <w:r>
        <w:rPr>
          <w:rFonts w:asciiTheme="minorEastAsia" w:eastAsiaTheme="minorEastAsia" w:hAnsiTheme="minorEastAsia" w:hint="eastAsia"/>
          <w:color w:val="000000" w:themeColor="text1"/>
          <w:sz w:val="24"/>
          <w:u w:val="single"/>
        </w:rPr>
        <w:t>的专业分包工程和发包人发包专业工程当期实际完成的工程</w:t>
      </w:r>
      <w:proofErr w:type="gramStart"/>
      <w:r>
        <w:rPr>
          <w:rFonts w:asciiTheme="minorEastAsia" w:eastAsiaTheme="minorEastAsia" w:hAnsiTheme="minorEastAsia" w:hint="eastAsia"/>
          <w:color w:val="000000" w:themeColor="text1"/>
          <w:sz w:val="24"/>
          <w:u w:val="single"/>
        </w:rPr>
        <w:t>价款占暂估价</w:t>
      </w:r>
      <w:proofErr w:type="gramEnd"/>
      <w:r>
        <w:rPr>
          <w:rFonts w:asciiTheme="minorEastAsia" w:eastAsiaTheme="minorEastAsia" w:hAnsiTheme="minorEastAsia" w:hint="eastAsia"/>
          <w:color w:val="000000" w:themeColor="text1"/>
          <w:sz w:val="24"/>
          <w:u w:val="single"/>
        </w:rPr>
        <w:t xml:space="preserve">的专业分包工程的价款； </w:t>
      </w:r>
    </w:p>
    <w:p w14:paraId="7F1264D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5）根据第17.2款约定应扣减的本期应当抵扣的预付款； </w:t>
      </w:r>
    </w:p>
    <w:p w14:paraId="7FB4C68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6）根据上述内容,应附的发包人要求的相应工程量计算底稿、计量计价依据、调价依据及其他相关证明材料； </w:t>
      </w:r>
    </w:p>
    <w:p w14:paraId="5532260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7）根据合同约定应扣减的违约金金额； </w:t>
      </w:r>
    </w:p>
    <w:p w14:paraId="7FEAB34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8）根据合同约定应增加或扣减的其他金额。</w:t>
      </w:r>
    </w:p>
    <w:p w14:paraId="69ECED4E" w14:textId="77777777" w:rsidR="003B6182" w:rsidRDefault="00C55B03">
      <w:pPr>
        <w:spacing w:line="360" w:lineRule="auto"/>
        <w:ind w:firstLineChars="202" w:firstLine="485"/>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（7）根据合同应增加和（或）扣减的其他内容金额：</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4158B7DB" w14:textId="77777777" w:rsidR="003B6182" w:rsidRDefault="00C55B03">
      <w:pPr>
        <w:spacing w:line="360" w:lineRule="auto"/>
        <w:ind w:firstLineChars="202" w:firstLine="485"/>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（8）本期应付进度款：</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0392235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17.3.3  </w:t>
      </w:r>
      <w:r>
        <w:rPr>
          <w:rFonts w:asciiTheme="minorEastAsia" w:eastAsiaTheme="minorEastAsia" w:hAnsiTheme="minorEastAsia" w:hint="eastAsia"/>
          <w:color w:val="000000" w:themeColor="text1"/>
          <w:sz w:val="24"/>
        </w:rPr>
        <w:t>进度付款证书和支付时间</w:t>
      </w:r>
    </w:p>
    <w:p w14:paraId="18620E0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）逾期付款违约金的计算标准：</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按当期银行存款利率计算 </w:t>
      </w:r>
    </w:p>
    <w:p w14:paraId="04C10B72" w14:textId="77777777" w:rsidR="003B6182" w:rsidRDefault="00C55B03">
      <w:pPr>
        <w:spacing w:line="360" w:lineRule="auto"/>
        <w:ind w:firstLineChars="270" w:firstLine="648"/>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逾期付款违约金的计算方法：</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逾期未付款总额×当期银行存款利率×逾期付款时间。</w:t>
      </w:r>
      <w:r>
        <w:rPr>
          <w:rFonts w:asciiTheme="minorEastAsia" w:eastAsiaTheme="minorEastAsia" w:hAnsiTheme="minorEastAsia"/>
          <w:color w:val="000000" w:themeColor="text1"/>
          <w:sz w:val="24"/>
          <w:u w:val="single"/>
        </w:rPr>
        <w:t xml:space="preserve">  </w:t>
      </w:r>
    </w:p>
    <w:p w14:paraId="7CE0D347" w14:textId="77777777" w:rsidR="003B6182" w:rsidRDefault="00C55B03">
      <w:pPr>
        <w:numPr>
          <w:ilvl w:val="0"/>
          <w:numId w:val="62"/>
        </w:num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进度付款涉及政府性资金的支付方法：</w:t>
      </w:r>
    </w:p>
    <w:p w14:paraId="581633D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1）</w:t>
      </w:r>
      <w:bookmarkStart w:id="2052" w:name="OLE_LINK3"/>
      <w:r>
        <w:rPr>
          <w:rFonts w:asciiTheme="minorEastAsia" w:eastAsiaTheme="minorEastAsia" w:hAnsiTheme="minorEastAsia" w:hint="eastAsia"/>
          <w:color w:val="000000" w:themeColor="text1"/>
          <w:sz w:val="24"/>
          <w:u w:val="single"/>
        </w:rPr>
        <w:t>发包人向承包人支付当月实际完成工程进度款（不含变更、洽商金额）的80%，当工程价款（</w:t>
      </w:r>
      <w:proofErr w:type="gramStart"/>
      <w:r>
        <w:rPr>
          <w:rFonts w:asciiTheme="minorEastAsia" w:eastAsiaTheme="minorEastAsia" w:hAnsiTheme="minorEastAsia" w:hint="eastAsia"/>
          <w:color w:val="000000" w:themeColor="text1"/>
          <w:sz w:val="24"/>
          <w:u w:val="single"/>
        </w:rPr>
        <w:t>含工程</w:t>
      </w:r>
      <w:proofErr w:type="gramEnd"/>
      <w:r>
        <w:rPr>
          <w:rFonts w:asciiTheme="minorEastAsia" w:eastAsiaTheme="minorEastAsia" w:hAnsiTheme="minorEastAsia" w:hint="eastAsia"/>
          <w:color w:val="000000" w:themeColor="text1"/>
          <w:sz w:val="24"/>
          <w:u w:val="single"/>
        </w:rPr>
        <w:t>预付款）累计支付到签约合同价款（扣除暂列金额）的80%时停止支付，竣工验收合格后承包人申报竣工结算，结算送审金额不得超过招标控制价；完成相关政府结算后30个工作日内支付至结算审定金额的97%。约定的缺陷责任期届满时，发包人确认承包人完成缺陷责任期后30个工作日内支付结算审定金额剩余的3%。</w:t>
      </w:r>
      <w:bookmarkEnd w:id="2052"/>
      <w:r>
        <w:rPr>
          <w:rFonts w:asciiTheme="minorEastAsia" w:eastAsiaTheme="minorEastAsia" w:hAnsiTheme="minorEastAsia" w:hint="eastAsia"/>
          <w:color w:val="000000" w:themeColor="text1"/>
          <w:sz w:val="24"/>
          <w:u w:val="single"/>
        </w:rPr>
        <w:t xml:space="preserve"> </w:t>
      </w:r>
    </w:p>
    <w:p w14:paraId="66CFB26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 xml:space="preserve">2）承包人应在支付节点达到时，向监理人报送进度款付款申请资料，包括进度付款申请单、形象进度确认单、已完成工程量报表及其他相关资料。 </w:t>
      </w:r>
    </w:p>
    <w:p w14:paraId="48FCA19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3）进度款送审资料须符合现行“农民工工资”的相关规定，否则不予支付工程款。承包人向监理人提交工程进度款申请时，应同时提交其向农民工正常支付上个节点工资的书面说明及相关证明。如果承包人拖延或者克扣农民工工资，或者未能及时向发包人提交前述书面说明及相关证明的，视为承包人违约，发包人有权暂停向其支付工程进度款，并有权从后续应付承包人至工程进度款中直接扣除承包人应付的农民工工资（包括由此导致的罚款、违</w:t>
      </w:r>
    </w:p>
    <w:p w14:paraId="1ED0EFB6"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约 金、利息等），代承包人向农民工支付。此情形下发包人暂停支付工程进度款的行为，并不免除或减轻承包人应当承担的本合同项下的任何义务及责任。 </w:t>
      </w:r>
    </w:p>
    <w:p w14:paraId="5088CD4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4）发包人每次付款前，承包人应向发包人提供符合国家规定的、真实、有效、等额的增值税发票，否则发包人有权拒绝付款且不承担任何责任。</w:t>
      </w:r>
      <w:r>
        <w:rPr>
          <w:rFonts w:asciiTheme="minorEastAsia" w:eastAsiaTheme="minorEastAsia" w:hAnsiTheme="minorEastAsia"/>
          <w:color w:val="000000" w:themeColor="text1"/>
          <w:sz w:val="24"/>
          <w:u w:val="single"/>
        </w:rPr>
        <w:t xml:space="preserve"> </w:t>
      </w:r>
    </w:p>
    <w:p w14:paraId="2B3793B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5）</w:t>
      </w:r>
      <w:r>
        <w:rPr>
          <w:rFonts w:asciiTheme="minorEastAsia" w:eastAsiaTheme="minorEastAsia" w:hAnsiTheme="minorEastAsia"/>
          <w:color w:val="000000" w:themeColor="text1"/>
          <w:sz w:val="24"/>
          <w:u w:val="single"/>
        </w:rPr>
        <w:t>审计结算时，若审计机构核定的工程价款高于本合同约定的固定总价，超出部分发包人不予支付，最终结算价款仍按本合同固定总价执行；若审计机构核定的工程价款低于本合同约定的固定总价，差额部分从合同总价中相应扣减，最终结算价款按审计核定金额执行。</w:t>
      </w:r>
    </w:p>
    <w:p w14:paraId="0E2B213D"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053" w:name="_Toc497456941"/>
      <w:bookmarkStart w:id="2054" w:name="_Toc480303439"/>
      <w:bookmarkStart w:id="2055" w:name="_Toc486580432"/>
      <w:bookmarkStart w:id="2056" w:name="_Toc485323206"/>
      <w:bookmarkStart w:id="2057" w:name="_Toc207377577"/>
      <w:bookmarkStart w:id="2058" w:name="_Toc489280238"/>
      <w:bookmarkStart w:id="2059" w:name="_Toc202886906"/>
      <w:bookmarkStart w:id="2060" w:name="_Toc490331723"/>
      <w:bookmarkStart w:id="2061" w:name="_Toc152042501"/>
      <w:bookmarkStart w:id="2062" w:name="_Toc179632740"/>
      <w:bookmarkStart w:id="2063" w:name="_Toc144974693"/>
      <w:bookmarkStart w:id="2064" w:name="_Toc152045722"/>
      <w:r>
        <w:rPr>
          <w:rFonts w:asciiTheme="minorEastAsia" w:eastAsiaTheme="minorEastAsia" w:hAnsiTheme="minorEastAsia"/>
          <w:color w:val="000000" w:themeColor="text1"/>
          <w:szCs w:val="24"/>
        </w:rPr>
        <w:t xml:space="preserve">17.4  </w:t>
      </w:r>
      <w:r>
        <w:rPr>
          <w:rFonts w:asciiTheme="minorEastAsia" w:eastAsiaTheme="minorEastAsia" w:hAnsiTheme="minorEastAsia" w:hint="eastAsia"/>
          <w:color w:val="000000" w:themeColor="text1"/>
          <w:szCs w:val="24"/>
        </w:rPr>
        <w:t>质量保证金</w:t>
      </w:r>
      <w:bookmarkEnd w:id="2053"/>
      <w:bookmarkEnd w:id="2054"/>
      <w:bookmarkEnd w:id="2055"/>
      <w:bookmarkEnd w:id="2056"/>
      <w:bookmarkEnd w:id="2057"/>
      <w:bookmarkEnd w:id="2058"/>
      <w:bookmarkEnd w:id="2059"/>
      <w:bookmarkEnd w:id="2060"/>
    </w:p>
    <w:p w14:paraId="27A6CC6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2065" w:name="_Toc485323207"/>
      <w:bookmarkStart w:id="2066" w:name="_Toc489280239"/>
      <w:bookmarkStart w:id="2067" w:name="_Toc179632741"/>
      <w:bookmarkStart w:id="2068" w:name="_Toc486580433"/>
      <w:bookmarkStart w:id="2069" w:name="_Toc490331724"/>
      <w:bookmarkStart w:id="2070" w:name="_Toc144974694"/>
      <w:bookmarkStart w:id="2071" w:name="_Toc241459727"/>
      <w:bookmarkStart w:id="2072" w:name="_Toc152045723"/>
      <w:bookmarkStart w:id="2073" w:name="_Toc152042502"/>
      <w:bookmarkStart w:id="2074" w:name="_Toc342296486"/>
      <w:bookmarkStart w:id="2075" w:name="_Toc480303440"/>
      <w:bookmarkEnd w:id="2061"/>
      <w:bookmarkEnd w:id="2062"/>
      <w:bookmarkEnd w:id="2063"/>
      <w:bookmarkEnd w:id="2064"/>
      <w:r>
        <w:rPr>
          <w:rFonts w:asciiTheme="minorEastAsia" w:eastAsiaTheme="minorEastAsia" w:hAnsiTheme="minorEastAsia"/>
          <w:color w:val="000000" w:themeColor="text1"/>
          <w:sz w:val="24"/>
        </w:rPr>
        <w:t xml:space="preserve">17.4.1  </w:t>
      </w:r>
      <w:r>
        <w:rPr>
          <w:rFonts w:asciiTheme="minorEastAsia" w:eastAsiaTheme="minorEastAsia" w:hAnsiTheme="minorEastAsia" w:hint="eastAsia"/>
          <w:color w:val="000000" w:themeColor="text1"/>
          <w:sz w:val="24"/>
        </w:rPr>
        <w:t>质量保证金处理</w:t>
      </w:r>
    </w:p>
    <w:p w14:paraId="44FC111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）质量保证金形式：</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采用扣留质量保证金</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（采用银行保函担保或其他保函担保形式╱采用扣留质量保证金）。</w:t>
      </w:r>
    </w:p>
    <w:p w14:paraId="152957E2" w14:textId="77777777" w:rsidR="003B6182" w:rsidRDefault="00C55B03">
      <w:pPr>
        <w:spacing w:line="360" w:lineRule="auto"/>
        <w:ind w:firstLineChars="450" w:firstLine="10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质量保证金约定比例：</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s="宋体"/>
          <w:color w:val="000000" w:themeColor="text1"/>
          <w:sz w:val="24"/>
          <w:u w:val="single"/>
        </w:rPr>
        <w:t>结算审计审定金额的3</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p>
    <w:p w14:paraId="6E1D447A"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076" w:name="_Toc202886907"/>
      <w:bookmarkStart w:id="2077" w:name="_Toc497456942"/>
      <w:bookmarkStart w:id="2078" w:name="_Toc207377578"/>
      <w:r>
        <w:rPr>
          <w:rFonts w:asciiTheme="minorEastAsia" w:eastAsiaTheme="minorEastAsia" w:hAnsiTheme="minorEastAsia"/>
          <w:color w:val="000000" w:themeColor="text1"/>
          <w:szCs w:val="24"/>
        </w:rPr>
        <w:t xml:space="preserve">17.5  </w:t>
      </w:r>
      <w:r>
        <w:rPr>
          <w:rFonts w:asciiTheme="minorEastAsia" w:eastAsiaTheme="minorEastAsia" w:hAnsiTheme="minorEastAsia" w:hint="eastAsia"/>
          <w:color w:val="000000" w:themeColor="text1"/>
          <w:szCs w:val="24"/>
        </w:rPr>
        <w:t>竣工结算</w:t>
      </w:r>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p>
    <w:p w14:paraId="73D8F22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2079" w:name="_Toc144974695"/>
      <w:bookmarkStart w:id="2080" w:name="_Toc152045724"/>
      <w:bookmarkStart w:id="2081" w:name="_Toc152042503"/>
      <w:bookmarkStart w:id="2082" w:name="_Toc179632742"/>
      <w:r>
        <w:rPr>
          <w:rFonts w:asciiTheme="minorEastAsia" w:eastAsiaTheme="minorEastAsia" w:hAnsiTheme="minorEastAsia"/>
          <w:color w:val="000000" w:themeColor="text1"/>
          <w:sz w:val="24"/>
        </w:rPr>
        <w:t xml:space="preserve">17.5.1  </w:t>
      </w:r>
      <w:r>
        <w:rPr>
          <w:rFonts w:asciiTheme="minorEastAsia" w:eastAsiaTheme="minorEastAsia" w:hAnsiTheme="minorEastAsia" w:hint="eastAsia"/>
          <w:color w:val="000000" w:themeColor="text1"/>
          <w:sz w:val="24"/>
        </w:rPr>
        <w:t>过程结算</w:t>
      </w:r>
    </w:p>
    <w:p w14:paraId="64CFC44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本工程</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不进行 </w:t>
      </w:r>
      <w:r>
        <w:rPr>
          <w:rFonts w:asciiTheme="minorEastAsia" w:eastAsiaTheme="minorEastAsia" w:hAnsiTheme="minorEastAsia" w:hint="eastAsia"/>
          <w:color w:val="000000" w:themeColor="text1"/>
          <w:sz w:val="24"/>
        </w:rPr>
        <w:t>（进行</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不进行）过程结算。</w:t>
      </w:r>
    </w:p>
    <w:p w14:paraId="11A98B1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过程结算的相关要求：</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304AE80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17.5.2  </w:t>
      </w:r>
      <w:r>
        <w:rPr>
          <w:rFonts w:asciiTheme="minorEastAsia" w:eastAsiaTheme="minorEastAsia" w:hAnsiTheme="minorEastAsia" w:hint="eastAsia"/>
          <w:color w:val="000000" w:themeColor="text1"/>
          <w:sz w:val="24"/>
        </w:rPr>
        <w:t>竣工付款申请单</w:t>
      </w:r>
    </w:p>
    <w:p w14:paraId="44B3034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）承包人提交竣工付款申请单的份数：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一式五份</w:t>
      </w:r>
      <w:r>
        <w:rPr>
          <w:rFonts w:asciiTheme="minorEastAsia" w:eastAsiaTheme="minorEastAsia" w:hAnsiTheme="minorEastAsia"/>
          <w:color w:val="000000" w:themeColor="text1"/>
          <w:sz w:val="24"/>
          <w:u w:val="single"/>
        </w:rPr>
        <w:t xml:space="preserve"> </w:t>
      </w:r>
    </w:p>
    <w:p w14:paraId="22913B8B" w14:textId="77777777" w:rsidR="003B6182" w:rsidRDefault="00C55B03">
      <w:pPr>
        <w:spacing w:line="360" w:lineRule="auto"/>
        <w:ind w:firstLineChars="400" w:firstLine="96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承包人提交竣工付款申请单的期限：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工程竣工后28日内提交结算报告及完整的结算资料。</w:t>
      </w:r>
    </w:p>
    <w:p w14:paraId="38A6164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）竣工付款申请单的其他内容：</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按照发包人规定的格式和内容填写，应包括但不限于竣工结算合同总价、已支付的工程价款、应扣回的预付款、应扣留的质量保证金、应支付的竣工付款金额、工程变更、工程洽商、现场签证等。</w:t>
      </w:r>
      <w:r>
        <w:rPr>
          <w:rFonts w:asciiTheme="minorEastAsia" w:eastAsiaTheme="minorEastAsia" w:hAnsiTheme="minorEastAsia"/>
          <w:color w:val="000000" w:themeColor="text1"/>
          <w:sz w:val="24"/>
          <w:u w:val="single"/>
        </w:rPr>
        <w:t xml:space="preserve">  </w:t>
      </w:r>
    </w:p>
    <w:p w14:paraId="56B20A12"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083" w:name="_Toc342296487"/>
      <w:bookmarkStart w:id="2084" w:name="_Toc497456943"/>
      <w:bookmarkStart w:id="2085" w:name="_Toc486580434"/>
      <w:bookmarkStart w:id="2086" w:name="_Toc241459728"/>
      <w:bookmarkStart w:id="2087" w:name="_Toc485323208"/>
      <w:bookmarkStart w:id="2088" w:name="_Toc490331725"/>
      <w:bookmarkStart w:id="2089" w:name="_Toc480303441"/>
      <w:bookmarkStart w:id="2090" w:name="_Toc207377579"/>
      <w:bookmarkStart w:id="2091" w:name="_Toc489280240"/>
      <w:bookmarkStart w:id="2092" w:name="_Toc202886908"/>
      <w:r>
        <w:rPr>
          <w:rFonts w:asciiTheme="minorEastAsia" w:eastAsiaTheme="minorEastAsia" w:hAnsiTheme="minorEastAsia"/>
          <w:color w:val="000000" w:themeColor="text1"/>
          <w:szCs w:val="24"/>
        </w:rPr>
        <w:t xml:space="preserve">17.6  </w:t>
      </w:r>
      <w:r>
        <w:rPr>
          <w:rFonts w:asciiTheme="minorEastAsia" w:eastAsiaTheme="minorEastAsia" w:hAnsiTheme="minorEastAsia" w:hint="eastAsia"/>
          <w:color w:val="000000" w:themeColor="text1"/>
          <w:szCs w:val="24"/>
        </w:rPr>
        <w:t>最终结清</w:t>
      </w:r>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p>
    <w:p w14:paraId="073931A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17.6.1  </w:t>
      </w:r>
      <w:r>
        <w:rPr>
          <w:rFonts w:asciiTheme="minorEastAsia" w:eastAsiaTheme="minorEastAsia" w:hAnsiTheme="minorEastAsia" w:hint="eastAsia"/>
          <w:color w:val="000000" w:themeColor="text1"/>
          <w:sz w:val="24"/>
        </w:rPr>
        <w:t>最终结清申请单</w:t>
      </w:r>
    </w:p>
    <w:p w14:paraId="38338B3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）承包人提交最终结清申请单的份数：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一式五份。</w:t>
      </w:r>
      <w:r>
        <w:rPr>
          <w:rFonts w:asciiTheme="minorEastAsia" w:eastAsiaTheme="minorEastAsia" w:hAnsiTheme="minorEastAsia"/>
          <w:color w:val="000000" w:themeColor="text1"/>
          <w:sz w:val="24"/>
          <w:u w:val="single"/>
        </w:rPr>
        <w:t xml:space="preserve">     </w:t>
      </w:r>
    </w:p>
    <w:p w14:paraId="2C70C73A" w14:textId="77777777" w:rsidR="003B6182" w:rsidRDefault="00C55B03">
      <w:pPr>
        <w:spacing w:line="360" w:lineRule="auto"/>
        <w:ind w:firstLineChars="450" w:firstLine="10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承包人提交最终结清申请单的期限：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在缺陷责任期终止证书颁发后28天内</w:t>
      </w:r>
      <w:r>
        <w:rPr>
          <w:rFonts w:asciiTheme="minorEastAsia" w:eastAsiaTheme="minorEastAsia" w:hAnsiTheme="minorEastAsia"/>
          <w:color w:val="000000" w:themeColor="text1"/>
          <w:sz w:val="24"/>
          <w:u w:val="single"/>
        </w:rPr>
        <w:t xml:space="preserve">      </w:t>
      </w:r>
    </w:p>
    <w:p w14:paraId="7D97B46A" w14:textId="77777777" w:rsidR="003B6182" w:rsidRDefault="00C55B03">
      <w:pPr>
        <w:spacing w:line="360" w:lineRule="auto"/>
        <w:ind w:firstLineChars="452" w:firstLine="1085"/>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发包人向承包人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不支付</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（支付</w:t>
      </w:r>
      <w:r>
        <w:rPr>
          <w:rFonts w:asciiTheme="minorEastAsia" w:eastAsiaTheme="minorEastAsia" w:hAnsiTheme="minorEastAsia"/>
          <w:color w:val="000000" w:themeColor="text1"/>
          <w:sz w:val="24"/>
        </w:rPr>
        <w:t xml:space="preserve"> / </w:t>
      </w:r>
      <w:r>
        <w:rPr>
          <w:rFonts w:asciiTheme="minorEastAsia" w:eastAsiaTheme="minorEastAsia" w:hAnsiTheme="minorEastAsia" w:hint="eastAsia"/>
          <w:color w:val="000000" w:themeColor="text1"/>
          <w:sz w:val="24"/>
        </w:rPr>
        <w:t>不支付）质量保证金利息。</w:t>
      </w:r>
    </w:p>
    <w:p w14:paraId="3FF13720" w14:textId="77777777" w:rsidR="003B6182" w:rsidRDefault="00C55B03">
      <w:pPr>
        <w:spacing w:line="360" w:lineRule="auto"/>
        <w:ind w:firstLineChars="452" w:firstLine="1085"/>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发包人向承包人支付质量保证金利息的，利息计算方法：</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p>
    <w:p w14:paraId="23DCA0C4"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2093" w:name="_Toc241459729"/>
      <w:bookmarkStart w:id="2094" w:name="_Toc485323209"/>
      <w:bookmarkStart w:id="2095" w:name="_Toc207377580"/>
      <w:bookmarkStart w:id="2096" w:name="_Toc497456944"/>
      <w:bookmarkStart w:id="2097" w:name="_Toc489280241"/>
      <w:bookmarkStart w:id="2098" w:name="_Toc152042504"/>
      <w:bookmarkStart w:id="2099" w:name="_Toc486580435"/>
      <w:bookmarkStart w:id="2100" w:name="_Toc179632743"/>
      <w:bookmarkStart w:id="2101" w:name="_Toc490331726"/>
      <w:bookmarkStart w:id="2102" w:name="_Toc152045725"/>
      <w:bookmarkStart w:id="2103" w:name="_Toc144974696"/>
      <w:bookmarkStart w:id="2104" w:name="_Toc202886909"/>
      <w:bookmarkStart w:id="2105" w:name="_Toc480303442"/>
      <w:bookmarkStart w:id="2106" w:name="_Toc342296488"/>
      <w:r>
        <w:rPr>
          <w:rFonts w:asciiTheme="minorEastAsia" w:eastAsiaTheme="minorEastAsia" w:hAnsiTheme="minorEastAsia"/>
          <w:color w:val="000000" w:themeColor="text1"/>
          <w:sz w:val="24"/>
          <w:szCs w:val="24"/>
        </w:rPr>
        <w:t>18.</w:t>
      </w:r>
      <w:r>
        <w:rPr>
          <w:rFonts w:asciiTheme="minorEastAsia" w:eastAsiaTheme="minorEastAsia" w:hAnsiTheme="minorEastAsia" w:hint="eastAsia"/>
          <w:color w:val="000000" w:themeColor="text1"/>
          <w:sz w:val="24"/>
          <w:szCs w:val="24"/>
        </w:rPr>
        <w:t>竣工验收</w:t>
      </w:r>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p>
    <w:p w14:paraId="62104662"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107" w:name="_Toc152042506"/>
      <w:bookmarkStart w:id="2108" w:name="_Toc241459730"/>
      <w:bookmarkStart w:id="2109" w:name="_Toc490331727"/>
      <w:bookmarkStart w:id="2110" w:name="_Toc480303443"/>
      <w:bookmarkStart w:id="2111" w:name="_Toc202886910"/>
      <w:bookmarkStart w:id="2112" w:name="_Toc144974698"/>
      <w:bookmarkStart w:id="2113" w:name="_Toc489280242"/>
      <w:bookmarkStart w:id="2114" w:name="_Toc486580436"/>
      <w:bookmarkStart w:id="2115" w:name="_Toc179632745"/>
      <w:bookmarkStart w:id="2116" w:name="_Toc207377581"/>
      <w:bookmarkStart w:id="2117" w:name="_Toc485323210"/>
      <w:bookmarkStart w:id="2118" w:name="_Toc152045727"/>
      <w:bookmarkStart w:id="2119" w:name="_Toc497456945"/>
      <w:bookmarkStart w:id="2120" w:name="_Toc342296489"/>
      <w:r>
        <w:rPr>
          <w:rFonts w:asciiTheme="minorEastAsia" w:eastAsiaTheme="minorEastAsia" w:hAnsiTheme="minorEastAsia"/>
          <w:color w:val="000000" w:themeColor="text1"/>
          <w:szCs w:val="24"/>
        </w:rPr>
        <w:t xml:space="preserve">18.2  </w:t>
      </w:r>
      <w:r>
        <w:rPr>
          <w:rFonts w:asciiTheme="minorEastAsia" w:eastAsiaTheme="minorEastAsia" w:hAnsiTheme="minorEastAsia" w:hint="eastAsia"/>
          <w:color w:val="000000" w:themeColor="text1"/>
          <w:szCs w:val="24"/>
        </w:rPr>
        <w:t>竣工验收申请报告</w:t>
      </w:r>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p>
    <w:p w14:paraId="25690CD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）承包人负责整理和提交的竣工验收资料具体内容：</w:t>
      </w:r>
    </w:p>
    <w:p w14:paraId="4A1F96B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w:t>
      </w:r>
      <w:proofErr w:type="gramStart"/>
      <w:r>
        <w:rPr>
          <w:rFonts w:asciiTheme="minorEastAsia" w:eastAsiaTheme="minorEastAsia" w:hAnsiTheme="minorEastAsia" w:hint="eastAsia"/>
          <w:color w:val="000000" w:themeColor="text1"/>
          <w:sz w:val="24"/>
          <w:u w:val="single"/>
        </w:rPr>
        <w:t>一</w:t>
      </w:r>
      <w:proofErr w:type="gramEnd"/>
      <w:r>
        <w:rPr>
          <w:rFonts w:asciiTheme="minorEastAsia" w:eastAsiaTheme="minorEastAsia" w:hAnsiTheme="minorEastAsia" w:hint="eastAsia"/>
          <w:color w:val="000000" w:themeColor="text1"/>
          <w:sz w:val="24"/>
          <w:u w:val="single"/>
        </w:rPr>
        <w:t>)文件封面应具有工程名称、开竣工日期、编制单位、卷册编号、单位技术负责人</w:t>
      </w:r>
    </w:p>
    <w:p w14:paraId="38E68E5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和法人代表或法人委托人签字并加盖单位公章。 </w:t>
      </w:r>
    </w:p>
    <w:p w14:paraId="7FEEF2C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(二)文件材料部分排列宜按以下顺序 </w:t>
      </w:r>
    </w:p>
    <w:p w14:paraId="0CE5647D"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1、施工组织设计； </w:t>
      </w:r>
    </w:p>
    <w:p w14:paraId="574CC3E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2、施工图设计文件会审、技术交底记录； </w:t>
      </w:r>
    </w:p>
    <w:p w14:paraId="37058E5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3、设计变更通知单、洽商记录； </w:t>
      </w:r>
    </w:p>
    <w:p w14:paraId="6B31F292"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4、原材料、成品、半成品、构配件、设备出厂质量合格证书，出厂检(试)</w:t>
      </w:r>
      <w:proofErr w:type="gramStart"/>
      <w:r>
        <w:rPr>
          <w:rFonts w:asciiTheme="minorEastAsia" w:eastAsiaTheme="minorEastAsia" w:hAnsiTheme="minorEastAsia" w:hint="eastAsia"/>
          <w:color w:val="000000" w:themeColor="text1"/>
          <w:sz w:val="24"/>
          <w:u w:val="single"/>
        </w:rPr>
        <w:t>验报告</w:t>
      </w:r>
      <w:proofErr w:type="gramEnd"/>
      <w:r>
        <w:rPr>
          <w:rFonts w:asciiTheme="minorEastAsia" w:eastAsiaTheme="minorEastAsia" w:hAnsiTheme="minorEastAsia" w:hint="eastAsia"/>
          <w:color w:val="000000" w:themeColor="text1"/>
          <w:sz w:val="24"/>
          <w:u w:val="single"/>
        </w:rPr>
        <w:t xml:space="preserve">和复试报告(须一一对应)； </w:t>
      </w:r>
    </w:p>
    <w:p w14:paraId="7633C4D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5、施工试验资料； </w:t>
      </w:r>
    </w:p>
    <w:p w14:paraId="3B14865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6、施工记录； </w:t>
      </w:r>
    </w:p>
    <w:p w14:paraId="1D727DA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lastRenderedPageBreak/>
        <w:t xml:space="preserve">7、测量复核及预检记录； </w:t>
      </w:r>
    </w:p>
    <w:p w14:paraId="4C4BB63A"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8、隐蔽工程检查验收记录； </w:t>
      </w:r>
    </w:p>
    <w:p w14:paraId="0F9AB640"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9、工程质量检验评定资料； </w:t>
      </w:r>
    </w:p>
    <w:p w14:paraId="3D4E6D4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10、使用功能试验记录； </w:t>
      </w:r>
    </w:p>
    <w:p w14:paraId="04C3D15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11、事故报告；</w:t>
      </w:r>
    </w:p>
    <w:p w14:paraId="6743543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12、竣工测量资料； </w:t>
      </w:r>
    </w:p>
    <w:p w14:paraId="1D03B39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 xml:space="preserve">13、竣工图； </w:t>
      </w:r>
    </w:p>
    <w:p w14:paraId="320DF60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14、工程竣工验收文件，</w:t>
      </w:r>
    </w:p>
    <w:p w14:paraId="5CA5727E"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15、相应的检测报告。</w:t>
      </w:r>
    </w:p>
    <w:p w14:paraId="52262BD5" w14:textId="77777777" w:rsidR="003B6182" w:rsidRDefault="00C55B03">
      <w:pPr>
        <w:spacing w:line="360" w:lineRule="auto"/>
        <w:ind w:firstLineChars="450" w:firstLine="10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竣工验收资料的份数：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8套竣工图及2套工程档案资料(含电子版),费用承包人承担。</w:t>
      </w:r>
    </w:p>
    <w:p w14:paraId="1D6C5EFA" w14:textId="77777777" w:rsidR="003B6182" w:rsidRDefault="00C55B03">
      <w:pPr>
        <w:spacing w:line="360" w:lineRule="auto"/>
        <w:ind w:firstLineChars="450" w:firstLine="1080"/>
        <w:rPr>
          <w:rFonts w:asciiTheme="minorEastAsia" w:eastAsiaTheme="minorEastAsia" w:hAnsiTheme="minorEastAsia" w:hint="eastAsia"/>
          <w:color w:val="000000" w:themeColor="text1"/>
          <w:sz w:val="24"/>
        </w:rPr>
      </w:pPr>
      <w:bookmarkStart w:id="2121" w:name="_Toc152042507"/>
      <w:bookmarkStart w:id="2122" w:name="_Toc144974699"/>
      <w:bookmarkStart w:id="2123" w:name="_Toc152045728"/>
      <w:bookmarkStart w:id="2124" w:name="_Toc179632746"/>
      <w:r>
        <w:rPr>
          <w:rFonts w:asciiTheme="minorEastAsia" w:eastAsiaTheme="minorEastAsia" w:hAnsiTheme="minorEastAsia" w:hint="eastAsia"/>
          <w:color w:val="000000" w:themeColor="text1"/>
          <w:sz w:val="24"/>
        </w:rPr>
        <w:t>竣工验收资料的费用支付方式：</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已包含在合同价款中，由承包人承担。 </w:t>
      </w:r>
      <w:r>
        <w:rPr>
          <w:rFonts w:asciiTheme="minorEastAsia" w:eastAsiaTheme="minorEastAsia" w:hAnsiTheme="minorEastAsia"/>
          <w:color w:val="000000" w:themeColor="text1"/>
          <w:sz w:val="24"/>
          <w:u w:val="single"/>
        </w:rPr>
        <w:t xml:space="preserve">  </w:t>
      </w:r>
    </w:p>
    <w:p w14:paraId="61845311"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125" w:name="_Toc490331728"/>
      <w:bookmarkStart w:id="2126" w:name="_Toc152042509"/>
      <w:bookmarkStart w:id="2127" w:name="_Toc152045730"/>
      <w:bookmarkStart w:id="2128" w:name="_Toc342296491"/>
      <w:bookmarkStart w:id="2129" w:name="_Toc485323211"/>
      <w:bookmarkStart w:id="2130" w:name="_Toc144974701"/>
      <w:bookmarkStart w:id="2131" w:name="_Toc489280243"/>
      <w:bookmarkStart w:id="2132" w:name="_Toc207377582"/>
      <w:bookmarkStart w:id="2133" w:name="_Toc486580437"/>
      <w:bookmarkStart w:id="2134" w:name="_Toc202886911"/>
      <w:bookmarkStart w:id="2135" w:name="_Toc497456946"/>
      <w:bookmarkStart w:id="2136" w:name="_Toc241459732"/>
      <w:bookmarkStart w:id="2137" w:name="_Toc179632748"/>
      <w:bookmarkStart w:id="2138" w:name="_Toc480303444"/>
      <w:bookmarkEnd w:id="2121"/>
      <w:bookmarkEnd w:id="2122"/>
      <w:bookmarkEnd w:id="2123"/>
      <w:bookmarkEnd w:id="2124"/>
      <w:r>
        <w:rPr>
          <w:rFonts w:asciiTheme="minorEastAsia" w:eastAsiaTheme="minorEastAsia" w:hAnsiTheme="minorEastAsia"/>
          <w:color w:val="000000" w:themeColor="text1"/>
          <w:szCs w:val="24"/>
        </w:rPr>
        <w:t xml:space="preserve">18.5  </w:t>
      </w:r>
      <w:r>
        <w:rPr>
          <w:rFonts w:asciiTheme="minorEastAsia" w:eastAsiaTheme="minorEastAsia" w:hAnsiTheme="minorEastAsia" w:hint="eastAsia"/>
          <w:color w:val="000000" w:themeColor="text1"/>
          <w:szCs w:val="24"/>
        </w:rPr>
        <w:t>施工期运行</w:t>
      </w:r>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p>
    <w:p w14:paraId="2C73A07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bookmarkStart w:id="2139" w:name="_Toc152045731"/>
      <w:bookmarkStart w:id="2140" w:name="_Toc144974702"/>
      <w:bookmarkStart w:id="2141" w:name="_Toc152042510"/>
      <w:bookmarkStart w:id="2142" w:name="_Toc179632749"/>
      <w:r>
        <w:rPr>
          <w:rFonts w:asciiTheme="minorEastAsia" w:eastAsiaTheme="minorEastAsia" w:hAnsiTheme="minorEastAsia"/>
          <w:color w:val="000000" w:themeColor="text1"/>
          <w:sz w:val="24"/>
        </w:rPr>
        <w:t xml:space="preserve">18.5.1  </w:t>
      </w:r>
      <w:r>
        <w:rPr>
          <w:rFonts w:asciiTheme="minorEastAsia" w:eastAsiaTheme="minorEastAsia" w:hAnsiTheme="minorEastAsia" w:hint="eastAsia"/>
          <w:color w:val="000000" w:themeColor="text1"/>
          <w:sz w:val="24"/>
        </w:rPr>
        <w:t>需要施工期运行的单位工程或设备安装工程：</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(1)工程设备安装具备单机无负荷试运行条件,由承包人组织试运行,费用由承包人承担。</w:t>
      </w:r>
      <w:r>
        <w:rPr>
          <w:rFonts w:asciiTheme="minorEastAsia" w:eastAsiaTheme="minorEastAsia" w:hAnsiTheme="minorEastAsia"/>
          <w:color w:val="000000" w:themeColor="text1"/>
          <w:sz w:val="24"/>
          <w:u w:val="single"/>
        </w:rPr>
        <w:t xml:space="preserve">  </w:t>
      </w:r>
    </w:p>
    <w:p w14:paraId="6AE1027F"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143" w:name="_Toc202886912"/>
      <w:bookmarkStart w:id="2144" w:name="_Toc486580438"/>
      <w:bookmarkStart w:id="2145" w:name="_Toc489280244"/>
      <w:bookmarkStart w:id="2146" w:name="_Toc152045733"/>
      <w:bookmarkStart w:id="2147" w:name="_Toc144974704"/>
      <w:bookmarkStart w:id="2148" w:name="_Toc241459735"/>
      <w:bookmarkStart w:id="2149" w:name="_Toc179632751"/>
      <w:bookmarkStart w:id="2150" w:name="_Toc480303445"/>
      <w:bookmarkStart w:id="2151" w:name="_Toc485323212"/>
      <w:bookmarkStart w:id="2152" w:name="_Toc490331729"/>
      <w:bookmarkStart w:id="2153" w:name="_Toc207377583"/>
      <w:bookmarkStart w:id="2154" w:name="_Toc497456947"/>
      <w:bookmarkStart w:id="2155" w:name="_Toc342296494"/>
      <w:bookmarkStart w:id="2156" w:name="_Toc152042512"/>
      <w:bookmarkEnd w:id="2139"/>
      <w:bookmarkEnd w:id="2140"/>
      <w:bookmarkEnd w:id="2141"/>
      <w:bookmarkEnd w:id="2142"/>
      <w:r>
        <w:rPr>
          <w:rFonts w:asciiTheme="minorEastAsia" w:eastAsiaTheme="minorEastAsia" w:hAnsiTheme="minorEastAsia"/>
          <w:color w:val="000000" w:themeColor="text1"/>
          <w:szCs w:val="24"/>
        </w:rPr>
        <w:t xml:space="preserve">18.8  </w:t>
      </w:r>
      <w:r>
        <w:rPr>
          <w:rFonts w:asciiTheme="minorEastAsia" w:eastAsiaTheme="minorEastAsia" w:hAnsiTheme="minorEastAsia" w:hint="eastAsia"/>
          <w:color w:val="000000" w:themeColor="text1"/>
          <w:szCs w:val="24"/>
        </w:rPr>
        <w:t>施工队伍的撤离</w:t>
      </w:r>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p>
    <w:p w14:paraId="5529C49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bookmarkStart w:id="2157" w:name="_Toc152042513"/>
      <w:bookmarkStart w:id="2158" w:name="_Toc152045734"/>
      <w:bookmarkStart w:id="2159" w:name="_Toc179632752"/>
      <w:bookmarkStart w:id="2160" w:name="_Toc144974705"/>
      <w:r>
        <w:rPr>
          <w:rFonts w:asciiTheme="minorEastAsia" w:eastAsiaTheme="minorEastAsia" w:hAnsiTheme="minorEastAsia"/>
          <w:color w:val="000000" w:themeColor="text1"/>
          <w:sz w:val="24"/>
        </w:rPr>
        <w:t xml:space="preserve">18.8.3  </w:t>
      </w:r>
      <w:r>
        <w:rPr>
          <w:rFonts w:asciiTheme="minorEastAsia" w:eastAsiaTheme="minorEastAsia" w:hAnsiTheme="minorEastAsia" w:hint="eastAsia"/>
          <w:color w:val="000000" w:themeColor="text1"/>
          <w:sz w:val="24"/>
        </w:rPr>
        <w:t>缺陷责任期满时，承包人在施工场地保留的人员和施工设备最终撤离的期限：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工程接收证书颁发后的28天内，除了经发包人同意需在缺陷责任期内继续工作和使用</w:t>
      </w:r>
    </w:p>
    <w:p w14:paraId="3E679179"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的人员、施工设备和临时工程外，其余的人员，施工设备和临时工程均应撤离施工场地或拆</w:t>
      </w:r>
    </w:p>
    <w:p w14:paraId="2644A6C6"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除，除合同另有约定外，缺陷责任期满时，承包人的人员和施工设备应全部撤离施工场地。</w:t>
      </w:r>
    </w:p>
    <w:p w14:paraId="32BECF46"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承包人未按期撤场的，每逾期一日还应该按照合同总价的万分之一向发包人支付违约金。</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p>
    <w:p w14:paraId="5D2285FF"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161" w:name="_Toc497456948"/>
      <w:bookmarkStart w:id="2162" w:name="_Toc489280245"/>
      <w:bookmarkStart w:id="2163" w:name="_Toc486580439"/>
      <w:bookmarkStart w:id="2164" w:name="_Toc207377584"/>
      <w:bookmarkStart w:id="2165" w:name="_Toc202886913"/>
      <w:bookmarkStart w:id="2166" w:name="_Toc485323213"/>
      <w:bookmarkStart w:id="2167" w:name="_Toc480303446"/>
      <w:bookmarkStart w:id="2168" w:name="_Toc490331730"/>
      <w:r>
        <w:rPr>
          <w:rFonts w:asciiTheme="minorEastAsia" w:eastAsiaTheme="minorEastAsia" w:hAnsiTheme="minorEastAsia"/>
          <w:color w:val="000000" w:themeColor="text1"/>
          <w:szCs w:val="24"/>
        </w:rPr>
        <w:t xml:space="preserve">18.9  </w:t>
      </w:r>
      <w:r>
        <w:rPr>
          <w:rFonts w:asciiTheme="minorEastAsia" w:eastAsiaTheme="minorEastAsia" w:hAnsiTheme="minorEastAsia" w:hint="eastAsia"/>
          <w:color w:val="000000" w:themeColor="text1"/>
          <w:szCs w:val="24"/>
        </w:rPr>
        <w:t>中间验收</w:t>
      </w:r>
      <w:bookmarkEnd w:id="2161"/>
      <w:bookmarkEnd w:id="2162"/>
      <w:bookmarkEnd w:id="2163"/>
      <w:bookmarkEnd w:id="2164"/>
      <w:bookmarkEnd w:id="2165"/>
      <w:bookmarkEnd w:id="2166"/>
      <w:bookmarkEnd w:id="2167"/>
      <w:bookmarkEnd w:id="2168"/>
    </w:p>
    <w:p w14:paraId="107B721D"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18.9.1  </w:t>
      </w:r>
      <w:r>
        <w:rPr>
          <w:rFonts w:asciiTheme="minorEastAsia" w:eastAsiaTheme="minorEastAsia" w:hAnsiTheme="minorEastAsia" w:hint="eastAsia"/>
          <w:color w:val="000000" w:themeColor="text1"/>
          <w:sz w:val="24"/>
        </w:rPr>
        <w:t>本工程需要进行中间验收的部位：</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根据当地政府建设行政主管部门现行有关文件规定执行。</w:t>
      </w:r>
    </w:p>
    <w:p w14:paraId="6AD57A4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 xml:space="preserve">18.9.2  </w:t>
      </w:r>
      <w:r>
        <w:rPr>
          <w:rFonts w:asciiTheme="minorEastAsia" w:eastAsiaTheme="minorEastAsia" w:hAnsiTheme="minorEastAsia" w:hint="eastAsia"/>
          <w:color w:val="000000" w:themeColor="text1"/>
          <w:sz w:val="24"/>
        </w:rPr>
        <w:t>验收不合格的，承包人在</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7天</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期限内进行修改后重新验收。</w:t>
      </w:r>
    </w:p>
    <w:p w14:paraId="1AC0FB65"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2169" w:name="_Toc480303447"/>
      <w:bookmarkStart w:id="2170" w:name="_Toc485323214"/>
      <w:bookmarkStart w:id="2171" w:name="_Toc207377585"/>
      <w:bookmarkStart w:id="2172" w:name="_Toc486580440"/>
      <w:bookmarkStart w:id="2173" w:name="_Toc202886914"/>
      <w:bookmarkStart w:id="2174" w:name="_Toc497456949"/>
      <w:bookmarkStart w:id="2175" w:name="_Toc490331731"/>
      <w:bookmarkStart w:id="2176" w:name="_Toc489280246"/>
      <w:bookmarkStart w:id="2177" w:name="_Toc241459737"/>
      <w:bookmarkStart w:id="2178" w:name="_Toc342296496"/>
      <w:r>
        <w:rPr>
          <w:rFonts w:asciiTheme="minorEastAsia" w:eastAsiaTheme="minorEastAsia" w:hAnsiTheme="minorEastAsia"/>
          <w:color w:val="000000" w:themeColor="text1"/>
          <w:sz w:val="24"/>
          <w:szCs w:val="24"/>
        </w:rPr>
        <w:t>19.</w:t>
      </w:r>
      <w:r>
        <w:rPr>
          <w:rFonts w:asciiTheme="minorEastAsia" w:eastAsiaTheme="minorEastAsia" w:hAnsiTheme="minorEastAsia" w:hint="eastAsia"/>
          <w:color w:val="000000" w:themeColor="text1"/>
          <w:sz w:val="24"/>
          <w:szCs w:val="24"/>
        </w:rPr>
        <w:t>缺陷责任与保修责任</w:t>
      </w:r>
      <w:bookmarkEnd w:id="2157"/>
      <w:bookmarkEnd w:id="2158"/>
      <w:bookmarkEnd w:id="2159"/>
      <w:bookmarkEnd w:id="2160"/>
      <w:bookmarkEnd w:id="2169"/>
      <w:bookmarkEnd w:id="2170"/>
      <w:bookmarkEnd w:id="2171"/>
      <w:bookmarkEnd w:id="2172"/>
      <w:bookmarkEnd w:id="2173"/>
      <w:bookmarkEnd w:id="2174"/>
      <w:bookmarkEnd w:id="2175"/>
      <w:bookmarkEnd w:id="2176"/>
      <w:bookmarkEnd w:id="2177"/>
      <w:bookmarkEnd w:id="2178"/>
    </w:p>
    <w:p w14:paraId="78790012"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179" w:name="_Toc342296497"/>
      <w:bookmarkStart w:id="2180" w:name="_Toc480303448"/>
      <w:bookmarkStart w:id="2181" w:name="_Toc152042520"/>
      <w:bookmarkStart w:id="2182" w:name="_Toc489280247"/>
      <w:bookmarkStart w:id="2183" w:name="_Toc490331732"/>
      <w:bookmarkStart w:id="2184" w:name="_Toc497456950"/>
      <w:bookmarkStart w:id="2185" w:name="_Toc486580441"/>
      <w:bookmarkStart w:id="2186" w:name="_Toc485323215"/>
      <w:bookmarkStart w:id="2187" w:name="_Toc144974712"/>
      <w:bookmarkStart w:id="2188" w:name="_Toc179632759"/>
      <w:bookmarkStart w:id="2189" w:name="_Toc202886915"/>
      <w:bookmarkStart w:id="2190" w:name="_Toc241459738"/>
      <w:bookmarkStart w:id="2191" w:name="_Toc207377586"/>
      <w:bookmarkStart w:id="2192" w:name="_Toc152045741"/>
      <w:r>
        <w:rPr>
          <w:rFonts w:asciiTheme="minorEastAsia" w:eastAsiaTheme="minorEastAsia" w:hAnsiTheme="minorEastAsia"/>
          <w:color w:val="000000" w:themeColor="text1"/>
          <w:szCs w:val="24"/>
        </w:rPr>
        <w:t xml:space="preserve">19.7  </w:t>
      </w:r>
      <w:r>
        <w:rPr>
          <w:rFonts w:asciiTheme="minorEastAsia" w:eastAsiaTheme="minorEastAsia" w:hAnsiTheme="minorEastAsia" w:hint="eastAsia"/>
          <w:color w:val="000000" w:themeColor="text1"/>
          <w:szCs w:val="24"/>
        </w:rPr>
        <w:t>保修责任</w:t>
      </w:r>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p>
    <w:p w14:paraId="55049D1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19.7.1  </w:t>
      </w:r>
      <w:r>
        <w:rPr>
          <w:rFonts w:asciiTheme="minorEastAsia" w:eastAsiaTheme="minorEastAsia" w:hAnsiTheme="minorEastAsia" w:hint="eastAsia"/>
          <w:color w:val="000000" w:themeColor="text1"/>
          <w:sz w:val="24"/>
        </w:rPr>
        <w:t>工程质量保修范围：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执行《建设工程质量管理条例》。</w:t>
      </w:r>
      <w:r>
        <w:rPr>
          <w:rFonts w:asciiTheme="minorEastAsia" w:eastAsiaTheme="minorEastAsia" w:hAnsiTheme="minorEastAsia"/>
          <w:color w:val="000000" w:themeColor="text1"/>
          <w:sz w:val="24"/>
          <w:u w:val="single"/>
        </w:rPr>
        <w:t xml:space="preserve">  </w:t>
      </w:r>
    </w:p>
    <w:p w14:paraId="2D0B3A39"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工程质量保修期限：</w:t>
      </w:r>
      <w:r>
        <w:rPr>
          <w:rFonts w:asciiTheme="minorEastAsia" w:eastAsiaTheme="minorEastAsia" w:hAnsiTheme="minorEastAsia" w:hint="eastAsia"/>
          <w:color w:val="000000" w:themeColor="text1"/>
          <w:sz w:val="24"/>
          <w:u w:val="single"/>
        </w:rPr>
        <w:t>根据《建设工程质量管理条例》的规定，基础设施工程、房屋建筑的地基基础工程和主体结构工程，为设计文件规定的该工程的合理使用年限：屋面防水工程、有防水要求的卫生间、房间和外墙面的防渗漏为五年；供热与供冷系统，为两个采暖期、供冷期；电气管线、给排水管道、设备安装和装修工程为两年，电梯系统维保期为两年，</w:t>
      </w:r>
      <w:proofErr w:type="gramStart"/>
      <w:r>
        <w:rPr>
          <w:rFonts w:asciiTheme="minorEastAsia" w:eastAsiaTheme="minorEastAsia" w:hAnsiTheme="minorEastAsia" w:hint="eastAsia"/>
          <w:color w:val="000000" w:themeColor="text1"/>
          <w:sz w:val="24"/>
          <w:u w:val="single"/>
        </w:rPr>
        <w:t>消防系统维保期限</w:t>
      </w:r>
      <w:proofErr w:type="gramEnd"/>
      <w:r>
        <w:rPr>
          <w:rFonts w:asciiTheme="minorEastAsia" w:eastAsiaTheme="minorEastAsia" w:hAnsiTheme="minorEastAsia" w:hint="eastAsia"/>
          <w:color w:val="000000" w:themeColor="text1"/>
          <w:sz w:val="24"/>
          <w:u w:val="single"/>
        </w:rPr>
        <w:t>为两年，其他工程的保修期限为两年。建设工程的保修期，</w:t>
      </w:r>
      <w:proofErr w:type="gramStart"/>
      <w:r>
        <w:rPr>
          <w:rFonts w:asciiTheme="minorEastAsia" w:eastAsiaTheme="minorEastAsia" w:hAnsiTheme="minorEastAsia" w:hint="eastAsia"/>
          <w:color w:val="000000" w:themeColor="text1"/>
          <w:sz w:val="24"/>
          <w:u w:val="single"/>
        </w:rPr>
        <w:t>自整体</w:t>
      </w:r>
      <w:proofErr w:type="gramEnd"/>
      <w:r>
        <w:rPr>
          <w:rFonts w:asciiTheme="minorEastAsia" w:eastAsiaTheme="minorEastAsia" w:hAnsiTheme="minorEastAsia" w:hint="eastAsia"/>
          <w:color w:val="000000" w:themeColor="text1"/>
          <w:sz w:val="24"/>
          <w:u w:val="single"/>
        </w:rPr>
        <w:t>工程竣工验收合格之日起计算。</w:t>
      </w:r>
    </w:p>
    <w:p w14:paraId="22C55F6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工程质量保修责任：</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1.属于保修范围和内容的项目，承包人应在接到修理通知之日后7天内派人修理，承包人不在约定期限内派人修理，发包人可委托其他人员修理，保修费用从质量保修金内扣除。</w:t>
      </w:r>
    </w:p>
    <w:p w14:paraId="08E9727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u w:val="single"/>
        </w:rPr>
        <w:t>2.发生须紧急抢修事故，承包人接到事故通知后，应立即到达事故现场抢修。非承包人施工质量引起的事故，抢修费用由发包人承担。</w:t>
      </w:r>
    </w:p>
    <w:p w14:paraId="7EDA2C9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3.因承包人原因致使工程在合理使用期限内造成人身和财产损害的，承包人应承担损害赔偿责任。</w:t>
      </w:r>
    </w:p>
    <w:p w14:paraId="12ED1DAF"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2193" w:name="_Toc486580442"/>
      <w:bookmarkStart w:id="2194" w:name="_Toc241459739"/>
      <w:bookmarkStart w:id="2195" w:name="_Toc144974713"/>
      <w:bookmarkStart w:id="2196" w:name="_Toc152042521"/>
      <w:bookmarkStart w:id="2197" w:name="_Toc490331733"/>
      <w:bookmarkStart w:id="2198" w:name="_Toc342296498"/>
      <w:bookmarkStart w:id="2199" w:name="_Toc489280248"/>
      <w:bookmarkStart w:id="2200" w:name="_Toc202886916"/>
      <w:bookmarkStart w:id="2201" w:name="_Toc207377587"/>
      <w:bookmarkStart w:id="2202" w:name="_Toc480303449"/>
      <w:bookmarkStart w:id="2203" w:name="_Toc485323216"/>
      <w:bookmarkStart w:id="2204" w:name="_Toc152045742"/>
      <w:bookmarkStart w:id="2205" w:name="_Toc179632760"/>
      <w:bookmarkStart w:id="2206" w:name="_Toc497456951"/>
      <w:r>
        <w:rPr>
          <w:rFonts w:asciiTheme="minorEastAsia" w:eastAsiaTheme="minorEastAsia" w:hAnsiTheme="minorEastAsia"/>
          <w:color w:val="000000" w:themeColor="text1"/>
          <w:sz w:val="24"/>
          <w:szCs w:val="24"/>
        </w:rPr>
        <w:t>20.</w:t>
      </w:r>
      <w:r>
        <w:rPr>
          <w:rFonts w:asciiTheme="minorEastAsia" w:eastAsiaTheme="minorEastAsia" w:hAnsiTheme="minorEastAsia" w:hint="eastAsia"/>
          <w:color w:val="000000" w:themeColor="text1"/>
          <w:sz w:val="24"/>
          <w:szCs w:val="24"/>
        </w:rPr>
        <w:t>保险</w:t>
      </w:r>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p>
    <w:p w14:paraId="2D98760D"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207" w:name="_Toc489280249"/>
      <w:bookmarkStart w:id="2208" w:name="_Toc480303450"/>
      <w:bookmarkStart w:id="2209" w:name="_Toc207377588"/>
      <w:bookmarkStart w:id="2210" w:name="_Toc202886917"/>
      <w:bookmarkStart w:id="2211" w:name="_Toc486580443"/>
      <w:bookmarkStart w:id="2212" w:name="_Toc152042522"/>
      <w:bookmarkStart w:id="2213" w:name="_Toc152045743"/>
      <w:bookmarkStart w:id="2214" w:name="_Toc179632761"/>
      <w:bookmarkStart w:id="2215" w:name="_Toc490331734"/>
      <w:bookmarkStart w:id="2216" w:name="_Toc241459740"/>
      <w:bookmarkStart w:id="2217" w:name="_Toc144974714"/>
      <w:bookmarkStart w:id="2218" w:name="_Toc485323217"/>
      <w:bookmarkStart w:id="2219" w:name="_Toc497456952"/>
      <w:bookmarkStart w:id="2220" w:name="_Toc342296499"/>
      <w:r>
        <w:rPr>
          <w:rFonts w:asciiTheme="minorEastAsia" w:eastAsiaTheme="minorEastAsia" w:hAnsiTheme="minorEastAsia"/>
          <w:color w:val="000000" w:themeColor="text1"/>
          <w:szCs w:val="24"/>
        </w:rPr>
        <w:t xml:space="preserve">20.1  </w:t>
      </w:r>
      <w:r>
        <w:rPr>
          <w:rFonts w:asciiTheme="minorEastAsia" w:eastAsiaTheme="minorEastAsia" w:hAnsiTheme="minorEastAsia" w:hint="eastAsia"/>
          <w:color w:val="000000" w:themeColor="text1"/>
          <w:szCs w:val="24"/>
        </w:rPr>
        <w:t>工程保险</w:t>
      </w:r>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p>
    <w:p w14:paraId="4CF5A265"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bookmarkStart w:id="2221" w:name="_Toc152042523"/>
      <w:bookmarkStart w:id="2222" w:name="_Toc152045744"/>
      <w:bookmarkStart w:id="2223" w:name="_Toc144974715"/>
      <w:bookmarkStart w:id="2224" w:name="_Toc179632762"/>
      <w:r>
        <w:rPr>
          <w:rFonts w:asciiTheme="minorEastAsia" w:eastAsiaTheme="minorEastAsia" w:hAnsiTheme="minorEastAsia" w:hint="eastAsia"/>
          <w:color w:val="000000" w:themeColor="text1"/>
          <w:sz w:val="24"/>
        </w:rPr>
        <w:t>本工程</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投保</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投保</w:t>
      </w:r>
      <w:r>
        <w:rPr>
          <w:rFonts w:asciiTheme="minorEastAsia" w:eastAsiaTheme="minorEastAsia" w:hAnsiTheme="minorEastAsia"/>
          <w:color w:val="000000" w:themeColor="text1"/>
          <w:sz w:val="24"/>
        </w:rPr>
        <w:t>/</w:t>
      </w:r>
      <w:proofErr w:type="gramStart"/>
      <w:r>
        <w:rPr>
          <w:rFonts w:asciiTheme="minorEastAsia" w:eastAsiaTheme="minorEastAsia" w:hAnsiTheme="minorEastAsia" w:hint="eastAsia"/>
          <w:color w:val="000000" w:themeColor="text1"/>
          <w:sz w:val="24"/>
        </w:rPr>
        <w:t>不</w:t>
      </w:r>
      <w:proofErr w:type="gramEnd"/>
      <w:r>
        <w:rPr>
          <w:rFonts w:asciiTheme="minorEastAsia" w:eastAsiaTheme="minorEastAsia" w:hAnsiTheme="minorEastAsia" w:hint="eastAsia"/>
          <w:color w:val="000000" w:themeColor="text1"/>
          <w:sz w:val="24"/>
        </w:rPr>
        <w:t>投保</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工程保险。投保工程保险时，险种为：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建筑工程一切险、安装工程一切险</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，并符合以下约定：</w:t>
      </w:r>
    </w:p>
    <w:p w14:paraId="0663D616"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）投保人：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承包人</w:t>
      </w:r>
      <w:r>
        <w:rPr>
          <w:rFonts w:asciiTheme="minorEastAsia" w:eastAsiaTheme="minorEastAsia" w:hAnsiTheme="minorEastAsia"/>
          <w:color w:val="000000" w:themeColor="text1"/>
          <w:sz w:val="24"/>
          <w:u w:val="single"/>
        </w:rPr>
        <w:t xml:space="preserve">   </w:t>
      </w:r>
    </w:p>
    <w:p w14:paraId="3F18B1D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）投保内容：</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本工程 </w:t>
      </w:r>
      <w:r>
        <w:rPr>
          <w:rFonts w:asciiTheme="minorEastAsia" w:eastAsiaTheme="minorEastAsia" w:hAnsiTheme="minorEastAsia"/>
          <w:color w:val="000000" w:themeColor="text1"/>
          <w:sz w:val="24"/>
          <w:u w:val="single"/>
        </w:rPr>
        <w:t xml:space="preserve">  </w:t>
      </w:r>
    </w:p>
    <w:p w14:paraId="316BEA50"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）保险费率：由投保人与合同双方同意的保险人商定</w:t>
      </w:r>
      <w:r>
        <w:rPr>
          <w:rFonts w:asciiTheme="minorEastAsia" w:eastAsiaTheme="minorEastAsia" w:hAnsiTheme="minorEastAsia" w:cs="Arial" w:hint="eastAsia"/>
          <w:color w:val="000000" w:themeColor="text1"/>
          <w:sz w:val="24"/>
        </w:rPr>
        <w:t>。</w:t>
      </w:r>
    </w:p>
    <w:p w14:paraId="1408CB0B"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）保险金额：</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s="Arial" w:hint="eastAsia"/>
          <w:color w:val="000000" w:themeColor="text1"/>
          <w:sz w:val="24"/>
          <w:u w:val="single"/>
        </w:rPr>
        <w:t>项目签约合同价。</w:t>
      </w:r>
      <w:r>
        <w:rPr>
          <w:rFonts w:asciiTheme="minorEastAsia" w:eastAsiaTheme="minorEastAsia" w:hAnsiTheme="minorEastAsia" w:cs="Arial"/>
          <w:color w:val="000000" w:themeColor="text1"/>
          <w:sz w:val="24"/>
          <w:u w:val="single"/>
        </w:rPr>
        <w:t xml:space="preserve">   </w:t>
      </w:r>
    </w:p>
    <w:p w14:paraId="30621F84"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lastRenderedPageBreak/>
        <w:t>（</w:t>
      </w:r>
      <w:r>
        <w:rPr>
          <w:rFonts w:asciiTheme="minorEastAsia" w:eastAsiaTheme="minorEastAsia" w:hAnsiTheme="minorEastAsia"/>
          <w:color w:val="000000" w:themeColor="text1"/>
          <w:sz w:val="24"/>
        </w:rPr>
        <w:t>5</w:t>
      </w:r>
      <w:r>
        <w:rPr>
          <w:rFonts w:asciiTheme="minorEastAsia" w:eastAsiaTheme="minorEastAsia" w:hAnsiTheme="minorEastAsia" w:hint="eastAsia"/>
          <w:color w:val="000000" w:themeColor="text1"/>
          <w:sz w:val="24"/>
        </w:rPr>
        <w:t>）保险期限：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s="Arial" w:hint="eastAsia"/>
          <w:color w:val="000000" w:themeColor="text1"/>
          <w:sz w:val="24"/>
          <w:u w:val="single"/>
        </w:rPr>
        <w:t>本工程实际开工之日起至缺陷责任期满为止。</w:t>
      </w:r>
      <w:r>
        <w:rPr>
          <w:rFonts w:asciiTheme="minorEastAsia" w:eastAsiaTheme="minorEastAsia" w:hAnsiTheme="minorEastAsia" w:cs="Arial"/>
          <w:color w:val="000000" w:themeColor="text1"/>
          <w:sz w:val="24"/>
          <w:u w:val="single"/>
        </w:rPr>
        <w:t xml:space="preserve">  </w:t>
      </w:r>
    </w:p>
    <w:p w14:paraId="3F5FDF79"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225" w:name="_Toc202886918"/>
      <w:bookmarkStart w:id="2226" w:name="_Toc342296500"/>
      <w:bookmarkStart w:id="2227" w:name="_Toc480303451"/>
      <w:bookmarkStart w:id="2228" w:name="_Toc144974717"/>
      <w:bookmarkStart w:id="2229" w:name="_Toc497456953"/>
      <w:bookmarkStart w:id="2230" w:name="_Toc486580444"/>
      <w:bookmarkStart w:id="2231" w:name="_Toc490331735"/>
      <w:bookmarkStart w:id="2232" w:name="_Toc207377589"/>
      <w:bookmarkStart w:id="2233" w:name="_Toc489280250"/>
      <w:bookmarkStart w:id="2234" w:name="_Toc179632764"/>
      <w:bookmarkStart w:id="2235" w:name="_Toc152045746"/>
      <w:bookmarkStart w:id="2236" w:name="_Toc152042525"/>
      <w:bookmarkStart w:id="2237" w:name="_Toc485323218"/>
      <w:bookmarkStart w:id="2238" w:name="_Toc241459741"/>
      <w:bookmarkEnd w:id="2221"/>
      <w:bookmarkEnd w:id="2222"/>
      <w:bookmarkEnd w:id="2223"/>
      <w:bookmarkEnd w:id="2224"/>
      <w:r>
        <w:rPr>
          <w:rFonts w:asciiTheme="minorEastAsia" w:eastAsiaTheme="minorEastAsia" w:hAnsiTheme="minorEastAsia"/>
          <w:color w:val="000000" w:themeColor="text1"/>
          <w:szCs w:val="24"/>
        </w:rPr>
        <w:t xml:space="preserve">20.4  </w:t>
      </w:r>
      <w:r>
        <w:rPr>
          <w:rFonts w:asciiTheme="minorEastAsia" w:eastAsiaTheme="minorEastAsia" w:hAnsiTheme="minorEastAsia" w:hint="eastAsia"/>
          <w:color w:val="000000" w:themeColor="text1"/>
          <w:szCs w:val="24"/>
        </w:rPr>
        <w:t>第三者责任险</w:t>
      </w:r>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p>
    <w:p w14:paraId="5C0CFA99"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color w:val="000000" w:themeColor="text1"/>
          <w:sz w:val="24"/>
        </w:rPr>
        <w:t xml:space="preserve">20.4.2  </w:t>
      </w:r>
      <w:r>
        <w:rPr>
          <w:rFonts w:asciiTheme="minorEastAsia" w:eastAsiaTheme="minorEastAsia" w:hAnsiTheme="minorEastAsia" w:hint="eastAsia"/>
          <w:color w:val="000000" w:themeColor="text1"/>
          <w:sz w:val="24"/>
        </w:rPr>
        <w:t>保险金额：</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s="Arial" w:hint="eastAsia"/>
          <w:color w:val="000000" w:themeColor="text1"/>
          <w:sz w:val="24"/>
          <w:u w:val="single"/>
        </w:rPr>
        <w:t>/</w:t>
      </w:r>
      <w:r>
        <w:rPr>
          <w:rFonts w:asciiTheme="minorEastAsia" w:eastAsiaTheme="minorEastAsia" w:hAnsiTheme="minorEastAsia" w:cs="Arial"/>
          <w:color w:val="000000" w:themeColor="text1"/>
          <w:sz w:val="24"/>
          <w:u w:val="single"/>
        </w:rPr>
        <w:t xml:space="preserve">  </w:t>
      </w:r>
      <w:r>
        <w:rPr>
          <w:rFonts w:asciiTheme="minorEastAsia" w:eastAsiaTheme="minorEastAsia" w:hAnsiTheme="minorEastAsia" w:cs="Arial" w:hint="eastAsia"/>
          <w:color w:val="000000" w:themeColor="text1"/>
          <w:sz w:val="24"/>
        </w:rPr>
        <w:t>，</w:t>
      </w:r>
      <w:r>
        <w:rPr>
          <w:rFonts w:asciiTheme="minorEastAsia" w:eastAsiaTheme="minorEastAsia" w:hAnsiTheme="minorEastAsia" w:hint="eastAsia"/>
          <w:color w:val="000000" w:themeColor="text1"/>
          <w:sz w:val="24"/>
        </w:rPr>
        <w:t>保险费率由承包人与发包人同意的保险人商定，相关保险费由</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承担</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 xml:space="preserve">                               </w:t>
      </w:r>
    </w:p>
    <w:p w14:paraId="78F6B105"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239" w:name="_Toc490331736"/>
      <w:bookmarkStart w:id="2240" w:name="_Toc179632765"/>
      <w:bookmarkStart w:id="2241" w:name="_Toc144974718"/>
      <w:bookmarkStart w:id="2242" w:name="_Toc152045747"/>
      <w:bookmarkStart w:id="2243" w:name="_Toc207377590"/>
      <w:bookmarkStart w:id="2244" w:name="_Toc486580445"/>
      <w:bookmarkStart w:id="2245" w:name="_Toc497456954"/>
      <w:bookmarkStart w:id="2246" w:name="_Toc202886919"/>
      <w:bookmarkStart w:id="2247" w:name="_Toc342296501"/>
      <w:bookmarkStart w:id="2248" w:name="_Toc241459742"/>
      <w:bookmarkStart w:id="2249" w:name="_Toc480303452"/>
      <w:bookmarkStart w:id="2250" w:name="_Toc489280251"/>
      <w:bookmarkStart w:id="2251" w:name="_Toc152042526"/>
      <w:bookmarkStart w:id="2252" w:name="_Toc485323219"/>
      <w:r>
        <w:rPr>
          <w:rFonts w:asciiTheme="minorEastAsia" w:eastAsiaTheme="minorEastAsia" w:hAnsiTheme="minorEastAsia"/>
          <w:color w:val="000000" w:themeColor="text1"/>
          <w:szCs w:val="24"/>
        </w:rPr>
        <w:t xml:space="preserve">20.5  </w:t>
      </w:r>
      <w:r>
        <w:rPr>
          <w:rFonts w:asciiTheme="minorEastAsia" w:eastAsiaTheme="minorEastAsia" w:hAnsiTheme="minorEastAsia" w:hint="eastAsia"/>
          <w:color w:val="000000" w:themeColor="text1"/>
          <w:szCs w:val="24"/>
        </w:rPr>
        <w:t>其他保险</w:t>
      </w:r>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p>
    <w:p w14:paraId="2AF20D2C" w14:textId="77777777" w:rsidR="003B6182" w:rsidRDefault="00C55B03">
      <w:pPr>
        <w:spacing w:line="360" w:lineRule="auto"/>
        <w:rPr>
          <w:rFonts w:asciiTheme="minorEastAsia" w:eastAsiaTheme="minorEastAsia" w:hAnsiTheme="minorEastAsia" w:cs="Arial" w:hint="eastAsia"/>
          <w:color w:val="000000" w:themeColor="text1"/>
          <w:sz w:val="24"/>
        </w:rPr>
      </w:pPr>
      <w:r>
        <w:rPr>
          <w:rFonts w:asciiTheme="minorEastAsia" w:eastAsiaTheme="minorEastAsia" w:hAnsiTheme="minorEastAsia" w:hint="eastAsia"/>
          <w:color w:val="000000" w:themeColor="text1"/>
          <w:sz w:val="24"/>
        </w:rPr>
        <w:t>承包人应为其施工设备、进场材料等办理的保险：</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由承包人自行考虑。</w:t>
      </w:r>
      <w:r>
        <w:rPr>
          <w:rFonts w:asciiTheme="minorEastAsia" w:eastAsiaTheme="minorEastAsia" w:hAnsiTheme="minorEastAsia" w:cs="Arial"/>
          <w:color w:val="000000" w:themeColor="text1"/>
          <w:sz w:val="24"/>
          <w:u w:val="single"/>
        </w:rPr>
        <w:t xml:space="preserve">  </w:t>
      </w:r>
    </w:p>
    <w:p w14:paraId="22F00A4E"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253" w:name="_Toc485323220"/>
      <w:bookmarkStart w:id="2254" w:name="_Toc489280252"/>
      <w:bookmarkStart w:id="2255" w:name="_Toc497456955"/>
      <w:bookmarkStart w:id="2256" w:name="_Toc202886920"/>
      <w:bookmarkStart w:id="2257" w:name="_Toc342296502"/>
      <w:bookmarkStart w:id="2258" w:name="_Toc207377591"/>
      <w:bookmarkStart w:id="2259" w:name="_Toc241459743"/>
      <w:bookmarkStart w:id="2260" w:name="_Toc152045748"/>
      <w:bookmarkStart w:id="2261" w:name="_Toc179632766"/>
      <w:bookmarkStart w:id="2262" w:name="_Toc490331737"/>
      <w:bookmarkStart w:id="2263" w:name="_Toc152042527"/>
      <w:bookmarkStart w:id="2264" w:name="_Toc144974719"/>
      <w:bookmarkStart w:id="2265" w:name="_Toc480303453"/>
      <w:bookmarkStart w:id="2266" w:name="_Toc486580446"/>
      <w:r>
        <w:rPr>
          <w:rFonts w:asciiTheme="minorEastAsia" w:eastAsiaTheme="minorEastAsia" w:hAnsiTheme="minorEastAsia"/>
          <w:color w:val="000000" w:themeColor="text1"/>
          <w:szCs w:val="24"/>
        </w:rPr>
        <w:t xml:space="preserve">20.6  </w:t>
      </w:r>
      <w:r>
        <w:rPr>
          <w:rFonts w:asciiTheme="minorEastAsia" w:eastAsiaTheme="minorEastAsia" w:hAnsiTheme="minorEastAsia" w:hint="eastAsia"/>
          <w:color w:val="000000" w:themeColor="text1"/>
          <w:szCs w:val="24"/>
        </w:rPr>
        <w:t>对各项保险的一般要求</w:t>
      </w:r>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p>
    <w:p w14:paraId="6DC82A73"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20.6.1  </w:t>
      </w:r>
      <w:r>
        <w:rPr>
          <w:rFonts w:asciiTheme="minorEastAsia" w:eastAsiaTheme="minorEastAsia" w:hAnsiTheme="minorEastAsia" w:hint="eastAsia"/>
          <w:color w:val="000000" w:themeColor="text1"/>
          <w:sz w:val="24"/>
        </w:rPr>
        <w:t>保险凭证</w:t>
      </w:r>
    </w:p>
    <w:p w14:paraId="33116EFF" w14:textId="77777777" w:rsidR="003B6182" w:rsidRDefault="00C55B03">
      <w:pPr>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承包人向发包人提交各项保险生效的证据和保险单副本的期限：</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s="Arial"/>
          <w:color w:val="000000" w:themeColor="text1"/>
          <w:sz w:val="24"/>
          <w:u w:val="single"/>
        </w:rPr>
        <w:t xml:space="preserve">   </w:t>
      </w:r>
    </w:p>
    <w:p w14:paraId="3EDBF1CC"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20.6.4  </w:t>
      </w:r>
      <w:r>
        <w:rPr>
          <w:rFonts w:asciiTheme="minorEastAsia" w:eastAsiaTheme="minorEastAsia" w:hAnsiTheme="minorEastAsia" w:hint="eastAsia"/>
          <w:color w:val="000000" w:themeColor="text1"/>
          <w:sz w:val="24"/>
        </w:rPr>
        <w:t>保险金不足的补偿</w:t>
      </w:r>
    </w:p>
    <w:p w14:paraId="16D7EBB0" w14:textId="77777777" w:rsidR="003B6182" w:rsidRDefault="00C55B03">
      <w:pPr>
        <w:spacing w:line="360" w:lineRule="auto"/>
        <w:rPr>
          <w:rFonts w:asciiTheme="minorEastAsia" w:eastAsiaTheme="minorEastAsia" w:hAnsiTheme="minorEastAsia" w:cs="Arial" w:hint="eastAsia"/>
          <w:color w:val="000000" w:themeColor="text1"/>
          <w:sz w:val="24"/>
        </w:rPr>
      </w:pPr>
      <w:r>
        <w:rPr>
          <w:rFonts w:asciiTheme="minorEastAsia" w:eastAsiaTheme="minorEastAsia" w:hAnsiTheme="minorEastAsia" w:hint="eastAsia"/>
          <w:color w:val="000000" w:themeColor="text1"/>
          <w:sz w:val="24"/>
        </w:rPr>
        <w:t>保险金不足以补偿损失时，承包人和发包人负责补偿的责任分摊：</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s="Arial"/>
          <w:color w:val="000000" w:themeColor="text1"/>
          <w:sz w:val="24"/>
          <w:u w:val="single"/>
        </w:rPr>
        <w:t xml:space="preserve">   </w:t>
      </w:r>
    </w:p>
    <w:p w14:paraId="74798AD6"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2267" w:name="_Toc485323221"/>
      <w:bookmarkStart w:id="2268" w:name="_Toc179632767"/>
      <w:bookmarkStart w:id="2269" w:name="_Toc486580447"/>
      <w:bookmarkStart w:id="2270" w:name="_Toc152042528"/>
      <w:bookmarkStart w:id="2271" w:name="_Toc489280253"/>
      <w:bookmarkStart w:id="2272" w:name="_Toc241459744"/>
      <w:bookmarkStart w:id="2273" w:name="_Toc490331738"/>
      <w:bookmarkStart w:id="2274" w:name="_Toc152045749"/>
      <w:bookmarkStart w:id="2275" w:name="_Toc497456956"/>
      <w:bookmarkStart w:id="2276" w:name="_Toc480303454"/>
      <w:bookmarkStart w:id="2277" w:name="_Toc144974720"/>
      <w:bookmarkStart w:id="2278" w:name="_Toc202886921"/>
      <w:bookmarkStart w:id="2279" w:name="_Toc207377592"/>
      <w:bookmarkStart w:id="2280" w:name="_Toc342296503"/>
      <w:r>
        <w:rPr>
          <w:rFonts w:asciiTheme="minorEastAsia" w:eastAsiaTheme="minorEastAsia" w:hAnsiTheme="minorEastAsia"/>
          <w:color w:val="000000" w:themeColor="text1"/>
          <w:sz w:val="24"/>
          <w:szCs w:val="24"/>
        </w:rPr>
        <w:t>21.</w:t>
      </w:r>
      <w:r>
        <w:rPr>
          <w:rFonts w:asciiTheme="minorEastAsia" w:eastAsiaTheme="minorEastAsia" w:hAnsiTheme="minorEastAsia" w:hint="eastAsia"/>
          <w:color w:val="000000" w:themeColor="text1"/>
          <w:sz w:val="24"/>
          <w:szCs w:val="24"/>
        </w:rPr>
        <w:t>不可抗力</w:t>
      </w:r>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p>
    <w:p w14:paraId="75D03404"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281" w:name="_Toc144974721"/>
      <w:bookmarkStart w:id="2282" w:name="_Toc342296504"/>
      <w:bookmarkStart w:id="2283" w:name="_Toc490331739"/>
      <w:bookmarkStart w:id="2284" w:name="_Toc486580448"/>
      <w:bookmarkStart w:id="2285" w:name="_Toc152042529"/>
      <w:bookmarkStart w:id="2286" w:name="_Toc241459745"/>
      <w:bookmarkStart w:id="2287" w:name="_Toc207377593"/>
      <w:bookmarkStart w:id="2288" w:name="_Toc485323222"/>
      <w:bookmarkStart w:id="2289" w:name="_Toc202886922"/>
      <w:bookmarkStart w:id="2290" w:name="_Toc179632768"/>
      <w:bookmarkStart w:id="2291" w:name="_Toc497456957"/>
      <w:bookmarkStart w:id="2292" w:name="_Toc489280254"/>
      <w:bookmarkStart w:id="2293" w:name="_Toc480303455"/>
      <w:bookmarkStart w:id="2294" w:name="_Toc152045750"/>
      <w:r>
        <w:rPr>
          <w:rFonts w:asciiTheme="minorEastAsia" w:eastAsiaTheme="minorEastAsia" w:hAnsiTheme="minorEastAsia"/>
          <w:color w:val="000000" w:themeColor="text1"/>
          <w:szCs w:val="24"/>
        </w:rPr>
        <w:t xml:space="preserve">21.1  </w:t>
      </w:r>
      <w:r>
        <w:rPr>
          <w:rFonts w:asciiTheme="minorEastAsia" w:eastAsiaTheme="minorEastAsia" w:hAnsiTheme="minorEastAsia" w:hint="eastAsia"/>
          <w:color w:val="000000" w:themeColor="text1"/>
          <w:szCs w:val="24"/>
        </w:rPr>
        <w:t>不可抗力的确认</w:t>
      </w:r>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p>
    <w:p w14:paraId="4F687C75"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21.1.1  </w:t>
      </w:r>
      <w:r>
        <w:rPr>
          <w:rFonts w:asciiTheme="minorEastAsia" w:eastAsiaTheme="minorEastAsia" w:hAnsiTheme="minorEastAsia" w:hint="eastAsia"/>
          <w:color w:val="000000" w:themeColor="text1"/>
          <w:sz w:val="24"/>
        </w:rPr>
        <w:t>合同条款通用部分第</w:t>
      </w:r>
      <w:r>
        <w:rPr>
          <w:rFonts w:asciiTheme="minorEastAsia" w:eastAsiaTheme="minorEastAsia" w:hAnsiTheme="minorEastAsia"/>
          <w:color w:val="000000" w:themeColor="text1"/>
          <w:sz w:val="24"/>
        </w:rPr>
        <w:t>21.1.1</w:t>
      </w:r>
      <w:r>
        <w:rPr>
          <w:rFonts w:asciiTheme="minorEastAsia" w:eastAsiaTheme="minorEastAsia" w:hAnsiTheme="minorEastAsia" w:hint="eastAsia"/>
          <w:color w:val="000000" w:themeColor="text1"/>
          <w:sz w:val="24"/>
        </w:rPr>
        <w:t>项约定的不可抗力以外的其他情形：</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离子辐射或放射性污染。</w:t>
      </w:r>
    </w:p>
    <w:p w14:paraId="767B69D8" w14:textId="77777777" w:rsidR="003B6182" w:rsidRDefault="00C55B03">
      <w:pPr>
        <w:spacing w:line="360" w:lineRule="auto"/>
        <w:ind w:firstLineChars="200" w:firstLine="480"/>
        <w:rPr>
          <w:rFonts w:asciiTheme="minorEastAsia" w:eastAsiaTheme="minorEastAsia" w:hAnsiTheme="minorEastAsia" w:cs="Arial" w:hint="eastAsia"/>
          <w:color w:val="000000" w:themeColor="text1"/>
          <w:sz w:val="24"/>
        </w:rPr>
      </w:pPr>
      <w:r>
        <w:rPr>
          <w:rFonts w:asciiTheme="minorEastAsia" w:eastAsiaTheme="minorEastAsia" w:hAnsiTheme="minorEastAsia" w:hint="eastAsia"/>
          <w:color w:val="000000" w:themeColor="text1"/>
          <w:sz w:val="24"/>
        </w:rPr>
        <w:t>不可抗力的等级范围约定：</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不可抗力需要满足三个条件：即不可预计、不可避免和不能克服。对于人类无法控制的大自然力量所引起的灾害事故应达到被国家权威部门发布且界定为灾害事故的程度。</w:t>
      </w:r>
      <w:bookmarkStart w:id="2295" w:name="OLE_LINK18"/>
      <w:bookmarkStart w:id="2296" w:name="OLE_LINK42"/>
    </w:p>
    <w:p w14:paraId="77987F66" w14:textId="77777777" w:rsidR="003B6182" w:rsidRDefault="00C55B03">
      <w:pPr>
        <w:pStyle w:val="2TimesNewRoman5020"/>
        <w:spacing w:before="156" w:after="156"/>
        <w:rPr>
          <w:rFonts w:asciiTheme="minorEastAsia" w:eastAsiaTheme="minorEastAsia" w:hAnsiTheme="minorEastAsia" w:hint="eastAsia"/>
          <w:color w:val="000000" w:themeColor="text1"/>
          <w:sz w:val="24"/>
          <w:szCs w:val="24"/>
        </w:rPr>
      </w:pPr>
      <w:bookmarkStart w:id="2297" w:name="_Toc486580450"/>
      <w:bookmarkStart w:id="2298" w:name="_Toc179632780"/>
      <w:bookmarkStart w:id="2299" w:name="_Toc489280256"/>
      <w:bookmarkStart w:id="2300" w:name="_Toc342296506"/>
      <w:bookmarkStart w:id="2301" w:name="_Toc485323224"/>
      <w:bookmarkStart w:id="2302" w:name="_Toc207377594"/>
      <w:bookmarkStart w:id="2303" w:name="_Toc144974732"/>
      <w:bookmarkStart w:id="2304" w:name="_Toc202886923"/>
      <w:bookmarkStart w:id="2305" w:name="_Toc152045762"/>
      <w:bookmarkStart w:id="2306" w:name="_Toc152042541"/>
      <w:bookmarkStart w:id="2307" w:name="_Toc480303457"/>
      <w:bookmarkStart w:id="2308" w:name="_Toc241459747"/>
      <w:bookmarkStart w:id="2309" w:name="_Toc490331741"/>
      <w:bookmarkStart w:id="2310" w:name="_Toc497456958"/>
      <w:bookmarkEnd w:id="2295"/>
      <w:bookmarkEnd w:id="2296"/>
      <w:r>
        <w:rPr>
          <w:rFonts w:asciiTheme="minorEastAsia" w:eastAsiaTheme="minorEastAsia" w:hAnsiTheme="minorEastAsia"/>
          <w:color w:val="000000" w:themeColor="text1"/>
          <w:sz w:val="24"/>
          <w:szCs w:val="24"/>
        </w:rPr>
        <w:t>24.</w:t>
      </w:r>
      <w:r>
        <w:rPr>
          <w:rFonts w:asciiTheme="minorEastAsia" w:eastAsiaTheme="minorEastAsia" w:hAnsiTheme="minorEastAsia" w:hint="eastAsia"/>
          <w:color w:val="000000" w:themeColor="text1"/>
          <w:sz w:val="24"/>
          <w:szCs w:val="24"/>
        </w:rPr>
        <w:t>争议的解决</w:t>
      </w:r>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p>
    <w:p w14:paraId="305C56AE" w14:textId="77777777" w:rsidR="003B6182" w:rsidRDefault="00C55B03">
      <w:pPr>
        <w:pStyle w:val="378020"/>
        <w:spacing w:before="156" w:after="156"/>
        <w:rPr>
          <w:rFonts w:asciiTheme="minorEastAsia" w:eastAsiaTheme="minorEastAsia" w:hAnsiTheme="minorEastAsia" w:hint="eastAsia"/>
          <w:color w:val="000000" w:themeColor="text1"/>
          <w:szCs w:val="24"/>
        </w:rPr>
      </w:pPr>
      <w:bookmarkStart w:id="2311" w:name="_Toc152042542"/>
      <w:bookmarkStart w:id="2312" w:name="_Toc342296507"/>
      <w:bookmarkStart w:id="2313" w:name="_Toc480303458"/>
      <w:bookmarkStart w:id="2314" w:name="_Toc497456959"/>
      <w:bookmarkStart w:id="2315" w:name="_Toc152045763"/>
      <w:bookmarkStart w:id="2316" w:name="_Toc207377595"/>
      <w:bookmarkStart w:id="2317" w:name="_Toc241459748"/>
      <w:bookmarkStart w:id="2318" w:name="_Toc486580451"/>
      <w:bookmarkStart w:id="2319" w:name="_Toc489280257"/>
      <w:bookmarkStart w:id="2320" w:name="_Toc179632781"/>
      <w:bookmarkStart w:id="2321" w:name="_Toc202886924"/>
      <w:bookmarkStart w:id="2322" w:name="_Toc490331742"/>
      <w:bookmarkStart w:id="2323" w:name="_Toc144974733"/>
      <w:bookmarkStart w:id="2324" w:name="_Toc485323225"/>
      <w:r>
        <w:rPr>
          <w:rFonts w:asciiTheme="minorEastAsia" w:eastAsiaTheme="minorEastAsia" w:hAnsiTheme="minorEastAsia"/>
          <w:color w:val="000000" w:themeColor="text1"/>
          <w:szCs w:val="24"/>
        </w:rPr>
        <w:t xml:space="preserve">24.1  </w:t>
      </w:r>
      <w:r>
        <w:rPr>
          <w:rFonts w:asciiTheme="minorEastAsia" w:eastAsiaTheme="minorEastAsia" w:hAnsiTheme="minorEastAsia" w:hint="eastAsia"/>
          <w:color w:val="000000" w:themeColor="text1"/>
          <w:szCs w:val="24"/>
        </w:rPr>
        <w:t>争议的解决方式</w:t>
      </w:r>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p>
    <w:p w14:paraId="617616F8"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因本合同引起的或与本合同有关的任何争议，合同双方友好协商不成、不愿提请争议组评审或者不愿接受争议评审组意见的，选择下列第</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种方式解决：</w:t>
      </w:r>
    </w:p>
    <w:p w14:paraId="0A5C060F"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u w:val="single"/>
        </w:rPr>
        <w:t>（壹）</w:t>
      </w:r>
      <w:r>
        <w:rPr>
          <w:rFonts w:asciiTheme="minorEastAsia" w:eastAsiaTheme="minorEastAsia" w:hAnsiTheme="minorEastAsia" w:hint="eastAsia"/>
          <w:color w:val="000000" w:themeColor="text1"/>
          <w:sz w:val="24"/>
        </w:rPr>
        <w:t>提请</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仲裁委员会按照该会仲裁规则进行仲裁，仲裁裁决是终局的，对合同双方均有约束力。</w:t>
      </w:r>
    </w:p>
    <w:p w14:paraId="07611863" w14:textId="77777777" w:rsidR="003B6182" w:rsidRDefault="00C55B03">
      <w:pPr>
        <w:spacing w:line="360" w:lineRule="auto"/>
        <w:ind w:firstLineChars="200" w:firstLine="480"/>
        <w:rPr>
          <w:rFonts w:asciiTheme="minorEastAsia" w:eastAsiaTheme="minorEastAsia" w:hAnsiTheme="minorEastAsia" w:cs="宋体" w:hint="eastAsia"/>
          <w:color w:val="000000" w:themeColor="text1"/>
          <w:sz w:val="24"/>
        </w:rPr>
      </w:pPr>
      <w:r>
        <w:rPr>
          <w:rFonts w:asciiTheme="minorEastAsia" w:eastAsiaTheme="minorEastAsia" w:hAnsiTheme="minorEastAsia" w:hint="eastAsia"/>
          <w:color w:val="000000" w:themeColor="text1"/>
          <w:sz w:val="24"/>
          <w:u w:val="single"/>
        </w:rPr>
        <w:t>（贰）</w:t>
      </w:r>
      <w:r>
        <w:rPr>
          <w:rFonts w:asciiTheme="minorEastAsia" w:eastAsiaTheme="minorEastAsia" w:hAnsiTheme="minorEastAsia" w:hint="eastAsia"/>
          <w:color w:val="000000" w:themeColor="text1"/>
          <w:sz w:val="24"/>
        </w:rPr>
        <w:t>向有管辖权的人民法院提起诉讼。</w:t>
      </w:r>
    </w:p>
    <w:p w14:paraId="32F14484" w14:textId="77777777" w:rsidR="003B6182" w:rsidRDefault="003B6182">
      <w:pPr>
        <w:spacing w:line="360" w:lineRule="auto"/>
        <w:rPr>
          <w:rFonts w:asciiTheme="minorEastAsia" w:eastAsiaTheme="minorEastAsia" w:hAnsiTheme="minorEastAsia" w:cs="宋体" w:hint="eastAsia"/>
          <w:color w:val="000000" w:themeColor="text1"/>
          <w:sz w:val="24"/>
        </w:rPr>
      </w:pPr>
    </w:p>
    <w:p w14:paraId="6CDE386B" w14:textId="77777777" w:rsidR="003B6182" w:rsidRDefault="003B6182">
      <w:pPr>
        <w:spacing w:line="360" w:lineRule="auto"/>
        <w:rPr>
          <w:rFonts w:asciiTheme="minorEastAsia" w:eastAsiaTheme="minorEastAsia" w:hAnsiTheme="minorEastAsia" w:cs="宋体" w:hint="eastAsia"/>
          <w:color w:val="000000" w:themeColor="text1"/>
          <w:sz w:val="24"/>
        </w:rPr>
      </w:pPr>
    </w:p>
    <w:p w14:paraId="2427511E" w14:textId="77777777" w:rsidR="003B6182" w:rsidRDefault="003B6182">
      <w:pPr>
        <w:spacing w:line="360" w:lineRule="auto"/>
        <w:rPr>
          <w:rFonts w:asciiTheme="minorEastAsia" w:eastAsiaTheme="minorEastAsia" w:hAnsiTheme="minorEastAsia" w:cs="宋体" w:hint="eastAsia"/>
          <w:color w:val="000000" w:themeColor="text1"/>
          <w:sz w:val="24"/>
        </w:rPr>
      </w:pPr>
    </w:p>
    <w:p w14:paraId="135FA346" w14:textId="77777777" w:rsidR="003B6182" w:rsidRDefault="003B6182">
      <w:pPr>
        <w:rPr>
          <w:rFonts w:asciiTheme="minorEastAsia" w:eastAsiaTheme="minorEastAsia" w:hAnsiTheme="minorEastAsia" w:hint="eastAsia"/>
          <w:color w:val="000000" w:themeColor="text1"/>
          <w:kern w:val="0"/>
          <w:sz w:val="24"/>
        </w:rPr>
      </w:pPr>
      <w:bookmarkStart w:id="2325" w:name="_Toc486580454"/>
      <w:bookmarkStart w:id="2326" w:name="_Toc489280260"/>
      <w:bookmarkStart w:id="2327" w:name="_Toc497214122"/>
      <w:bookmarkStart w:id="2328" w:name="_Toc207377597"/>
      <w:bookmarkStart w:id="2329" w:name="_Toc497458659"/>
    </w:p>
    <w:p w14:paraId="570770D2" w14:textId="77777777" w:rsidR="003B6182" w:rsidRDefault="00C55B03">
      <w:pPr>
        <w:rPr>
          <w:rFonts w:asciiTheme="minorEastAsia" w:eastAsiaTheme="minorEastAsia" w:hAnsiTheme="minorEastAsia" w:cs="宋体" w:hint="eastAsia"/>
          <w:b/>
          <w:bCs/>
          <w:color w:val="000000" w:themeColor="text1"/>
          <w:kern w:val="0"/>
          <w:sz w:val="24"/>
        </w:rPr>
      </w:pPr>
      <w:r>
        <w:rPr>
          <w:rFonts w:asciiTheme="minorEastAsia" w:eastAsiaTheme="minorEastAsia" w:hAnsiTheme="minorEastAsia" w:hint="eastAsia"/>
          <w:color w:val="000000" w:themeColor="text1"/>
          <w:kern w:val="0"/>
          <w:sz w:val="24"/>
        </w:rPr>
        <w:t>附件二：承包人承揽工程项目一览表</w:t>
      </w:r>
      <w:bookmarkEnd w:id="2325"/>
      <w:bookmarkEnd w:id="2326"/>
      <w:bookmarkEnd w:id="2327"/>
      <w:bookmarkEnd w:id="2328"/>
      <w:bookmarkEnd w:id="2329"/>
    </w:p>
    <w:p w14:paraId="53801190" w14:textId="77777777" w:rsidR="003B6182" w:rsidRDefault="00C55B03">
      <w:pPr>
        <w:jc w:val="center"/>
        <w:rPr>
          <w:rFonts w:asciiTheme="minorEastAsia" w:eastAsiaTheme="minorEastAsia" w:hAnsiTheme="minorEastAsia" w:cs="宋体" w:hint="eastAsia"/>
          <w:b/>
          <w:bCs/>
          <w:color w:val="000000" w:themeColor="text1"/>
          <w:kern w:val="0"/>
          <w:sz w:val="24"/>
        </w:rPr>
      </w:pPr>
      <w:r>
        <w:rPr>
          <w:rFonts w:asciiTheme="minorEastAsia" w:eastAsiaTheme="minorEastAsia" w:hAnsiTheme="minorEastAsia" w:cs="宋体" w:hint="eastAsia"/>
          <w:b/>
          <w:bCs/>
          <w:color w:val="000000" w:themeColor="text1"/>
          <w:kern w:val="0"/>
          <w:sz w:val="24"/>
        </w:rPr>
        <w:t>承包人承揽工程项目一览表</w:t>
      </w:r>
    </w:p>
    <w:p w14:paraId="732EA304" w14:textId="77777777" w:rsidR="003B6182" w:rsidRDefault="003B6182">
      <w:pPr>
        <w:ind w:firstLineChars="700" w:firstLine="1680"/>
        <w:rPr>
          <w:rFonts w:asciiTheme="minorEastAsia" w:eastAsiaTheme="minorEastAsia" w:hAnsiTheme="minorEastAsia" w:cs="宋体" w:hint="eastAsia"/>
          <w:color w:val="000000" w:themeColor="text1"/>
          <w:kern w:val="0"/>
          <w:sz w:val="24"/>
        </w:rPr>
      </w:pPr>
    </w:p>
    <w:tbl>
      <w:tblPr>
        <w:tblW w:w="9725" w:type="dxa"/>
        <w:jc w:val="center"/>
        <w:tblLayout w:type="fixed"/>
        <w:tblLook w:val="04A0" w:firstRow="1" w:lastRow="0" w:firstColumn="1" w:lastColumn="0" w:noHBand="0" w:noVBand="1"/>
      </w:tblPr>
      <w:tblGrid>
        <w:gridCol w:w="1276"/>
        <w:gridCol w:w="844"/>
        <w:gridCol w:w="1282"/>
        <w:gridCol w:w="416"/>
        <w:gridCol w:w="1280"/>
        <w:gridCol w:w="993"/>
        <w:gridCol w:w="850"/>
        <w:gridCol w:w="1416"/>
        <w:gridCol w:w="659"/>
        <w:gridCol w:w="709"/>
      </w:tblGrid>
      <w:tr w:rsidR="003B6182" w14:paraId="6D02759F" w14:textId="77777777">
        <w:trPr>
          <w:trHeight w:val="779"/>
          <w:jc w:val="center"/>
        </w:trPr>
        <w:tc>
          <w:tcPr>
            <w:tcW w:w="1276" w:type="dxa"/>
            <w:tcBorders>
              <w:top w:val="single" w:sz="4" w:space="0" w:color="auto"/>
              <w:left w:val="single" w:sz="4" w:space="0" w:color="auto"/>
              <w:bottom w:val="single" w:sz="4" w:space="0" w:color="auto"/>
              <w:right w:val="single" w:sz="4" w:space="0" w:color="auto"/>
            </w:tcBorders>
            <w:vAlign w:val="center"/>
          </w:tcPr>
          <w:p w14:paraId="5F30CB42" w14:textId="77777777" w:rsidR="003B6182" w:rsidRDefault="00C55B03">
            <w:pPr>
              <w:widowControl/>
              <w:ind w:leftChars="100" w:left="210"/>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单位工程 名   称</w:t>
            </w:r>
          </w:p>
        </w:tc>
        <w:tc>
          <w:tcPr>
            <w:tcW w:w="844" w:type="dxa"/>
            <w:tcBorders>
              <w:top w:val="single" w:sz="4" w:space="0" w:color="auto"/>
              <w:left w:val="nil"/>
              <w:bottom w:val="single" w:sz="4" w:space="0" w:color="auto"/>
              <w:right w:val="single" w:sz="4" w:space="0" w:color="auto"/>
            </w:tcBorders>
            <w:vAlign w:val="center"/>
          </w:tcPr>
          <w:p w14:paraId="6DF29816"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建设规模</w:t>
            </w:r>
          </w:p>
        </w:tc>
        <w:tc>
          <w:tcPr>
            <w:tcW w:w="1282" w:type="dxa"/>
            <w:tcBorders>
              <w:top w:val="single" w:sz="4" w:space="0" w:color="auto"/>
              <w:left w:val="nil"/>
              <w:bottom w:val="single" w:sz="4" w:space="0" w:color="auto"/>
              <w:right w:val="single" w:sz="4" w:space="0" w:color="auto"/>
            </w:tcBorders>
            <w:vAlign w:val="center"/>
          </w:tcPr>
          <w:p w14:paraId="0EC18087" w14:textId="77777777" w:rsidR="003B6182" w:rsidRDefault="00C55B03">
            <w:pPr>
              <w:widowControl/>
              <w:ind w:firstLineChars="100" w:firstLine="240"/>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建筑面积 （平方米）</w:t>
            </w:r>
          </w:p>
        </w:tc>
        <w:tc>
          <w:tcPr>
            <w:tcW w:w="416" w:type="dxa"/>
            <w:tcBorders>
              <w:top w:val="single" w:sz="4" w:space="0" w:color="auto"/>
              <w:left w:val="nil"/>
              <w:bottom w:val="single" w:sz="4" w:space="0" w:color="auto"/>
              <w:right w:val="single" w:sz="4" w:space="0" w:color="auto"/>
            </w:tcBorders>
            <w:vAlign w:val="center"/>
          </w:tcPr>
          <w:p w14:paraId="306C6A53"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结构</w:t>
            </w:r>
          </w:p>
        </w:tc>
        <w:tc>
          <w:tcPr>
            <w:tcW w:w="1280" w:type="dxa"/>
            <w:tcBorders>
              <w:top w:val="single" w:sz="4" w:space="0" w:color="auto"/>
              <w:left w:val="nil"/>
              <w:bottom w:val="single" w:sz="4" w:space="0" w:color="auto"/>
              <w:right w:val="single" w:sz="4" w:space="0" w:color="auto"/>
            </w:tcBorders>
            <w:vAlign w:val="center"/>
          </w:tcPr>
          <w:p w14:paraId="4A37BD3B" w14:textId="77777777" w:rsidR="003B6182" w:rsidRDefault="00C55B03">
            <w:pPr>
              <w:widowControl/>
              <w:jc w:val="center"/>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层数</w:t>
            </w:r>
          </w:p>
        </w:tc>
        <w:tc>
          <w:tcPr>
            <w:tcW w:w="993" w:type="dxa"/>
            <w:tcBorders>
              <w:top w:val="single" w:sz="4" w:space="0" w:color="auto"/>
              <w:left w:val="nil"/>
              <w:bottom w:val="single" w:sz="4" w:space="0" w:color="auto"/>
              <w:right w:val="single" w:sz="4" w:space="0" w:color="auto"/>
            </w:tcBorders>
            <w:vAlign w:val="center"/>
          </w:tcPr>
          <w:p w14:paraId="57635A6C"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跨度（米）</w:t>
            </w:r>
          </w:p>
        </w:tc>
        <w:tc>
          <w:tcPr>
            <w:tcW w:w="850" w:type="dxa"/>
            <w:tcBorders>
              <w:top w:val="single" w:sz="4" w:space="0" w:color="auto"/>
              <w:left w:val="nil"/>
              <w:bottom w:val="single" w:sz="4" w:space="0" w:color="auto"/>
              <w:right w:val="single" w:sz="4" w:space="0" w:color="auto"/>
            </w:tcBorders>
            <w:vAlign w:val="center"/>
          </w:tcPr>
          <w:p w14:paraId="1990C0D8"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设备安装 内    容</w:t>
            </w:r>
          </w:p>
        </w:tc>
        <w:tc>
          <w:tcPr>
            <w:tcW w:w="1416" w:type="dxa"/>
            <w:tcBorders>
              <w:top w:val="single" w:sz="4" w:space="0" w:color="auto"/>
              <w:left w:val="nil"/>
              <w:bottom w:val="single" w:sz="4" w:space="0" w:color="auto"/>
              <w:right w:val="single" w:sz="4" w:space="0" w:color="auto"/>
            </w:tcBorders>
            <w:vAlign w:val="center"/>
          </w:tcPr>
          <w:p w14:paraId="6142EF9D"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工程造价（元）</w:t>
            </w:r>
          </w:p>
        </w:tc>
        <w:tc>
          <w:tcPr>
            <w:tcW w:w="659" w:type="dxa"/>
            <w:tcBorders>
              <w:top w:val="single" w:sz="4" w:space="0" w:color="auto"/>
              <w:left w:val="nil"/>
              <w:bottom w:val="single" w:sz="4" w:space="0" w:color="auto"/>
              <w:right w:val="single" w:sz="4" w:space="0" w:color="auto"/>
            </w:tcBorders>
            <w:vAlign w:val="center"/>
          </w:tcPr>
          <w:p w14:paraId="5FEF4F5F"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开工 日期</w:t>
            </w:r>
          </w:p>
        </w:tc>
        <w:tc>
          <w:tcPr>
            <w:tcW w:w="709" w:type="dxa"/>
            <w:tcBorders>
              <w:top w:val="single" w:sz="4" w:space="0" w:color="auto"/>
              <w:left w:val="nil"/>
              <w:bottom w:val="single" w:sz="4" w:space="0" w:color="auto"/>
              <w:right w:val="single" w:sz="4" w:space="0" w:color="auto"/>
            </w:tcBorders>
            <w:vAlign w:val="center"/>
          </w:tcPr>
          <w:p w14:paraId="7AC4DA95"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竣工  日期</w:t>
            </w:r>
          </w:p>
        </w:tc>
      </w:tr>
      <w:tr w:rsidR="003B6182" w14:paraId="53004ABB"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12673965"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nil"/>
              <w:left w:val="nil"/>
              <w:bottom w:val="single" w:sz="4" w:space="0" w:color="auto"/>
              <w:right w:val="single" w:sz="4" w:space="0" w:color="auto"/>
            </w:tcBorders>
            <w:vAlign w:val="center"/>
          </w:tcPr>
          <w:p w14:paraId="1D118912"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nil"/>
              <w:left w:val="nil"/>
              <w:bottom w:val="single" w:sz="4" w:space="0" w:color="auto"/>
              <w:right w:val="single" w:sz="4" w:space="0" w:color="auto"/>
            </w:tcBorders>
            <w:vAlign w:val="center"/>
          </w:tcPr>
          <w:p w14:paraId="44C445EA"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nil"/>
              <w:left w:val="nil"/>
              <w:bottom w:val="single" w:sz="4" w:space="0" w:color="auto"/>
              <w:right w:val="single" w:sz="4" w:space="0" w:color="auto"/>
            </w:tcBorders>
            <w:vAlign w:val="center"/>
          </w:tcPr>
          <w:p w14:paraId="38BAFBB3"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nil"/>
              <w:left w:val="nil"/>
              <w:bottom w:val="single" w:sz="4" w:space="0" w:color="auto"/>
              <w:right w:val="single" w:sz="4" w:space="0" w:color="auto"/>
            </w:tcBorders>
            <w:vAlign w:val="center"/>
          </w:tcPr>
          <w:p w14:paraId="7856C5C2"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nil"/>
              <w:left w:val="nil"/>
              <w:bottom w:val="single" w:sz="4" w:space="0" w:color="auto"/>
              <w:right w:val="single" w:sz="4" w:space="0" w:color="auto"/>
            </w:tcBorders>
            <w:vAlign w:val="center"/>
          </w:tcPr>
          <w:p w14:paraId="33EDAB79"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3FD80E82"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5EB16AFD"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57625CFA"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7395C054"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r w:rsidR="003B6182" w14:paraId="38340A30"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4D3FB748"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nil"/>
              <w:left w:val="nil"/>
              <w:bottom w:val="single" w:sz="4" w:space="0" w:color="auto"/>
              <w:right w:val="single" w:sz="4" w:space="0" w:color="auto"/>
            </w:tcBorders>
            <w:vAlign w:val="center"/>
          </w:tcPr>
          <w:p w14:paraId="20672CB6"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nil"/>
              <w:left w:val="nil"/>
              <w:bottom w:val="single" w:sz="4" w:space="0" w:color="auto"/>
              <w:right w:val="single" w:sz="4" w:space="0" w:color="auto"/>
            </w:tcBorders>
            <w:vAlign w:val="center"/>
          </w:tcPr>
          <w:p w14:paraId="312AF6A5"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nil"/>
              <w:left w:val="nil"/>
              <w:bottom w:val="single" w:sz="4" w:space="0" w:color="auto"/>
              <w:right w:val="single" w:sz="4" w:space="0" w:color="auto"/>
            </w:tcBorders>
            <w:vAlign w:val="center"/>
          </w:tcPr>
          <w:p w14:paraId="5844D814"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nil"/>
              <w:left w:val="nil"/>
              <w:bottom w:val="single" w:sz="4" w:space="0" w:color="auto"/>
              <w:right w:val="single" w:sz="4" w:space="0" w:color="auto"/>
            </w:tcBorders>
            <w:vAlign w:val="center"/>
          </w:tcPr>
          <w:p w14:paraId="642263AF"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nil"/>
              <w:left w:val="nil"/>
              <w:bottom w:val="single" w:sz="4" w:space="0" w:color="auto"/>
              <w:right w:val="single" w:sz="4" w:space="0" w:color="auto"/>
            </w:tcBorders>
            <w:vAlign w:val="center"/>
          </w:tcPr>
          <w:p w14:paraId="16572A69"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2902BEF6"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69649B69"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53AB0640"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631BAFCC"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r w:rsidR="003B6182" w14:paraId="6C9DB24A"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3F77AE8D"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nil"/>
              <w:left w:val="nil"/>
              <w:bottom w:val="single" w:sz="4" w:space="0" w:color="auto"/>
              <w:right w:val="single" w:sz="4" w:space="0" w:color="auto"/>
            </w:tcBorders>
            <w:vAlign w:val="center"/>
          </w:tcPr>
          <w:p w14:paraId="6D702C44"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single" w:sz="4" w:space="0" w:color="auto"/>
              <w:left w:val="nil"/>
              <w:bottom w:val="single" w:sz="4" w:space="0" w:color="auto"/>
              <w:right w:val="single" w:sz="4" w:space="0" w:color="auto"/>
            </w:tcBorders>
            <w:vAlign w:val="center"/>
          </w:tcPr>
          <w:p w14:paraId="035F0CC4"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nil"/>
              <w:left w:val="nil"/>
              <w:bottom w:val="single" w:sz="4" w:space="0" w:color="auto"/>
              <w:right w:val="single" w:sz="4" w:space="0" w:color="auto"/>
            </w:tcBorders>
            <w:vAlign w:val="center"/>
          </w:tcPr>
          <w:p w14:paraId="70796995"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nil"/>
              <w:left w:val="nil"/>
              <w:bottom w:val="single" w:sz="4" w:space="0" w:color="auto"/>
              <w:right w:val="single" w:sz="4" w:space="0" w:color="auto"/>
            </w:tcBorders>
            <w:vAlign w:val="center"/>
          </w:tcPr>
          <w:p w14:paraId="7CD463AC"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nil"/>
              <w:left w:val="nil"/>
              <w:bottom w:val="single" w:sz="4" w:space="0" w:color="auto"/>
              <w:right w:val="single" w:sz="4" w:space="0" w:color="auto"/>
            </w:tcBorders>
            <w:vAlign w:val="center"/>
          </w:tcPr>
          <w:p w14:paraId="7B00C913"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682EC706"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65962B63"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4D0B589E"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47539591"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r w:rsidR="003B6182" w14:paraId="7C2FE50E"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78CDC02F"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single" w:sz="4" w:space="0" w:color="auto"/>
              <w:left w:val="nil"/>
              <w:bottom w:val="single" w:sz="4" w:space="0" w:color="auto"/>
              <w:right w:val="single" w:sz="4" w:space="0" w:color="auto"/>
            </w:tcBorders>
            <w:vAlign w:val="center"/>
          </w:tcPr>
          <w:p w14:paraId="0852BC4B"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single" w:sz="4" w:space="0" w:color="auto"/>
              <w:left w:val="nil"/>
              <w:bottom w:val="single" w:sz="4" w:space="0" w:color="auto"/>
              <w:right w:val="single" w:sz="4" w:space="0" w:color="auto"/>
            </w:tcBorders>
            <w:vAlign w:val="center"/>
          </w:tcPr>
          <w:p w14:paraId="690E4E67"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single" w:sz="4" w:space="0" w:color="auto"/>
              <w:left w:val="nil"/>
              <w:bottom w:val="single" w:sz="4" w:space="0" w:color="auto"/>
              <w:right w:val="single" w:sz="4" w:space="0" w:color="auto"/>
            </w:tcBorders>
            <w:vAlign w:val="center"/>
          </w:tcPr>
          <w:p w14:paraId="64E2B85B"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single" w:sz="4" w:space="0" w:color="auto"/>
              <w:left w:val="nil"/>
              <w:bottom w:val="single" w:sz="4" w:space="0" w:color="auto"/>
              <w:right w:val="single" w:sz="4" w:space="0" w:color="auto"/>
            </w:tcBorders>
            <w:vAlign w:val="center"/>
          </w:tcPr>
          <w:p w14:paraId="68C76D52"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single" w:sz="4" w:space="0" w:color="auto"/>
              <w:left w:val="nil"/>
              <w:bottom w:val="single" w:sz="4" w:space="0" w:color="auto"/>
              <w:right w:val="single" w:sz="4" w:space="0" w:color="auto"/>
            </w:tcBorders>
            <w:vAlign w:val="center"/>
          </w:tcPr>
          <w:p w14:paraId="45B9E311"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0748DBD2"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1125B633"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6ECB6AC3"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0CCBA970"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r w:rsidR="003B6182" w14:paraId="5524A52B"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54735334"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nil"/>
              <w:left w:val="nil"/>
              <w:bottom w:val="single" w:sz="4" w:space="0" w:color="auto"/>
              <w:right w:val="single" w:sz="4" w:space="0" w:color="auto"/>
            </w:tcBorders>
            <w:vAlign w:val="center"/>
          </w:tcPr>
          <w:p w14:paraId="674BDB50"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nil"/>
              <w:left w:val="nil"/>
              <w:bottom w:val="single" w:sz="4" w:space="0" w:color="auto"/>
              <w:right w:val="single" w:sz="4" w:space="0" w:color="auto"/>
            </w:tcBorders>
            <w:vAlign w:val="center"/>
          </w:tcPr>
          <w:p w14:paraId="64297BB4"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nil"/>
              <w:left w:val="nil"/>
              <w:bottom w:val="single" w:sz="4" w:space="0" w:color="auto"/>
              <w:right w:val="single" w:sz="4" w:space="0" w:color="auto"/>
            </w:tcBorders>
            <w:vAlign w:val="center"/>
          </w:tcPr>
          <w:p w14:paraId="267B9AF5"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nil"/>
              <w:left w:val="nil"/>
              <w:bottom w:val="single" w:sz="4" w:space="0" w:color="auto"/>
              <w:right w:val="single" w:sz="4" w:space="0" w:color="auto"/>
            </w:tcBorders>
            <w:vAlign w:val="center"/>
          </w:tcPr>
          <w:p w14:paraId="6EF4786D"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nil"/>
              <w:left w:val="nil"/>
              <w:bottom w:val="single" w:sz="4" w:space="0" w:color="auto"/>
              <w:right w:val="single" w:sz="4" w:space="0" w:color="auto"/>
            </w:tcBorders>
            <w:vAlign w:val="center"/>
          </w:tcPr>
          <w:p w14:paraId="33BCDC1E"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6F5541BD"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34C7DD82"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728982CA"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206B72ED"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r w:rsidR="003B6182" w14:paraId="2B155BD4"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79E14FDD"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nil"/>
              <w:left w:val="nil"/>
              <w:bottom w:val="single" w:sz="4" w:space="0" w:color="auto"/>
              <w:right w:val="single" w:sz="4" w:space="0" w:color="auto"/>
            </w:tcBorders>
            <w:vAlign w:val="center"/>
          </w:tcPr>
          <w:p w14:paraId="53C1CB0B"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nil"/>
              <w:left w:val="nil"/>
              <w:bottom w:val="single" w:sz="4" w:space="0" w:color="auto"/>
              <w:right w:val="single" w:sz="4" w:space="0" w:color="auto"/>
            </w:tcBorders>
            <w:vAlign w:val="center"/>
          </w:tcPr>
          <w:p w14:paraId="4C974547"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nil"/>
              <w:left w:val="nil"/>
              <w:bottom w:val="single" w:sz="4" w:space="0" w:color="auto"/>
              <w:right w:val="single" w:sz="4" w:space="0" w:color="auto"/>
            </w:tcBorders>
            <w:vAlign w:val="center"/>
          </w:tcPr>
          <w:p w14:paraId="62499E4A"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nil"/>
              <w:left w:val="nil"/>
              <w:bottom w:val="single" w:sz="4" w:space="0" w:color="auto"/>
              <w:right w:val="single" w:sz="4" w:space="0" w:color="auto"/>
            </w:tcBorders>
            <w:vAlign w:val="center"/>
          </w:tcPr>
          <w:p w14:paraId="3D4A737F"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nil"/>
              <w:left w:val="nil"/>
              <w:bottom w:val="single" w:sz="4" w:space="0" w:color="auto"/>
              <w:right w:val="single" w:sz="4" w:space="0" w:color="auto"/>
            </w:tcBorders>
            <w:vAlign w:val="center"/>
          </w:tcPr>
          <w:p w14:paraId="6C3D9737"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11DF0F25"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3554C327"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0FCF784D"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2546E03D"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r w:rsidR="003B6182" w14:paraId="46BE5368"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6D709B6B"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nil"/>
              <w:left w:val="nil"/>
              <w:bottom w:val="single" w:sz="4" w:space="0" w:color="auto"/>
              <w:right w:val="single" w:sz="4" w:space="0" w:color="auto"/>
            </w:tcBorders>
            <w:vAlign w:val="center"/>
          </w:tcPr>
          <w:p w14:paraId="14075C0C"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nil"/>
              <w:left w:val="nil"/>
              <w:bottom w:val="single" w:sz="4" w:space="0" w:color="auto"/>
              <w:right w:val="single" w:sz="4" w:space="0" w:color="auto"/>
            </w:tcBorders>
            <w:vAlign w:val="center"/>
          </w:tcPr>
          <w:p w14:paraId="7962FBB7"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nil"/>
              <w:left w:val="nil"/>
              <w:bottom w:val="single" w:sz="4" w:space="0" w:color="auto"/>
              <w:right w:val="single" w:sz="4" w:space="0" w:color="auto"/>
            </w:tcBorders>
            <w:vAlign w:val="center"/>
          </w:tcPr>
          <w:p w14:paraId="655FA6FF"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nil"/>
              <w:left w:val="nil"/>
              <w:bottom w:val="single" w:sz="4" w:space="0" w:color="auto"/>
              <w:right w:val="single" w:sz="4" w:space="0" w:color="auto"/>
            </w:tcBorders>
            <w:vAlign w:val="center"/>
          </w:tcPr>
          <w:p w14:paraId="219666DF"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nil"/>
              <w:left w:val="nil"/>
              <w:bottom w:val="single" w:sz="4" w:space="0" w:color="auto"/>
              <w:right w:val="single" w:sz="4" w:space="0" w:color="auto"/>
            </w:tcBorders>
            <w:vAlign w:val="center"/>
          </w:tcPr>
          <w:p w14:paraId="21F53183"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5679206B"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7FDD7AB0"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6EB8BFA0"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409C498C"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r w:rsidR="003B6182" w14:paraId="2BCD34A6"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0E928491"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nil"/>
              <w:left w:val="nil"/>
              <w:bottom w:val="single" w:sz="4" w:space="0" w:color="auto"/>
              <w:right w:val="single" w:sz="4" w:space="0" w:color="auto"/>
            </w:tcBorders>
            <w:vAlign w:val="center"/>
          </w:tcPr>
          <w:p w14:paraId="25F4629A"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nil"/>
              <w:left w:val="nil"/>
              <w:bottom w:val="single" w:sz="4" w:space="0" w:color="auto"/>
              <w:right w:val="single" w:sz="4" w:space="0" w:color="auto"/>
            </w:tcBorders>
            <w:vAlign w:val="center"/>
          </w:tcPr>
          <w:p w14:paraId="2B778311"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nil"/>
              <w:left w:val="nil"/>
              <w:bottom w:val="single" w:sz="4" w:space="0" w:color="auto"/>
              <w:right w:val="single" w:sz="4" w:space="0" w:color="auto"/>
            </w:tcBorders>
            <w:vAlign w:val="center"/>
          </w:tcPr>
          <w:p w14:paraId="22EBE3D7"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nil"/>
              <w:left w:val="nil"/>
              <w:bottom w:val="single" w:sz="4" w:space="0" w:color="auto"/>
              <w:right w:val="single" w:sz="4" w:space="0" w:color="auto"/>
            </w:tcBorders>
            <w:vAlign w:val="center"/>
          </w:tcPr>
          <w:p w14:paraId="4E907F94"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nil"/>
              <w:left w:val="nil"/>
              <w:bottom w:val="single" w:sz="4" w:space="0" w:color="auto"/>
              <w:right w:val="single" w:sz="4" w:space="0" w:color="auto"/>
            </w:tcBorders>
            <w:vAlign w:val="center"/>
          </w:tcPr>
          <w:p w14:paraId="187B2DC1"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4897088C"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652FCEFB"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76245124"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6A49C9BD"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r w:rsidR="003B6182" w14:paraId="43D47AE1" w14:textId="77777777">
        <w:trPr>
          <w:trHeight w:val="570"/>
          <w:jc w:val="center"/>
        </w:trPr>
        <w:tc>
          <w:tcPr>
            <w:tcW w:w="1276" w:type="dxa"/>
            <w:tcBorders>
              <w:top w:val="nil"/>
              <w:left w:val="single" w:sz="4" w:space="0" w:color="auto"/>
              <w:bottom w:val="single" w:sz="4" w:space="0" w:color="auto"/>
              <w:right w:val="single" w:sz="4" w:space="0" w:color="auto"/>
            </w:tcBorders>
            <w:vAlign w:val="center"/>
          </w:tcPr>
          <w:p w14:paraId="7A6987BD"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844" w:type="dxa"/>
            <w:tcBorders>
              <w:top w:val="nil"/>
              <w:left w:val="nil"/>
              <w:bottom w:val="single" w:sz="4" w:space="0" w:color="auto"/>
              <w:right w:val="single" w:sz="4" w:space="0" w:color="auto"/>
            </w:tcBorders>
            <w:vAlign w:val="center"/>
          </w:tcPr>
          <w:p w14:paraId="3D8949C8"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2" w:type="dxa"/>
            <w:tcBorders>
              <w:top w:val="nil"/>
              <w:left w:val="nil"/>
              <w:bottom w:val="single" w:sz="4" w:space="0" w:color="auto"/>
              <w:right w:val="single" w:sz="4" w:space="0" w:color="auto"/>
            </w:tcBorders>
            <w:vAlign w:val="center"/>
          </w:tcPr>
          <w:p w14:paraId="56E05BB1"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416" w:type="dxa"/>
            <w:tcBorders>
              <w:top w:val="nil"/>
              <w:left w:val="nil"/>
              <w:bottom w:val="single" w:sz="4" w:space="0" w:color="auto"/>
              <w:right w:val="single" w:sz="4" w:space="0" w:color="auto"/>
            </w:tcBorders>
            <w:vAlign w:val="center"/>
          </w:tcPr>
          <w:p w14:paraId="782A6D90"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1280" w:type="dxa"/>
            <w:tcBorders>
              <w:top w:val="nil"/>
              <w:left w:val="nil"/>
              <w:bottom w:val="single" w:sz="4" w:space="0" w:color="auto"/>
              <w:right w:val="single" w:sz="4" w:space="0" w:color="auto"/>
            </w:tcBorders>
            <w:vAlign w:val="center"/>
          </w:tcPr>
          <w:p w14:paraId="0EBA2C78" w14:textId="77777777" w:rsidR="003B6182" w:rsidRDefault="003B6182">
            <w:pPr>
              <w:widowControl/>
              <w:jc w:val="center"/>
              <w:rPr>
                <w:rFonts w:asciiTheme="minorEastAsia" w:eastAsiaTheme="minorEastAsia" w:hAnsiTheme="minorEastAsia" w:cs="宋体" w:hint="eastAsia"/>
                <w:color w:val="000000" w:themeColor="text1"/>
                <w:kern w:val="0"/>
                <w:sz w:val="24"/>
              </w:rPr>
            </w:pPr>
          </w:p>
        </w:tc>
        <w:tc>
          <w:tcPr>
            <w:tcW w:w="993" w:type="dxa"/>
            <w:tcBorders>
              <w:top w:val="nil"/>
              <w:left w:val="nil"/>
              <w:bottom w:val="single" w:sz="4" w:space="0" w:color="auto"/>
              <w:right w:val="single" w:sz="4" w:space="0" w:color="auto"/>
            </w:tcBorders>
            <w:vAlign w:val="center"/>
          </w:tcPr>
          <w:p w14:paraId="1748B483"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850" w:type="dxa"/>
            <w:tcBorders>
              <w:top w:val="nil"/>
              <w:left w:val="nil"/>
              <w:bottom w:val="single" w:sz="4" w:space="0" w:color="auto"/>
              <w:right w:val="single" w:sz="4" w:space="0" w:color="auto"/>
            </w:tcBorders>
            <w:vAlign w:val="center"/>
          </w:tcPr>
          <w:p w14:paraId="5B41D2EA"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1416" w:type="dxa"/>
            <w:tcBorders>
              <w:top w:val="nil"/>
              <w:left w:val="nil"/>
              <w:bottom w:val="single" w:sz="4" w:space="0" w:color="auto"/>
              <w:right w:val="single" w:sz="4" w:space="0" w:color="auto"/>
            </w:tcBorders>
            <w:vAlign w:val="center"/>
          </w:tcPr>
          <w:p w14:paraId="0745463C" w14:textId="77777777" w:rsidR="003B6182" w:rsidRDefault="003B6182">
            <w:pPr>
              <w:widowControl/>
              <w:jc w:val="left"/>
              <w:rPr>
                <w:rFonts w:asciiTheme="minorEastAsia" w:eastAsiaTheme="minorEastAsia" w:hAnsiTheme="minorEastAsia" w:cs="宋体" w:hint="eastAsia"/>
                <w:color w:val="000000" w:themeColor="text1"/>
                <w:kern w:val="0"/>
                <w:sz w:val="24"/>
              </w:rPr>
            </w:pPr>
          </w:p>
        </w:tc>
        <w:tc>
          <w:tcPr>
            <w:tcW w:w="659" w:type="dxa"/>
            <w:tcBorders>
              <w:top w:val="nil"/>
              <w:left w:val="nil"/>
              <w:bottom w:val="single" w:sz="4" w:space="0" w:color="auto"/>
              <w:right w:val="single" w:sz="4" w:space="0" w:color="auto"/>
            </w:tcBorders>
            <w:vAlign w:val="center"/>
          </w:tcPr>
          <w:p w14:paraId="07A41C81"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c>
          <w:tcPr>
            <w:tcW w:w="709" w:type="dxa"/>
            <w:tcBorders>
              <w:top w:val="nil"/>
              <w:left w:val="nil"/>
              <w:bottom w:val="single" w:sz="4" w:space="0" w:color="auto"/>
              <w:right w:val="single" w:sz="4" w:space="0" w:color="auto"/>
            </w:tcBorders>
            <w:vAlign w:val="center"/>
          </w:tcPr>
          <w:p w14:paraId="3DE636E3" w14:textId="77777777" w:rsidR="003B6182" w:rsidRDefault="00C55B03">
            <w:pPr>
              <w:widowControl/>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themeColor="text1"/>
                <w:kern w:val="0"/>
                <w:sz w:val="24"/>
              </w:rPr>
              <w:t xml:space="preserve">　</w:t>
            </w:r>
          </w:p>
        </w:tc>
      </w:tr>
    </w:tbl>
    <w:p w14:paraId="497AF077" w14:textId="77777777" w:rsidR="003B6182" w:rsidRDefault="003B6182">
      <w:pPr>
        <w:rPr>
          <w:rFonts w:asciiTheme="minorEastAsia" w:eastAsiaTheme="minorEastAsia" w:hAnsiTheme="minorEastAsia" w:hint="eastAsia"/>
          <w:color w:val="000000" w:themeColor="text1"/>
          <w:sz w:val="24"/>
        </w:rPr>
      </w:pPr>
    </w:p>
    <w:p w14:paraId="0C67E032" w14:textId="77777777" w:rsidR="003B6182" w:rsidRDefault="003B6182">
      <w:pPr>
        <w:rPr>
          <w:rFonts w:asciiTheme="minorEastAsia" w:eastAsiaTheme="minorEastAsia" w:hAnsiTheme="minorEastAsia" w:hint="eastAsia"/>
          <w:color w:val="000000" w:themeColor="text1"/>
          <w:sz w:val="24"/>
        </w:rPr>
      </w:pPr>
    </w:p>
    <w:p w14:paraId="0810A546" w14:textId="77777777" w:rsidR="003B6182" w:rsidRDefault="003B6182">
      <w:pPr>
        <w:rPr>
          <w:rFonts w:asciiTheme="minorEastAsia" w:eastAsiaTheme="minorEastAsia" w:hAnsiTheme="minorEastAsia" w:hint="eastAsia"/>
          <w:color w:val="000000" w:themeColor="text1"/>
          <w:sz w:val="24"/>
        </w:rPr>
      </w:pPr>
    </w:p>
    <w:p w14:paraId="01A1305F" w14:textId="77777777" w:rsidR="003B6182" w:rsidRDefault="003B6182">
      <w:pPr>
        <w:rPr>
          <w:rFonts w:asciiTheme="minorEastAsia" w:eastAsiaTheme="minorEastAsia" w:hAnsiTheme="minorEastAsia" w:hint="eastAsia"/>
          <w:color w:val="000000" w:themeColor="text1"/>
          <w:sz w:val="24"/>
        </w:rPr>
      </w:pPr>
    </w:p>
    <w:p w14:paraId="1FC959FF" w14:textId="77777777" w:rsidR="003B6182" w:rsidRDefault="003B6182">
      <w:pPr>
        <w:rPr>
          <w:rFonts w:asciiTheme="minorEastAsia" w:eastAsiaTheme="minorEastAsia" w:hAnsiTheme="minorEastAsia" w:hint="eastAsia"/>
          <w:color w:val="000000" w:themeColor="text1"/>
          <w:sz w:val="24"/>
        </w:rPr>
      </w:pPr>
    </w:p>
    <w:p w14:paraId="0A8E48EF" w14:textId="77777777" w:rsidR="003B6182" w:rsidRDefault="003B6182">
      <w:pPr>
        <w:rPr>
          <w:rFonts w:asciiTheme="minorEastAsia" w:eastAsiaTheme="minorEastAsia" w:hAnsiTheme="minorEastAsia" w:hint="eastAsia"/>
          <w:color w:val="000000" w:themeColor="text1"/>
          <w:sz w:val="24"/>
        </w:rPr>
      </w:pPr>
    </w:p>
    <w:p w14:paraId="0F90A7C5" w14:textId="77777777" w:rsidR="003B6182" w:rsidRDefault="003B6182">
      <w:pPr>
        <w:rPr>
          <w:rFonts w:asciiTheme="minorEastAsia" w:eastAsiaTheme="minorEastAsia" w:hAnsiTheme="minorEastAsia" w:hint="eastAsia"/>
          <w:color w:val="000000" w:themeColor="text1"/>
          <w:sz w:val="24"/>
        </w:rPr>
      </w:pPr>
    </w:p>
    <w:p w14:paraId="3B80EF78" w14:textId="77777777" w:rsidR="003B6182" w:rsidRDefault="003B6182">
      <w:pPr>
        <w:rPr>
          <w:rFonts w:asciiTheme="minorEastAsia" w:eastAsiaTheme="minorEastAsia" w:hAnsiTheme="minorEastAsia" w:hint="eastAsia"/>
          <w:color w:val="000000" w:themeColor="text1"/>
          <w:sz w:val="24"/>
        </w:rPr>
      </w:pPr>
    </w:p>
    <w:p w14:paraId="5C6FA7F2" w14:textId="77777777" w:rsidR="003B6182" w:rsidRDefault="003B6182">
      <w:pPr>
        <w:rPr>
          <w:rFonts w:asciiTheme="minorEastAsia" w:eastAsiaTheme="minorEastAsia" w:hAnsiTheme="minorEastAsia" w:hint="eastAsia"/>
          <w:color w:val="000000" w:themeColor="text1"/>
          <w:sz w:val="24"/>
        </w:rPr>
      </w:pPr>
    </w:p>
    <w:p w14:paraId="428ACCE0" w14:textId="77777777" w:rsidR="003B6182" w:rsidRDefault="003B6182">
      <w:pPr>
        <w:rPr>
          <w:rFonts w:asciiTheme="minorEastAsia" w:eastAsiaTheme="minorEastAsia" w:hAnsiTheme="minorEastAsia" w:hint="eastAsia"/>
          <w:color w:val="000000" w:themeColor="text1"/>
          <w:sz w:val="24"/>
        </w:rPr>
      </w:pPr>
    </w:p>
    <w:p w14:paraId="61E27EAC" w14:textId="77777777" w:rsidR="003B6182" w:rsidRDefault="003B6182">
      <w:pPr>
        <w:rPr>
          <w:rFonts w:asciiTheme="minorEastAsia" w:eastAsiaTheme="minorEastAsia" w:hAnsiTheme="minorEastAsia" w:hint="eastAsia"/>
          <w:color w:val="000000" w:themeColor="text1"/>
          <w:sz w:val="24"/>
        </w:rPr>
      </w:pPr>
    </w:p>
    <w:p w14:paraId="49226965" w14:textId="77777777" w:rsidR="003B6182" w:rsidRDefault="00C55B03">
      <w:pPr>
        <w:keepNext/>
        <w:keepLines/>
        <w:spacing w:beforeLines="50" w:before="120" w:afterLines="50" w:after="120" w:line="360" w:lineRule="auto"/>
        <w:outlineLvl w:val="1"/>
        <w:rPr>
          <w:rFonts w:asciiTheme="minorEastAsia" w:eastAsiaTheme="minorEastAsia" w:hAnsiTheme="minorEastAsia" w:hint="eastAsia"/>
          <w:b/>
          <w:color w:val="000000" w:themeColor="text1"/>
          <w:sz w:val="24"/>
        </w:rPr>
      </w:pPr>
      <w:bookmarkStart w:id="2330" w:name="_Toc489280261"/>
      <w:bookmarkStart w:id="2331" w:name="_Toc497214123"/>
      <w:bookmarkStart w:id="2332" w:name="_Toc497458660"/>
      <w:bookmarkStart w:id="2333" w:name="_Toc207377598"/>
      <w:bookmarkStart w:id="2334" w:name="_Toc486580455"/>
      <w:bookmarkStart w:id="2335" w:name="_Toc485323229"/>
      <w:r>
        <w:rPr>
          <w:rFonts w:asciiTheme="minorEastAsia" w:eastAsiaTheme="minorEastAsia" w:hAnsiTheme="minorEastAsia" w:hint="eastAsia"/>
          <w:color w:val="000000" w:themeColor="text1"/>
          <w:kern w:val="0"/>
          <w:sz w:val="24"/>
        </w:rPr>
        <w:t>附件三：承包人提供的材料一览表</w:t>
      </w:r>
      <w:bookmarkEnd w:id="2330"/>
      <w:bookmarkEnd w:id="2331"/>
      <w:bookmarkEnd w:id="2332"/>
      <w:bookmarkEnd w:id="2333"/>
      <w:bookmarkEnd w:id="2334"/>
      <w:bookmarkEnd w:id="2335"/>
    </w:p>
    <w:p w14:paraId="48322A86" w14:textId="77777777" w:rsidR="003B6182" w:rsidRDefault="00C55B03">
      <w:pPr>
        <w:spacing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hint="eastAsia"/>
          <w:b/>
          <w:color w:val="000000" w:themeColor="text1"/>
          <w:sz w:val="24"/>
        </w:rPr>
        <w:t>承包人提供的材料一览表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3B6182" w14:paraId="7DC56A2B" w14:textId="77777777">
        <w:trPr>
          <w:trHeight w:val="1315"/>
          <w:jc w:val="center"/>
        </w:trPr>
        <w:tc>
          <w:tcPr>
            <w:tcW w:w="480" w:type="dxa"/>
            <w:vAlign w:val="center"/>
          </w:tcPr>
          <w:p w14:paraId="4796208F"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序</w:t>
            </w:r>
          </w:p>
          <w:p w14:paraId="656BEB88"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号</w:t>
            </w:r>
          </w:p>
        </w:tc>
        <w:tc>
          <w:tcPr>
            <w:tcW w:w="1155" w:type="dxa"/>
            <w:vAlign w:val="center"/>
          </w:tcPr>
          <w:p w14:paraId="7837BB96"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材料设备</w:t>
            </w:r>
          </w:p>
          <w:p w14:paraId="0D245B03"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名</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称</w:t>
            </w:r>
          </w:p>
        </w:tc>
        <w:tc>
          <w:tcPr>
            <w:tcW w:w="1050" w:type="dxa"/>
            <w:vAlign w:val="center"/>
          </w:tcPr>
          <w:p w14:paraId="46C43CC2"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规格</w:t>
            </w:r>
          </w:p>
          <w:p w14:paraId="715BC0EE"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型号</w:t>
            </w:r>
          </w:p>
        </w:tc>
        <w:tc>
          <w:tcPr>
            <w:tcW w:w="630" w:type="dxa"/>
            <w:vAlign w:val="center"/>
          </w:tcPr>
          <w:p w14:paraId="68055E39"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单</w:t>
            </w:r>
          </w:p>
          <w:p w14:paraId="30FCA2F9"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位</w:t>
            </w:r>
          </w:p>
        </w:tc>
        <w:tc>
          <w:tcPr>
            <w:tcW w:w="525" w:type="dxa"/>
            <w:vAlign w:val="center"/>
          </w:tcPr>
          <w:p w14:paraId="6705045E"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数</w:t>
            </w:r>
          </w:p>
          <w:p w14:paraId="46858927"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量</w:t>
            </w:r>
          </w:p>
        </w:tc>
        <w:tc>
          <w:tcPr>
            <w:tcW w:w="735" w:type="dxa"/>
            <w:vAlign w:val="center"/>
          </w:tcPr>
          <w:p w14:paraId="0BEB7271"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单</w:t>
            </w:r>
          </w:p>
          <w:p w14:paraId="62920149"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价</w:t>
            </w:r>
          </w:p>
        </w:tc>
        <w:tc>
          <w:tcPr>
            <w:tcW w:w="840" w:type="dxa"/>
            <w:vAlign w:val="center"/>
          </w:tcPr>
          <w:p w14:paraId="16483C1E"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交货</w:t>
            </w:r>
          </w:p>
          <w:p w14:paraId="6C370245"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方式</w:t>
            </w:r>
          </w:p>
        </w:tc>
        <w:tc>
          <w:tcPr>
            <w:tcW w:w="840" w:type="dxa"/>
            <w:vAlign w:val="center"/>
          </w:tcPr>
          <w:p w14:paraId="155EF3D3"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交货</w:t>
            </w:r>
          </w:p>
          <w:p w14:paraId="76BCA8B6"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地点</w:t>
            </w:r>
          </w:p>
        </w:tc>
        <w:tc>
          <w:tcPr>
            <w:tcW w:w="735" w:type="dxa"/>
            <w:vAlign w:val="center"/>
          </w:tcPr>
          <w:p w14:paraId="3EA13DC3"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计划交货</w:t>
            </w:r>
          </w:p>
          <w:p w14:paraId="4ACB2E31"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时间</w:t>
            </w:r>
          </w:p>
        </w:tc>
        <w:tc>
          <w:tcPr>
            <w:tcW w:w="945" w:type="dxa"/>
            <w:vAlign w:val="center"/>
          </w:tcPr>
          <w:p w14:paraId="6FB7EB29"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备注</w:t>
            </w:r>
          </w:p>
        </w:tc>
      </w:tr>
      <w:tr w:rsidR="003B6182" w14:paraId="02D73D70" w14:textId="77777777">
        <w:trPr>
          <w:jc w:val="center"/>
        </w:trPr>
        <w:tc>
          <w:tcPr>
            <w:tcW w:w="480" w:type="dxa"/>
          </w:tcPr>
          <w:p w14:paraId="1986F19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68EE7B4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1FFC3BB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2A8ADA8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2BEE561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7169A38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7CB3061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7AFEC72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1B2BE33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7DB77A2E"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6E0EE988" w14:textId="77777777">
        <w:trPr>
          <w:jc w:val="center"/>
        </w:trPr>
        <w:tc>
          <w:tcPr>
            <w:tcW w:w="480" w:type="dxa"/>
          </w:tcPr>
          <w:p w14:paraId="165C959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78E328D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3DA24A9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1614938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2E6D0BA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2865869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59E96F8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6B676C1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79ABCD4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4EF026D7"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6D055686" w14:textId="77777777">
        <w:trPr>
          <w:jc w:val="center"/>
        </w:trPr>
        <w:tc>
          <w:tcPr>
            <w:tcW w:w="480" w:type="dxa"/>
          </w:tcPr>
          <w:p w14:paraId="4D22080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2D9AFE0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2E10850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4ACC044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0FCD147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4997496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4BE7363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0018320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3B44F48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5F66277A"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300CB6EC" w14:textId="77777777">
        <w:trPr>
          <w:jc w:val="center"/>
        </w:trPr>
        <w:tc>
          <w:tcPr>
            <w:tcW w:w="480" w:type="dxa"/>
          </w:tcPr>
          <w:p w14:paraId="00D53F6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0FEE1B7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3CA0CE9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00236AB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69C0B7A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21527A1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7422358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5F6C0A8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4EDBD2F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6238972E"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567EE21C" w14:textId="77777777">
        <w:trPr>
          <w:jc w:val="center"/>
        </w:trPr>
        <w:tc>
          <w:tcPr>
            <w:tcW w:w="480" w:type="dxa"/>
          </w:tcPr>
          <w:p w14:paraId="72D2553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0A1B5AB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567432E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42D20E5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0F7C85C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372423C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007CEA3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533171C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2AE5E10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4FF71F76"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3820790B" w14:textId="77777777">
        <w:trPr>
          <w:jc w:val="center"/>
        </w:trPr>
        <w:tc>
          <w:tcPr>
            <w:tcW w:w="480" w:type="dxa"/>
          </w:tcPr>
          <w:p w14:paraId="5CB529C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2D0FCC4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521D4AC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48C9FBC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07CD9C9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75FD6B1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1602B64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0116FEE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6A3CF61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3FB905CE"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011F673A" w14:textId="77777777">
        <w:trPr>
          <w:jc w:val="center"/>
        </w:trPr>
        <w:tc>
          <w:tcPr>
            <w:tcW w:w="480" w:type="dxa"/>
          </w:tcPr>
          <w:p w14:paraId="50D0603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65088AF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13C886F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0EEE8C0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707E70E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3DBF67D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72FFE6B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5E43EAF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6E9A5EA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332DDA60"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42BC622E" w14:textId="77777777">
        <w:trPr>
          <w:jc w:val="center"/>
        </w:trPr>
        <w:tc>
          <w:tcPr>
            <w:tcW w:w="480" w:type="dxa"/>
          </w:tcPr>
          <w:p w14:paraId="2CC7C11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0647387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754F146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75CE6E5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0B6C341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5117DFA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1BECD0F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67190A1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46A3F77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1B590FB5"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5106B38C" w14:textId="77777777">
        <w:trPr>
          <w:jc w:val="center"/>
        </w:trPr>
        <w:tc>
          <w:tcPr>
            <w:tcW w:w="480" w:type="dxa"/>
          </w:tcPr>
          <w:p w14:paraId="500F46D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751E896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2F8A8E6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71852E9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1D58A99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6D6F378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5EB169C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573361A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6935977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48005D43"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33625821" w14:textId="77777777">
        <w:trPr>
          <w:jc w:val="center"/>
        </w:trPr>
        <w:tc>
          <w:tcPr>
            <w:tcW w:w="480" w:type="dxa"/>
          </w:tcPr>
          <w:p w14:paraId="0922E46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1AA0A4B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1FDB2EB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369CB59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34F047A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00F91ED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7021FEA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6332CB2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2EA9241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29DA3650"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5DD376F7" w14:textId="77777777">
        <w:trPr>
          <w:jc w:val="center"/>
        </w:trPr>
        <w:tc>
          <w:tcPr>
            <w:tcW w:w="480" w:type="dxa"/>
          </w:tcPr>
          <w:p w14:paraId="5EDBC54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tcPr>
          <w:p w14:paraId="302B0B3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tcPr>
          <w:p w14:paraId="7E5AAE3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tcPr>
          <w:p w14:paraId="77DBA29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tcPr>
          <w:p w14:paraId="3FF976D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6051C77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3C5CF4A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tcPr>
          <w:p w14:paraId="5522396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tcPr>
          <w:p w14:paraId="1D02027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tcPr>
          <w:p w14:paraId="71261A7F"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bl>
    <w:p w14:paraId="1487D340" w14:textId="77777777" w:rsidR="003B6182" w:rsidRDefault="00C55B03">
      <w:pPr>
        <w:keepNext/>
        <w:keepLines/>
        <w:spacing w:beforeLines="50" w:before="120" w:afterLines="50" w:after="120" w:line="360" w:lineRule="auto"/>
        <w:outlineLvl w:val="1"/>
        <w:rPr>
          <w:rFonts w:asciiTheme="minorEastAsia" w:eastAsiaTheme="minorEastAsia" w:hAnsiTheme="minorEastAsia" w:cs="Arial" w:hint="eastAsia"/>
          <w:color w:val="000000" w:themeColor="text1"/>
          <w:kern w:val="0"/>
          <w:sz w:val="24"/>
        </w:rPr>
      </w:pPr>
      <w:r>
        <w:rPr>
          <w:rFonts w:asciiTheme="minorEastAsia" w:eastAsiaTheme="minorEastAsia" w:hAnsiTheme="minorEastAsia" w:cs="Arial"/>
          <w:color w:val="000000" w:themeColor="text1"/>
          <w:kern w:val="0"/>
          <w:sz w:val="24"/>
        </w:rPr>
        <w:br w:type="page"/>
      </w:r>
    </w:p>
    <w:p w14:paraId="39BFF8D8" w14:textId="77777777" w:rsidR="003B6182" w:rsidRDefault="00C55B03">
      <w:pPr>
        <w:keepNext/>
        <w:keepLines/>
        <w:spacing w:beforeLines="50" w:before="120" w:afterLines="50" w:after="120" w:line="360" w:lineRule="auto"/>
        <w:outlineLvl w:val="1"/>
        <w:rPr>
          <w:rFonts w:asciiTheme="minorEastAsia" w:eastAsiaTheme="minorEastAsia" w:hAnsiTheme="minorEastAsia" w:cs="Arial" w:hint="eastAsia"/>
          <w:color w:val="000000" w:themeColor="text1"/>
          <w:kern w:val="0"/>
          <w:sz w:val="24"/>
        </w:rPr>
      </w:pPr>
      <w:bookmarkStart w:id="2336" w:name="_Toc497214124"/>
      <w:bookmarkStart w:id="2337" w:name="_Toc485323230"/>
      <w:bookmarkStart w:id="2338" w:name="_Toc486580456"/>
      <w:bookmarkStart w:id="2339" w:name="_Toc207377599"/>
      <w:bookmarkStart w:id="2340" w:name="_Toc497458661"/>
      <w:bookmarkStart w:id="2341" w:name="_Toc489280262"/>
      <w:r>
        <w:rPr>
          <w:rFonts w:asciiTheme="minorEastAsia" w:eastAsiaTheme="minorEastAsia" w:hAnsiTheme="minorEastAsia" w:hint="eastAsia"/>
          <w:color w:val="000000" w:themeColor="text1"/>
          <w:kern w:val="0"/>
          <w:sz w:val="24"/>
        </w:rPr>
        <w:lastRenderedPageBreak/>
        <w:t>附件四：发包人提供的材料一览表</w:t>
      </w:r>
      <w:bookmarkEnd w:id="2336"/>
      <w:bookmarkEnd w:id="2337"/>
      <w:bookmarkEnd w:id="2338"/>
      <w:bookmarkEnd w:id="2339"/>
      <w:bookmarkEnd w:id="2340"/>
      <w:bookmarkEnd w:id="2341"/>
    </w:p>
    <w:p w14:paraId="14BA51F6" w14:textId="77777777" w:rsidR="003B6182" w:rsidRDefault="00C55B03">
      <w:pPr>
        <w:spacing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hint="eastAsia"/>
          <w:b/>
          <w:color w:val="000000" w:themeColor="text1"/>
          <w:sz w:val="24"/>
        </w:rPr>
        <w:t>发包人提供的材料一览表</w:t>
      </w:r>
    </w:p>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81"/>
        <w:gridCol w:w="851"/>
        <w:gridCol w:w="850"/>
        <w:gridCol w:w="773"/>
        <w:gridCol w:w="840"/>
        <w:gridCol w:w="735"/>
        <w:gridCol w:w="945"/>
      </w:tblGrid>
      <w:tr w:rsidR="003B6182" w14:paraId="7B3725C5" w14:textId="77777777">
        <w:trPr>
          <w:trHeight w:val="1315"/>
          <w:jc w:val="center"/>
        </w:trPr>
        <w:tc>
          <w:tcPr>
            <w:tcW w:w="480" w:type="dxa"/>
            <w:vAlign w:val="center"/>
          </w:tcPr>
          <w:p w14:paraId="4AE6F587" w14:textId="77777777" w:rsidR="003B6182" w:rsidRDefault="00C55B03">
            <w:pPr>
              <w:spacing w:line="360" w:lineRule="auto"/>
              <w:jc w:val="center"/>
              <w:rPr>
                <w:rFonts w:asciiTheme="minorEastAsia" w:eastAsiaTheme="minorEastAsia" w:hAnsiTheme="minorEastAsia" w:hint="eastAsia"/>
                <w:color w:val="000000" w:themeColor="text1"/>
                <w:sz w:val="24"/>
              </w:rPr>
            </w:pPr>
            <w:bookmarkStart w:id="2342" w:name="_Hlk199442225"/>
            <w:r>
              <w:rPr>
                <w:rFonts w:asciiTheme="minorEastAsia" w:eastAsiaTheme="minorEastAsia" w:hAnsiTheme="minorEastAsia" w:hint="eastAsia"/>
                <w:color w:val="000000" w:themeColor="text1"/>
                <w:sz w:val="24"/>
              </w:rPr>
              <w:t>序</w:t>
            </w:r>
          </w:p>
          <w:p w14:paraId="19660780"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号</w:t>
            </w:r>
          </w:p>
        </w:tc>
        <w:tc>
          <w:tcPr>
            <w:tcW w:w="1155" w:type="dxa"/>
            <w:vAlign w:val="center"/>
          </w:tcPr>
          <w:p w14:paraId="7A3A699A"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材料设备</w:t>
            </w:r>
          </w:p>
          <w:p w14:paraId="2DF22A50"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名</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称</w:t>
            </w:r>
          </w:p>
        </w:tc>
        <w:tc>
          <w:tcPr>
            <w:tcW w:w="1050" w:type="dxa"/>
            <w:vAlign w:val="center"/>
          </w:tcPr>
          <w:p w14:paraId="3E4E1229"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规格</w:t>
            </w:r>
          </w:p>
          <w:p w14:paraId="541B733A"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型号</w:t>
            </w:r>
          </w:p>
        </w:tc>
        <w:tc>
          <w:tcPr>
            <w:tcW w:w="630" w:type="dxa"/>
            <w:vAlign w:val="center"/>
          </w:tcPr>
          <w:p w14:paraId="3C206B16"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单</w:t>
            </w:r>
          </w:p>
          <w:p w14:paraId="42B8FDDD"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位</w:t>
            </w:r>
          </w:p>
        </w:tc>
        <w:tc>
          <w:tcPr>
            <w:tcW w:w="525" w:type="dxa"/>
            <w:vAlign w:val="center"/>
          </w:tcPr>
          <w:p w14:paraId="4DEFDD14"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数</w:t>
            </w:r>
          </w:p>
          <w:p w14:paraId="06012149"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量</w:t>
            </w:r>
          </w:p>
        </w:tc>
        <w:tc>
          <w:tcPr>
            <w:tcW w:w="781" w:type="dxa"/>
            <w:vAlign w:val="center"/>
          </w:tcPr>
          <w:p w14:paraId="746698E6"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单价</w:t>
            </w:r>
          </w:p>
          <w:p w14:paraId="1F04B647"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（元）</w:t>
            </w:r>
          </w:p>
        </w:tc>
        <w:tc>
          <w:tcPr>
            <w:tcW w:w="851" w:type="dxa"/>
            <w:vAlign w:val="center"/>
          </w:tcPr>
          <w:p w14:paraId="12D18C0D"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合价</w:t>
            </w:r>
          </w:p>
          <w:p w14:paraId="0BF6826D"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（元）</w:t>
            </w:r>
          </w:p>
        </w:tc>
        <w:tc>
          <w:tcPr>
            <w:tcW w:w="850" w:type="dxa"/>
            <w:vAlign w:val="center"/>
          </w:tcPr>
          <w:p w14:paraId="0AF64FD1"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其中：有效损耗率</w:t>
            </w:r>
          </w:p>
          <w:p w14:paraId="2660AB97"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w:t>
            </w:r>
          </w:p>
        </w:tc>
        <w:tc>
          <w:tcPr>
            <w:tcW w:w="773" w:type="dxa"/>
            <w:vAlign w:val="center"/>
          </w:tcPr>
          <w:p w14:paraId="65A38F34"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交货</w:t>
            </w:r>
          </w:p>
          <w:p w14:paraId="4EB9A571"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方式</w:t>
            </w:r>
          </w:p>
        </w:tc>
        <w:tc>
          <w:tcPr>
            <w:tcW w:w="840" w:type="dxa"/>
            <w:vAlign w:val="center"/>
          </w:tcPr>
          <w:p w14:paraId="430CBAF0"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交货</w:t>
            </w:r>
          </w:p>
          <w:p w14:paraId="5A6C6FB0"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地点</w:t>
            </w:r>
          </w:p>
        </w:tc>
        <w:tc>
          <w:tcPr>
            <w:tcW w:w="735" w:type="dxa"/>
            <w:vAlign w:val="center"/>
          </w:tcPr>
          <w:p w14:paraId="0D059F5D"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计划交货</w:t>
            </w:r>
          </w:p>
          <w:p w14:paraId="2BBF5FE5"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时间</w:t>
            </w:r>
          </w:p>
        </w:tc>
        <w:tc>
          <w:tcPr>
            <w:tcW w:w="945" w:type="dxa"/>
            <w:vAlign w:val="center"/>
          </w:tcPr>
          <w:p w14:paraId="67CE9501" w14:textId="77777777" w:rsidR="003B6182" w:rsidRDefault="00C55B03">
            <w:pPr>
              <w:spacing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备注</w:t>
            </w:r>
          </w:p>
        </w:tc>
      </w:tr>
      <w:tr w:rsidR="003B6182" w14:paraId="2E374092" w14:textId="77777777">
        <w:trPr>
          <w:jc w:val="center"/>
        </w:trPr>
        <w:tc>
          <w:tcPr>
            <w:tcW w:w="480" w:type="dxa"/>
            <w:vAlign w:val="center"/>
          </w:tcPr>
          <w:p w14:paraId="0DB0F1A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58343E1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673F7DD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09CC118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74CA23A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09C6271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11D769F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1008E7D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40B23AE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1089B08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0D46801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64ABCF29"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216D13BE" w14:textId="77777777">
        <w:trPr>
          <w:jc w:val="center"/>
        </w:trPr>
        <w:tc>
          <w:tcPr>
            <w:tcW w:w="480" w:type="dxa"/>
            <w:vAlign w:val="center"/>
          </w:tcPr>
          <w:p w14:paraId="18B4F15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709C4BD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37161C6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664D206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37E08F4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3CE515F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3B88A50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042F165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1D79E96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68FC7C7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393FF63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65D46D2C"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41BEC868" w14:textId="77777777">
        <w:trPr>
          <w:jc w:val="center"/>
        </w:trPr>
        <w:tc>
          <w:tcPr>
            <w:tcW w:w="480" w:type="dxa"/>
            <w:vAlign w:val="center"/>
          </w:tcPr>
          <w:p w14:paraId="709B22E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0A980C8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062591D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6A5926D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7935083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0288D93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57028F9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184A6D1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7A47094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123BDC6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1D83661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54F12254"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201BF57D" w14:textId="77777777">
        <w:trPr>
          <w:jc w:val="center"/>
        </w:trPr>
        <w:tc>
          <w:tcPr>
            <w:tcW w:w="480" w:type="dxa"/>
            <w:vAlign w:val="center"/>
          </w:tcPr>
          <w:p w14:paraId="4F1B1A1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5DC4DC2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643F221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650C406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220F53A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410A371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3FF14BD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26F878E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254366C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25C9A10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4332614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7EC9D5CC"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08E134A6" w14:textId="77777777">
        <w:trPr>
          <w:jc w:val="center"/>
        </w:trPr>
        <w:tc>
          <w:tcPr>
            <w:tcW w:w="480" w:type="dxa"/>
            <w:vAlign w:val="center"/>
          </w:tcPr>
          <w:p w14:paraId="6BA571F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4512A58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7764923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6849487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5E6D5E4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24C6EFB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7EE5EC4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55A5781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47FCFB9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4F4BFB7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30FBB00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429C7FD7"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3CE4A7CC" w14:textId="77777777">
        <w:trPr>
          <w:jc w:val="center"/>
        </w:trPr>
        <w:tc>
          <w:tcPr>
            <w:tcW w:w="480" w:type="dxa"/>
            <w:vAlign w:val="center"/>
          </w:tcPr>
          <w:p w14:paraId="42AD7A1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1432215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6235138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293A88C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459EA56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723CD34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22817F9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5D07A96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09FBACF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1726541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34740B0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62D91417"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4BA68E0A" w14:textId="77777777">
        <w:trPr>
          <w:jc w:val="center"/>
        </w:trPr>
        <w:tc>
          <w:tcPr>
            <w:tcW w:w="480" w:type="dxa"/>
            <w:vAlign w:val="center"/>
          </w:tcPr>
          <w:p w14:paraId="2B06171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23B0F9B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5767CC7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441B26C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60AA7ED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07D02DC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5879364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3D24663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387106D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63206A4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6D9A0F8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4A52201B"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2029FF11" w14:textId="77777777">
        <w:trPr>
          <w:jc w:val="center"/>
        </w:trPr>
        <w:tc>
          <w:tcPr>
            <w:tcW w:w="480" w:type="dxa"/>
            <w:vAlign w:val="center"/>
          </w:tcPr>
          <w:p w14:paraId="4FA3F47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5FE75DF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4A0C9E8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612B6E8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5A3CDD3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6BFF06C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31B3056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3BE36B2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1E939BF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1FD39E9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1478A9E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7419E318"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1A6CDADF" w14:textId="77777777">
        <w:trPr>
          <w:jc w:val="center"/>
        </w:trPr>
        <w:tc>
          <w:tcPr>
            <w:tcW w:w="480" w:type="dxa"/>
            <w:vAlign w:val="center"/>
          </w:tcPr>
          <w:p w14:paraId="062ADFA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35D2F78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796E415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15CE98C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31C6E34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3609F95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37AFD46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6F73492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34CB4F8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76B7354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6D83BDF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721B3FD6"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4B4F5E40" w14:textId="77777777">
        <w:trPr>
          <w:jc w:val="center"/>
        </w:trPr>
        <w:tc>
          <w:tcPr>
            <w:tcW w:w="480" w:type="dxa"/>
            <w:vAlign w:val="center"/>
          </w:tcPr>
          <w:p w14:paraId="5D1566A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191076C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27AA77A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51BD320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623654F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5966A108"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513CA22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1E264BE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3E3A8F3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6794466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3E5EDEE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589AF254"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29C5063A" w14:textId="77777777">
        <w:trPr>
          <w:jc w:val="center"/>
        </w:trPr>
        <w:tc>
          <w:tcPr>
            <w:tcW w:w="480" w:type="dxa"/>
            <w:vAlign w:val="center"/>
          </w:tcPr>
          <w:p w14:paraId="3EDFA00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240A2FA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35D261EC"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63036F2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15CD066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757AD32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0403CBE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20B10D2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435203D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3C69CF7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4249780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178D7B6F"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00F9998D" w14:textId="77777777">
        <w:trPr>
          <w:jc w:val="center"/>
        </w:trPr>
        <w:tc>
          <w:tcPr>
            <w:tcW w:w="480" w:type="dxa"/>
            <w:vAlign w:val="center"/>
          </w:tcPr>
          <w:p w14:paraId="068C9BB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5B3D86C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62676F7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352BB11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6834EA0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5102533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613EAAC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3C29CF8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2B0A91C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4F88750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40FEB50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0672E64C"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2FF3FE65" w14:textId="77777777">
        <w:trPr>
          <w:jc w:val="center"/>
        </w:trPr>
        <w:tc>
          <w:tcPr>
            <w:tcW w:w="480" w:type="dxa"/>
            <w:vAlign w:val="center"/>
          </w:tcPr>
          <w:p w14:paraId="0284629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2BC6B5F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0140714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204785F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72EBB8B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581995C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6894AD2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2AC4205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41197BA7"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09A98B8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485AE6C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625347BD"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4DEABBDC" w14:textId="77777777">
        <w:trPr>
          <w:jc w:val="center"/>
        </w:trPr>
        <w:tc>
          <w:tcPr>
            <w:tcW w:w="480" w:type="dxa"/>
            <w:vAlign w:val="center"/>
          </w:tcPr>
          <w:p w14:paraId="3E732F4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63E96E5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0D39E3C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00E3442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29BA21E6"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64B341F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4BF62B5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3DE93D70"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37E6B83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29352D15"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780F4D1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7E0CD8EB"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r w:rsidR="003B6182" w14:paraId="6BD56BE2" w14:textId="77777777">
        <w:trPr>
          <w:jc w:val="center"/>
        </w:trPr>
        <w:tc>
          <w:tcPr>
            <w:tcW w:w="480" w:type="dxa"/>
            <w:vAlign w:val="center"/>
          </w:tcPr>
          <w:p w14:paraId="4135D6F1"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155" w:type="dxa"/>
            <w:vAlign w:val="center"/>
          </w:tcPr>
          <w:p w14:paraId="4983A43B"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1050" w:type="dxa"/>
            <w:vAlign w:val="center"/>
          </w:tcPr>
          <w:p w14:paraId="5A404C9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630" w:type="dxa"/>
            <w:vAlign w:val="center"/>
          </w:tcPr>
          <w:p w14:paraId="6FC8136D"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525" w:type="dxa"/>
            <w:vAlign w:val="center"/>
          </w:tcPr>
          <w:p w14:paraId="699E281E"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81" w:type="dxa"/>
            <w:vAlign w:val="center"/>
          </w:tcPr>
          <w:p w14:paraId="7375F9E9"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1" w:type="dxa"/>
            <w:vAlign w:val="center"/>
          </w:tcPr>
          <w:p w14:paraId="100158E2"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50" w:type="dxa"/>
            <w:vAlign w:val="center"/>
          </w:tcPr>
          <w:p w14:paraId="1EBB85AF"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73" w:type="dxa"/>
            <w:vAlign w:val="center"/>
          </w:tcPr>
          <w:p w14:paraId="1B044B2A"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840" w:type="dxa"/>
            <w:vAlign w:val="center"/>
          </w:tcPr>
          <w:p w14:paraId="0EC453C4"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735" w:type="dxa"/>
            <w:vAlign w:val="center"/>
          </w:tcPr>
          <w:p w14:paraId="1CCE40F3" w14:textId="77777777" w:rsidR="003B6182" w:rsidRDefault="003B6182">
            <w:pPr>
              <w:spacing w:line="360" w:lineRule="auto"/>
              <w:jc w:val="center"/>
              <w:rPr>
                <w:rFonts w:asciiTheme="minorEastAsia" w:eastAsiaTheme="minorEastAsia" w:hAnsiTheme="minorEastAsia" w:hint="eastAsia"/>
                <w:color w:val="000000" w:themeColor="text1"/>
                <w:sz w:val="24"/>
              </w:rPr>
            </w:pPr>
          </w:p>
        </w:tc>
        <w:tc>
          <w:tcPr>
            <w:tcW w:w="945" w:type="dxa"/>
            <w:vAlign w:val="center"/>
          </w:tcPr>
          <w:p w14:paraId="2F9E6D57" w14:textId="77777777" w:rsidR="003B6182" w:rsidRDefault="003B6182">
            <w:pPr>
              <w:spacing w:line="360" w:lineRule="auto"/>
              <w:jc w:val="center"/>
              <w:rPr>
                <w:rFonts w:asciiTheme="minorEastAsia" w:eastAsiaTheme="minorEastAsia" w:hAnsiTheme="minorEastAsia" w:hint="eastAsia"/>
                <w:color w:val="000000" w:themeColor="text1"/>
                <w:sz w:val="24"/>
              </w:rPr>
            </w:pPr>
          </w:p>
        </w:tc>
      </w:tr>
    </w:tbl>
    <w:p w14:paraId="7598AFAA" w14:textId="77777777" w:rsidR="003B6182" w:rsidRDefault="00C55B03">
      <w:pPr>
        <w:rPr>
          <w:rFonts w:asciiTheme="minorEastAsia" w:eastAsiaTheme="minorEastAsia" w:hAnsiTheme="minorEastAsia" w:hint="eastAsia"/>
          <w:color w:val="000000" w:themeColor="text1"/>
          <w:kern w:val="0"/>
          <w:sz w:val="24"/>
        </w:rPr>
      </w:pPr>
      <w:bookmarkStart w:id="2343" w:name="_Toc489219296"/>
      <w:bookmarkStart w:id="2344" w:name="_Toc485338209"/>
      <w:bookmarkStart w:id="2345" w:name="_Toc497458664"/>
      <w:bookmarkStart w:id="2346" w:name="_Toc497214127"/>
      <w:bookmarkEnd w:id="2342"/>
      <w:r>
        <w:rPr>
          <w:rFonts w:asciiTheme="minorEastAsia" w:eastAsiaTheme="minorEastAsia" w:hAnsiTheme="minorEastAsia" w:hint="eastAsia"/>
          <w:color w:val="000000" w:themeColor="text1"/>
          <w:kern w:val="0"/>
          <w:sz w:val="24"/>
        </w:rPr>
        <w:lastRenderedPageBreak/>
        <w:t>附件七：质量保修书格式</w:t>
      </w:r>
      <w:bookmarkEnd w:id="2343"/>
      <w:bookmarkEnd w:id="2344"/>
      <w:bookmarkEnd w:id="2345"/>
      <w:bookmarkEnd w:id="2346"/>
    </w:p>
    <w:p w14:paraId="7D98029E" w14:textId="77777777" w:rsidR="003B6182" w:rsidRDefault="003B6182">
      <w:pPr>
        <w:rPr>
          <w:rFonts w:asciiTheme="minorEastAsia" w:eastAsiaTheme="minorEastAsia" w:hAnsiTheme="minorEastAsia" w:hint="eastAsia"/>
          <w:color w:val="000000" w:themeColor="text1"/>
          <w:kern w:val="0"/>
          <w:sz w:val="24"/>
        </w:rPr>
      </w:pPr>
    </w:p>
    <w:p w14:paraId="4BA95CF6" w14:textId="77777777" w:rsidR="003B6182" w:rsidRDefault="00C55B03">
      <w:pPr>
        <w:tabs>
          <w:tab w:val="left" w:pos="3855"/>
        </w:tabs>
        <w:snapToGrid w:val="0"/>
        <w:spacing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hint="eastAsia"/>
          <w:b/>
          <w:color w:val="000000" w:themeColor="text1"/>
          <w:sz w:val="24"/>
        </w:rPr>
        <w:t>房屋建筑工程质量保修书</w:t>
      </w:r>
    </w:p>
    <w:p w14:paraId="3B60230F" w14:textId="77777777" w:rsidR="003B6182" w:rsidRDefault="003B6182">
      <w:pPr>
        <w:snapToGrid w:val="0"/>
        <w:spacing w:line="360" w:lineRule="auto"/>
        <w:rPr>
          <w:rFonts w:asciiTheme="minorEastAsia" w:eastAsiaTheme="minorEastAsia" w:hAnsiTheme="minorEastAsia" w:hint="eastAsia"/>
          <w:color w:val="000000" w:themeColor="text1"/>
          <w:sz w:val="24"/>
        </w:rPr>
      </w:pPr>
    </w:p>
    <w:p w14:paraId="722DBA2F" w14:textId="77777777" w:rsidR="003B6182" w:rsidRDefault="00C55B03">
      <w:pPr>
        <w:snapToGrid w:val="0"/>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北京市朝阳区机关事务管理服务中心</w:t>
      </w:r>
      <w:r>
        <w:rPr>
          <w:rFonts w:asciiTheme="minorEastAsia" w:eastAsiaTheme="minorEastAsia" w:hAnsiTheme="minorEastAsia"/>
          <w:color w:val="000000" w:themeColor="text1"/>
          <w:sz w:val="24"/>
          <w:u w:val="single"/>
        </w:rPr>
        <w:t xml:space="preserve"> </w:t>
      </w:r>
    </w:p>
    <w:p w14:paraId="5F4C7EB4"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p>
    <w:p w14:paraId="14A5B34F" w14:textId="77777777" w:rsidR="003B6182" w:rsidRDefault="003B6182">
      <w:pPr>
        <w:snapToGrid w:val="0"/>
        <w:spacing w:line="360" w:lineRule="auto"/>
        <w:ind w:firstLine="488"/>
        <w:rPr>
          <w:rFonts w:asciiTheme="minorEastAsia" w:eastAsiaTheme="minorEastAsia" w:hAnsiTheme="minorEastAsia" w:hint="eastAsia"/>
          <w:color w:val="000000" w:themeColor="text1"/>
          <w:sz w:val="24"/>
          <w:u w:val="single"/>
        </w:rPr>
      </w:pPr>
    </w:p>
    <w:p w14:paraId="33DC911A" w14:textId="0EC360B5"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发包人、承包人根据《中华人民共和国建筑法》、《建设工程质量管理条例》和《房屋建筑工程质量保修办法》，经协商一致，对</w:t>
      </w:r>
      <w:r>
        <w:rPr>
          <w:rFonts w:asciiTheme="minorEastAsia" w:eastAsiaTheme="minorEastAsia" w:hAnsiTheme="minorEastAsia"/>
          <w:color w:val="000000" w:themeColor="text1"/>
          <w:sz w:val="24"/>
          <w:u w:val="single"/>
        </w:rPr>
        <w:t xml:space="preserve"> </w:t>
      </w:r>
      <w:r w:rsidR="00F91E14">
        <w:rPr>
          <w:rFonts w:asciiTheme="minorEastAsia" w:eastAsiaTheme="minorEastAsia" w:hAnsiTheme="minorEastAsia" w:hint="eastAsia"/>
          <w:color w:val="000000" w:themeColor="text1"/>
          <w:sz w:val="24"/>
          <w:u w:val="single"/>
        </w:rPr>
        <w:t>机管</w:t>
      </w:r>
      <w:proofErr w:type="gramStart"/>
      <w:r w:rsidR="00F91E14">
        <w:rPr>
          <w:rFonts w:asciiTheme="minorEastAsia" w:eastAsiaTheme="minorEastAsia" w:hAnsiTheme="minorEastAsia" w:hint="eastAsia"/>
          <w:color w:val="000000" w:themeColor="text1"/>
          <w:sz w:val="24"/>
          <w:u w:val="single"/>
        </w:rPr>
        <w:t>中心朝泰大厦</w:t>
      </w:r>
      <w:proofErr w:type="gramEnd"/>
      <w:r w:rsidR="00F91E14">
        <w:rPr>
          <w:rFonts w:asciiTheme="minorEastAsia" w:eastAsiaTheme="minorEastAsia" w:hAnsiTheme="minorEastAsia" w:hint="eastAsia"/>
          <w:color w:val="000000" w:themeColor="text1"/>
          <w:sz w:val="24"/>
          <w:u w:val="single"/>
        </w:rPr>
        <w:t>装修改造项目综合布线施工项目（二次）</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（工程名称）签订保修书。</w:t>
      </w:r>
    </w:p>
    <w:p w14:paraId="2FB75D26"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一、工程保修范围和内容</w:t>
      </w:r>
    </w:p>
    <w:p w14:paraId="287D5851"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承包人在保修期内，按照有关法律、法规、规章的管理规定和双方约定，承担本工程保修责任。</w:t>
      </w:r>
    </w:p>
    <w:p w14:paraId="6BB1E946"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34F1812"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本合同协议书中约定的承包人工程范围内描述的工作内容，均属于承包人应负责的保修内容</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p>
    <w:p w14:paraId="2C5B24E9"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二、保修期</w:t>
      </w:r>
    </w:p>
    <w:p w14:paraId="3FA3C53A"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双方根据《建设工程质量管理条例》及有关规定，约定本工程的保修期如下：</w:t>
      </w:r>
    </w:p>
    <w:p w14:paraId="08D21FF6"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地基基础工程和主体结构工程为设计文件规定的该工程合理使用年限；</w:t>
      </w:r>
    </w:p>
    <w:p w14:paraId="0020C456"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屋面防水工程、有防水要求的卫生间、房间和外墙面的防渗漏为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5</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p>
    <w:p w14:paraId="0418D1EA"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外窗工程为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年，外窗防渗漏为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p>
    <w:p w14:paraId="4739BA1A"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装修工程为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p>
    <w:p w14:paraId="0CA55339"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电气管线、给排水管道、设备安装工程为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p>
    <w:p w14:paraId="3D7661E3"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供热与供冷系统为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w:t>
      </w:r>
      <w:r>
        <w:rPr>
          <w:rFonts w:asciiTheme="minorEastAsia" w:eastAsiaTheme="minorEastAsia" w:hAnsiTheme="minorEastAsia"/>
          <w:color w:val="000000" w:themeColor="text1"/>
          <w:sz w:val="24"/>
          <w:u w:val="single"/>
        </w:rPr>
        <w:t xml:space="preserve">  </w:t>
      </w:r>
      <w:proofErr w:type="gramStart"/>
      <w:r>
        <w:rPr>
          <w:rFonts w:asciiTheme="minorEastAsia" w:eastAsiaTheme="minorEastAsia" w:hAnsiTheme="minorEastAsia" w:hint="eastAsia"/>
          <w:color w:val="000000" w:themeColor="text1"/>
          <w:sz w:val="24"/>
        </w:rPr>
        <w:t>个</w:t>
      </w:r>
      <w:proofErr w:type="gramEnd"/>
      <w:r>
        <w:rPr>
          <w:rFonts w:asciiTheme="minorEastAsia" w:eastAsiaTheme="minorEastAsia" w:hAnsiTheme="minorEastAsia" w:hint="eastAsia"/>
          <w:color w:val="000000" w:themeColor="text1"/>
          <w:sz w:val="24"/>
        </w:rPr>
        <w:t>采暖期、供冷期；</w:t>
      </w:r>
    </w:p>
    <w:p w14:paraId="01961371"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住宅小区内的给排水设施、道路等配套工程为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2</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年；</w:t>
      </w:r>
    </w:p>
    <w:p w14:paraId="75747E96"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其他项目保修期限约定如下：</w:t>
      </w:r>
    </w:p>
    <w:p w14:paraId="1129249A"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p>
    <w:p w14:paraId="726DDA5F"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三、保修责任</w:t>
      </w:r>
    </w:p>
    <w:p w14:paraId="7B5F51B7"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、属于责任范围、内容的项目，承包人应当在接到保修通知之日起</w:t>
      </w:r>
      <w:r>
        <w:rPr>
          <w:rFonts w:asciiTheme="minorEastAsia" w:eastAsiaTheme="minorEastAsia" w:hAnsiTheme="minorEastAsia"/>
          <w:color w:val="000000" w:themeColor="text1"/>
          <w:sz w:val="24"/>
        </w:rPr>
        <w:t>7</w:t>
      </w:r>
      <w:r>
        <w:rPr>
          <w:rFonts w:asciiTheme="minorEastAsia" w:eastAsiaTheme="minorEastAsia" w:hAnsiTheme="minorEastAsia" w:hint="eastAsia"/>
          <w:color w:val="000000" w:themeColor="text1"/>
          <w:sz w:val="24"/>
        </w:rPr>
        <w:t>天内派人保修。承包人不在约定期限内派人保修的，发包人可以委托他人修理。</w:t>
      </w:r>
    </w:p>
    <w:p w14:paraId="12CEC634"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、发生紧急抢修事故的，承包人在接到事故通知后，应当立即到达事故现场抢修。</w:t>
      </w:r>
    </w:p>
    <w:p w14:paraId="219681F3"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2603FE94"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w:t>
      </w:r>
      <w:r>
        <w:rPr>
          <w:rFonts w:asciiTheme="minorEastAsia" w:eastAsiaTheme="minorEastAsia" w:hAnsiTheme="minorEastAsia" w:hint="eastAsia"/>
          <w:color w:val="000000" w:themeColor="text1"/>
          <w:sz w:val="24"/>
        </w:rPr>
        <w:t>、质量保修完成后，由发包人组织验收。</w:t>
      </w:r>
    </w:p>
    <w:p w14:paraId="024A2932"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四、保修费用</w:t>
      </w:r>
    </w:p>
    <w:p w14:paraId="721B03D4"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保修费用由造成质量缺陷的责任方承担。</w:t>
      </w:r>
    </w:p>
    <w:p w14:paraId="116EE3B7"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五、其</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他</w:t>
      </w:r>
    </w:p>
    <w:p w14:paraId="6622AC15"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双方约定的其他工程保修责任事项：</w:t>
      </w:r>
    </w:p>
    <w:p w14:paraId="5B30A234"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w:t>
      </w:r>
    </w:p>
    <w:p w14:paraId="73CB9967"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本工程保修书，由施工合同发包人、承包人双方在竣工验收</w:t>
      </w:r>
      <w:proofErr w:type="gramStart"/>
      <w:r>
        <w:rPr>
          <w:rFonts w:asciiTheme="minorEastAsia" w:eastAsiaTheme="minorEastAsia" w:hAnsiTheme="minorEastAsia" w:hint="eastAsia"/>
          <w:color w:val="000000" w:themeColor="text1"/>
          <w:sz w:val="24"/>
        </w:rPr>
        <w:t>前共同</w:t>
      </w:r>
      <w:proofErr w:type="gramEnd"/>
      <w:r>
        <w:rPr>
          <w:rFonts w:asciiTheme="minorEastAsia" w:eastAsiaTheme="minorEastAsia" w:hAnsiTheme="minorEastAsia" w:hint="eastAsia"/>
          <w:color w:val="000000" w:themeColor="text1"/>
          <w:sz w:val="24"/>
        </w:rPr>
        <w:t>签署，作为施工合同附件，其有效期限至保修期满。</w:t>
      </w:r>
    </w:p>
    <w:p w14:paraId="64C8EF90" w14:textId="77777777" w:rsidR="003B6182" w:rsidRDefault="003B6182">
      <w:pPr>
        <w:snapToGrid w:val="0"/>
        <w:spacing w:line="360" w:lineRule="auto"/>
        <w:rPr>
          <w:rFonts w:asciiTheme="minorEastAsia" w:eastAsiaTheme="minorEastAsia" w:hAnsiTheme="minorEastAsia" w:hint="eastAsia"/>
          <w:color w:val="000000" w:themeColor="text1"/>
          <w:sz w:val="24"/>
        </w:rPr>
      </w:pPr>
    </w:p>
    <w:p w14:paraId="0B9B5DED"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（公章）</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（公章）</w:t>
      </w:r>
      <w:r>
        <w:rPr>
          <w:rFonts w:asciiTheme="minorEastAsia" w:eastAsiaTheme="minorEastAsia" w:hAnsiTheme="minorEastAsia"/>
          <w:color w:val="000000" w:themeColor="text1"/>
          <w:sz w:val="24"/>
        </w:rPr>
        <w:t xml:space="preserve"> </w:t>
      </w:r>
    </w:p>
    <w:p w14:paraId="626F152D"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法定地址：</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法定地址：</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p>
    <w:p w14:paraId="5A8C5582"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法定代表人或其</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法定代表人或其</w:t>
      </w:r>
    </w:p>
    <w:p w14:paraId="54B94739"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委托代理人：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（签字）</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委托代理人：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（签字）</w:t>
      </w:r>
    </w:p>
    <w:p w14:paraId="62EE3E3B"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电话：</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电话：</w:t>
      </w:r>
      <w:r>
        <w:rPr>
          <w:rFonts w:asciiTheme="minorEastAsia" w:eastAsiaTheme="minorEastAsia" w:hAnsiTheme="minorEastAsia"/>
          <w:color w:val="000000" w:themeColor="text1"/>
          <w:sz w:val="24"/>
          <w:u w:val="single"/>
        </w:rPr>
        <w:t xml:space="preserve">                                    </w:t>
      </w:r>
    </w:p>
    <w:p w14:paraId="68D6462E"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传真：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传真：</w:t>
      </w:r>
      <w:r>
        <w:rPr>
          <w:rFonts w:asciiTheme="minorEastAsia" w:eastAsiaTheme="minorEastAsia" w:hAnsiTheme="minorEastAsia"/>
          <w:color w:val="000000" w:themeColor="text1"/>
          <w:sz w:val="24"/>
          <w:u w:val="single"/>
        </w:rPr>
        <w:t xml:space="preserve">                                     </w:t>
      </w:r>
    </w:p>
    <w:p w14:paraId="7F4F505D"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电子邮箱：</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电子邮箱：</w:t>
      </w:r>
      <w:r>
        <w:rPr>
          <w:rFonts w:asciiTheme="minorEastAsia" w:eastAsiaTheme="minorEastAsia" w:hAnsiTheme="minorEastAsia"/>
          <w:color w:val="000000" w:themeColor="text1"/>
          <w:sz w:val="24"/>
          <w:u w:val="single"/>
        </w:rPr>
        <w:t xml:space="preserve">                                 </w:t>
      </w:r>
    </w:p>
    <w:p w14:paraId="20CAF114"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开户银行：</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开户银行：</w:t>
      </w:r>
      <w:r>
        <w:rPr>
          <w:rFonts w:asciiTheme="minorEastAsia" w:eastAsiaTheme="minorEastAsia" w:hAnsiTheme="minorEastAsia"/>
          <w:color w:val="000000" w:themeColor="text1"/>
          <w:sz w:val="24"/>
          <w:u w:val="single"/>
        </w:rPr>
        <w:t xml:space="preserve">                                 </w:t>
      </w:r>
    </w:p>
    <w:p w14:paraId="248F5852" w14:textId="77777777" w:rsidR="003B6182" w:rsidRDefault="00C55B03">
      <w:pPr>
        <w:snapToGrid w:val="0"/>
        <w:spacing w:line="360" w:lineRule="auto"/>
        <w:rPr>
          <w:rFonts w:asciiTheme="minorEastAsia" w:eastAsiaTheme="minorEastAsia" w:hAnsiTheme="minorEastAsia" w:hint="eastAsia"/>
          <w:color w:val="000000" w:themeColor="text1"/>
          <w:sz w:val="24"/>
        </w:rPr>
      </w:pPr>
      <w:proofErr w:type="gramStart"/>
      <w:r>
        <w:rPr>
          <w:rFonts w:asciiTheme="minorEastAsia" w:eastAsiaTheme="minorEastAsia" w:hAnsiTheme="minorEastAsia" w:hint="eastAsia"/>
          <w:color w:val="000000" w:themeColor="text1"/>
          <w:sz w:val="24"/>
        </w:rPr>
        <w:t>帐号</w:t>
      </w:r>
      <w:proofErr w:type="gramEnd"/>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proofErr w:type="gramStart"/>
      <w:r>
        <w:rPr>
          <w:rFonts w:asciiTheme="minorEastAsia" w:eastAsiaTheme="minorEastAsia" w:hAnsiTheme="minorEastAsia" w:hint="eastAsia"/>
          <w:color w:val="000000" w:themeColor="text1"/>
          <w:sz w:val="24"/>
        </w:rPr>
        <w:t>帐号</w:t>
      </w:r>
      <w:proofErr w:type="gramEnd"/>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u w:val="single"/>
        </w:rPr>
        <w:t xml:space="preserve">                                     </w:t>
      </w:r>
    </w:p>
    <w:p w14:paraId="2A3C0347" w14:textId="77777777" w:rsidR="003B6182" w:rsidRDefault="00C55B03">
      <w:pPr>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邮政编码：</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邮政编码：</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p>
    <w:p w14:paraId="5B568B31" w14:textId="77777777" w:rsidR="003B6182" w:rsidRDefault="003B6182">
      <w:pPr>
        <w:rPr>
          <w:rFonts w:asciiTheme="minorEastAsia" w:eastAsiaTheme="minorEastAsia" w:hAnsiTheme="minorEastAsia" w:hint="eastAsia"/>
          <w:color w:val="000000" w:themeColor="text1"/>
          <w:sz w:val="24"/>
          <w:u w:val="single"/>
        </w:rPr>
      </w:pPr>
    </w:p>
    <w:p w14:paraId="2226ACD2" w14:textId="77777777" w:rsidR="003B6182" w:rsidRDefault="003B6182">
      <w:pPr>
        <w:rPr>
          <w:rFonts w:asciiTheme="minorEastAsia" w:eastAsiaTheme="minorEastAsia" w:hAnsiTheme="minorEastAsia" w:hint="eastAsia"/>
          <w:color w:val="000000" w:themeColor="text1"/>
          <w:sz w:val="24"/>
          <w:u w:val="single"/>
        </w:rPr>
      </w:pPr>
    </w:p>
    <w:p w14:paraId="40C0BBD9" w14:textId="77777777" w:rsidR="003B6182" w:rsidRDefault="003B6182">
      <w:pPr>
        <w:rPr>
          <w:rFonts w:asciiTheme="minorEastAsia" w:eastAsiaTheme="minorEastAsia" w:hAnsiTheme="minorEastAsia" w:hint="eastAsia"/>
          <w:color w:val="000000" w:themeColor="text1"/>
          <w:sz w:val="24"/>
          <w:u w:val="single"/>
        </w:rPr>
      </w:pPr>
    </w:p>
    <w:p w14:paraId="3CF33937" w14:textId="77777777" w:rsidR="003B6182" w:rsidRDefault="003B6182">
      <w:pPr>
        <w:rPr>
          <w:rFonts w:asciiTheme="minorEastAsia" w:eastAsiaTheme="minorEastAsia" w:hAnsiTheme="minorEastAsia" w:hint="eastAsia"/>
          <w:color w:val="000000" w:themeColor="text1"/>
          <w:sz w:val="24"/>
          <w:u w:val="single"/>
        </w:rPr>
      </w:pPr>
    </w:p>
    <w:p w14:paraId="59E6D476" w14:textId="77777777" w:rsidR="003B6182" w:rsidRDefault="003B6182">
      <w:pPr>
        <w:rPr>
          <w:rFonts w:asciiTheme="minorEastAsia" w:eastAsiaTheme="minorEastAsia" w:hAnsiTheme="minorEastAsia" w:hint="eastAsia"/>
          <w:color w:val="000000" w:themeColor="text1"/>
          <w:sz w:val="24"/>
          <w:u w:val="single"/>
        </w:rPr>
      </w:pPr>
    </w:p>
    <w:p w14:paraId="077198C6" w14:textId="77777777" w:rsidR="003B6182" w:rsidRDefault="003B6182">
      <w:pPr>
        <w:rPr>
          <w:rFonts w:asciiTheme="minorEastAsia" w:eastAsiaTheme="minorEastAsia" w:hAnsiTheme="minorEastAsia" w:hint="eastAsia"/>
          <w:color w:val="000000" w:themeColor="text1"/>
          <w:sz w:val="24"/>
          <w:u w:val="single"/>
        </w:rPr>
      </w:pPr>
    </w:p>
    <w:p w14:paraId="2BFE989B" w14:textId="77777777" w:rsidR="003B6182" w:rsidRDefault="003B6182">
      <w:pPr>
        <w:rPr>
          <w:rFonts w:asciiTheme="minorEastAsia" w:eastAsiaTheme="minorEastAsia" w:hAnsiTheme="minorEastAsia" w:hint="eastAsia"/>
          <w:color w:val="000000" w:themeColor="text1"/>
          <w:sz w:val="24"/>
          <w:u w:val="single"/>
        </w:rPr>
      </w:pPr>
    </w:p>
    <w:p w14:paraId="61314062" w14:textId="77777777" w:rsidR="003B6182" w:rsidRDefault="003B6182">
      <w:pPr>
        <w:rPr>
          <w:rFonts w:asciiTheme="minorEastAsia" w:eastAsiaTheme="minorEastAsia" w:hAnsiTheme="minorEastAsia" w:hint="eastAsia"/>
          <w:color w:val="000000" w:themeColor="text1"/>
          <w:sz w:val="24"/>
          <w:u w:val="single"/>
        </w:rPr>
      </w:pPr>
    </w:p>
    <w:p w14:paraId="397FD3C8" w14:textId="77777777" w:rsidR="003B6182" w:rsidRDefault="003B6182">
      <w:pPr>
        <w:rPr>
          <w:rFonts w:asciiTheme="minorEastAsia" w:eastAsiaTheme="minorEastAsia" w:hAnsiTheme="minorEastAsia" w:hint="eastAsia"/>
          <w:color w:val="000000" w:themeColor="text1"/>
          <w:sz w:val="24"/>
          <w:u w:val="single"/>
        </w:rPr>
      </w:pPr>
    </w:p>
    <w:p w14:paraId="77EC73DF" w14:textId="77777777" w:rsidR="003B6182" w:rsidRDefault="003B6182">
      <w:pPr>
        <w:rPr>
          <w:rFonts w:asciiTheme="minorEastAsia" w:eastAsiaTheme="minorEastAsia" w:hAnsiTheme="minorEastAsia" w:hint="eastAsia"/>
          <w:color w:val="000000" w:themeColor="text1"/>
          <w:sz w:val="24"/>
          <w:u w:val="single"/>
        </w:rPr>
      </w:pPr>
    </w:p>
    <w:p w14:paraId="45263882" w14:textId="77777777" w:rsidR="003B6182" w:rsidRDefault="003B6182">
      <w:pPr>
        <w:rPr>
          <w:rFonts w:asciiTheme="minorEastAsia" w:eastAsiaTheme="minorEastAsia" w:hAnsiTheme="minorEastAsia" w:hint="eastAsia"/>
          <w:color w:val="000000" w:themeColor="text1"/>
          <w:sz w:val="24"/>
          <w:u w:val="single"/>
        </w:rPr>
      </w:pPr>
    </w:p>
    <w:p w14:paraId="6652AEDD" w14:textId="77777777" w:rsidR="003B6182" w:rsidRDefault="003B6182">
      <w:pPr>
        <w:rPr>
          <w:rFonts w:asciiTheme="minorEastAsia" w:eastAsiaTheme="minorEastAsia" w:hAnsiTheme="minorEastAsia" w:hint="eastAsia"/>
          <w:color w:val="000000" w:themeColor="text1"/>
          <w:sz w:val="24"/>
          <w:u w:val="single"/>
        </w:rPr>
      </w:pPr>
    </w:p>
    <w:p w14:paraId="0D0B33BF" w14:textId="77777777" w:rsidR="003B6182" w:rsidRDefault="003B6182">
      <w:pPr>
        <w:rPr>
          <w:rFonts w:asciiTheme="minorEastAsia" w:eastAsiaTheme="minorEastAsia" w:hAnsiTheme="minorEastAsia" w:hint="eastAsia"/>
          <w:color w:val="000000" w:themeColor="text1"/>
          <w:sz w:val="24"/>
          <w:u w:val="single"/>
        </w:rPr>
      </w:pPr>
    </w:p>
    <w:p w14:paraId="01CCE99A" w14:textId="77777777" w:rsidR="003B6182" w:rsidRDefault="003B6182">
      <w:pPr>
        <w:rPr>
          <w:rFonts w:asciiTheme="minorEastAsia" w:eastAsiaTheme="minorEastAsia" w:hAnsiTheme="minorEastAsia" w:hint="eastAsia"/>
          <w:color w:val="000000" w:themeColor="text1"/>
          <w:sz w:val="24"/>
          <w:u w:val="single"/>
        </w:rPr>
      </w:pPr>
    </w:p>
    <w:p w14:paraId="2D2A69CD" w14:textId="77777777" w:rsidR="003B6182" w:rsidRDefault="003B6182">
      <w:pPr>
        <w:rPr>
          <w:rFonts w:asciiTheme="minorEastAsia" w:eastAsiaTheme="minorEastAsia" w:hAnsiTheme="minorEastAsia" w:hint="eastAsia"/>
          <w:color w:val="000000" w:themeColor="text1"/>
          <w:sz w:val="24"/>
          <w:u w:val="single"/>
        </w:rPr>
      </w:pPr>
    </w:p>
    <w:p w14:paraId="4F29A16F" w14:textId="77777777" w:rsidR="003B6182" w:rsidRDefault="003B6182">
      <w:pPr>
        <w:rPr>
          <w:rFonts w:asciiTheme="minorEastAsia" w:eastAsiaTheme="minorEastAsia" w:hAnsiTheme="minorEastAsia" w:hint="eastAsia"/>
          <w:color w:val="000000" w:themeColor="text1"/>
          <w:sz w:val="24"/>
          <w:u w:val="single"/>
        </w:rPr>
      </w:pPr>
    </w:p>
    <w:p w14:paraId="0B230681" w14:textId="77777777" w:rsidR="003B6182" w:rsidRDefault="003B6182">
      <w:pPr>
        <w:rPr>
          <w:rFonts w:asciiTheme="minorEastAsia" w:eastAsiaTheme="minorEastAsia" w:hAnsiTheme="minorEastAsia" w:hint="eastAsia"/>
          <w:color w:val="000000" w:themeColor="text1"/>
          <w:sz w:val="24"/>
          <w:u w:val="single"/>
        </w:rPr>
      </w:pPr>
    </w:p>
    <w:p w14:paraId="59BD3AE9" w14:textId="77777777" w:rsidR="003B6182" w:rsidRDefault="00C55B03">
      <w:pPr>
        <w:rPr>
          <w:rFonts w:asciiTheme="minorEastAsia" w:eastAsiaTheme="minorEastAsia" w:hAnsiTheme="minorEastAsia" w:hint="eastAsia"/>
          <w:color w:val="000000" w:themeColor="text1"/>
          <w:sz w:val="24"/>
        </w:rPr>
      </w:pPr>
      <w:bookmarkStart w:id="2347" w:name="_Toc497458665"/>
      <w:bookmarkStart w:id="2348" w:name="_Toc207377602"/>
      <w:bookmarkStart w:id="2349" w:name="_Toc489219297"/>
      <w:bookmarkStart w:id="2350" w:name="_Toc497214128"/>
      <w:bookmarkStart w:id="2351" w:name="_Toc485338210"/>
      <w:r>
        <w:rPr>
          <w:rFonts w:asciiTheme="minorEastAsia" w:eastAsiaTheme="minorEastAsia" w:hAnsiTheme="minorEastAsia" w:hint="eastAsia"/>
          <w:color w:val="000000" w:themeColor="text1"/>
          <w:kern w:val="0"/>
          <w:sz w:val="24"/>
        </w:rPr>
        <w:lastRenderedPageBreak/>
        <w:t>附件八：廉政责任书格式</w:t>
      </w:r>
      <w:bookmarkEnd w:id="2347"/>
      <w:bookmarkEnd w:id="2348"/>
      <w:bookmarkEnd w:id="2349"/>
      <w:bookmarkEnd w:id="2350"/>
      <w:bookmarkEnd w:id="2351"/>
    </w:p>
    <w:p w14:paraId="4B89D163" w14:textId="77777777" w:rsidR="003B6182" w:rsidRDefault="003B6182">
      <w:pPr>
        <w:rPr>
          <w:rFonts w:asciiTheme="minorEastAsia" w:eastAsiaTheme="minorEastAsia" w:hAnsiTheme="minorEastAsia" w:hint="eastAsia"/>
          <w:color w:val="000000" w:themeColor="text1"/>
          <w:sz w:val="24"/>
        </w:rPr>
      </w:pPr>
    </w:p>
    <w:p w14:paraId="0132AD84" w14:textId="77777777" w:rsidR="003B6182" w:rsidRDefault="00C55B03">
      <w:pPr>
        <w:snapToGrid w:val="0"/>
        <w:spacing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hint="eastAsia"/>
          <w:b/>
          <w:color w:val="000000" w:themeColor="text1"/>
          <w:sz w:val="24"/>
        </w:rPr>
        <w:t>建设工程廉政责任书</w:t>
      </w:r>
    </w:p>
    <w:p w14:paraId="10375FAC" w14:textId="77777777" w:rsidR="003B6182" w:rsidRDefault="003B6182">
      <w:pPr>
        <w:snapToGrid w:val="0"/>
        <w:spacing w:line="360" w:lineRule="auto"/>
        <w:ind w:firstLineChars="200" w:firstLine="480"/>
        <w:rPr>
          <w:rFonts w:asciiTheme="minorEastAsia" w:eastAsiaTheme="minorEastAsia" w:hAnsiTheme="minorEastAsia" w:hint="eastAsia"/>
          <w:color w:val="000000" w:themeColor="text1"/>
          <w:sz w:val="24"/>
        </w:rPr>
      </w:pPr>
    </w:p>
    <w:p w14:paraId="375DFE3C" w14:textId="77777777" w:rsidR="003B6182" w:rsidRDefault="00C55B03">
      <w:pPr>
        <w:snapToGrid w:val="0"/>
        <w:spacing w:line="360" w:lineRule="auto"/>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北京市朝阳区机关事务管理服务中心</w:t>
      </w:r>
      <w:r>
        <w:rPr>
          <w:rFonts w:asciiTheme="minorEastAsia" w:eastAsiaTheme="minorEastAsia" w:hAnsiTheme="minorEastAsia"/>
          <w:color w:val="000000" w:themeColor="text1"/>
          <w:sz w:val="24"/>
          <w:u w:val="single"/>
        </w:rPr>
        <w:t xml:space="preserve">  </w:t>
      </w:r>
    </w:p>
    <w:p w14:paraId="2BEF2458"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p>
    <w:p w14:paraId="10520C5A" w14:textId="77777777" w:rsidR="003B6182" w:rsidRDefault="003B6182">
      <w:pPr>
        <w:snapToGrid w:val="0"/>
        <w:spacing w:line="360" w:lineRule="auto"/>
        <w:ind w:firstLineChars="200" w:firstLine="480"/>
        <w:rPr>
          <w:rFonts w:asciiTheme="minorEastAsia" w:eastAsiaTheme="minorEastAsia" w:hAnsiTheme="minorEastAsia" w:hint="eastAsia"/>
          <w:color w:val="000000" w:themeColor="text1"/>
          <w:sz w:val="24"/>
        </w:rPr>
      </w:pPr>
    </w:p>
    <w:p w14:paraId="36B09E01"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30AA66E1"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一、双方的责任</w:t>
      </w:r>
    </w:p>
    <w:p w14:paraId="14398967"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1.1 </w:t>
      </w:r>
      <w:r>
        <w:rPr>
          <w:rFonts w:asciiTheme="minorEastAsia" w:eastAsiaTheme="minorEastAsia" w:hAnsiTheme="minorEastAsia" w:hint="eastAsia"/>
          <w:color w:val="000000" w:themeColor="text1"/>
          <w:sz w:val="24"/>
        </w:rPr>
        <w:t>应严格遵守国家关于建设工程的有关法律、法规，相关政策，以及廉政建设的各项规定。</w:t>
      </w:r>
    </w:p>
    <w:p w14:paraId="7E58E8B7"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1.2 </w:t>
      </w:r>
      <w:r>
        <w:rPr>
          <w:rFonts w:asciiTheme="minorEastAsia" w:eastAsiaTheme="minorEastAsia" w:hAnsiTheme="minorEastAsia" w:hint="eastAsia"/>
          <w:color w:val="000000" w:themeColor="text1"/>
          <w:sz w:val="24"/>
        </w:rPr>
        <w:t>严格执行建设工程合同文件，自觉按合同办事。</w:t>
      </w:r>
    </w:p>
    <w:p w14:paraId="33E4AC71"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1.3 </w:t>
      </w:r>
      <w:r>
        <w:rPr>
          <w:rFonts w:asciiTheme="minorEastAsia" w:eastAsiaTheme="minorEastAsia" w:hAnsiTheme="minorEastAsia" w:hint="eastAsia"/>
          <w:color w:val="000000" w:themeColor="text1"/>
          <w:sz w:val="24"/>
        </w:rPr>
        <w:t>各项活动必须坚持公开、公平、公正、诚信、透明的原则（除法律法规另有规定者外），不得为获取不正当的利益，损害国家、集体和对方利益，不得违反建设工程管理的规章制度。</w:t>
      </w:r>
    </w:p>
    <w:p w14:paraId="66B83D8B"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1.4 </w:t>
      </w:r>
      <w:r>
        <w:rPr>
          <w:rFonts w:asciiTheme="minorEastAsia" w:eastAsiaTheme="minorEastAsia" w:hAnsiTheme="minorEastAsia" w:hint="eastAsia"/>
          <w:color w:val="000000" w:themeColor="text1"/>
          <w:sz w:val="24"/>
        </w:rPr>
        <w:t>发现对方在业务活动中有违规、违纪、违法行为的，应及时提醒对方，情节严重的，应向其上级主管部门或纪检监察、司法等有关机关举报。</w:t>
      </w:r>
    </w:p>
    <w:p w14:paraId="451DFD2D"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二、发包人责任</w:t>
      </w:r>
    </w:p>
    <w:p w14:paraId="2A866E9B"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发包人的领导和从事该建设工程项目的工作人员，在工程建设的事前、事中、事后应遵守以下规定：</w:t>
      </w:r>
    </w:p>
    <w:p w14:paraId="024E0030"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2.1</w:t>
      </w:r>
      <w:r>
        <w:rPr>
          <w:rFonts w:asciiTheme="minorEastAsia" w:eastAsiaTheme="minorEastAsia" w:hAnsiTheme="minorEastAsia" w:hint="eastAsia"/>
          <w:color w:val="000000" w:themeColor="text1"/>
          <w:sz w:val="24"/>
        </w:rPr>
        <w:t>不得向承包人和相关单位索要或接受回扣、礼金、有价证券、贵重物品和好处费、感谢费等。</w:t>
      </w:r>
    </w:p>
    <w:p w14:paraId="0569D6AE"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2.2 </w:t>
      </w:r>
      <w:r>
        <w:rPr>
          <w:rFonts w:asciiTheme="minorEastAsia" w:eastAsiaTheme="minorEastAsia" w:hAnsiTheme="minorEastAsia" w:hint="eastAsia"/>
          <w:color w:val="000000" w:themeColor="text1"/>
          <w:sz w:val="24"/>
        </w:rPr>
        <w:t>不得在承包人和相关单位报销任何应由发包人或个人支付的费用。</w:t>
      </w:r>
    </w:p>
    <w:p w14:paraId="485D8F41"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 xml:space="preserve">2.3 </w:t>
      </w:r>
      <w:r>
        <w:rPr>
          <w:rFonts w:asciiTheme="minorEastAsia" w:eastAsiaTheme="minorEastAsia" w:hAnsiTheme="minorEastAsia" w:hint="eastAsia"/>
          <w:color w:val="000000" w:themeColor="text1"/>
          <w:sz w:val="24"/>
        </w:rPr>
        <w:t>不得要求、暗示或接受承包人和相关单位为个人装修住房、婚丧嫁娶、配偶子女的工作安排以及出国（境）、旅游等提供方便。</w:t>
      </w:r>
    </w:p>
    <w:p w14:paraId="484D8A5E"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2.4 </w:t>
      </w:r>
      <w:r>
        <w:rPr>
          <w:rFonts w:asciiTheme="minorEastAsia" w:eastAsiaTheme="minorEastAsia" w:hAnsiTheme="minorEastAsia" w:hint="eastAsia"/>
          <w:color w:val="000000" w:themeColor="text1"/>
          <w:sz w:val="24"/>
        </w:rPr>
        <w:t>不得参加有可能影响公正执行公务的承包人和相关单位的宴请、健身、娱乐等活动。</w:t>
      </w:r>
    </w:p>
    <w:p w14:paraId="61C219EE"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2.5 </w:t>
      </w:r>
      <w:r>
        <w:rPr>
          <w:rFonts w:asciiTheme="minorEastAsia" w:eastAsiaTheme="minorEastAsia" w:hAnsiTheme="minorEastAsia" w:hint="eastAsia"/>
          <w:color w:val="000000" w:themeColor="text1"/>
          <w:sz w:val="24"/>
        </w:rPr>
        <w:t>不得向承包人和相关单位介绍或为配偶、子女、亲属参与同发包人工程建设管理合同有关的业务活动；不得以任何理由要求承包人和相关单位使用某种产品、材料和设备。</w:t>
      </w:r>
    </w:p>
    <w:p w14:paraId="6E699ADF"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三、承包人责任</w:t>
      </w:r>
    </w:p>
    <w:p w14:paraId="64674DED"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应与发包人保持正常的业务交往，按照有关法律法规和程序开展业务工作，严格执行工程建设的有关方针、政策，执行工程建设强制性标准，并遵守以下规定：</w:t>
      </w:r>
    </w:p>
    <w:p w14:paraId="6A25731C"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3.1 </w:t>
      </w:r>
      <w:r>
        <w:rPr>
          <w:rFonts w:asciiTheme="minorEastAsia" w:eastAsiaTheme="minorEastAsia" w:hAnsiTheme="minorEastAsia" w:hint="eastAsia"/>
          <w:color w:val="000000" w:themeColor="text1"/>
          <w:sz w:val="24"/>
        </w:rPr>
        <w:t>不得以任何理由向发包人及其工作人员索要、接受或赠送礼金、有价证券、贵重物品及回扣、好处费、感谢费等。</w:t>
      </w:r>
    </w:p>
    <w:p w14:paraId="39BDD63C"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3.2</w:t>
      </w:r>
      <w:r>
        <w:rPr>
          <w:rFonts w:asciiTheme="minorEastAsia" w:eastAsiaTheme="minorEastAsia" w:hAnsiTheme="minorEastAsia" w:hint="eastAsia"/>
          <w:color w:val="000000" w:themeColor="text1"/>
          <w:sz w:val="24"/>
        </w:rPr>
        <w:t>不得以任何理由为发包人和相关单位报销应由对方或个人支付的费用。</w:t>
      </w:r>
    </w:p>
    <w:p w14:paraId="42D08633"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3.3</w:t>
      </w:r>
      <w:r>
        <w:rPr>
          <w:rFonts w:asciiTheme="minorEastAsia" w:eastAsiaTheme="minorEastAsia" w:hAnsiTheme="minorEastAsia" w:hint="eastAsia"/>
          <w:color w:val="000000" w:themeColor="text1"/>
          <w:sz w:val="24"/>
        </w:rPr>
        <w:t>不得接受或暗示为发包人、相关单位或个人装修住房、婚丧嫁娶、配偶子女的工作安排以及出国（境）、旅游等提供方便。</w:t>
      </w:r>
    </w:p>
    <w:p w14:paraId="54B93A87"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3.4</w:t>
      </w:r>
      <w:r>
        <w:rPr>
          <w:rFonts w:asciiTheme="minorEastAsia" w:eastAsiaTheme="minorEastAsia" w:hAnsiTheme="minorEastAsia" w:hint="eastAsia"/>
          <w:color w:val="000000" w:themeColor="text1"/>
          <w:sz w:val="24"/>
        </w:rPr>
        <w:t>不得以任何理由为发包人、相关单位或个人组织有可能影响公正执行公务的宴请、健身、娱乐等活动。</w:t>
      </w:r>
    </w:p>
    <w:p w14:paraId="61072B60"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四、违约责任</w:t>
      </w:r>
    </w:p>
    <w:p w14:paraId="6B17F603"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4.1</w:t>
      </w:r>
      <w:r>
        <w:rPr>
          <w:rFonts w:asciiTheme="minorEastAsia" w:eastAsiaTheme="minorEastAsia" w:hAnsiTheme="minorEastAsia" w:hint="eastAsia"/>
          <w:color w:val="000000" w:themeColor="text1"/>
          <w:sz w:val="24"/>
        </w:rPr>
        <w:t>发包人工作人员有违反本责任书第一、二条责任行为的，依据有关法律、法规给</w:t>
      </w:r>
      <w:proofErr w:type="gramStart"/>
      <w:r>
        <w:rPr>
          <w:rFonts w:asciiTheme="minorEastAsia" w:eastAsiaTheme="minorEastAsia" w:hAnsiTheme="minorEastAsia" w:hint="eastAsia"/>
          <w:color w:val="000000" w:themeColor="text1"/>
          <w:sz w:val="24"/>
        </w:rPr>
        <w:t>予处理</w:t>
      </w:r>
      <w:proofErr w:type="gramEnd"/>
      <w:r>
        <w:rPr>
          <w:rFonts w:asciiTheme="minorEastAsia" w:eastAsiaTheme="minorEastAsia" w:hAnsiTheme="minorEastAsia" w:hint="eastAsia"/>
          <w:color w:val="000000" w:themeColor="text1"/>
          <w:sz w:val="24"/>
        </w:rPr>
        <w:t>；涉嫌犯罪的，移交司法机关追究刑事责任；给承包人单位造成经济损失的，应予以赔偿。</w:t>
      </w:r>
    </w:p>
    <w:p w14:paraId="1145BFC3"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4.2 </w:t>
      </w:r>
      <w:r>
        <w:rPr>
          <w:rFonts w:asciiTheme="minorEastAsia" w:eastAsiaTheme="minorEastAsia" w:hAnsiTheme="minorEastAsia" w:hint="eastAsia"/>
          <w:color w:val="000000" w:themeColor="text1"/>
          <w:sz w:val="24"/>
        </w:rPr>
        <w:t>承包人工作人员有违反本责任书第一、三条责任行为的，依据有关法律法规处理；涉嫌犯罪的，移交司法机关追究刑事责任；给发包人单位造成经济损失的，应予以赔偿。</w:t>
      </w:r>
    </w:p>
    <w:p w14:paraId="3BDA5A41"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4.3 </w:t>
      </w:r>
      <w:r>
        <w:rPr>
          <w:rFonts w:asciiTheme="minorEastAsia" w:eastAsiaTheme="minorEastAsia" w:hAnsiTheme="minorEastAsia" w:hint="eastAsia"/>
          <w:color w:val="000000" w:themeColor="text1"/>
          <w:sz w:val="24"/>
        </w:rPr>
        <w:t>本责任书作为建设工程合同的组成部分，与建设工程合同具有同等法律效力。经双方签署后立即生效。</w:t>
      </w:r>
    </w:p>
    <w:p w14:paraId="42C55537"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五、责任书有效期</w:t>
      </w:r>
    </w:p>
    <w:p w14:paraId="27630483"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本责任书的有效期为双方签署之日起至该工程项目竣工验收合格时止。</w:t>
      </w:r>
    </w:p>
    <w:p w14:paraId="1CB0CDCA"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六、责任书份数</w:t>
      </w:r>
    </w:p>
    <w:p w14:paraId="45D37AB3" w14:textId="77777777" w:rsidR="003B6182" w:rsidRDefault="00C55B03">
      <w:pPr>
        <w:snapToGrid w:val="0"/>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本责任书一式二份，发包人承包人各执一份，具有同等效力。</w:t>
      </w:r>
    </w:p>
    <w:p w14:paraId="5D170755" w14:textId="77777777" w:rsidR="003B6182" w:rsidRDefault="003B6182">
      <w:pPr>
        <w:snapToGrid w:val="0"/>
        <w:spacing w:line="360" w:lineRule="auto"/>
        <w:rPr>
          <w:rFonts w:asciiTheme="minorEastAsia" w:eastAsiaTheme="minorEastAsia" w:hAnsiTheme="minorEastAsia" w:hint="eastAsia"/>
          <w:color w:val="000000" w:themeColor="text1"/>
          <w:sz w:val="24"/>
        </w:rPr>
      </w:pPr>
    </w:p>
    <w:p w14:paraId="57812DB5"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发包人：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（公章）</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承包人：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（公章）</w:t>
      </w:r>
      <w:r>
        <w:rPr>
          <w:rFonts w:asciiTheme="minorEastAsia" w:eastAsiaTheme="minorEastAsia" w:hAnsiTheme="minorEastAsia"/>
          <w:color w:val="000000" w:themeColor="text1"/>
          <w:sz w:val="24"/>
        </w:rPr>
        <w:t xml:space="preserve"> </w:t>
      </w:r>
    </w:p>
    <w:p w14:paraId="11C34CD4"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法定地址：</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法定地址：</w:t>
      </w:r>
      <w:r>
        <w:rPr>
          <w:rFonts w:asciiTheme="minorEastAsia" w:eastAsiaTheme="minorEastAsia" w:hAnsiTheme="minorEastAsia" w:hint="eastAsia"/>
          <w:color w:val="000000" w:themeColor="text1"/>
          <w:sz w:val="24"/>
          <w:u w:val="single"/>
        </w:rPr>
        <w:t xml:space="preserve">                                </w:t>
      </w:r>
    </w:p>
    <w:p w14:paraId="0C670CDA"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法定代表人或其</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法定代表人或其</w:t>
      </w:r>
    </w:p>
    <w:p w14:paraId="6864C4A2"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委托代理人：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（签字）</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委托代理人：</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（签字）</w:t>
      </w:r>
    </w:p>
    <w:p w14:paraId="7CD878F4"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电话：</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电话：</w:t>
      </w:r>
      <w:r>
        <w:rPr>
          <w:rFonts w:asciiTheme="minorEastAsia" w:eastAsiaTheme="minorEastAsia" w:hAnsiTheme="minorEastAsia"/>
          <w:color w:val="000000" w:themeColor="text1"/>
          <w:sz w:val="24"/>
          <w:u w:val="single"/>
        </w:rPr>
        <w:t xml:space="preserve">                                      </w:t>
      </w:r>
    </w:p>
    <w:p w14:paraId="17A51D62"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传真：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传真：</w:t>
      </w:r>
      <w:r>
        <w:rPr>
          <w:rFonts w:asciiTheme="minorEastAsia" w:eastAsiaTheme="minorEastAsia" w:hAnsiTheme="minorEastAsia"/>
          <w:color w:val="000000" w:themeColor="text1"/>
          <w:sz w:val="24"/>
          <w:u w:val="single"/>
        </w:rPr>
        <w:t xml:space="preserve">                                       </w:t>
      </w:r>
    </w:p>
    <w:p w14:paraId="3464EC14"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电子邮箱：</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电子邮箱：</w:t>
      </w:r>
      <w:r>
        <w:rPr>
          <w:rFonts w:asciiTheme="minorEastAsia" w:eastAsiaTheme="minorEastAsia" w:hAnsiTheme="minorEastAsia"/>
          <w:color w:val="000000" w:themeColor="text1"/>
          <w:sz w:val="24"/>
          <w:u w:val="single"/>
        </w:rPr>
        <w:t xml:space="preserve">                                   </w:t>
      </w:r>
    </w:p>
    <w:p w14:paraId="1EC18CF1"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开户银行：</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开户银行：</w:t>
      </w:r>
      <w:r>
        <w:rPr>
          <w:rFonts w:asciiTheme="minorEastAsia" w:eastAsiaTheme="minorEastAsia" w:hAnsiTheme="minorEastAsia"/>
          <w:color w:val="000000" w:themeColor="text1"/>
          <w:sz w:val="24"/>
          <w:u w:val="single"/>
        </w:rPr>
        <w:t xml:space="preserve">                                   </w:t>
      </w:r>
    </w:p>
    <w:p w14:paraId="0248AC95" w14:textId="77777777" w:rsidR="003B6182" w:rsidRDefault="00C55B03">
      <w:pPr>
        <w:snapToGrid w:val="0"/>
        <w:spacing w:line="360" w:lineRule="auto"/>
        <w:rPr>
          <w:rFonts w:asciiTheme="minorEastAsia" w:eastAsiaTheme="minorEastAsia" w:hAnsiTheme="minorEastAsia" w:hint="eastAsia"/>
          <w:color w:val="000000" w:themeColor="text1"/>
          <w:sz w:val="24"/>
        </w:rPr>
      </w:pPr>
      <w:proofErr w:type="gramStart"/>
      <w:r>
        <w:rPr>
          <w:rFonts w:asciiTheme="minorEastAsia" w:eastAsiaTheme="minorEastAsia" w:hAnsiTheme="minorEastAsia" w:hint="eastAsia"/>
          <w:color w:val="000000" w:themeColor="text1"/>
          <w:sz w:val="24"/>
        </w:rPr>
        <w:t>帐号</w:t>
      </w:r>
      <w:proofErr w:type="gramEnd"/>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proofErr w:type="gramStart"/>
      <w:r>
        <w:rPr>
          <w:rFonts w:asciiTheme="minorEastAsia" w:eastAsiaTheme="minorEastAsia" w:hAnsiTheme="minorEastAsia" w:hint="eastAsia"/>
          <w:color w:val="000000" w:themeColor="text1"/>
          <w:sz w:val="24"/>
        </w:rPr>
        <w:t>帐号</w:t>
      </w:r>
      <w:proofErr w:type="gramEnd"/>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u w:val="single"/>
        </w:rPr>
        <w:t xml:space="preserve">                                       </w:t>
      </w:r>
    </w:p>
    <w:p w14:paraId="391177FE" w14:textId="77777777" w:rsidR="003B6182" w:rsidRDefault="00C55B03">
      <w:pPr>
        <w:snapToGrid w:val="0"/>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邮政编码：</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邮政编码：</w:t>
      </w:r>
      <w:r>
        <w:rPr>
          <w:rFonts w:asciiTheme="minorEastAsia" w:eastAsiaTheme="minorEastAsia" w:hAnsiTheme="minorEastAsia"/>
          <w:color w:val="000000" w:themeColor="text1"/>
          <w:sz w:val="24"/>
          <w:u w:val="single"/>
        </w:rPr>
        <w:t xml:space="preserve">                                  </w:t>
      </w:r>
    </w:p>
    <w:p w14:paraId="6E351707" w14:textId="77777777" w:rsidR="003B6182" w:rsidRDefault="00C55B03">
      <w:pP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监督单位：</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（盖章）</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 xml:space="preserve"> 监督单位：</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rPr>
        <w:t>（盖章）</w:t>
      </w:r>
    </w:p>
    <w:p w14:paraId="05C14A87" w14:textId="77777777" w:rsidR="003B6182" w:rsidRDefault="003B6182">
      <w:pPr>
        <w:rPr>
          <w:rFonts w:asciiTheme="minorEastAsia" w:eastAsiaTheme="minorEastAsia" w:hAnsiTheme="minorEastAsia" w:hint="eastAsia"/>
          <w:color w:val="000000" w:themeColor="text1"/>
          <w:sz w:val="24"/>
        </w:rPr>
      </w:pPr>
    </w:p>
    <w:p w14:paraId="6354CE92" w14:textId="77777777" w:rsidR="003B6182" w:rsidRDefault="003B6182">
      <w:pPr>
        <w:rPr>
          <w:rFonts w:asciiTheme="minorEastAsia" w:eastAsiaTheme="minorEastAsia" w:hAnsiTheme="minorEastAsia" w:hint="eastAsia"/>
          <w:color w:val="000000" w:themeColor="text1"/>
          <w:sz w:val="24"/>
        </w:rPr>
      </w:pPr>
    </w:p>
    <w:p w14:paraId="4785935A" w14:textId="77777777" w:rsidR="003B6182" w:rsidRDefault="003B6182">
      <w:pPr>
        <w:rPr>
          <w:rFonts w:asciiTheme="minorEastAsia" w:eastAsiaTheme="minorEastAsia" w:hAnsiTheme="minorEastAsia" w:hint="eastAsia"/>
          <w:color w:val="000000" w:themeColor="text1"/>
          <w:sz w:val="24"/>
        </w:rPr>
      </w:pPr>
    </w:p>
    <w:p w14:paraId="6A72B524" w14:textId="77777777" w:rsidR="003B6182" w:rsidRDefault="003B6182">
      <w:pPr>
        <w:rPr>
          <w:rFonts w:asciiTheme="minorEastAsia" w:eastAsiaTheme="minorEastAsia" w:hAnsiTheme="minorEastAsia" w:hint="eastAsia"/>
          <w:color w:val="000000" w:themeColor="text1"/>
          <w:sz w:val="24"/>
        </w:rPr>
      </w:pPr>
    </w:p>
    <w:p w14:paraId="4D9C10ED" w14:textId="77777777" w:rsidR="003B6182" w:rsidRDefault="003B6182">
      <w:pPr>
        <w:rPr>
          <w:rFonts w:asciiTheme="minorEastAsia" w:eastAsiaTheme="minorEastAsia" w:hAnsiTheme="minorEastAsia" w:hint="eastAsia"/>
          <w:color w:val="000000" w:themeColor="text1"/>
          <w:sz w:val="24"/>
        </w:rPr>
      </w:pPr>
    </w:p>
    <w:p w14:paraId="77422EAF" w14:textId="77777777" w:rsidR="003B6182" w:rsidRDefault="003B6182">
      <w:pPr>
        <w:rPr>
          <w:rFonts w:asciiTheme="minorEastAsia" w:eastAsiaTheme="minorEastAsia" w:hAnsiTheme="minorEastAsia" w:hint="eastAsia"/>
          <w:color w:val="000000" w:themeColor="text1"/>
          <w:sz w:val="24"/>
        </w:rPr>
      </w:pPr>
    </w:p>
    <w:p w14:paraId="4105E091" w14:textId="77777777" w:rsidR="003B6182" w:rsidRDefault="003B6182">
      <w:pPr>
        <w:rPr>
          <w:rFonts w:asciiTheme="minorEastAsia" w:eastAsiaTheme="minorEastAsia" w:hAnsiTheme="minorEastAsia" w:hint="eastAsia"/>
          <w:color w:val="000000" w:themeColor="text1"/>
          <w:sz w:val="24"/>
        </w:rPr>
      </w:pPr>
    </w:p>
    <w:p w14:paraId="1984F138" w14:textId="77777777" w:rsidR="003B6182" w:rsidRDefault="003B6182">
      <w:pPr>
        <w:rPr>
          <w:rFonts w:asciiTheme="minorEastAsia" w:eastAsiaTheme="minorEastAsia" w:hAnsiTheme="minorEastAsia" w:hint="eastAsia"/>
          <w:color w:val="000000" w:themeColor="text1"/>
          <w:sz w:val="24"/>
        </w:rPr>
      </w:pPr>
    </w:p>
    <w:p w14:paraId="1C26C351" w14:textId="77777777" w:rsidR="003B6182" w:rsidRDefault="003B6182">
      <w:pPr>
        <w:rPr>
          <w:rFonts w:asciiTheme="minorEastAsia" w:eastAsiaTheme="minorEastAsia" w:hAnsiTheme="minorEastAsia" w:hint="eastAsia"/>
          <w:color w:val="000000" w:themeColor="text1"/>
          <w:sz w:val="24"/>
        </w:rPr>
      </w:pPr>
    </w:p>
    <w:p w14:paraId="161FC954" w14:textId="77777777" w:rsidR="003B6182" w:rsidRDefault="003B6182">
      <w:pPr>
        <w:rPr>
          <w:rFonts w:asciiTheme="minorEastAsia" w:eastAsiaTheme="minorEastAsia" w:hAnsiTheme="minorEastAsia" w:hint="eastAsia"/>
          <w:color w:val="000000" w:themeColor="text1"/>
          <w:sz w:val="24"/>
        </w:rPr>
      </w:pPr>
    </w:p>
    <w:p w14:paraId="5C7B5941" w14:textId="77777777" w:rsidR="003B6182" w:rsidRDefault="003B6182">
      <w:pPr>
        <w:rPr>
          <w:rFonts w:asciiTheme="minorEastAsia" w:eastAsiaTheme="minorEastAsia" w:hAnsiTheme="minorEastAsia" w:hint="eastAsia"/>
          <w:color w:val="000000" w:themeColor="text1"/>
          <w:sz w:val="24"/>
        </w:rPr>
      </w:pPr>
    </w:p>
    <w:bookmarkEnd w:id="822"/>
    <w:p w14:paraId="031C063B" w14:textId="77777777" w:rsidR="003B6182" w:rsidRDefault="003B6182">
      <w:pPr>
        <w:tabs>
          <w:tab w:val="left" w:pos="900"/>
          <w:tab w:val="left" w:pos="1080"/>
        </w:tabs>
        <w:snapToGrid w:val="0"/>
        <w:spacing w:after="0" w:line="360" w:lineRule="auto"/>
        <w:rPr>
          <w:rFonts w:asciiTheme="minorEastAsia" w:eastAsiaTheme="minorEastAsia" w:hAnsiTheme="minorEastAsia" w:hint="eastAsia"/>
          <w:b/>
          <w:color w:val="000000" w:themeColor="text1"/>
          <w:sz w:val="36"/>
          <w:szCs w:val="36"/>
        </w:rPr>
      </w:pPr>
    </w:p>
    <w:p w14:paraId="6527C353" w14:textId="77777777" w:rsidR="003B6182" w:rsidRDefault="00C55B03">
      <w:pPr>
        <w:spacing w:after="0" w:line="360" w:lineRule="auto"/>
        <w:jc w:val="center"/>
        <w:outlineLvl w:val="0"/>
        <w:rPr>
          <w:rFonts w:asciiTheme="minorEastAsia" w:eastAsiaTheme="minorEastAsia" w:hAnsiTheme="minorEastAsia" w:hint="eastAsia"/>
          <w:b/>
          <w:color w:val="000000" w:themeColor="text1"/>
          <w:sz w:val="36"/>
          <w:szCs w:val="36"/>
        </w:rPr>
      </w:pPr>
      <w:bookmarkStart w:id="2352" w:name="_Toc229987954"/>
      <w:bookmarkStart w:id="2353" w:name="OLE_LINK78"/>
      <w:bookmarkStart w:id="2354" w:name="OLE_LINK5"/>
      <w:r>
        <w:rPr>
          <w:rFonts w:asciiTheme="minorEastAsia" w:eastAsiaTheme="minorEastAsia" w:hAnsiTheme="minorEastAsia"/>
          <w:b/>
          <w:color w:val="000000" w:themeColor="text1"/>
          <w:sz w:val="36"/>
          <w:szCs w:val="36"/>
        </w:rPr>
        <w:t>第六章   响应文件格式</w:t>
      </w:r>
      <w:bookmarkEnd w:id="2352"/>
    </w:p>
    <w:p w14:paraId="417D2258" w14:textId="77777777" w:rsidR="003B6182" w:rsidRDefault="003B6182">
      <w:pPr>
        <w:widowControl/>
        <w:spacing w:after="0" w:line="360" w:lineRule="auto"/>
        <w:jc w:val="left"/>
        <w:rPr>
          <w:rFonts w:asciiTheme="minorEastAsia" w:eastAsiaTheme="minorEastAsia" w:hAnsiTheme="minorEastAsia" w:hint="eastAsia"/>
          <w:b/>
          <w:color w:val="000000" w:themeColor="text1"/>
          <w:sz w:val="24"/>
        </w:rPr>
      </w:pPr>
    </w:p>
    <w:p w14:paraId="789B569E" w14:textId="77777777" w:rsidR="003B6182" w:rsidRDefault="00C55B03">
      <w:pPr>
        <w:tabs>
          <w:tab w:val="left" w:pos="900"/>
          <w:tab w:val="left" w:pos="1980"/>
        </w:tabs>
        <w:snapToGrid w:val="0"/>
        <w:spacing w:after="0" w:line="360" w:lineRule="auto"/>
        <w:ind w:left="142"/>
        <w:rPr>
          <w:rFonts w:asciiTheme="minorEastAsia" w:eastAsiaTheme="minorEastAsia" w:hAnsiTheme="minorEastAsia" w:hint="eastAsia"/>
          <w:b/>
          <w:color w:val="000000" w:themeColor="text1"/>
          <w:kern w:val="0"/>
          <w:sz w:val="24"/>
        </w:rPr>
      </w:pPr>
      <w:r>
        <w:rPr>
          <w:rFonts w:asciiTheme="minorEastAsia" w:eastAsiaTheme="minorEastAsia" w:hAnsiTheme="minorEastAsia"/>
          <w:b/>
          <w:color w:val="000000" w:themeColor="text1"/>
          <w:kern w:val="0"/>
          <w:sz w:val="24"/>
        </w:rPr>
        <w:t>供应商编制文件须知</w:t>
      </w:r>
    </w:p>
    <w:p w14:paraId="7A56E4A1" w14:textId="77777777" w:rsidR="003B6182" w:rsidRDefault="00C55B03">
      <w:pPr>
        <w:tabs>
          <w:tab w:val="left" w:pos="900"/>
          <w:tab w:val="left" w:pos="1980"/>
        </w:tabs>
        <w:snapToGrid w:val="0"/>
        <w:spacing w:after="0" w:line="360" w:lineRule="auto"/>
        <w:ind w:left="142"/>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1、供应</w:t>
      </w:r>
      <w:proofErr w:type="gramStart"/>
      <w:r>
        <w:rPr>
          <w:rFonts w:asciiTheme="minorEastAsia" w:eastAsiaTheme="minorEastAsia" w:hAnsiTheme="minorEastAsia"/>
          <w:color w:val="000000" w:themeColor="text1"/>
          <w:sz w:val="24"/>
        </w:rPr>
        <w:t>商按照</w:t>
      </w:r>
      <w:proofErr w:type="gramEnd"/>
      <w:r>
        <w:rPr>
          <w:rFonts w:asciiTheme="minorEastAsia" w:eastAsiaTheme="minorEastAsia" w:hAnsiTheme="minorEastAsia"/>
          <w:color w:val="000000" w:themeColor="text1"/>
          <w:sz w:val="24"/>
        </w:rPr>
        <w:t>本部分的顺序编制响应文件，编制中涉及格式资料的，应按照本部</w:t>
      </w:r>
      <w:proofErr w:type="gramStart"/>
      <w:r>
        <w:rPr>
          <w:rFonts w:asciiTheme="minorEastAsia" w:eastAsiaTheme="minorEastAsia" w:hAnsiTheme="minorEastAsia"/>
          <w:color w:val="000000" w:themeColor="text1"/>
          <w:sz w:val="24"/>
        </w:rPr>
        <w:t>分提供</w:t>
      </w:r>
      <w:proofErr w:type="gramEnd"/>
      <w:r>
        <w:rPr>
          <w:rFonts w:asciiTheme="minorEastAsia" w:eastAsiaTheme="minorEastAsia" w:hAnsiTheme="minorEastAsia"/>
          <w:color w:val="000000" w:themeColor="text1"/>
          <w:sz w:val="24"/>
        </w:rPr>
        <w:t>的内容和格式（所有表格的格式可扩展）填写提交。</w:t>
      </w:r>
    </w:p>
    <w:p w14:paraId="728DF0CB" w14:textId="77777777" w:rsidR="003B6182" w:rsidRDefault="00C55B03">
      <w:pPr>
        <w:tabs>
          <w:tab w:val="left" w:pos="900"/>
          <w:tab w:val="left" w:pos="1980"/>
        </w:tabs>
        <w:snapToGrid w:val="0"/>
        <w:spacing w:after="0" w:line="360" w:lineRule="auto"/>
        <w:ind w:left="142"/>
        <w:rPr>
          <w:rFonts w:asciiTheme="minorEastAsia" w:eastAsiaTheme="minorEastAsia" w:hAnsiTheme="minorEastAsia" w:hint="eastAsia"/>
          <w:color w:val="000000" w:themeColor="text1"/>
          <w:kern w:val="0"/>
          <w:sz w:val="24"/>
        </w:rPr>
      </w:pPr>
      <w:r>
        <w:rPr>
          <w:rFonts w:asciiTheme="minorEastAsia" w:eastAsiaTheme="minorEastAsia" w:hAnsiTheme="minorEastAsia"/>
          <w:color w:val="000000" w:themeColor="text1"/>
          <w:sz w:val="24"/>
        </w:rPr>
        <w:t>2、</w:t>
      </w:r>
      <w:r>
        <w:rPr>
          <w:rFonts w:asciiTheme="minorEastAsia" w:eastAsiaTheme="minorEastAsia" w:hAnsiTheme="minorEastAsia"/>
          <w:color w:val="000000" w:themeColor="text1"/>
          <w:kern w:val="0"/>
          <w:sz w:val="24"/>
        </w:rPr>
        <w:t>对于竞争性磋商文件中标记了“实质性格式”文件的，供应商</w:t>
      </w:r>
      <w:r>
        <w:rPr>
          <w:rFonts w:asciiTheme="minorEastAsia" w:eastAsiaTheme="minorEastAsia" w:hAnsiTheme="minorEastAsia"/>
          <w:color w:val="000000" w:themeColor="text1"/>
          <w:sz w:val="24"/>
        </w:rPr>
        <w:t>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color w:val="000000" w:themeColor="text1"/>
          <w:sz w:val="24"/>
        </w:rPr>
        <w:t>不</w:t>
      </w:r>
      <w:proofErr w:type="gramEnd"/>
      <w:r>
        <w:rPr>
          <w:rFonts w:asciiTheme="minorEastAsia" w:eastAsiaTheme="minorEastAsia" w:hAnsiTheme="minorEastAsia"/>
          <w:color w:val="000000" w:themeColor="text1"/>
          <w:sz w:val="24"/>
        </w:rPr>
        <w:t>实质性响应，</w:t>
      </w:r>
      <w:r>
        <w:rPr>
          <w:rFonts w:asciiTheme="minorEastAsia" w:eastAsiaTheme="minorEastAsia" w:hAnsiTheme="minorEastAsia"/>
          <w:b/>
          <w:color w:val="000000" w:themeColor="text1"/>
          <w:kern w:val="0"/>
          <w:sz w:val="24"/>
        </w:rPr>
        <w:t>否则响应无效</w:t>
      </w:r>
      <w:r>
        <w:rPr>
          <w:rFonts w:asciiTheme="minorEastAsia" w:eastAsiaTheme="minorEastAsia" w:hAnsiTheme="minorEastAsia"/>
          <w:color w:val="000000" w:themeColor="text1"/>
          <w:kern w:val="0"/>
          <w:sz w:val="24"/>
        </w:rPr>
        <w:t>。未标记“实质性格式”的文件和竞争性磋商文件未提供格式的内容，可由供应商自行编写。</w:t>
      </w:r>
    </w:p>
    <w:p w14:paraId="4A5B82C6" w14:textId="77777777" w:rsidR="003B6182" w:rsidRDefault="00C55B03">
      <w:pPr>
        <w:tabs>
          <w:tab w:val="left" w:pos="900"/>
          <w:tab w:val="left" w:pos="1980"/>
        </w:tabs>
        <w:snapToGrid w:val="0"/>
        <w:spacing w:after="0" w:line="360" w:lineRule="auto"/>
        <w:ind w:left="142"/>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3、全部声明和问题的回答及所附材料必须是真实的、准确的和完整的。</w:t>
      </w:r>
    </w:p>
    <w:p w14:paraId="33B4B67B" w14:textId="77777777" w:rsidR="003B6182" w:rsidRDefault="003B6182">
      <w:pPr>
        <w:tabs>
          <w:tab w:val="left" w:pos="900"/>
          <w:tab w:val="left" w:pos="1980"/>
        </w:tabs>
        <w:snapToGrid w:val="0"/>
        <w:spacing w:after="0" w:line="360" w:lineRule="auto"/>
        <w:ind w:left="142"/>
        <w:rPr>
          <w:rFonts w:asciiTheme="minorEastAsia" w:eastAsiaTheme="minorEastAsia" w:hAnsiTheme="minorEastAsia" w:hint="eastAsia"/>
          <w:color w:val="000000" w:themeColor="text1"/>
          <w:sz w:val="24"/>
        </w:rPr>
      </w:pPr>
    </w:p>
    <w:p w14:paraId="36C94A47" w14:textId="77777777" w:rsidR="003B6182" w:rsidRDefault="00C55B03">
      <w:pPr>
        <w:widowControl/>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br w:type="page"/>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14:paraId="6333451B" w14:textId="77777777" w:rsidR="003B6182" w:rsidRDefault="003B6182">
      <w:pPr>
        <w:spacing w:after="0" w:line="360" w:lineRule="auto"/>
        <w:rPr>
          <w:rFonts w:asciiTheme="minorEastAsia" w:eastAsiaTheme="minorEastAsia" w:hAnsiTheme="minorEastAsia" w:hint="eastAsia"/>
          <w:b/>
          <w:color w:val="000000" w:themeColor="text1"/>
          <w:spacing w:val="20"/>
          <w:sz w:val="24"/>
        </w:rPr>
      </w:pPr>
    </w:p>
    <w:p w14:paraId="40EF094E" w14:textId="77777777" w:rsidR="003B6182" w:rsidRDefault="00C55B03">
      <w:pPr>
        <w:spacing w:after="0" w:line="360" w:lineRule="auto"/>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pacing w:val="20"/>
          <w:sz w:val="24"/>
        </w:rPr>
        <w:t>响应文件</w:t>
      </w:r>
      <w:r>
        <w:rPr>
          <w:rFonts w:asciiTheme="minorEastAsia" w:eastAsiaTheme="minorEastAsia" w:hAnsiTheme="minorEastAsia"/>
          <w:b/>
          <w:color w:val="000000" w:themeColor="text1"/>
          <w:sz w:val="24"/>
        </w:rPr>
        <w:t>封面（非实质性格式）</w:t>
      </w:r>
    </w:p>
    <w:p w14:paraId="2D44CFC7" w14:textId="77777777" w:rsidR="003B6182" w:rsidRDefault="003B6182">
      <w:pPr>
        <w:spacing w:after="0" w:line="360" w:lineRule="auto"/>
        <w:jc w:val="center"/>
        <w:rPr>
          <w:rFonts w:asciiTheme="minorEastAsia" w:eastAsiaTheme="minorEastAsia" w:hAnsiTheme="minorEastAsia" w:hint="eastAsia"/>
          <w:color w:val="000000" w:themeColor="text1"/>
          <w:szCs w:val="21"/>
        </w:rPr>
      </w:pPr>
    </w:p>
    <w:p w14:paraId="43E3C1FC" w14:textId="77777777" w:rsidR="003B6182" w:rsidRDefault="003B6182">
      <w:pPr>
        <w:spacing w:after="0" w:line="360" w:lineRule="auto"/>
        <w:jc w:val="center"/>
        <w:rPr>
          <w:rFonts w:asciiTheme="minorEastAsia" w:eastAsiaTheme="minorEastAsia" w:hAnsiTheme="minorEastAsia" w:hint="eastAsia"/>
          <w:b/>
          <w:color w:val="000000" w:themeColor="text1"/>
          <w:spacing w:val="60"/>
          <w:sz w:val="84"/>
          <w:szCs w:val="84"/>
        </w:rPr>
      </w:pPr>
    </w:p>
    <w:p w14:paraId="1395BF56" w14:textId="77777777" w:rsidR="003B6182" w:rsidRDefault="00C55B03">
      <w:pPr>
        <w:spacing w:after="0" w:line="360" w:lineRule="auto"/>
        <w:jc w:val="center"/>
        <w:rPr>
          <w:rFonts w:asciiTheme="minorEastAsia" w:eastAsiaTheme="minorEastAsia" w:hAnsiTheme="minorEastAsia" w:hint="eastAsia"/>
          <w:b/>
          <w:color w:val="000000" w:themeColor="text1"/>
          <w:spacing w:val="60"/>
          <w:sz w:val="84"/>
          <w:szCs w:val="84"/>
        </w:rPr>
      </w:pPr>
      <w:r>
        <w:rPr>
          <w:rFonts w:asciiTheme="minorEastAsia" w:eastAsiaTheme="minorEastAsia" w:hAnsiTheme="minorEastAsia"/>
          <w:b/>
          <w:color w:val="000000" w:themeColor="text1"/>
          <w:spacing w:val="60"/>
          <w:sz w:val="84"/>
          <w:szCs w:val="84"/>
        </w:rPr>
        <w:t>响 应 文 件</w:t>
      </w:r>
    </w:p>
    <w:p w14:paraId="72D9F119" w14:textId="77777777" w:rsidR="003B6182" w:rsidRDefault="003B6182">
      <w:pPr>
        <w:spacing w:after="0" w:line="360" w:lineRule="auto"/>
        <w:ind w:firstLineChars="150" w:firstLine="542"/>
        <w:rPr>
          <w:rFonts w:asciiTheme="minorEastAsia" w:eastAsiaTheme="minorEastAsia" w:hAnsiTheme="minorEastAsia" w:hint="eastAsia"/>
          <w:b/>
          <w:color w:val="000000" w:themeColor="text1"/>
          <w:spacing w:val="20"/>
          <w:sz w:val="32"/>
          <w:szCs w:val="32"/>
        </w:rPr>
      </w:pPr>
    </w:p>
    <w:p w14:paraId="2E034864" w14:textId="77777777" w:rsidR="003B6182" w:rsidRDefault="003B6182">
      <w:pPr>
        <w:spacing w:after="0" w:line="360" w:lineRule="auto"/>
        <w:rPr>
          <w:rFonts w:asciiTheme="minorEastAsia" w:eastAsiaTheme="minorEastAsia" w:hAnsiTheme="minorEastAsia" w:hint="eastAsia"/>
          <w:b/>
          <w:color w:val="000000" w:themeColor="text1"/>
          <w:spacing w:val="20"/>
          <w:sz w:val="32"/>
          <w:szCs w:val="32"/>
        </w:rPr>
      </w:pPr>
    </w:p>
    <w:p w14:paraId="4EFCE4FE" w14:textId="77777777" w:rsidR="003B6182" w:rsidRDefault="003B6182">
      <w:pPr>
        <w:spacing w:after="0" w:line="360" w:lineRule="auto"/>
        <w:ind w:firstLineChars="150" w:firstLine="542"/>
        <w:rPr>
          <w:rFonts w:asciiTheme="minorEastAsia" w:eastAsiaTheme="minorEastAsia" w:hAnsiTheme="minorEastAsia" w:hint="eastAsia"/>
          <w:b/>
          <w:color w:val="000000" w:themeColor="text1"/>
          <w:spacing w:val="20"/>
          <w:sz w:val="32"/>
          <w:szCs w:val="32"/>
        </w:rPr>
      </w:pPr>
    </w:p>
    <w:p w14:paraId="56E9B4BF" w14:textId="77777777" w:rsidR="003B6182" w:rsidRDefault="003B6182">
      <w:pPr>
        <w:spacing w:after="0" w:line="360" w:lineRule="auto"/>
        <w:rPr>
          <w:rFonts w:asciiTheme="minorEastAsia" w:eastAsiaTheme="minorEastAsia" w:hAnsiTheme="minorEastAsia" w:hint="eastAsia"/>
          <w:b/>
          <w:color w:val="000000" w:themeColor="text1"/>
          <w:spacing w:val="20"/>
          <w:sz w:val="32"/>
          <w:szCs w:val="32"/>
        </w:rPr>
      </w:pPr>
    </w:p>
    <w:p w14:paraId="5EC7E05F" w14:textId="77777777" w:rsidR="003B6182" w:rsidRDefault="003B6182">
      <w:pPr>
        <w:ind w:firstLineChars="200" w:firstLine="723"/>
        <w:rPr>
          <w:rFonts w:asciiTheme="minorEastAsia" w:eastAsiaTheme="minorEastAsia" w:hAnsiTheme="minorEastAsia" w:cs="宋体" w:hint="eastAsia"/>
          <w:b/>
          <w:color w:val="000000" w:themeColor="text1"/>
          <w:spacing w:val="20"/>
          <w:sz w:val="32"/>
          <w:szCs w:val="32"/>
        </w:rPr>
      </w:pPr>
    </w:p>
    <w:p w14:paraId="34F78650" w14:textId="56F4D24E" w:rsidR="003B6182" w:rsidRDefault="00C55B03">
      <w:pPr>
        <w:rPr>
          <w:rFonts w:asciiTheme="minorEastAsia" w:eastAsiaTheme="minorEastAsia" w:hAnsiTheme="minorEastAsia" w:cs="宋体" w:hint="eastAsia"/>
          <w:b/>
          <w:color w:val="000000" w:themeColor="text1"/>
          <w:spacing w:val="20"/>
          <w:sz w:val="32"/>
          <w:szCs w:val="32"/>
        </w:rPr>
      </w:pPr>
      <w:r>
        <w:rPr>
          <w:rFonts w:asciiTheme="minorEastAsia" w:eastAsiaTheme="minorEastAsia" w:hAnsiTheme="minorEastAsia" w:cs="宋体" w:hint="eastAsia"/>
          <w:b/>
          <w:color w:val="000000" w:themeColor="text1"/>
          <w:spacing w:val="20"/>
          <w:sz w:val="32"/>
          <w:szCs w:val="32"/>
        </w:rPr>
        <w:t>项目名称:</w:t>
      </w:r>
      <w:r>
        <w:rPr>
          <w:rFonts w:asciiTheme="minorEastAsia" w:eastAsiaTheme="minorEastAsia" w:hAnsiTheme="minorEastAsia"/>
          <w:bCs/>
          <w:color w:val="000000" w:themeColor="text1"/>
          <w:sz w:val="32"/>
          <w:szCs w:val="32"/>
        </w:rPr>
        <w:t xml:space="preserve"> </w:t>
      </w:r>
      <w:r w:rsidR="00F91E14">
        <w:rPr>
          <w:rFonts w:asciiTheme="minorEastAsia" w:eastAsiaTheme="minorEastAsia" w:hAnsiTheme="minorEastAsia" w:cs="宋体"/>
          <w:b/>
          <w:bCs/>
          <w:color w:val="000000" w:themeColor="text1"/>
          <w:spacing w:val="20"/>
          <w:sz w:val="32"/>
          <w:szCs w:val="32"/>
        </w:rPr>
        <w:t>机管</w:t>
      </w:r>
      <w:proofErr w:type="gramStart"/>
      <w:r w:rsidR="00F91E14">
        <w:rPr>
          <w:rFonts w:asciiTheme="minorEastAsia" w:eastAsiaTheme="minorEastAsia" w:hAnsiTheme="minorEastAsia" w:cs="宋体"/>
          <w:b/>
          <w:bCs/>
          <w:color w:val="000000" w:themeColor="text1"/>
          <w:spacing w:val="20"/>
          <w:sz w:val="32"/>
          <w:szCs w:val="32"/>
        </w:rPr>
        <w:t>中心朝泰大厦</w:t>
      </w:r>
      <w:proofErr w:type="gramEnd"/>
      <w:r w:rsidR="00F91E14">
        <w:rPr>
          <w:rFonts w:asciiTheme="minorEastAsia" w:eastAsiaTheme="minorEastAsia" w:hAnsiTheme="minorEastAsia" w:cs="宋体"/>
          <w:b/>
          <w:bCs/>
          <w:color w:val="000000" w:themeColor="text1"/>
          <w:spacing w:val="20"/>
          <w:sz w:val="32"/>
          <w:szCs w:val="32"/>
        </w:rPr>
        <w:t>装修改造项目综合布线施工项目（二次）</w:t>
      </w:r>
    </w:p>
    <w:p w14:paraId="16E870D3" w14:textId="77777777" w:rsidR="003B6182" w:rsidRDefault="003B6182">
      <w:pPr>
        <w:rPr>
          <w:rFonts w:asciiTheme="minorEastAsia" w:eastAsiaTheme="minorEastAsia" w:hAnsiTheme="minorEastAsia" w:cs="宋体" w:hint="eastAsia"/>
          <w:b/>
          <w:color w:val="000000" w:themeColor="text1"/>
          <w:spacing w:val="20"/>
          <w:sz w:val="32"/>
          <w:szCs w:val="32"/>
        </w:rPr>
      </w:pPr>
    </w:p>
    <w:p w14:paraId="6E3D063F" w14:textId="77777777" w:rsidR="003B6182" w:rsidRDefault="00C55B03">
      <w:pPr>
        <w:rPr>
          <w:rFonts w:asciiTheme="minorEastAsia" w:eastAsiaTheme="minorEastAsia" w:hAnsiTheme="minorEastAsia" w:cs="宋体" w:hint="eastAsia"/>
          <w:b/>
          <w:color w:val="000000" w:themeColor="text1"/>
          <w:spacing w:val="20"/>
          <w:sz w:val="32"/>
          <w:szCs w:val="32"/>
        </w:rPr>
      </w:pPr>
      <w:r>
        <w:rPr>
          <w:rFonts w:asciiTheme="minorEastAsia" w:eastAsiaTheme="minorEastAsia" w:hAnsiTheme="minorEastAsia" w:cs="宋体" w:hint="eastAsia"/>
          <w:b/>
          <w:color w:val="000000" w:themeColor="text1"/>
          <w:spacing w:val="20"/>
          <w:sz w:val="32"/>
          <w:szCs w:val="32"/>
        </w:rPr>
        <w:t>项目编号：</w:t>
      </w:r>
      <w:hyperlink r:id="rId23" w:history="1">
        <w:r>
          <w:rPr>
            <w:rFonts w:asciiTheme="minorEastAsia" w:eastAsiaTheme="minorEastAsia" w:hAnsiTheme="minorEastAsia"/>
            <w:b/>
            <w:color w:val="000000" w:themeColor="text1"/>
            <w:sz w:val="32"/>
            <w:szCs w:val="32"/>
          </w:rPr>
          <w:t>11010526210200029316-XM001</w:t>
        </w:r>
      </w:hyperlink>
    </w:p>
    <w:p w14:paraId="3625968C" w14:textId="77777777" w:rsidR="003B6182" w:rsidRDefault="003B6182">
      <w:pPr>
        <w:pStyle w:val="afffffe"/>
        <w:ind w:firstLine="0"/>
        <w:rPr>
          <w:rFonts w:asciiTheme="minorEastAsia" w:eastAsiaTheme="minorEastAsia" w:hAnsiTheme="minorEastAsia" w:cs="宋体" w:hint="eastAsia"/>
          <w:b/>
          <w:color w:val="000000" w:themeColor="text1"/>
          <w:spacing w:val="20"/>
          <w:sz w:val="32"/>
          <w:szCs w:val="32"/>
        </w:rPr>
      </w:pPr>
    </w:p>
    <w:p w14:paraId="5B0D55D8" w14:textId="77777777" w:rsidR="003B6182" w:rsidRDefault="00C55B03">
      <w:pPr>
        <w:rPr>
          <w:rFonts w:asciiTheme="minorEastAsia" w:eastAsiaTheme="minorEastAsia" w:hAnsiTheme="minorEastAsia" w:cs="宋体" w:hint="eastAsia"/>
          <w:b/>
          <w:color w:val="000000" w:themeColor="text1"/>
        </w:rPr>
      </w:pPr>
      <w:r>
        <w:rPr>
          <w:rFonts w:asciiTheme="minorEastAsia" w:eastAsiaTheme="minorEastAsia" w:hAnsiTheme="minorEastAsia" w:cs="宋体" w:hint="eastAsia"/>
          <w:b/>
          <w:color w:val="000000" w:themeColor="text1"/>
          <w:spacing w:val="20"/>
          <w:sz w:val="32"/>
          <w:szCs w:val="32"/>
        </w:rPr>
        <w:t>招标编号：</w:t>
      </w:r>
      <w:r>
        <w:rPr>
          <w:rFonts w:asciiTheme="minorEastAsia" w:eastAsiaTheme="minorEastAsia" w:hAnsiTheme="minorEastAsia" w:hint="eastAsia"/>
          <w:b/>
          <w:color w:val="000000" w:themeColor="text1"/>
          <w:sz w:val="32"/>
          <w:szCs w:val="32"/>
        </w:rPr>
        <w:t>ZYZB-2026-0456</w:t>
      </w:r>
    </w:p>
    <w:p w14:paraId="29A32945" w14:textId="77777777" w:rsidR="003B6182" w:rsidRDefault="003B6182">
      <w:pPr>
        <w:spacing w:after="0" w:line="360" w:lineRule="auto"/>
        <w:rPr>
          <w:rFonts w:asciiTheme="minorEastAsia" w:eastAsiaTheme="minorEastAsia" w:hAnsiTheme="minorEastAsia" w:hint="eastAsia"/>
          <w:b/>
          <w:color w:val="000000" w:themeColor="text1"/>
          <w:spacing w:val="20"/>
          <w:sz w:val="32"/>
          <w:szCs w:val="32"/>
        </w:rPr>
      </w:pPr>
    </w:p>
    <w:p w14:paraId="737301D2" w14:textId="77777777" w:rsidR="003B6182" w:rsidRDefault="003B6182">
      <w:pPr>
        <w:spacing w:after="0" w:line="360" w:lineRule="auto"/>
        <w:jc w:val="center"/>
        <w:rPr>
          <w:rFonts w:asciiTheme="minorEastAsia" w:eastAsiaTheme="minorEastAsia" w:hAnsiTheme="minorEastAsia" w:hint="eastAsia"/>
          <w:b/>
          <w:color w:val="000000" w:themeColor="text1"/>
          <w:spacing w:val="20"/>
          <w:sz w:val="32"/>
          <w:szCs w:val="32"/>
        </w:rPr>
      </w:pPr>
    </w:p>
    <w:p w14:paraId="1E19D99D" w14:textId="77777777" w:rsidR="003B6182" w:rsidRDefault="00C55B03">
      <w:pPr>
        <w:spacing w:after="0" w:line="360" w:lineRule="auto"/>
        <w:ind w:firstLineChars="400" w:firstLine="1445"/>
        <w:jc w:val="left"/>
        <w:rPr>
          <w:rFonts w:asciiTheme="minorEastAsia" w:eastAsiaTheme="minorEastAsia" w:hAnsiTheme="minorEastAsia" w:hint="eastAsia"/>
          <w:b/>
          <w:color w:val="000000" w:themeColor="text1"/>
          <w:spacing w:val="20"/>
          <w:sz w:val="32"/>
          <w:szCs w:val="32"/>
        </w:rPr>
      </w:pPr>
      <w:r>
        <w:rPr>
          <w:rFonts w:asciiTheme="minorEastAsia" w:eastAsiaTheme="minorEastAsia" w:hAnsiTheme="minorEastAsia"/>
          <w:b/>
          <w:color w:val="000000" w:themeColor="text1"/>
          <w:spacing w:val="20"/>
          <w:sz w:val="32"/>
          <w:szCs w:val="32"/>
        </w:rPr>
        <w:t>供应商名称：</w:t>
      </w:r>
    </w:p>
    <w:p w14:paraId="60BE2D7B" w14:textId="77777777" w:rsidR="003B6182" w:rsidRDefault="003B6182">
      <w:pPr>
        <w:spacing w:after="0" w:line="360" w:lineRule="auto"/>
        <w:jc w:val="center"/>
        <w:rPr>
          <w:rFonts w:asciiTheme="minorEastAsia" w:eastAsiaTheme="minorEastAsia" w:hAnsiTheme="minorEastAsia" w:hint="eastAsia"/>
          <w:b/>
          <w:color w:val="000000" w:themeColor="text1"/>
          <w:sz w:val="32"/>
          <w:szCs w:val="32"/>
        </w:rPr>
      </w:pPr>
    </w:p>
    <w:p w14:paraId="7AE3B287" w14:textId="77777777" w:rsidR="003B6182" w:rsidRDefault="00C55B03">
      <w:pPr>
        <w:spacing w:after="0" w:line="360" w:lineRule="auto"/>
        <w:rPr>
          <w:rFonts w:asciiTheme="minorEastAsia" w:eastAsiaTheme="minorEastAsia" w:hAnsiTheme="minorEastAsia" w:hint="eastAsia"/>
          <w:b/>
          <w:color w:val="000000" w:themeColor="text1"/>
        </w:rPr>
      </w:pPr>
      <w:r>
        <w:rPr>
          <w:rFonts w:asciiTheme="minorEastAsia" w:eastAsiaTheme="minorEastAsia" w:hAnsiTheme="minorEastAsia"/>
          <w:b/>
          <w:color w:val="000000" w:themeColor="text1"/>
          <w:spacing w:val="20"/>
          <w:sz w:val="32"/>
          <w:szCs w:val="32"/>
        </w:rPr>
        <w:br w:type="page"/>
      </w:r>
    </w:p>
    <w:p w14:paraId="0C44E5FF"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1 满足《中华人民共和国政府采购法》第二十二条规定</w:t>
      </w:r>
    </w:p>
    <w:p w14:paraId="4A383257" w14:textId="77777777" w:rsidR="003B6182" w:rsidRDefault="00C55B03">
      <w:pPr>
        <w:spacing w:after="0" w:line="360" w:lineRule="auto"/>
        <w:outlineLvl w:val="2"/>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1-1 营业执照等证明文件</w:t>
      </w:r>
    </w:p>
    <w:p w14:paraId="68F0111D" w14:textId="77777777" w:rsidR="003B6182" w:rsidRDefault="003B6182">
      <w:pPr>
        <w:tabs>
          <w:tab w:val="left" w:pos="1080"/>
        </w:tabs>
        <w:snapToGrid w:val="0"/>
        <w:spacing w:after="0" w:line="360" w:lineRule="auto"/>
        <w:rPr>
          <w:rFonts w:asciiTheme="minorEastAsia" w:eastAsiaTheme="minorEastAsia" w:hAnsiTheme="minorEastAsia" w:hint="eastAsia"/>
          <w:color w:val="000000" w:themeColor="text1"/>
          <w:sz w:val="24"/>
        </w:rPr>
      </w:pPr>
    </w:p>
    <w:p w14:paraId="5CCD79BF" w14:textId="77777777" w:rsidR="003B6182" w:rsidRDefault="00C55B03">
      <w:pPr>
        <w:widowControl/>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rPr>
        <w:br w:type="page"/>
      </w:r>
    </w:p>
    <w:p w14:paraId="51C48A06" w14:textId="77777777" w:rsidR="003B6182" w:rsidRDefault="00C55B03">
      <w:pPr>
        <w:pStyle w:val="30"/>
        <w:spacing w:before="0" w:after="0" w:line="360" w:lineRule="auto"/>
        <w:rPr>
          <w:rFonts w:asciiTheme="minorEastAsia" w:eastAsiaTheme="minorEastAsia" w:hAnsiTheme="minorEastAsia" w:hint="eastAsia"/>
          <w:b w:val="0"/>
          <w:bCs/>
          <w:color w:val="000000" w:themeColor="text1"/>
          <w:szCs w:val="24"/>
          <w:u w:val="none"/>
        </w:rPr>
      </w:pPr>
      <w:r>
        <w:rPr>
          <w:rFonts w:asciiTheme="minorEastAsia" w:eastAsiaTheme="minorEastAsia" w:hAnsiTheme="minorEastAsia"/>
          <w:b w:val="0"/>
          <w:color w:val="000000" w:themeColor="text1"/>
          <w:szCs w:val="24"/>
          <w:u w:val="none"/>
        </w:rPr>
        <w:lastRenderedPageBreak/>
        <w:t>1-2 供应商资格声明书</w:t>
      </w:r>
    </w:p>
    <w:p w14:paraId="7BEFE8C2" w14:textId="77777777" w:rsidR="003B6182" w:rsidRDefault="00C55B03">
      <w:pPr>
        <w:spacing w:after="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t>供应商资格声明书</w:t>
      </w:r>
    </w:p>
    <w:p w14:paraId="3DC15FD9" w14:textId="77777777" w:rsidR="003B6182" w:rsidRDefault="003B6182">
      <w:pPr>
        <w:tabs>
          <w:tab w:val="left" w:pos="5580"/>
        </w:tabs>
        <w:spacing w:after="0" w:line="360" w:lineRule="auto"/>
        <w:rPr>
          <w:rFonts w:asciiTheme="minorEastAsia" w:eastAsiaTheme="minorEastAsia" w:hAnsiTheme="minorEastAsia" w:hint="eastAsia"/>
          <w:color w:val="000000" w:themeColor="text1"/>
          <w:sz w:val="24"/>
        </w:rPr>
      </w:pPr>
    </w:p>
    <w:p w14:paraId="3E86EDF6"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致：</w:t>
      </w:r>
      <w:r>
        <w:rPr>
          <w:rFonts w:asciiTheme="minorEastAsia" w:eastAsiaTheme="minorEastAsia" w:hAnsiTheme="minorEastAsia"/>
          <w:color w:val="000000" w:themeColor="text1"/>
          <w:sz w:val="24"/>
          <w:u w:val="single"/>
        </w:rPr>
        <w:t>采购人或采购代理机构</w:t>
      </w:r>
    </w:p>
    <w:p w14:paraId="5963BFF2"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在参与本次项目磋商中，我单位承诺：</w:t>
      </w:r>
    </w:p>
    <w:p w14:paraId="62C78EFD" w14:textId="77777777" w:rsidR="003B6182" w:rsidRDefault="00C55B03">
      <w:pPr>
        <w:numPr>
          <w:ilvl w:val="0"/>
          <w:numId w:val="63"/>
        </w:numPr>
        <w:spacing w:after="0" w:line="360" w:lineRule="auto"/>
        <w:ind w:left="1134"/>
        <w:rPr>
          <w:rFonts w:asciiTheme="minorEastAsia" w:eastAsiaTheme="minorEastAsia" w:hAnsiTheme="minorEastAsia" w:hint="eastAsia"/>
          <w:color w:val="000000" w:themeColor="text1"/>
          <w:sz w:val="24"/>
          <w:szCs w:val="22"/>
        </w:rPr>
      </w:pPr>
      <w:r>
        <w:rPr>
          <w:rFonts w:asciiTheme="minorEastAsia" w:eastAsiaTheme="minorEastAsia" w:hAnsiTheme="minorEastAsia"/>
          <w:color w:val="000000" w:themeColor="text1"/>
          <w:sz w:val="24"/>
          <w:szCs w:val="22"/>
        </w:rPr>
        <w:t>具有良好的商业信誉和健全的财务会计制度；</w:t>
      </w:r>
    </w:p>
    <w:p w14:paraId="1CC56537" w14:textId="77777777" w:rsidR="003B6182" w:rsidRDefault="00C55B03">
      <w:pPr>
        <w:numPr>
          <w:ilvl w:val="0"/>
          <w:numId w:val="63"/>
        </w:numPr>
        <w:spacing w:after="0" w:line="360" w:lineRule="auto"/>
        <w:ind w:left="1134"/>
        <w:rPr>
          <w:rFonts w:asciiTheme="minorEastAsia" w:eastAsiaTheme="minorEastAsia" w:hAnsiTheme="minorEastAsia" w:hint="eastAsia"/>
          <w:color w:val="000000" w:themeColor="text1"/>
          <w:sz w:val="24"/>
          <w:szCs w:val="22"/>
        </w:rPr>
      </w:pPr>
      <w:r>
        <w:rPr>
          <w:rFonts w:asciiTheme="minorEastAsia" w:eastAsiaTheme="minorEastAsia" w:hAnsiTheme="minorEastAsia"/>
          <w:color w:val="000000" w:themeColor="text1"/>
          <w:sz w:val="24"/>
          <w:szCs w:val="22"/>
        </w:rPr>
        <w:t>具有履行合同所必需的设备和专业技术能力；</w:t>
      </w:r>
    </w:p>
    <w:p w14:paraId="5BC8B8A2" w14:textId="77777777" w:rsidR="003B6182" w:rsidRDefault="00C55B03">
      <w:pPr>
        <w:numPr>
          <w:ilvl w:val="0"/>
          <w:numId w:val="63"/>
        </w:numPr>
        <w:spacing w:after="0" w:line="360" w:lineRule="auto"/>
        <w:ind w:left="1134"/>
        <w:rPr>
          <w:rFonts w:asciiTheme="minorEastAsia" w:eastAsiaTheme="minorEastAsia" w:hAnsiTheme="minorEastAsia" w:hint="eastAsia"/>
          <w:color w:val="000000" w:themeColor="text1"/>
          <w:sz w:val="24"/>
          <w:szCs w:val="22"/>
        </w:rPr>
      </w:pPr>
      <w:r>
        <w:rPr>
          <w:rFonts w:asciiTheme="minorEastAsia" w:eastAsiaTheme="minorEastAsia" w:hAnsiTheme="minorEastAsia"/>
          <w:color w:val="000000" w:themeColor="text1"/>
          <w:sz w:val="24"/>
          <w:szCs w:val="22"/>
        </w:rPr>
        <w:t>有依法缴纳税收和社会保障资金的良好记录；</w:t>
      </w:r>
    </w:p>
    <w:p w14:paraId="3E600DE5" w14:textId="77777777" w:rsidR="003B6182" w:rsidRDefault="00C55B03">
      <w:pPr>
        <w:numPr>
          <w:ilvl w:val="0"/>
          <w:numId w:val="63"/>
        </w:numPr>
        <w:spacing w:after="0" w:line="360" w:lineRule="auto"/>
        <w:ind w:left="1134"/>
        <w:rPr>
          <w:rFonts w:asciiTheme="minorEastAsia" w:eastAsiaTheme="minorEastAsia" w:hAnsiTheme="minorEastAsia" w:hint="eastAsia"/>
          <w:color w:val="000000" w:themeColor="text1"/>
          <w:sz w:val="24"/>
          <w:szCs w:val="22"/>
        </w:rPr>
      </w:pPr>
      <w:r>
        <w:rPr>
          <w:rFonts w:asciiTheme="minorEastAsia" w:eastAsiaTheme="minorEastAsia" w:hAnsiTheme="minorEastAsia"/>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601EB61" w14:textId="77777777" w:rsidR="003B6182" w:rsidRDefault="00C55B03">
      <w:pPr>
        <w:numPr>
          <w:ilvl w:val="0"/>
          <w:numId w:val="63"/>
        </w:numPr>
        <w:spacing w:after="0" w:line="360" w:lineRule="auto"/>
        <w:ind w:left="1134"/>
        <w:rPr>
          <w:rFonts w:asciiTheme="minorEastAsia" w:eastAsiaTheme="minorEastAsia" w:hAnsiTheme="minorEastAsia" w:hint="eastAsia"/>
          <w:color w:val="000000" w:themeColor="text1"/>
          <w:sz w:val="24"/>
          <w:szCs w:val="22"/>
        </w:rPr>
      </w:pPr>
      <w:r>
        <w:rPr>
          <w:rFonts w:asciiTheme="minorEastAsia" w:eastAsiaTheme="minorEastAsia" w:hAnsiTheme="minorEastAsia"/>
          <w:color w:val="000000" w:themeColor="text1"/>
          <w:sz w:val="24"/>
          <w:szCs w:val="22"/>
        </w:rPr>
        <w:t>我单位不属于政府采购法律、行政法规规定的公益一类事业单位、或使用事业编制且由财政拨款保障的群团组织（仅适用于政府购买服务项目）；</w:t>
      </w:r>
    </w:p>
    <w:p w14:paraId="12AF8BE8" w14:textId="77777777" w:rsidR="003B6182" w:rsidRDefault="00C55B03">
      <w:pPr>
        <w:numPr>
          <w:ilvl w:val="0"/>
          <w:numId w:val="63"/>
        </w:numPr>
        <w:spacing w:after="0" w:line="360" w:lineRule="auto"/>
        <w:ind w:left="1134"/>
        <w:rPr>
          <w:rFonts w:asciiTheme="minorEastAsia" w:eastAsiaTheme="minorEastAsia" w:hAnsiTheme="minorEastAsia" w:hint="eastAsia"/>
          <w:color w:val="000000" w:themeColor="text1"/>
          <w:sz w:val="24"/>
          <w:szCs w:val="22"/>
        </w:rPr>
      </w:pPr>
      <w:r>
        <w:rPr>
          <w:rFonts w:asciiTheme="minorEastAsia" w:eastAsiaTheme="minorEastAsia" w:hAnsiTheme="minorEastAsia"/>
          <w:color w:val="000000" w:themeColor="text1"/>
          <w:sz w:val="24"/>
          <w:szCs w:val="22"/>
        </w:rPr>
        <w:t>我单位不存在为采购项目提供整体设计、规范编制或者项目管理、监理、检测等服务后，再参加该采购项目的其他采购活动的情形（单一来源采购项目除外）；</w:t>
      </w:r>
    </w:p>
    <w:p w14:paraId="73970870" w14:textId="77777777" w:rsidR="003B6182" w:rsidRDefault="00C55B03">
      <w:pPr>
        <w:numPr>
          <w:ilvl w:val="0"/>
          <w:numId w:val="63"/>
        </w:numPr>
        <w:spacing w:after="0" w:line="360" w:lineRule="auto"/>
        <w:ind w:left="1134"/>
        <w:rPr>
          <w:rFonts w:asciiTheme="minorEastAsia" w:eastAsiaTheme="minorEastAsia" w:hAnsiTheme="minorEastAsia" w:hint="eastAsia"/>
          <w:color w:val="000000" w:themeColor="text1"/>
          <w:sz w:val="24"/>
          <w:szCs w:val="22"/>
        </w:rPr>
      </w:pPr>
      <w:r>
        <w:rPr>
          <w:rFonts w:asciiTheme="minorEastAsia" w:eastAsiaTheme="minorEastAsia" w:hAnsiTheme="minorEastAsia"/>
          <w:color w:val="000000" w:themeColor="text1"/>
          <w:sz w:val="24"/>
          <w:szCs w:val="22"/>
        </w:rPr>
        <w:t>与我单位存在“单位负责人为同一人或者存在直接控股、管理关系”的其他法人单位信息如下（如有，不论其是否参加同一合同项下的政府采购活动均须填写）：</w:t>
      </w: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4110"/>
      </w:tblGrid>
      <w:tr w:rsidR="003B6182" w14:paraId="1DEF2FF3" w14:textId="77777777">
        <w:trPr>
          <w:trHeight w:val="430"/>
          <w:jc w:val="center"/>
        </w:trPr>
        <w:tc>
          <w:tcPr>
            <w:tcW w:w="950" w:type="dxa"/>
            <w:vAlign w:val="center"/>
          </w:tcPr>
          <w:p w14:paraId="042BA3A2"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序号</w:t>
            </w:r>
          </w:p>
        </w:tc>
        <w:tc>
          <w:tcPr>
            <w:tcW w:w="4574" w:type="dxa"/>
            <w:vAlign w:val="center"/>
          </w:tcPr>
          <w:p w14:paraId="1931238B"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单位名称</w:t>
            </w:r>
          </w:p>
        </w:tc>
        <w:tc>
          <w:tcPr>
            <w:tcW w:w="4110" w:type="dxa"/>
            <w:vAlign w:val="center"/>
          </w:tcPr>
          <w:p w14:paraId="0D2D4CFD"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相互关系</w:t>
            </w:r>
          </w:p>
        </w:tc>
      </w:tr>
      <w:tr w:rsidR="003B6182" w14:paraId="3371DCFA" w14:textId="77777777">
        <w:trPr>
          <w:trHeight w:val="430"/>
          <w:jc w:val="center"/>
        </w:trPr>
        <w:tc>
          <w:tcPr>
            <w:tcW w:w="950" w:type="dxa"/>
            <w:vAlign w:val="center"/>
          </w:tcPr>
          <w:p w14:paraId="7C0F2CEE"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w:t>
            </w:r>
          </w:p>
        </w:tc>
        <w:tc>
          <w:tcPr>
            <w:tcW w:w="4574" w:type="dxa"/>
            <w:vAlign w:val="center"/>
          </w:tcPr>
          <w:p w14:paraId="6D3B9461" w14:textId="77777777" w:rsidR="003B6182" w:rsidRDefault="003B6182">
            <w:pPr>
              <w:spacing w:after="0" w:line="360" w:lineRule="auto"/>
              <w:jc w:val="center"/>
              <w:rPr>
                <w:rFonts w:asciiTheme="minorEastAsia" w:eastAsiaTheme="minorEastAsia" w:hAnsiTheme="minorEastAsia" w:hint="eastAsia"/>
                <w:color w:val="000000" w:themeColor="text1"/>
                <w:sz w:val="24"/>
              </w:rPr>
            </w:pPr>
          </w:p>
        </w:tc>
        <w:tc>
          <w:tcPr>
            <w:tcW w:w="4110" w:type="dxa"/>
            <w:vAlign w:val="center"/>
          </w:tcPr>
          <w:p w14:paraId="21B83910" w14:textId="77777777" w:rsidR="003B6182" w:rsidRDefault="003B6182">
            <w:pPr>
              <w:spacing w:after="0" w:line="360" w:lineRule="auto"/>
              <w:jc w:val="center"/>
              <w:rPr>
                <w:rFonts w:asciiTheme="minorEastAsia" w:eastAsiaTheme="minorEastAsia" w:hAnsiTheme="minorEastAsia" w:hint="eastAsia"/>
                <w:color w:val="000000" w:themeColor="text1"/>
                <w:sz w:val="24"/>
              </w:rPr>
            </w:pPr>
          </w:p>
        </w:tc>
      </w:tr>
      <w:tr w:rsidR="003B6182" w14:paraId="5BA2636F" w14:textId="77777777">
        <w:trPr>
          <w:trHeight w:val="430"/>
          <w:jc w:val="center"/>
        </w:trPr>
        <w:tc>
          <w:tcPr>
            <w:tcW w:w="950" w:type="dxa"/>
            <w:vAlign w:val="center"/>
          </w:tcPr>
          <w:p w14:paraId="32372535"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p>
        </w:tc>
        <w:tc>
          <w:tcPr>
            <w:tcW w:w="4574" w:type="dxa"/>
            <w:vAlign w:val="center"/>
          </w:tcPr>
          <w:p w14:paraId="089B398D" w14:textId="77777777" w:rsidR="003B6182" w:rsidRDefault="003B6182">
            <w:pPr>
              <w:spacing w:after="0" w:line="360" w:lineRule="auto"/>
              <w:jc w:val="center"/>
              <w:rPr>
                <w:rFonts w:asciiTheme="minorEastAsia" w:eastAsiaTheme="minorEastAsia" w:hAnsiTheme="minorEastAsia" w:hint="eastAsia"/>
                <w:color w:val="000000" w:themeColor="text1"/>
                <w:sz w:val="24"/>
              </w:rPr>
            </w:pPr>
          </w:p>
        </w:tc>
        <w:tc>
          <w:tcPr>
            <w:tcW w:w="4110" w:type="dxa"/>
            <w:vAlign w:val="center"/>
          </w:tcPr>
          <w:p w14:paraId="45FB7ACA" w14:textId="77777777" w:rsidR="003B6182" w:rsidRDefault="003B6182">
            <w:pPr>
              <w:spacing w:after="0" w:line="360" w:lineRule="auto"/>
              <w:jc w:val="center"/>
              <w:rPr>
                <w:rFonts w:asciiTheme="minorEastAsia" w:eastAsiaTheme="minorEastAsia" w:hAnsiTheme="minorEastAsia" w:hint="eastAsia"/>
                <w:color w:val="000000" w:themeColor="text1"/>
                <w:sz w:val="24"/>
              </w:rPr>
            </w:pPr>
          </w:p>
        </w:tc>
      </w:tr>
      <w:tr w:rsidR="003B6182" w14:paraId="2388C136" w14:textId="77777777">
        <w:trPr>
          <w:trHeight w:val="430"/>
          <w:jc w:val="center"/>
        </w:trPr>
        <w:tc>
          <w:tcPr>
            <w:tcW w:w="950" w:type="dxa"/>
            <w:vAlign w:val="center"/>
          </w:tcPr>
          <w:p w14:paraId="7FCD812C" w14:textId="77777777" w:rsidR="003B6182" w:rsidRDefault="00C55B03">
            <w:pPr>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p>
        </w:tc>
        <w:tc>
          <w:tcPr>
            <w:tcW w:w="4574" w:type="dxa"/>
            <w:vAlign w:val="center"/>
          </w:tcPr>
          <w:p w14:paraId="09E16BC0" w14:textId="77777777" w:rsidR="003B6182" w:rsidRDefault="003B6182">
            <w:pPr>
              <w:spacing w:after="0" w:line="360" w:lineRule="auto"/>
              <w:jc w:val="center"/>
              <w:rPr>
                <w:rFonts w:asciiTheme="minorEastAsia" w:eastAsiaTheme="minorEastAsia" w:hAnsiTheme="minorEastAsia" w:hint="eastAsia"/>
                <w:color w:val="000000" w:themeColor="text1"/>
                <w:sz w:val="24"/>
              </w:rPr>
            </w:pPr>
          </w:p>
        </w:tc>
        <w:tc>
          <w:tcPr>
            <w:tcW w:w="4110" w:type="dxa"/>
            <w:vAlign w:val="center"/>
          </w:tcPr>
          <w:p w14:paraId="27EF547B" w14:textId="77777777" w:rsidR="003B6182" w:rsidRDefault="003B6182">
            <w:pPr>
              <w:spacing w:after="0" w:line="360" w:lineRule="auto"/>
              <w:jc w:val="center"/>
              <w:rPr>
                <w:rFonts w:asciiTheme="minorEastAsia" w:eastAsiaTheme="minorEastAsia" w:hAnsiTheme="minorEastAsia" w:hint="eastAsia"/>
                <w:color w:val="000000" w:themeColor="text1"/>
                <w:sz w:val="24"/>
              </w:rPr>
            </w:pPr>
          </w:p>
        </w:tc>
      </w:tr>
    </w:tbl>
    <w:p w14:paraId="5068F5E1" w14:textId="77777777" w:rsidR="003B6182" w:rsidRDefault="003B6182">
      <w:pPr>
        <w:spacing w:after="0" w:line="360" w:lineRule="auto"/>
        <w:rPr>
          <w:rFonts w:asciiTheme="minorEastAsia" w:eastAsiaTheme="minorEastAsia" w:hAnsiTheme="minorEastAsia" w:hint="eastAsia"/>
          <w:color w:val="000000" w:themeColor="text1"/>
        </w:rPr>
      </w:pPr>
    </w:p>
    <w:p w14:paraId="65AD9A98"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szCs w:val="22"/>
        </w:rPr>
      </w:pPr>
      <w:r>
        <w:rPr>
          <w:rFonts w:asciiTheme="minorEastAsia" w:eastAsiaTheme="minorEastAsia" w:hAnsiTheme="minorEastAsia"/>
          <w:color w:val="000000" w:themeColor="text1"/>
          <w:sz w:val="24"/>
        </w:rPr>
        <w:t>上述声明真实有效，否则我方负全部责任。</w:t>
      </w:r>
    </w:p>
    <w:p w14:paraId="50109B99" w14:textId="77777777" w:rsidR="003B6182" w:rsidRDefault="003B6182">
      <w:pPr>
        <w:spacing w:after="0" w:line="360" w:lineRule="auto"/>
        <w:rPr>
          <w:rFonts w:asciiTheme="minorEastAsia" w:eastAsiaTheme="minorEastAsia" w:hAnsiTheme="minorEastAsia" w:hint="eastAsia"/>
          <w:color w:val="000000" w:themeColor="text1"/>
          <w:sz w:val="24"/>
        </w:rPr>
      </w:pPr>
    </w:p>
    <w:p w14:paraId="282E2961" w14:textId="77777777" w:rsidR="003B6182" w:rsidRDefault="00C55B03">
      <w:pPr>
        <w:autoSpaceDE w:val="0"/>
        <w:autoSpaceDN w:val="0"/>
        <w:adjustRightInd w:val="0"/>
        <w:snapToGrid w:val="0"/>
        <w:spacing w:after="0" w:line="360" w:lineRule="auto"/>
        <w:ind w:right="360"/>
        <w:jc w:val="right"/>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供应商名称（加盖公章）</w:t>
      </w:r>
      <w:r>
        <w:rPr>
          <w:rFonts w:asciiTheme="minorEastAsia" w:eastAsiaTheme="minorEastAsia" w:hAnsiTheme="minorEastAsia"/>
          <w:color w:val="000000" w:themeColor="text1"/>
          <w:sz w:val="24"/>
          <w:lang w:val="zh-CN"/>
        </w:rPr>
        <w:t>：</w:t>
      </w:r>
      <w:r>
        <w:rPr>
          <w:rFonts w:asciiTheme="minorEastAsia" w:eastAsiaTheme="minorEastAsia" w:hAnsiTheme="minorEastAsia"/>
          <w:color w:val="000000" w:themeColor="text1"/>
          <w:sz w:val="24"/>
        </w:rPr>
        <w:t>______</w:t>
      </w:r>
    </w:p>
    <w:p w14:paraId="0DF63E31" w14:textId="77777777" w:rsidR="003B6182" w:rsidRDefault="00C55B03">
      <w:pPr>
        <w:spacing w:after="0" w:line="360" w:lineRule="auto"/>
        <w:ind w:right="360" w:firstLine="480"/>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0"/>
        </w:rPr>
        <w:t xml:space="preserve">日期：____年____月____日   </w:t>
      </w:r>
    </w:p>
    <w:p w14:paraId="3ABC8A02" w14:textId="77777777" w:rsidR="003B6182" w:rsidRDefault="00C55B03">
      <w:pPr>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说明：供应商承诺不实的，依据《政府采购法》第七十七条“提供虚假材料谋取中标、成交的”有关规定予以处理。</w:t>
      </w:r>
    </w:p>
    <w:p w14:paraId="6E074F02" w14:textId="77777777" w:rsidR="003B6182" w:rsidRDefault="003B6182">
      <w:pPr>
        <w:tabs>
          <w:tab w:val="left" w:pos="5580"/>
        </w:tabs>
        <w:spacing w:after="0" w:line="360" w:lineRule="auto"/>
        <w:rPr>
          <w:rFonts w:asciiTheme="minorEastAsia" w:eastAsiaTheme="minorEastAsia" w:hAnsiTheme="minorEastAsia" w:hint="eastAsia"/>
          <w:color w:val="000000" w:themeColor="text1"/>
          <w:sz w:val="24"/>
        </w:rPr>
        <w:sectPr w:rsidR="003B6182">
          <w:headerReference w:type="even" r:id="rId24"/>
          <w:footerReference w:type="even" r:id="rId25"/>
          <w:headerReference w:type="first" r:id="rId26"/>
          <w:footerReference w:type="first" r:id="rId27"/>
          <w:pgSz w:w="11907" w:h="16840"/>
          <w:pgMar w:top="1418" w:right="1134" w:bottom="1418" w:left="1134" w:header="851" w:footer="851" w:gutter="0"/>
          <w:cols w:space="720"/>
          <w:docGrid w:linePitch="462"/>
        </w:sectPr>
      </w:pPr>
    </w:p>
    <w:p w14:paraId="296EE93A" w14:textId="77777777" w:rsidR="003B6182" w:rsidRDefault="00C55B03">
      <w:pPr>
        <w:tabs>
          <w:tab w:val="left" w:pos="360"/>
        </w:tabs>
        <w:snapToGrid w:val="0"/>
        <w:spacing w:after="0"/>
        <w:outlineLvl w:val="1"/>
        <w:rPr>
          <w:rFonts w:asciiTheme="minorEastAsia" w:eastAsiaTheme="minorEastAsia" w:hAnsiTheme="minorEastAsia" w:hint="eastAsia"/>
          <w:color w:val="000000" w:themeColor="text1"/>
          <w:sz w:val="32"/>
          <w:szCs w:val="32"/>
        </w:rPr>
      </w:pPr>
      <w:r>
        <w:rPr>
          <w:rFonts w:asciiTheme="minorEastAsia" w:eastAsiaTheme="minorEastAsia" w:hAnsiTheme="minorEastAsia"/>
          <w:color w:val="000000" w:themeColor="text1"/>
          <w:sz w:val="24"/>
        </w:rPr>
        <w:lastRenderedPageBreak/>
        <w:t>2 落实政府采购政策需满足的资格要求</w:t>
      </w:r>
      <w:r>
        <w:rPr>
          <w:rFonts w:asciiTheme="minorEastAsia" w:eastAsiaTheme="minorEastAsia" w:hAnsiTheme="minorEastAsia" w:hint="eastAsia"/>
          <w:b/>
          <w:bCs/>
          <w:color w:val="000000" w:themeColor="text1"/>
          <w:sz w:val="32"/>
          <w:szCs w:val="32"/>
        </w:rPr>
        <w:t>（如本项目专门面向中小企业采购，此处必填；如非专门面向中小企业采购，此项不填写）</w:t>
      </w:r>
    </w:p>
    <w:p w14:paraId="1EF62652"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2-1 中小企业</w:t>
      </w:r>
      <w:r>
        <w:rPr>
          <w:rFonts w:asciiTheme="minorEastAsia" w:eastAsiaTheme="minorEastAsia" w:hAnsiTheme="minorEastAsia" w:hint="eastAsia"/>
          <w:color w:val="000000" w:themeColor="text1"/>
          <w:sz w:val="24"/>
          <w:szCs w:val="20"/>
        </w:rPr>
        <w:t>政策</w:t>
      </w:r>
      <w:r>
        <w:rPr>
          <w:rFonts w:asciiTheme="minorEastAsia" w:eastAsiaTheme="minorEastAsia" w:hAnsiTheme="minorEastAsia"/>
          <w:color w:val="000000" w:themeColor="text1"/>
          <w:sz w:val="24"/>
          <w:szCs w:val="20"/>
        </w:rPr>
        <w:t>证明文件</w:t>
      </w:r>
    </w:p>
    <w:p w14:paraId="6428DFDE"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说明：</w:t>
      </w:r>
    </w:p>
    <w:p w14:paraId="0F213DD0"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（1）如本项目（包）</w:t>
      </w:r>
      <w:proofErr w:type="gramStart"/>
      <w:r>
        <w:rPr>
          <w:rFonts w:asciiTheme="minorEastAsia" w:eastAsiaTheme="minorEastAsia" w:hAnsiTheme="minorEastAsia"/>
          <w:color w:val="000000" w:themeColor="text1"/>
          <w:sz w:val="24"/>
        </w:rPr>
        <w:t>不</w:t>
      </w:r>
      <w:proofErr w:type="gramEnd"/>
      <w:r>
        <w:rPr>
          <w:rFonts w:asciiTheme="minorEastAsia" w:eastAsiaTheme="minorEastAsia" w:hAnsiTheme="minorEastAsia"/>
          <w:color w:val="000000" w:themeColor="text1"/>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094D1933"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6DCC7BB0"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（3）如本项目（包）预留部分采购项目预算专门面向中小企业采购，且要求获得采购合同的供应商将采购项目中的一定比例分包给一家或者多家中小企业或要求供应商以联合体形</w:t>
      </w:r>
      <w:proofErr w:type="gramStart"/>
      <w:r>
        <w:rPr>
          <w:rFonts w:asciiTheme="minorEastAsia" w:eastAsiaTheme="minorEastAsia" w:hAnsiTheme="minorEastAsia"/>
          <w:color w:val="000000" w:themeColor="text1"/>
          <w:sz w:val="24"/>
        </w:rPr>
        <w:t>式参加</w:t>
      </w:r>
      <w:proofErr w:type="gramEnd"/>
      <w:r>
        <w:rPr>
          <w:rFonts w:asciiTheme="minorEastAsia" w:eastAsiaTheme="minorEastAsia" w:hAnsiTheme="minorEastAsia"/>
          <w:color w:val="000000" w:themeColor="text1"/>
          <w:sz w:val="24"/>
        </w:rPr>
        <w:t>采购活动，响应文件中须提供《中小企业声明函》或《残疾人福利性单位声明函》或由省级以上监狱管理局、戒毒管理局（含新疆生产建设兵团）出具的属于监狱企业的证明文件。</w:t>
      </w:r>
    </w:p>
    <w:p w14:paraId="58B1F7B0"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（4）中小企业声明函填写注意事项</w:t>
      </w:r>
    </w:p>
    <w:p w14:paraId="3E77F261"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1）《中小企业声明函》由参加政府采购活动的供应商出具。联合体参与的，《中小企业声明函》可由牵头人出具。</w:t>
      </w:r>
    </w:p>
    <w:p w14:paraId="1A9A4C1B"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C666B9F"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3）对于多标的采购项目，供应商应充分、准确地了解所提供货物的制造企业、提供服务的承接企业信息。对相关情况了解不清楚的，不建议填报本声明函。</w:t>
      </w:r>
    </w:p>
    <w:p w14:paraId="703B74FF" w14:textId="77777777" w:rsidR="003B6182" w:rsidRDefault="00C55B03">
      <w:pPr>
        <w:tabs>
          <w:tab w:val="left" w:pos="5580"/>
        </w:tabs>
        <w:spacing w:after="0" w:line="360" w:lineRule="auto"/>
        <w:rPr>
          <w:rFonts w:asciiTheme="minorEastAsia" w:eastAsiaTheme="minorEastAsia" w:hAnsiTheme="minorEastAsia" w:hint="eastAsia"/>
          <w:b/>
          <w:bCs/>
          <w:color w:val="000000" w:themeColor="text1"/>
          <w:sz w:val="36"/>
          <w:szCs w:val="36"/>
        </w:rPr>
      </w:pPr>
      <w:r>
        <w:rPr>
          <w:rFonts w:asciiTheme="minorEastAsia" w:eastAsiaTheme="minorEastAsia" w:hAnsiTheme="minorEastAsia"/>
          <w:color w:val="000000" w:themeColor="text1"/>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asciiTheme="minorEastAsia" w:eastAsiaTheme="minorEastAsia" w:hAnsiTheme="minorEastAsia" w:hint="eastAsia"/>
          <w:color w:val="000000" w:themeColor="text1"/>
          <w:sz w:val="24"/>
        </w:rPr>
        <w:t>《金融业企业划型标准规定》（银发〔</w:t>
      </w:r>
      <w:r>
        <w:rPr>
          <w:rFonts w:asciiTheme="minorEastAsia" w:eastAsiaTheme="minorEastAsia" w:hAnsiTheme="minorEastAsia"/>
          <w:color w:val="000000" w:themeColor="text1"/>
          <w:sz w:val="24"/>
        </w:rPr>
        <w:t>2015</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309 </w:t>
      </w:r>
      <w:r>
        <w:rPr>
          <w:rFonts w:asciiTheme="minorEastAsia" w:eastAsiaTheme="minorEastAsia" w:hAnsiTheme="minorEastAsia" w:hint="eastAsia"/>
          <w:color w:val="000000" w:themeColor="text1"/>
          <w:sz w:val="24"/>
        </w:rPr>
        <w:t>号）等国务院批准的中小企业划分标准执行</w:t>
      </w:r>
      <w:r>
        <w:rPr>
          <w:rFonts w:asciiTheme="minorEastAsia" w:eastAsiaTheme="minorEastAsia" w:hAnsiTheme="minorEastAsia"/>
          <w:color w:val="000000" w:themeColor="text1"/>
          <w:sz w:val="24"/>
        </w:rPr>
        <w:t>。</w:t>
      </w:r>
      <w:r>
        <w:rPr>
          <w:rFonts w:asciiTheme="minorEastAsia" w:eastAsiaTheme="minorEastAsia" w:hAnsiTheme="minorEastAsia"/>
          <w:b/>
          <w:bCs/>
          <w:color w:val="000000" w:themeColor="text1"/>
          <w:sz w:val="36"/>
          <w:szCs w:val="36"/>
        </w:rPr>
        <w:br w:type="page"/>
      </w:r>
    </w:p>
    <w:p w14:paraId="34044A5B" w14:textId="77777777" w:rsidR="003B6182" w:rsidRDefault="00C55B03">
      <w:pPr>
        <w:pStyle w:val="4"/>
        <w:spacing w:before="0" w:after="0" w:line="360" w:lineRule="auto"/>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z w:val="24"/>
          <w:szCs w:val="24"/>
        </w:rPr>
        <w:lastRenderedPageBreak/>
        <w:t>2-1-1 中小企业</w:t>
      </w:r>
      <w:r>
        <w:rPr>
          <w:rFonts w:asciiTheme="minorEastAsia" w:eastAsiaTheme="minorEastAsia" w:hAnsiTheme="minorEastAsia" w:hint="eastAsia"/>
          <w:color w:val="000000" w:themeColor="text1"/>
          <w:sz w:val="24"/>
          <w:szCs w:val="24"/>
        </w:rPr>
        <w:t>证明文件（此处不填写）</w:t>
      </w:r>
    </w:p>
    <w:p w14:paraId="23A5584E" w14:textId="77777777" w:rsidR="003B6182" w:rsidRDefault="00C55B03">
      <w:pPr>
        <w:spacing w:beforeLines="100" w:before="240" w:afterLines="100" w:after="240" w:line="360" w:lineRule="auto"/>
        <w:jc w:val="center"/>
        <w:rPr>
          <w:rFonts w:asciiTheme="minorEastAsia" w:eastAsiaTheme="minorEastAsia" w:hAnsiTheme="minorEastAsia" w:hint="eastAsia"/>
          <w:b/>
          <w:bCs/>
          <w:color w:val="000000" w:themeColor="text1"/>
          <w:sz w:val="36"/>
          <w:szCs w:val="36"/>
        </w:rPr>
      </w:pPr>
      <w:r>
        <w:rPr>
          <w:rFonts w:asciiTheme="minorEastAsia" w:eastAsiaTheme="minorEastAsia" w:hAnsiTheme="minorEastAsia"/>
          <w:b/>
          <w:bCs/>
          <w:color w:val="000000" w:themeColor="text1"/>
          <w:sz w:val="36"/>
          <w:szCs w:val="36"/>
        </w:rPr>
        <w:t>中小企业声明函（工程、服务）格式</w:t>
      </w:r>
      <w:r>
        <w:rPr>
          <w:rFonts w:asciiTheme="minorEastAsia" w:eastAsiaTheme="minorEastAsia" w:hAnsiTheme="minorEastAsia" w:hint="eastAsia"/>
          <w:b/>
          <w:bCs/>
          <w:color w:val="000000" w:themeColor="text1"/>
          <w:sz w:val="36"/>
          <w:szCs w:val="36"/>
        </w:rPr>
        <w:t>（此处不填写）</w:t>
      </w:r>
    </w:p>
    <w:p w14:paraId="19397A9C" w14:textId="49AE602D" w:rsidR="003B6182" w:rsidRDefault="00C55B03">
      <w:pPr>
        <w:spacing w:after="0"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本公司（联合体）郑重声明，根据《政府采购促进中小企业发展管理办法》（财库﹝2020﹞46 号）的规定，本公司（联合体）参加</w:t>
      </w:r>
      <w:r>
        <w:rPr>
          <w:rFonts w:asciiTheme="minorEastAsia" w:eastAsiaTheme="minorEastAsia" w:hAnsiTheme="minorEastAsia"/>
          <w:b/>
          <w:color w:val="000000" w:themeColor="text1"/>
          <w:spacing w:val="6"/>
          <w:sz w:val="24"/>
          <w:u w:val="single"/>
        </w:rPr>
        <w:t>北京市朝阳区机关事务管理服务中心</w:t>
      </w:r>
      <w:r>
        <w:rPr>
          <w:rFonts w:asciiTheme="minorEastAsia" w:eastAsiaTheme="minorEastAsia" w:hAnsiTheme="minorEastAsia"/>
          <w:b/>
          <w:color w:val="000000" w:themeColor="text1"/>
          <w:spacing w:val="6"/>
          <w:sz w:val="24"/>
        </w:rPr>
        <w:t>（单位名称）</w:t>
      </w:r>
      <w:r>
        <w:rPr>
          <w:rFonts w:asciiTheme="minorEastAsia" w:eastAsiaTheme="minorEastAsia" w:hAnsiTheme="minorEastAsia"/>
          <w:color w:val="000000" w:themeColor="text1"/>
          <w:spacing w:val="6"/>
          <w:sz w:val="24"/>
        </w:rPr>
        <w:t>的</w:t>
      </w:r>
      <w:r w:rsidR="00F91E14">
        <w:rPr>
          <w:rFonts w:asciiTheme="minorEastAsia" w:eastAsiaTheme="minorEastAsia" w:hAnsiTheme="minorEastAsia"/>
          <w:b/>
          <w:bCs/>
          <w:color w:val="000000" w:themeColor="text1"/>
          <w:sz w:val="24"/>
          <w:u w:val="single"/>
        </w:rPr>
        <w:t>机管</w:t>
      </w:r>
      <w:proofErr w:type="gramStart"/>
      <w:r w:rsidR="00F91E14">
        <w:rPr>
          <w:rFonts w:asciiTheme="minorEastAsia" w:eastAsiaTheme="minorEastAsia" w:hAnsiTheme="minorEastAsia"/>
          <w:b/>
          <w:bCs/>
          <w:color w:val="000000" w:themeColor="text1"/>
          <w:sz w:val="24"/>
          <w:u w:val="single"/>
        </w:rPr>
        <w:t>中心朝泰大厦</w:t>
      </w:r>
      <w:proofErr w:type="gramEnd"/>
      <w:r w:rsidR="00F91E14">
        <w:rPr>
          <w:rFonts w:asciiTheme="minorEastAsia" w:eastAsiaTheme="minorEastAsia" w:hAnsiTheme="minorEastAsia"/>
          <w:b/>
          <w:bCs/>
          <w:color w:val="000000" w:themeColor="text1"/>
          <w:sz w:val="24"/>
          <w:u w:val="single"/>
        </w:rPr>
        <w:t>装修改造项目综合布线施工项目（二次）</w:t>
      </w:r>
      <w:r>
        <w:rPr>
          <w:rFonts w:asciiTheme="minorEastAsia" w:eastAsiaTheme="minorEastAsia" w:hAnsiTheme="minorEastAsia"/>
          <w:color w:val="000000" w:themeColor="text1"/>
          <w:spacing w:val="6"/>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4D217715" w14:textId="110A156C" w:rsidR="003B6182" w:rsidRDefault="00C55B03">
      <w:pPr>
        <w:spacing w:after="0"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1.</w:t>
      </w:r>
      <w:r>
        <w:rPr>
          <w:rFonts w:asciiTheme="minorEastAsia" w:eastAsiaTheme="minorEastAsia" w:hAnsiTheme="minorEastAsia"/>
          <w:color w:val="000000" w:themeColor="text1"/>
          <w:sz w:val="24"/>
        </w:rPr>
        <w:t xml:space="preserve"> </w:t>
      </w:r>
      <w:r w:rsidR="00F91E14">
        <w:rPr>
          <w:rFonts w:asciiTheme="minorEastAsia" w:eastAsiaTheme="minorEastAsia" w:hAnsiTheme="minorEastAsia"/>
          <w:b/>
          <w:bCs/>
          <w:color w:val="000000" w:themeColor="text1"/>
          <w:spacing w:val="6"/>
          <w:sz w:val="24"/>
          <w:u w:val="single"/>
        </w:rPr>
        <w:t>机管</w:t>
      </w:r>
      <w:proofErr w:type="gramStart"/>
      <w:r w:rsidR="00F91E14">
        <w:rPr>
          <w:rFonts w:asciiTheme="minorEastAsia" w:eastAsiaTheme="minorEastAsia" w:hAnsiTheme="minorEastAsia"/>
          <w:b/>
          <w:bCs/>
          <w:color w:val="000000" w:themeColor="text1"/>
          <w:spacing w:val="6"/>
          <w:sz w:val="24"/>
          <w:u w:val="single"/>
        </w:rPr>
        <w:t>中心朝泰大厦</w:t>
      </w:r>
      <w:proofErr w:type="gramEnd"/>
      <w:r w:rsidR="00F91E14">
        <w:rPr>
          <w:rFonts w:asciiTheme="minorEastAsia" w:eastAsiaTheme="minorEastAsia" w:hAnsiTheme="minorEastAsia"/>
          <w:b/>
          <w:bCs/>
          <w:color w:val="000000" w:themeColor="text1"/>
          <w:spacing w:val="6"/>
          <w:sz w:val="24"/>
          <w:u w:val="single"/>
        </w:rPr>
        <w:t>装修改造项目综合布线施工项目（二次）</w:t>
      </w:r>
      <w:r>
        <w:rPr>
          <w:rFonts w:asciiTheme="minorEastAsia" w:eastAsiaTheme="minorEastAsia" w:hAnsiTheme="minorEastAsia"/>
          <w:b/>
          <w:bCs/>
          <w:color w:val="000000" w:themeColor="text1"/>
          <w:spacing w:val="6"/>
          <w:sz w:val="24"/>
          <w:u w:val="single"/>
        </w:rPr>
        <w:t xml:space="preserve">（标的名称） </w:t>
      </w:r>
      <w:r>
        <w:rPr>
          <w:rFonts w:asciiTheme="minorEastAsia" w:eastAsiaTheme="minorEastAsia" w:hAnsiTheme="minorEastAsia"/>
          <w:color w:val="000000" w:themeColor="text1"/>
          <w:spacing w:val="6"/>
          <w:sz w:val="24"/>
        </w:rPr>
        <w:t>，属于</w:t>
      </w:r>
      <w:r>
        <w:rPr>
          <w:rFonts w:asciiTheme="minorEastAsia" w:eastAsiaTheme="minorEastAsia" w:hAnsiTheme="minorEastAsia" w:hint="eastAsia"/>
          <w:b/>
          <w:bCs/>
          <w:color w:val="000000" w:themeColor="text1"/>
          <w:spacing w:val="6"/>
          <w:sz w:val="24"/>
          <w:u w:val="single"/>
        </w:rPr>
        <w:t>建筑业</w:t>
      </w:r>
      <w:r>
        <w:rPr>
          <w:rFonts w:asciiTheme="minorEastAsia" w:eastAsiaTheme="minorEastAsia" w:hAnsiTheme="minorEastAsia"/>
          <w:color w:val="000000" w:themeColor="text1"/>
          <w:spacing w:val="6"/>
          <w:sz w:val="24"/>
          <w:u w:val="single"/>
        </w:rPr>
        <w:t>（采购文件中明确的所属行业）</w:t>
      </w:r>
      <w:r>
        <w:rPr>
          <w:rFonts w:asciiTheme="minorEastAsia" w:eastAsiaTheme="minorEastAsia" w:hAnsiTheme="minorEastAsia"/>
          <w:color w:val="000000" w:themeColor="text1"/>
          <w:spacing w:val="6"/>
          <w:sz w:val="24"/>
        </w:rPr>
        <w:t>行业；承建（承接）企业为</w:t>
      </w:r>
      <w:r>
        <w:rPr>
          <w:rFonts w:asciiTheme="minorEastAsia" w:eastAsiaTheme="minorEastAsia" w:hAnsiTheme="minorEastAsia"/>
          <w:color w:val="000000" w:themeColor="text1"/>
          <w:spacing w:val="6"/>
          <w:sz w:val="24"/>
          <w:u w:val="single"/>
        </w:rPr>
        <w:t>（企业名称）</w:t>
      </w:r>
      <w:r>
        <w:rPr>
          <w:rFonts w:asciiTheme="minorEastAsia" w:eastAsiaTheme="minorEastAsia" w:hAnsiTheme="minorEastAsia"/>
          <w:color w:val="000000" w:themeColor="text1"/>
          <w:spacing w:val="6"/>
          <w:sz w:val="24"/>
        </w:rPr>
        <w:t>，从业人员</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人，营业收入为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万元，资产总额为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万元</w:t>
      </w:r>
      <w:r>
        <w:rPr>
          <w:rFonts w:asciiTheme="minorEastAsia" w:eastAsiaTheme="minorEastAsia" w:hAnsiTheme="minorEastAsia"/>
          <w:color w:val="000000" w:themeColor="text1"/>
          <w:spacing w:val="6"/>
          <w:sz w:val="24"/>
          <w:vertAlign w:val="superscript"/>
        </w:rPr>
        <w:t>1</w:t>
      </w:r>
      <w:r>
        <w:rPr>
          <w:rFonts w:asciiTheme="minorEastAsia" w:eastAsiaTheme="minorEastAsia" w:hAnsiTheme="minorEastAsia"/>
          <w:color w:val="000000" w:themeColor="text1"/>
          <w:spacing w:val="6"/>
          <w:sz w:val="24"/>
        </w:rPr>
        <w:t>，属于（中型企业、小型企业、微型企业）；</w:t>
      </w:r>
    </w:p>
    <w:p w14:paraId="17E23440" w14:textId="77777777" w:rsidR="003B6182" w:rsidRDefault="00C55B03">
      <w:pPr>
        <w:spacing w:after="0"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 xml:space="preserve">2. </w:t>
      </w:r>
      <w:r>
        <w:rPr>
          <w:rFonts w:asciiTheme="minorEastAsia" w:eastAsiaTheme="minorEastAsia" w:hAnsiTheme="minorEastAsia"/>
          <w:color w:val="000000" w:themeColor="text1"/>
          <w:spacing w:val="6"/>
          <w:sz w:val="24"/>
          <w:u w:val="single"/>
        </w:rPr>
        <w:t xml:space="preserve">（标的名称） </w:t>
      </w:r>
      <w:r>
        <w:rPr>
          <w:rFonts w:asciiTheme="minorEastAsia" w:eastAsiaTheme="minorEastAsia" w:hAnsiTheme="minorEastAsia"/>
          <w:color w:val="000000" w:themeColor="text1"/>
          <w:spacing w:val="6"/>
          <w:sz w:val="24"/>
        </w:rPr>
        <w:t>，属于</w:t>
      </w:r>
      <w:r>
        <w:rPr>
          <w:rFonts w:asciiTheme="minorEastAsia" w:eastAsiaTheme="minorEastAsia" w:hAnsiTheme="minorEastAsia"/>
          <w:color w:val="000000" w:themeColor="text1"/>
          <w:spacing w:val="6"/>
          <w:sz w:val="24"/>
          <w:u w:val="single"/>
        </w:rPr>
        <w:t>（采购文件中明确的所属行业）</w:t>
      </w:r>
      <w:r>
        <w:rPr>
          <w:rFonts w:asciiTheme="minorEastAsia" w:eastAsiaTheme="minorEastAsia" w:hAnsiTheme="minorEastAsia"/>
          <w:color w:val="000000" w:themeColor="text1"/>
          <w:spacing w:val="6"/>
          <w:sz w:val="24"/>
        </w:rPr>
        <w:t>行业；承建（承接）企业为</w:t>
      </w:r>
      <w:r>
        <w:rPr>
          <w:rFonts w:asciiTheme="minorEastAsia" w:eastAsiaTheme="minorEastAsia" w:hAnsiTheme="minorEastAsia"/>
          <w:color w:val="000000" w:themeColor="text1"/>
          <w:spacing w:val="6"/>
          <w:sz w:val="24"/>
          <w:u w:val="single"/>
        </w:rPr>
        <w:t>（企业名称）</w:t>
      </w:r>
      <w:r>
        <w:rPr>
          <w:rFonts w:asciiTheme="minorEastAsia" w:eastAsiaTheme="minorEastAsia" w:hAnsiTheme="minorEastAsia"/>
          <w:color w:val="000000" w:themeColor="text1"/>
          <w:spacing w:val="6"/>
          <w:sz w:val="24"/>
        </w:rPr>
        <w:t>，从业人员</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人，营业收入为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万元，资产总额为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万元，属于</w:t>
      </w:r>
      <w:r>
        <w:rPr>
          <w:rFonts w:asciiTheme="minorEastAsia" w:eastAsiaTheme="minorEastAsia" w:hAnsiTheme="minorEastAsia"/>
          <w:color w:val="000000" w:themeColor="text1"/>
          <w:spacing w:val="6"/>
          <w:sz w:val="24"/>
          <w:u w:val="single"/>
        </w:rPr>
        <w:t>（中型企业、小型企业、微型企业）</w:t>
      </w:r>
      <w:r>
        <w:rPr>
          <w:rFonts w:asciiTheme="minorEastAsia" w:eastAsiaTheme="minorEastAsia" w:hAnsiTheme="minorEastAsia"/>
          <w:color w:val="000000" w:themeColor="text1"/>
          <w:spacing w:val="6"/>
          <w:sz w:val="24"/>
        </w:rPr>
        <w:t>；</w:t>
      </w:r>
    </w:p>
    <w:p w14:paraId="5BFB4A00" w14:textId="77777777" w:rsidR="003B6182" w:rsidRDefault="003B6182">
      <w:pPr>
        <w:spacing w:after="0" w:line="360" w:lineRule="auto"/>
        <w:ind w:firstLine="504"/>
        <w:rPr>
          <w:rFonts w:asciiTheme="minorEastAsia" w:eastAsiaTheme="minorEastAsia" w:hAnsiTheme="minorEastAsia" w:hint="eastAsia"/>
          <w:color w:val="000000" w:themeColor="text1"/>
          <w:spacing w:val="6"/>
          <w:sz w:val="24"/>
        </w:rPr>
      </w:pPr>
    </w:p>
    <w:p w14:paraId="5252B82B" w14:textId="77777777" w:rsidR="003B6182" w:rsidRDefault="00C55B03">
      <w:pPr>
        <w:spacing w:after="0"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w:t>
      </w:r>
    </w:p>
    <w:p w14:paraId="4A701F1D" w14:textId="77777777" w:rsidR="003B6182" w:rsidRDefault="00C55B03">
      <w:pPr>
        <w:spacing w:after="0"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以上企业，不属于大企业的分支机构，不存在控股股东为大企业的情形，也不存在与大企业的负责人为同一人的情形。</w:t>
      </w:r>
    </w:p>
    <w:p w14:paraId="4A667F0A" w14:textId="77777777" w:rsidR="003B6182" w:rsidRDefault="00C55B03">
      <w:pPr>
        <w:spacing w:after="0"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本企业对上述声明内容的真实性负责。如有虚假，将依法承担相应责任。</w:t>
      </w:r>
    </w:p>
    <w:p w14:paraId="592484DD" w14:textId="77777777" w:rsidR="003B6182" w:rsidRDefault="003B6182">
      <w:pPr>
        <w:spacing w:after="0" w:line="360" w:lineRule="auto"/>
        <w:ind w:right="360" w:firstLine="480"/>
        <w:jc w:val="right"/>
        <w:rPr>
          <w:rFonts w:asciiTheme="minorEastAsia" w:eastAsiaTheme="minorEastAsia" w:hAnsiTheme="minorEastAsia" w:hint="eastAsia"/>
          <w:color w:val="000000" w:themeColor="text1"/>
          <w:sz w:val="24"/>
        </w:rPr>
      </w:pPr>
    </w:p>
    <w:p w14:paraId="6909F124" w14:textId="77777777" w:rsidR="003B6182" w:rsidRDefault="00C55B03">
      <w:pPr>
        <w:spacing w:after="0" w:line="360" w:lineRule="auto"/>
        <w:ind w:right="360" w:firstLine="480"/>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企业名称（盖章）：______</w:t>
      </w:r>
    </w:p>
    <w:p w14:paraId="3D74F0A2" w14:textId="77777777" w:rsidR="003B6182" w:rsidRDefault="00C55B03">
      <w:pPr>
        <w:spacing w:after="0" w:line="360" w:lineRule="auto"/>
        <w:ind w:right="360" w:firstLine="480"/>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日 期：______</w:t>
      </w:r>
    </w:p>
    <w:p w14:paraId="4A4048AC" w14:textId="77777777" w:rsidR="003B6182" w:rsidRDefault="003B6182">
      <w:pPr>
        <w:adjustRightInd w:val="0"/>
        <w:snapToGrid w:val="0"/>
        <w:spacing w:after="0" w:line="360" w:lineRule="auto"/>
        <w:jc w:val="left"/>
        <w:rPr>
          <w:rFonts w:asciiTheme="minorEastAsia" w:eastAsiaTheme="minorEastAsia" w:hAnsiTheme="minorEastAsia" w:hint="eastAsia"/>
          <w:color w:val="000000" w:themeColor="text1"/>
          <w:sz w:val="24"/>
          <w:szCs w:val="21"/>
        </w:rPr>
      </w:pPr>
    </w:p>
    <w:p w14:paraId="1F30D5D0" w14:textId="77777777" w:rsidR="003B6182" w:rsidRDefault="003B6182">
      <w:pPr>
        <w:adjustRightInd w:val="0"/>
        <w:snapToGrid w:val="0"/>
        <w:spacing w:after="0" w:line="360" w:lineRule="auto"/>
        <w:jc w:val="left"/>
        <w:rPr>
          <w:rFonts w:asciiTheme="minorEastAsia" w:eastAsiaTheme="minorEastAsia" w:hAnsiTheme="minorEastAsia" w:hint="eastAsia"/>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3B6182" w14:paraId="7576915C" w14:textId="77777777">
        <w:tc>
          <w:tcPr>
            <w:tcW w:w="8946" w:type="dxa"/>
          </w:tcPr>
          <w:p w14:paraId="2F87528C" w14:textId="77777777" w:rsidR="003B6182" w:rsidRDefault="00C55B03">
            <w:pPr>
              <w:adjustRightInd w:val="0"/>
              <w:snapToGrid w:val="0"/>
              <w:spacing w:after="0" w:line="360" w:lineRule="auto"/>
              <w:jc w:val="left"/>
              <w:rPr>
                <w:rFonts w:asciiTheme="minorEastAsia" w:eastAsiaTheme="minorEastAsia" w:hAnsiTheme="minorEastAsia" w:hint="eastAsia"/>
                <w:color w:val="000000" w:themeColor="text1"/>
                <w:szCs w:val="21"/>
              </w:rPr>
            </w:pPr>
            <w:r>
              <w:rPr>
                <w:rFonts w:asciiTheme="minorEastAsia" w:eastAsiaTheme="minorEastAsia" w:hAnsiTheme="minorEastAsia"/>
                <w:color w:val="000000" w:themeColor="text1"/>
                <w:szCs w:val="21"/>
                <w:vertAlign w:val="superscript"/>
              </w:rPr>
              <w:t>1</w:t>
            </w:r>
            <w:r>
              <w:rPr>
                <w:rFonts w:asciiTheme="minorEastAsia" w:eastAsiaTheme="minorEastAsia" w:hAnsiTheme="minorEastAsia"/>
                <w:color w:val="000000" w:themeColor="text1"/>
                <w:szCs w:val="21"/>
              </w:rPr>
              <w:t>从业人员、营业收入、资产总额填报上一年度数据，无上</w:t>
            </w:r>
            <w:proofErr w:type="gramStart"/>
            <w:r>
              <w:rPr>
                <w:rFonts w:asciiTheme="minorEastAsia" w:eastAsiaTheme="minorEastAsia" w:hAnsiTheme="minorEastAsia"/>
                <w:color w:val="000000" w:themeColor="text1"/>
                <w:szCs w:val="21"/>
              </w:rPr>
              <w:t>一</w:t>
            </w:r>
            <w:proofErr w:type="gramEnd"/>
            <w:r>
              <w:rPr>
                <w:rFonts w:asciiTheme="minorEastAsia" w:eastAsiaTheme="minorEastAsia" w:hAnsiTheme="minorEastAsia"/>
                <w:color w:val="000000" w:themeColor="text1"/>
                <w:szCs w:val="21"/>
              </w:rPr>
              <w:t>年度数据的新成立企业可不填报。</w:t>
            </w:r>
          </w:p>
        </w:tc>
      </w:tr>
    </w:tbl>
    <w:p w14:paraId="60B361B8" w14:textId="77777777" w:rsidR="003B6182" w:rsidRDefault="003B6182">
      <w:pPr>
        <w:adjustRightInd w:val="0"/>
        <w:snapToGrid w:val="0"/>
        <w:spacing w:after="0" w:line="360" w:lineRule="auto"/>
        <w:jc w:val="left"/>
        <w:rPr>
          <w:rFonts w:asciiTheme="minorEastAsia" w:eastAsiaTheme="minorEastAsia" w:hAnsiTheme="minorEastAsia" w:hint="eastAsia"/>
          <w:color w:val="000000" w:themeColor="text1"/>
          <w:szCs w:val="21"/>
          <w:vertAlign w:val="superscript"/>
        </w:rPr>
      </w:pPr>
    </w:p>
    <w:p w14:paraId="5CB8ADE1" w14:textId="77777777" w:rsidR="003B6182" w:rsidRDefault="003B6182">
      <w:pPr>
        <w:spacing w:after="0" w:line="360" w:lineRule="auto"/>
        <w:ind w:right="360" w:firstLine="480"/>
        <w:jc w:val="right"/>
        <w:rPr>
          <w:rFonts w:asciiTheme="minorEastAsia" w:eastAsiaTheme="minorEastAsia" w:hAnsiTheme="minorEastAsia" w:hint="eastAsia"/>
          <w:color w:val="000000" w:themeColor="text1"/>
          <w:sz w:val="24"/>
        </w:rPr>
      </w:pPr>
    </w:p>
    <w:p w14:paraId="33F36901" w14:textId="77777777" w:rsidR="003B6182" w:rsidRDefault="003B6182">
      <w:pPr>
        <w:spacing w:after="0" w:line="360" w:lineRule="auto"/>
        <w:ind w:right="360" w:firstLine="480"/>
        <w:jc w:val="right"/>
        <w:rPr>
          <w:rFonts w:asciiTheme="minorEastAsia" w:eastAsiaTheme="minorEastAsia" w:hAnsiTheme="minorEastAsia" w:hint="eastAsia"/>
          <w:color w:val="000000" w:themeColor="text1"/>
          <w:sz w:val="24"/>
        </w:rPr>
      </w:pPr>
    </w:p>
    <w:p w14:paraId="1C102428" w14:textId="77777777" w:rsidR="003B6182" w:rsidRDefault="00C55B03">
      <w:pPr>
        <w:spacing w:beforeLines="100" w:before="240" w:afterLines="100" w:after="24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bCs/>
          <w:color w:val="000000" w:themeColor="text1"/>
          <w:sz w:val="36"/>
          <w:szCs w:val="36"/>
        </w:rPr>
        <w:lastRenderedPageBreak/>
        <w:t>残疾人福利性单位声明函格式</w:t>
      </w:r>
      <w:r>
        <w:rPr>
          <w:rFonts w:asciiTheme="minorEastAsia" w:eastAsiaTheme="minorEastAsia" w:hAnsiTheme="minorEastAsia" w:cs="宋体" w:hint="eastAsia"/>
          <w:b/>
          <w:bCs/>
          <w:color w:val="000000" w:themeColor="text1"/>
          <w:spacing w:val="10"/>
          <w:sz w:val="35"/>
          <w:szCs w:val="35"/>
        </w:rPr>
        <w:t>（此处不填写）</w:t>
      </w:r>
      <w:r>
        <w:rPr>
          <w:rFonts w:asciiTheme="minorEastAsia" w:eastAsiaTheme="minorEastAsia" w:hAnsiTheme="minorEastAsia"/>
          <w:b/>
          <w:color w:val="000000" w:themeColor="text1"/>
          <w:sz w:val="36"/>
          <w:szCs w:val="36"/>
        </w:rPr>
        <w:t xml:space="preserve">       </w:t>
      </w:r>
    </w:p>
    <w:p w14:paraId="3247CF60" w14:textId="77777777" w:rsidR="003B6182" w:rsidRDefault="00C55B03">
      <w:pPr>
        <w:spacing w:after="0"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本单位郑重声明，根据《财政部 民政部 中国残疾人联合会关于促进残疾人就业政府采购政策的通知》（财库</w:t>
      </w:r>
      <w:r>
        <w:rPr>
          <w:rFonts w:asciiTheme="minorEastAsia" w:eastAsiaTheme="minorEastAsia" w:hAnsiTheme="minorEastAsia"/>
          <w:color w:val="000000" w:themeColor="text1"/>
          <w:sz w:val="24"/>
        </w:rPr>
        <w:t>〔2017〕 141</w:t>
      </w:r>
      <w:r>
        <w:rPr>
          <w:rFonts w:asciiTheme="minorEastAsia" w:eastAsiaTheme="minorEastAsia" w:hAnsiTheme="minorEastAsia"/>
          <w:color w:val="000000" w:themeColor="text1"/>
          <w:spacing w:val="6"/>
          <w:sz w:val="24"/>
        </w:rPr>
        <w:t>号）的规定，本单位</w:t>
      </w:r>
      <w:r>
        <w:rPr>
          <w:rFonts w:asciiTheme="minorEastAsia" w:eastAsiaTheme="minorEastAsia" w:hAnsiTheme="minorEastAsia"/>
          <w:b/>
          <w:color w:val="000000" w:themeColor="text1"/>
          <w:sz w:val="24"/>
        </w:rPr>
        <w:t>（请进行选择）</w:t>
      </w:r>
      <w:r>
        <w:rPr>
          <w:rFonts w:asciiTheme="minorEastAsia" w:eastAsiaTheme="minorEastAsia" w:hAnsiTheme="minorEastAsia"/>
          <w:color w:val="000000" w:themeColor="text1"/>
          <w:spacing w:val="6"/>
          <w:sz w:val="24"/>
        </w:rPr>
        <w:t>：</w:t>
      </w:r>
    </w:p>
    <w:p w14:paraId="07EB5C3D" w14:textId="77777777" w:rsidR="003B6182" w:rsidRDefault="00C55B03">
      <w:pPr>
        <w:spacing w:after="0" w:line="360" w:lineRule="auto"/>
        <w:ind w:firstLine="482"/>
        <w:rPr>
          <w:rFonts w:asciiTheme="minorEastAsia" w:eastAsiaTheme="minorEastAsia" w:hAnsiTheme="minorEastAsia" w:hint="eastAsia"/>
          <w:b/>
          <w:color w:val="000000" w:themeColor="text1"/>
          <w:spacing w:val="6"/>
          <w:sz w:val="24"/>
        </w:rPr>
      </w:pPr>
      <w:r>
        <w:rPr>
          <w:rFonts w:asciiTheme="minorEastAsia" w:eastAsiaTheme="minorEastAsia" w:hAnsiTheme="minorEastAsia"/>
          <w:b/>
          <w:color w:val="000000" w:themeColor="text1"/>
          <w:sz w:val="24"/>
        </w:rPr>
        <w:t>□</w:t>
      </w:r>
      <w:r>
        <w:rPr>
          <w:rFonts w:asciiTheme="minorEastAsia" w:eastAsiaTheme="minorEastAsia" w:hAnsiTheme="minorEastAsia"/>
          <w:b/>
          <w:color w:val="000000" w:themeColor="text1"/>
          <w:spacing w:val="6"/>
          <w:sz w:val="24"/>
        </w:rPr>
        <w:t>不属于符合条件的残疾人福利性单位。</w:t>
      </w:r>
    </w:p>
    <w:p w14:paraId="6B3E32C6" w14:textId="77777777" w:rsidR="003B6182" w:rsidRDefault="00C55B03">
      <w:pPr>
        <w:spacing w:after="0" w:line="360" w:lineRule="auto"/>
        <w:ind w:firstLine="482"/>
        <w:rPr>
          <w:rFonts w:asciiTheme="minorEastAsia" w:eastAsiaTheme="minorEastAsia" w:hAnsiTheme="minorEastAsia" w:hint="eastAsia"/>
          <w:color w:val="000000" w:themeColor="text1"/>
          <w:spacing w:val="6"/>
          <w:sz w:val="24"/>
        </w:rPr>
      </w:pPr>
      <w:r>
        <w:rPr>
          <w:rFonts w:asciiTheme="minorEastAsia" w:eastAsiaTheme="minorEastAsia" w:hAnsiTheme="minorEastAsia"/>
          <w:b/>
          <w:color w:val="000000" w:themeColor="text1"/>
          <w:sz w:val="24"/>
        </w:rPr>
        <w:t>□</w:t>
      </w:r>
      <w:r>
        <w:rPr>
          <w:rFonts w:asciiTheme="minorEastAsia" w:eastAsiaTheme="minorEastAsia" w:hAnsiTheme="minorEastAsia"/>
          <w:b/>
          <w:color w:val="000000" w:themeColor="text1"/>
          <w:spacing w:val="6"/>
          <w:sz w:val="24"/>
        </w:rPr>
        <w:t>属于符合条件的残疾人福利性单位，</w:t>
      </w:r>
      <w:r>
        <w:rPr>
          <w:rFonts w:asciiTheme="minorEastAsia" w:eastAsiaTheme="minorEastAsia" w:hAnsiTheme="minorEastAsia"/>
          <w:color w:val="000000" w:themeColor="text1"/>
          <w:spacing w:val="6"/>
          <w:sz w:val="24"/>
        </w:rPr>
        <w:t>且本单位参加</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单位的</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项目采购活动提供本单位制造的货物（由本单位承担工程/提供服务），或者提供其他残疾人福利性单位制造的货物（不包括使用非残疾人福利性单位注册商标的货物）。</w:t>
      </w:r>
    </w:p>
    <w:p w14:paraId="4C2ED2FC" w14:textId="77777777" w:rsidR="003B6182" w:rsidRDefault="00C55B03">
      <w:pPr>
        <w:spacing w:after="0" w:line="360" w:lineRule="auto"/>
        <w:ind w:firstLineChars="200" w:firstLine="506"/>
        <w:rPr>
          <w:rFonts w:asciiTheme="minorEastAsia" w:eastAsiaTheme="minorEastAsia" w:hAnsiTheme="minorEastAsia" w:hint="eastAsia"/>
          <w:color w:val="000000" w:themeColor="text1"/>
          <w:spacing w:val="6"/>
          <w:sz w:val="24"/>
        </w:rPr>
      </w:pPr>
      <w:r>
        <w:rPr>
          <w:rFonts w:asciiTheme="minorEastAsia" w:eastAsiaTheme="minorEastAsia" w:hAnsiTheme="minorEastAsia"/>
          <w:b/>
          <w:color w:val="000000" w:themeColor="text1"/>
          <w:spacing w:val="6"/>
          <w:sz w:val="24"/>
        </w:rPr>
        <w:t>本单位对上述声明的真实性负责。如有虚假，将依法承担相应责任。</w:t>
      </w:r>
    </w:p>
    <w:p w14:paraId="3B60ED88" w14:textId="77777777" w:rsidR="003B6182" w:rsidRDefault="003B6182">
      <w:pPr>
        <w:spacing w:after="0" w:line="360" w:lineRule="auto"/>
        <w:ind w:firstLineChars="200" w:firstLine="504"/>
        <w:rPr>
          <w:rFonts w:asciiTheme="minorEastAsia" w:eastAsiaTheme="minorEastAsia" w:hAnsiTheme="minorEastAsia" w:hint="eastAsia"/>
          <w:color w:val="000000" w:themeColor="text1"/>
          <w:spacing w:val="6"/>
          <w:sz w:val="24"/>
        </w:rPr>
      </w:pPr>
    </w:p>
    <w:p w14:paraId="10854809" w14:textId="77777777" w:rsidR="003B6182" w:rsidRDefault="003B6182">
      <w:pPr>
        <w:spacing w:after="0" w:line="360" w:lineRule="auto"/>
        <w:ind w:firstLineChars="200" w:firstLine="504"/>
        <w:rPr>
          <w:rFonts w:asciiTheme="minorEastAsia" w:eastAsiaTheme="minorEastAsia" w:hAnsiTheme="minorEastAsia" w:hint="eastAsia"/>
          <w:color w:val="000000" w:themeColor="text1"/>
          <w:spacing w:val="6"/>
          <w:sz w:val="24"/>
        </w:rPr>
      </w:pPr>
    </w:p>
    <w:p w14:paraId="64293BA3" w14:textId="77777777" w:rsidR="003B6182" w:rsidRDefault="00C55B03">
      <w:pPr>
        <w:tabs>
          <w:tab w:val="left" w:pos="4860"/>
        </w:tabs>
        <w:spacing w:after="0" w:line="360" w:lineRule="auto"/>
        <w:ind w:right="1560" w:firstLineChars="200" w:firstLine="504"/>
        <w:jc w:val="right"/>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 xml:space="preserve">          单位名称（盖章）：</w:t>
      </w:r>
      <w:r>
        <w:rPr>
          <w:rFonts w:asciiTheme="minorEastAsia" w:eastAsiaTheme="minorEastAsia" w:hAnsiTheme="minorEastAsia"/>
          <w:color w:val="000000" w:themeColor="text1"/>
          <w:sz w:val="24"/>
        </w:rPr>
        <w:t>______</w:t>
      </w:r>
    </w:p>
    <w:p w14:paraId="1CE1C92A" w14:textId="77777777" w:rsidR="003B6182" w:rsidRDefault="00C55B03">
      <w:pPr>
        <w:tabs>
          <w:tab w:val="left" w:pos="4860"/>
        </w:tabs>
        <w:spacing w:after="0" w:line="360" w:lineRule="auto"/>
        <w:ind w:right="1560" w:firstLineChars="200" w:firstLine="504"/>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pacing w:val="6"/>
          <w:sz w:val="24"/>
        </w:rPr>
        <w:t xml:space="preserve">       日  期：</w:t>
      </w:r>
      <w:r>
        <w:rPr>
          <w:rFonts w:asciiTheme="minorEastAsia" w:eastAsiaTheme="minorEastAsia" w:hAnsiTheme="minorEastAsia"/>
          <w:color w:val="000000" w:themeColor="text1"/>
          <w:sz w:val="24"/>
        </w:rPr>
        <w:t>______</w:t>
      </w:r>
    </w:p>
    <w:p w14:paraId="1CEF07C8" w14:textId="77777777" w:rsidR="003B6182" w:rsidRDefault="00C55B03">
      <w:pPr>
        <w:widowControl/>
        <w:spacing w:after="0" w:line="24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br w:type="page"/>
      </w:r>
    </w:p>
    <w:p w14:paraId="190A4DFD" w14:textId="77777777" w:rsidR="003B6182" w:rsidRDefault="00C55B03">
      <w:pPr>
        <w:spacing w:beforeLines="100" w:before="240" w:afterLines="100" w:after="240" w:line="360" w:lineRule="auto"/>
        <w:jc w:val="center"/>
        <w:rPr>
          <w:rFonts w:asciiTheme="minorEastAsia" w:eastAsiaTheme="minorEastAsia" w:hAnsiTheme="minorEastAsia" w:hint="eastAsia"/>
          <w:b/>
          <w:bCs/>
          <w:color w:val="000000" w:themeColor="text1"/>
          <w:sz w:val="36"/>
          <w:szCs w:val="36"/>
        </w:rPr>
      </w:pPr>
      <w:r>
        <w:rPr>
          <w:rFonts w:asciiTheme="minorEastAsia" w:eastAsiaTheme="minorEastAsia" w:hAnsiTheme="minorEastAsia" w:hint="eastAsia"/>
          <w:b/>
          <w:bCs/>
          <w:color w:val="000000" w:themeColor="text1"/>
          <w:sz w:val="36"/>
          <w:szCs w:val="36"/>
        </w:rPr>
        <w:lastRenderedPageBreak/>
        <w:t>监狱、戒毒企业声明函格式</w:t>
      </w:r>
      <w:r>
        <w:rPr>
          <w:rFonts w:asciiTheme="minorEastAsia" w:eastAsiaTheme="minorEastAsia" w:hAnsiTheme="minorEastAsia" w:cs="宋体" w:hint="eastAsia"/>
          <w:b/>
          <w:bCs/>
          <w:color w:val="000000" w:themeColor="text1"/>
          <w:spacing w:val="10"/>
          <w:sz w:val="35"/>
          <w:szCs w:val="35"/>
        </w:rPr>
        <w:t>（此处不填写）</w:t>
      </w:r>
      <w:r>
        <w:rPr>
          <w:rFonts w:asciiTheme="minorEastAsia" w:eastAsiaTheme="minorEastAsia" w:hAnsiTheme="minorEastAsia"/>
          <w:b/>
          <w:color w:val="000000" w:themeColor="text1"/>
          <w:sz w:val="36"/>
          <w:szCs w:val="36"/>
        </w:rPr>
        <w:t xml:space="preserve">  </w:t>
      </w:r>
    </w:p>
    <w:p w14:paraId="3B5E9D94" w14:textId="77777777" w:rsidR="003B6182" w:rsidRDefault="00C55B03">
      <w:pPr>
        <w:spacing w:line="588" w:lineRule="exact"/>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本单位郑重声明，根据</w:t>
      </w:r>
      <w:r>
        <w:rPr>
          <w:rFonts w:asciiTheme="minorEastAsia" w:eastAsiaTheme="minorEastAsia" w:hAnsiTheme="minorEastAsia" w:hint="eastAsia"/>
          <w:color w:val="000000" w:themeColor="text1"/>
          <w:spacing w:val="6"/>
          <w:sz w:val="24"/>
        </w:rPr>
        <w:t>《关于政府采购支持监狱企业发展有关问题的通知》（财库[2014]68号）</w:t>
      </w:r>
      <w:r>
        <w:rPr>
          <w:rFonts w:asciiTheme="minorEastAsia" w:eastAsiaTheme="minorEastAsia" w:hAnsiTheme="minorEastAsia"/>
          <w:color w:val="000000" w:themeColor="text1"/>
          <w:spacing w:val="6"/>
          <w:sz w:val="24"/>
        </w:rPr>
        <w:t>的规定，本单位</w:t>
      </w:r>
      <w:r>
        <w:rPr>
          <w:rFonts w:asciiTheme="minorEastAsia" w:eastAsiaTheme="minorEastAsia" w:hAnsiTheme="minorEastAsia"/>
          <w:b/>
          <w:color w:val="000000" w:themeColor="text1"/>
          <w:sz w:val="24"/>
        </w:rPr>
        <w:t>（请进行勾选）</w:t>
      </w:r>
      <w:r>
        <w:rPr>
          <w:rFonts w:asciiTheme="minorEastAsia" w:eastAsiaTheme="minorEastAsia" w:hAnsiTheme="minorEastAsia"/>
          <w:color w:val="000000" w:themeColor="text1"/>
          <w:spacing w:val="6"/>
          <w:sz w:val="24"/>
        </w:rPr>
        <w:t>：</w:t>
      </w:r>
    </w:p>
    <w:p w14:paraId="37D01939" w14:textId="77777777" w:rsidR="003B6182" w:rsidRDefault="00C55B03">
      <w:pPr>
        <w:spacing w:line="588" w:lineRule="exact"/>
        <w:ind w:firstLine="482"/>
        <w:rPr>
          <w:rFonts w:asciiTheme="minorEastAsia" w:eastAsiaTheme="minorEastAsia" w:hAnsiTheme="minorEastAsia" w:hint="eastAsia"/>
          <w:b/>
          <w:color w:val="000000" w:themeColor="text1"/>
          <w:spacing w:val="6"/>
          <w:sz w:val="24"/>
        </w:rPr>
      </w:pPr>
      <w:r>
        <w:rPr>
          <w:rFonts w:asciiTheme="minorEastAsia" w:eastAsiaTheme="minorEastAsia" w:hAnsiTheme="minorEastAsia" w:hint="eastAsia"/>
          <w:b/>
          <w:color w:val="000000" w:themeColor="text1"/>
          <w:sz w:val="24"/>
        </w:rPr>
        <w:t>□</w:t>
      </w:r>
      <w:r>
        <w:rPr>
          <w:rFonts w:asciiTheme="minorEastAsia" w:eastAsiaTheme="minorEastAsia" w:hAnsiTheme="minorEastAsia"/>
          <w:b/>
          <w:color w:val="000000" w:themeColor="text1"/>
          <w:spacing w:val="6"/>
          <w:sz w:val="24"/>
        </w:rPr>
        <w:t>不属于符合条件的</w:t>
      </w:r>
      <w:r>
        <w:rPr>
          <w:rFonts w:asciiTheme="minorEastAsia" w:eastAsiaTheme="minorEastAsia" w:hAnsiTheme="minorEastAsia" w:hint="eastAsia"/>
          <w:b/>
          <w:color w:val="000000" w:themeColor="text1"/>
          <w:spacing w:val="6"/>
          <w:sz w:val="24"/>
        </w:rPr>
        <w:t>监狱、戒毒企业</w:t>
      </w:r>
      <w:r>
        <w:rPr>
          <w:rFonts w:asciiTheme="minorEastAsia" w:eastAsiaTheme="minorEastAsia" w:hAnsiTheme="minorEastAsia"/>
          <w:b/>
          <w:color w:val="000000" w:themeColor="text1"/>
          <w:spacing w:val="6"/>
          <w:sz w:val="24"/>
        </w:rPr>
        <w:t>。</w:t>
      </w:r>
    </w:p>
    <w:p w14:paraId="45646D1C" w14:textId="77777777" w:rsidR="003B6182" w:rsidRDefault="00C55B03">
      <w:pPr>
        <w:spacing w:line="588" w:lineRule="exact"/>
        <w:ind w:firstLine="482"/>
        <w:rPr>
          <w:rFonts w:asciiTheme="minorEastAsia" w:eastAsiaTheme="minorEastAsia" w:hAnsiTheme="minorEastAsia" w:hint="eastAsia"/>
          <w:color w:val="000000" w:themeColor="text1"/>
          <w:spacing w:val="6"/>
          <w:sz w:val="24"/>
        </w:rPr>
      </w:pPr>
      <w:r>
        <w:rPr>
          <w:rFonts w:asciiTheme="minorEastAsia" w:eastAsiaTheme="minorEastAsia" w:hAnsiTheme="minorEastAsia" w:hint="eastAsia"/>
          <w:b/>
          <w:color w:val="000000" w:themeColor="text1"/>
          <w:sz w:val="24"/>
        </w:rPr>
        <w:t>□</w:t>
      </w:r>
      <w:r>
        <w:rPr>
          <w:rFonts w:asciiTheme="minorEastAsia" w:eastAsiaTheme="minorEastAsia" w:hAnsiTheme="minorEastAsia"/>
          <w:b/>
          <w:color w:val="000000" w:themeColor="text1"/>
          <w:spacing w:val="6"/>
          <w:sz w:val="24"/>
        </w:rPr>
        <w:t>属于符合条件的</w:t>
      </w:r>
      <w:r>
        <w:rPr>
          <w:rFonts w:asciiTheme="minorEastAsia" w:eastAsiaTheme="minorEastAsia" w:hAnsiTheme="minorEastAsia" w:hint="eastAsia"/>
          <w:b/>
          <w:color w:val="000000" w:themeColor="text1"/>
          <w:spacing w:val="6"/>
          <w:sz w:val="24"/>
        </w:rPr>
        <w:t>监狱、戒毒企业</w:t>
      </w:r>
      <w:r>
        <w:rPr>
          <w:rFonts w:asciiTheme="minorEastAsia" w:eastAsiaTheme="minorEastAsia" w:hAnsiTheme="minorEastAsia"/>
          <w:b/>
          <w:color w:val="000000" w:themeColor="text1"/>
          <w:spacing w:val="6"/>
          <w:sz w:val="24"/>
        </w:rPr>
        <w:t>，</w:t>
      </w:r>
      <w:r>
        <w:rPr>
          <w:rFonts w:asciiTheme="minorEastAsia" w:eastAsiaTheme="minorEastAsia" w:hAnsiTheme="minorEastAsia"/>
          <w:color w:val="000000" w:themeColor="text1"/>
          <w:spacing w:val="6"/>
          <w:sz w:val="24"/>
        </w:rPr>
        <w:t>且本单位参加______单位的______项目采购活动提供</w:t>
      </w:r>
      <w:r>
        <w:rPr>
          <w:rFonts w:asciiTheme="minorEastAsia" w:eastAsiaTheme="minorEastAsia" w:hAnsiTheme="minorEastAsia" w:hint="eastAsia"/>
          <w:color w:val="000000" w:themeColor="text1"/>
          <w:spacing w:val="6"/>
          <w:sz w:val="24"/>
        </w:rPr>
        <w:t>由省级以上监狱管理局（北京市含教育矫治局）、戒毒管理局（含新疆生产建设兵团）出具的属于监狱企业的证明文件</w:t>
      </w:r>
      <w:r>
        <w:rPr>
          <w:rFonts w:asciiTheme="minorEastAsia" w:eastAsiaTheme="minorEastAsia" w:hAnsiTheme="minorEastAsia"/>
          <w:color w:val="000000" w:themeColor="text1"/>
          <w:spacing w:val="6"/>
          <w:sz w:val="24"/>
        </w:rPr>
        <w:t>。</w:t>
      </w:r>
    </w:p>
    <w:p w14:paraId="38BA9700" w14:textId="77777777" w:rsidR="003B6182" w:rsidRDefault="00C55B03">
      <w:pPr>
        <w:spacing w:line="588" w:lineRule="exact"/>
        <w:ind w:firstLineChars="200" w:firstLine="506"/>
        <w:rPr>
          <w:rFonts w:asciiTheme="minorEastAsia" w:eastAsiaTheme="minorEastAsia" w:hAnsiTheme="minorEastAsia" w:hint="eastAsia"/>
          <w:color w:val="000000" w:themeColor="text1"/>
          <w:spacing w:val="6"/>
          <w:sz w:val="24"/>
        </w:rPr>
      </w:pPr>
      <w:r>
        <w:rPr>
          <w:rFonts w:asciiTheme="minorEastAsia" w:eastAsiaTheme="minorEastAsia" w:hAnsiTheme="minorEastAsia"/>
          <w:b/>
          <w:color w:val="000000" w:themeColor="text1"/>
          <w:spacing w:val="6"/>
          <w:sz w:val="24"/>
        </w:rPr>
        <w:t>本单位对上述声明的真实性负责。如有虚假，将依法承担相应责任。</w:t>
      </w:r>
    </w:p>
    <w:p w14:paraId="693FADF2" w14:textId="77777777" w:rsidR="003B6182" w:rsidRDefault="003B6182">
      <w:pPr>
        <w:spacing w:line="588" w:lineRule="exact"/>
        <w:ind w:firstLineChars="200" w:firstLine="504"/>
        <w:rPr>
          <w:rFonts w:asciiTheme="minorEastAsia" w:eastAsiaTheme="minorEastAsia" w:hAnsiTheme="minorEastAsia" w:hint="eastAsia"/>
          <w:color w:val="000000" w:themeColor="text1"/>
          <w:spacing w:val="6"/>
          <w:sz w:val="24"/>
        </w:rPr>
      </w:pPr>
    </w:p>
    <w:p w14:paraId="4B00F9AD" w14:textId="77777777" w:rsidR="003B6182" w:rsidRDefault="003B6182">
      <w:pPr>
        <w:spacing w:line="588" w:lineRule="exact"/>
        <w:ind w:firstLineChars="200" w:firstLine="504"/>
        <w:rPr>
          <w:rFonts w:asciiTheme="minorEastAsia" w:eastAsiaTheme="minorEastAsia" w:hAnsiTheme="minorEastAsia" w:hint="eastAsia"/>
          <w:color w:val="000000" w:themeColor="text1"/>
          <w:spacing w:val="6"/>
          <w:sz w:val="24"/>
        </w:rPr>
      </w:pPr>
    </w:p>
    <w:p w14:paraId="7F7736BD" w14:textId="77777777" w:rsidR="003B6182" w:rsidRDefault="00C55B03">
      <w:pPr>
        <w:tabs>
          <w:tab w:val="left" w:pos="4860"/>
        </w:tabs>
        <w:spacing w:line="588" w:lineRule="exact"/>
        <w:ind w:right="1560" w:firstLineChars="200" w:firstLine="504"/>
        <w:jc w:val="center"/>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 xml:space="preserve">               单位名称（盖章）：</w:t>
      </w:r>
    </w:p>
    <w:p w14:paraId="1B7BE926" w14:textId="77777777" w:rsidR="003B6182" w:rsidRDefault="00C55B03">
      <w:pPr>
        <w:tabs>
          <w:tab w:val="left" w:pos="4860"/>
        </w:tabs>
        <w:spacing w:line="588" w:lineRule="exact"/>
        <w:ind w:right="1560" w:firstLineChars="200" w:firstLine="504"/>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color w:val="000000" w:themeColor="text1"/>
          <w:spacing w:val="6"/>
          <w:sz w:val="24"/>
        </w:rPr>
        <w:t xml:space="preserve">       日  期：</w:t>
      </w:r>
    </w:p>
    <w:p w14:paraId="7BAC0D46" w14:textId="77777777" w:rsidR="003B6182" w:rsidRDefault="00C55B03">
      <w:pPr>
        <w:tabs>
          <w:tab w:val="left" w:pos="4860"/>
        </w:tabs>
        <w:spacing w:after="0" w:line="360" w:lineRule="auto"/>
        <w:ind w:right="1560" w:firstLineChars="200" w:firstLine="480"/>
        <w:jc w:val="right"/>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z w:val="24"/>
          <w:szCs w:val="20"/>
        </w:rPr>
        <w:br w:type="page"/>
      </w:r>
    </w:p>
    <w:p w14:paraId="128638A8" w14:textId="77777777" w:rsidR="003B6182" w:rsidRDefault="003B6182">
      <w:pPr>
        <w:widowControl/>
        <w:spacing w:after="0" w:line="360" w:lineRule="auto"/>
        <w:jc w:val="left"/>
        <w:rPr>
          <w:rFonts w:asciiTheme="minorEastAsia" w:eastAsiaTheme="minorEastAsia" w:hAnsiTheme="minorEastAsia" w:hint="eastAsia"/>
          <w:color w:val="000000" w:themeColor="text1"/>
          <w:sz w:val="24"/>
          <w:szCs w:val="20"/>
        </w:rPr>
      </w:pPr>
    </w:p>
    <w:p w14:paraId="4238532F" w14:textId="77777777" w:rsidR="003B6182" w:rsidRDefault="00C55B03">
      <w:pPr>
        <w:pStyle w:val="4"/>
        <w:spacing w:before="0" w:after="0" w:line="360" w:lineRule="auto"/>
        <w:rPr>
          <w:rFonts w:asciiTheme="minorEastAsia" w:eastAsiaTheme="minorEastAsia" w:hAnsiTheme="minorEastAsia" w:hint="eastAsia"/>
          <w:b w:val="0"/>
          <w:color w:val="000000" w:themeColor="text1"/>
          <w:sz w:val="24"/>
        </w:rPr>
      </w:pPr>
      <w:r>
        <w:rPr>
          <w:rFonts w:asciiTheme="minorEastAsia" w:eastAsiaTheme="minorEastAsia" w:hAnsiTheme="minorEastAsia"/>
          <w:b w:val="0"/>
          <w:color w:val="000000" w:themeColor="text1"/>
          <w:sz w:val="24"/>
        </w:rPr>
        <w:t>2-1-2 拟分包情况说明及分包意向协议</w:t>
      </w:r>
      <w:r>
        <w:rPr>
          <w:rFonts w:asciiTheme="minorEastAsia" w:eastAsiaTheme="minorEastAsia" w:hAnsiTheme="minorEastAsia" w:hint="eastAsia"/>
          <w:bCs/>
          <w:color w:val="000000" w:themeColor="text1"/>
          <w:sz w:val="24"/>
        </w:rPr>
        <w:t>（本项目不适用）</w:t>
      </w:r>
    </w:p>
    <w:p w14:paraId="05DBF6DD"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说明：</w:t>
      </w:r>
    </w:p>
    <w:p w14:paraId="629A2605"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如本项目（包）允许分包，且供应商拟进行分包时</w:t>
      </w:r>
      <w:r>
        <w:rPr>
          <w:rFonts w:asciiTheme="minorEastAsia" w:eastAsiaTheme="minorEastAsia" w:hAnsiTheme="minorEastAsia" w:hint="eastAsia"/>
          <w:color w:val="000000" w:themeColor="text1"/>
          <w:sz w:val="24"/>
        </w:rPr>
        <w:t>：</w:t>
      </w:r>
    </w:p>
    <w:p w14:paraId="4EB16E53"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（1）响应文件中须提供《拟分包情况说明》，否则</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07E23E32"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（2）当同时符合下列情形时，响应文件还须提供《分包意向协议》，否则</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0D78C80D" w14:textId="77777777" w:rsidR="003B6182" w:rsidRDefault="00C55B03">
      <w:pPr>
        <w:tabs>
          <w:tab w:val="left" w:pos="5580"/>
        </w:tabs>
        <w:spacing w:after="0" w:line="360" w:lineRule="auto"/>
        <w:ind w:leftChars="270" w:left="56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A. 本项目（包）预留部分采购项目预算专门面向中小企业采购，且要求获得采购合同的供应商将采购项目中的一定比例分包给一家或者多家中小企业的；</w:t>
      </w:r>
    </w:p>
    <w:p w14:paraId="6D9F63ED" w14:textId="77777777" w:rsidR="003B6182" w:rsidRDefault="00C55B03">
      <w:pPr>
        <w:tabs>
          <w:tab w:val="left" w:pos="5580"/>
        </w:tabs>
        <w:spacing w:after="0" w:line="360" w:lineRule="auto"/>
        <w:ind w:leftChars="270" w:left="567"/>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B. 供应商通过分包方式满足中小企业政策要求的。</w:t>
      </w:r>
    </w:p>
    <w:p w14:paraId="16C966B3" w14:textId="77777777" w:rsidR="003B6182" w:rsidRDefault="003B6182">
      <w:pPr>
        <w:autoSpaceDE w:val="0"/>
        <w:autoSpaceDN w:val="0"/>
        <w:adjustRightInd w:val="0"/>
        <w:spacing w:after="0" w:line="360" w:lineRule="auto"/>
        <w:rPr>
          <w:rFonts w:asciiTheme="minorEastAsia" w:eastAsiaTheme="minorEastAsia" w:hAnsiTheme="minorEastAsia" w:hint="eastAsia"/>
          <w:color w:val="000000" w:themeColor="text1"/>
          <w:sz w:val="30"/>
          <w:szCs w:val="30"/>
        </w:rPr>
      </w:pPr>
    </w:p>
    <w:p w14:paraId="47758E35" w14:textId="77777777" w:rsidR="003B6182" w:rsidRDefault="00C55B03">
      <w:pPr>
        <w:widowControl/>
        <w:spacing w:after="0" w:line="360" w:lineRule="auto"/>
        <w:jc w:val="left"/>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br w:type="page"/>
      </w:r>
    </w:p>
    <w:p w14:paraId="03DD7567" w14:textId="77777777" w:rsidR="003B6182" w:rsidRDefault="00C55B03">
      <w:pPr>
        <w:autoSpaceDE w:val="0"/>
        <w:autoSpaceDN w:val="0"/>
        <w:adjustRightInd w:val="0"/>
        <w:spacing w:after="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lastRenderedPageBreak/>
        <w:t>拟分包情况说明</w:t>
      </w:r>
      <w:r>
        <w:rPr>
          <w:rFonts w:asciiTheme="minorEastAsia" w:eastAsiaTheme="minorEastAsia" w:hAnsiTheme="minorEastAsia" w:hint="eastAsia"/>
          <w:b/>
          <w:color w:val="000000" w:themeColor="text1"/>
          <w:sz w:val="36"/>
          <w:szCs w:val="36"/>
        </w:rPr>
        <w:t>（本项目不适用）</w:t>
      </w:r>
    </w:p>
    <w:p w14:paraId="61EDA457"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致：</w:t>
      </w:r>
      <w:r>
        <w:rPr>
          <w:rFonts w:asciiTheme="minorEastAsia" w:eastAsiaTheme="minorEastAsia" w:hAnsiTheme="minorEastAsia"/>
          <w:color w:val="000000" w:themeColor="text1"/>
          <w:sz w:val="24"/>
          <w:u w:val="single"/>
        </w:rPr>
        <w:t>（采购人或采购代理机构）</w:t>
      </w:r>
    </w:p>
    <w:p w14:paraId="74C69916" w14:textId="77777777" w:rsidR="003B6182" w:rsidRDefault="00C55B03">
      <w:pPr>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我单位参加贵单位组织采购的项目编号为______的______项目（填写采购项目名称）中______包（填写包号）的磋商。</w:t>
      </w:r>
      <w:proofErr w:type="gramStart"/>
      <w:r>
        <w:rPr>
          <w:rFonts w:asciiTheme="minorEastAsia" w:eastAsiaTheme="minorEastAsia" w:hAnsiTheme="minorEastAsia"/>
          <w:color w:val="000000" w:themeColor="text1"/>
          <w:sz w:val="24"/>
        </w:rPr>
        <w:t>拟签订</w:t>
      </w:r>
      <w:proofErr w:type="gramEnd"/>
      <w:r>
        <w:rPr>
          <w:rFonts w:asciiTheme="minorEastAsia" w:eastAsiaTheme="minorEastAsia" w:hAnsiTheme="minorEastAsia"/>
          <w:color w:val="000000" w:themeColor="text1"/>
          <w:sz w:val="24"/>
        </w:rPr>
        <w:t>分包合同的单位情况如下表所示，我单位承诺一旦在该项目中获得采购合同将按下表所列情况进行分包，同时承诺分包承担主体</w:t>
      </w:r>
      <w:proofErr w:type="gramStart"/>
      <w:r>
        <w:rPr>
          <w:rFonts w:asciiTheme="minorEastAsia" w:eastAsiaTheme="minorEastAsia" w:hAnsiTheme="minorEastAsia"/>
          <w:color w:val="000000" w:themeColor="text1"/>
          <w:sz w:val="24"/>
        </w:rPr>
        <w:t>不</w:t>
      </w:r>
      <w:proofErr w:type="gramEnd"/>
      <w:r>
        <w:rPr>
          <w:rFonts w:asciiTheme="minorEastAsia" w:eastAsiaTheme="minorEastAsia" w:hAnsiTheme="minorEastAsia"/>
          <w:color w:val="000000" w:themeColor="text1"/>
          <w:sz w:val="24"/>
        </w:rPr>
        <w:t>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3B6182" w14:paraId="0DE5CD90" w14:textId="77777777">
        <w:trPr>
          <w:trHeight w:val="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1EBC806"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rPr>
            </w:pPr>
            <w:proofErr w:type="spellStart"/>
            <w:r>
              <w:rPr>
                <w:rFonts w:asciiTheme="minorEastAsia" w:hAnsiTheme="minorEastAsia" w:cs="Times New Roman"/>
                <w:color w:val="000000" w:themeColor="text1"/>
                <w:sz w:val="24"/>
              </w:rPr>
              <w:t>序号</w:t>
            </w:r>
            <w:proofErr w:type="spellEnd"/>
          </w:p>
        </w:tc>
        <w:tc>
          <w:tcPr>
            <w:tcW w:w="1287" w:type="dxa"/>
            <w:tcBorders>
              <w:top w:val="single" w:sz="4" w:space="0" w:color="000000"/>
              <w:left w:val="single" w:sz="4" w:space="0" w:color="000000"/>
              <w:bottom w:val="single" w:sz="4" w:space="0" w:color="000000"/>
              <w:right w:val="single" w:sz="4" w:space="0" w:color="000000"/>
            </w:tcBorders>
            <w:vAlign w:val="center"/>
          </w:tcPr>
          <w:p w14:paraId="4D65385D"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rPr>
            </w:pPr>
            <w:proofErr w:type="spellStart"/>
            <w:r>
              <w:rPr>
                <w:rFonts w:asciiTheme="minorEastAsia" w:hAnsiTheme="minorEastAsia" w:cs="Times New Roman"/>
                <w:color w:val="000000" w:themeColor="text1"/>
                <w:sz w:val="24"/>
              </w:rPr>
              <w:t>分包承担</w:t>
            </w:r>
            <w:proofErr w:type="spellEnd"/>
          </w:p>
          <w:p w14:paraId="3F302BBE"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rPr>
            </w:pPr>
            <w:proofErr w:type="spellStart"/>
            <w:r>
              <w:rPr>
                <w:rFonts w:asciiTheme="minorEastAsia" w:hAnsiTheme="minorEastAsia" w:cs="Times New Roman"/>
                <w:color w:val="000000" w:themeColor="text1"/>
                <w:sz w:val="24"/>
              </w:rPr>
              <w:t>主体名称</w:t>
            </w:r>
            <w:proofErr w:type="spellEnd"/>
          </w:p>
        </w:tc>
        <w:tc>
          <w:tcPr>
            <w:tcW w:w="1513" w:type="dxa"/>
            <w:tcBorders>
              <w:top w:val="single" w:sz="4" w:space="0" w:color="000000"/>
              <w:left w:val="single" w:sz="4" w:space="0" w:color="000000"/>
              <w:bottom w:val="single" w:sz="4" w:space="0" w:color="000000"/>
              <w:right w:val="single" w:sz="4" w:space="0" w:color="000000"/>
            </w:tcBorders>
            <w:vAlign w:val="center"/>
          </w:tcPr>
          <w:p w14:paraId="360AEE57"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分包承担</w:t>
            </w:r>
          </w:p>
          <w:p w14:paraId="5C666309"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主体类型</w:t>
            </w:r>
          </w:p>
          <w:p w14:paraId="5EF22B88"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0B7CE364"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rPr>
            </w:pPr>
            <w:proofErr w:type="spellStart"/>
            <w:r>
              <w:rPr>
                <w:rFonts w:asciiTheme="minorEastAsia" w:hAnsiTheme="minorEastAsia" w:cs="Times New Roman"/>
                <w:color w:val="000000" w:themeColor="text1"/>
                <w:sz w:val="24"/>
              </w:rPr>
              <w:t>资质等级</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512C24C8"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rPr>
            </w:pPr>
            <w:proofErr w:type="spellStart"/>
            <w:r>
              <w:rPr>
                <w:rFonts w:asciiTheme="minorEastAsia" w:hAnsiTheme="minorEastAsia" w:cs="Times New Roman"/>
                <w:color w:val="000000" w:themeColor="text1"/>
                <w:sz w:val="24"/>
              </w:rPr>
              <w:t>拟分包</w:t>
            </w:r>
            <w:proofErr w:type="spellEnd"/>
          </w:p>
          <w:p w14:paraId="258BE200"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rPr>
            </w:pPr>
            <w:proofErr w:type="spellStart"/>
            <w:r>
              <w:rPr>
                <w:rFonts w:asciiTheme="minorEastAsia" w:hAnsiTheme="minorEastAsia" w:cs="Times New Roman"/>
                <w:color w:val="000000" w:themeColor="text1"/>
                <w:sz w:val="24"/>
              </w:rPr>
              <w:t>合同内容</w:t>
            </w:r>
            <w:proofErr w:type="spellEnd"/>
          </w:p>
        </w:tc>
        <w:tc>
          <w:tcPr>
            <w:tcW w:w="1498" w:type="dxa"/>
            <w:tcBorders>
              <w:top w:val="single" w:sz="4" w:space="0" w:color="000000"/>
              <w:left w:val="single" w:sz="4" w:space="0" w:color="000000"/>
              <w:bottom w:val="single" w:sz="4" w:space="0" w:color="000000"/>
              <w:right w:val="single" w:sz="4" w:space="0" w:color="000000"/>
            </w:tcBorders>
            <w:vAlign w:val="center"/>
          </w:tcPr>
          <w:p w14:paraId="0269EF92"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拟分包</w:t>
            </w:r>
          </w:p>
          <w:p w14:paraId="35187826"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合同金额</w:t>
            </w:r>
          </w:p>
          <w:p w14:paraId="06C627EC"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7AF6323E"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占该采购包</w:t>
            </w:r>
          </w:p>
          <w:p w14:paraId="51F2667D" w14:textId="77777777" w:rsidR="003B6182" w:rsidRDefault="00C55B03">
            <w:pPr>
              <w:pStyle w:val="TableParagraph"/>
              <w:spacing w:after="0" w:line="240" w:lineRule="auto"/>
              <w:jc w:val="center"/>
              <w:rPr>
                <w:rFonts w:asciiTheme="minorEastAsia" w:hAnsiTheme="minorEastAsia" w:cs="Times New Roman" w:hint="eastAsia"/>
                <w:b/>
                <w:color w:val="000000" w:themeColor="text1"/>
                <w:sz w:val="24"/>
                <w:lang w:eastAsia="zh-CN"/>
              </w:rPr>
            </w:pPr>
            <w:r>
              <w:rPr>
                <w:rFonts w:asciiTheme="minorEastAsia" w:hAnsiTheme="minorEastAsia" w:cs="Times New Roman"/>
                <w:b/>
                <w:color w:val="000000" w:themeColor="text1"/>
                <w:sz w:val="24"/>
                <w:lang w:eastAsia="zh-CN"/>
              </w:rPr>
              <w:t>合同金额的</w:t>
            </w:r>
          </w:p>
          <w:p w14:paraId="5B52ADE3"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比例（%）</w:t>
            </w:r>
          </w:p>
        </w:tc>
      </w:tr>
      <w:tr w:rsidR="003B6182" w14:paraId="365D9E06" w14:textId="77777777">
        <w:trPr>
          <w:trHeight w:val="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40BB699"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rPr>
            </w:pPr>
            <w:r>
              <w:rPr>
                <w:rFonts w:asciiTheme="minorEastAsia" w:hAnsiTheme="minorEastAsia" w:cs="Times New Roman"/>
                <w:color w:val="000000" w:themeColor="text1"/>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1068E8A5"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3B1CC59" w14:textId="77777777" w:rsidR="003B6182" w:rsidRDefault="00C55B03">
            <w:pPr>
              <w:pStyle w:val="TableParagraph"/>
              <w:tabs>
                <w:tab w:val="left" w:pos="235"/>
              </w:tabs>
              <w:spacing w:after="0" w:line="240" w:lineRule="auto"/>
              <w:ind w:leftChars="-43" w:left="1" w:hangingChars="38" w:hanging="91"/>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□中型企业</w:t>
            </w:r>
          </w:p>
          <w:p w14:paraId="76F933F7" w14:textId="77777777" w:rsidR="003B6182" w:rsidRDefault="00C55B03">
            <w:pPr>
              <w:pStyle w:val="TableParagraph"/>
              <w:tabs>
                <w:tab w:val="left" w:pos="235"/>
              </w:tabs>
              <w:spacing w:after="0" w:line="240" w:lineRule="auto"/>
              <w:ind w:leftChars="-43" w:left="1" w:hangingChars="38" w:hanging="91"/>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□小微企业</w:t>
            </w:r>
          </w:p>
          <w:p w14:paraId="514B8F6E" w14:textId="77777777" w:rsidR="003B6182" w:rsidRDefault="00C55B03">
            <w:pPr>
              <w:pStyle w:val="TableParagraph"/>
              <w:tabs>
                <w:tab w:val="left" w:pos="235"/>
              </w:tabs>
              <w:spacing w:after="0" w:line="240" w:lineRule="auto"/>
              <w:ind w:leftChars="-43" w:left="1" w:hangingChars="38" w:hanging="91"/>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5ACA3CCF"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B8BC6D7"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5C57E053"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245AF2A"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lang w:eastAsia="zh-CN"/>
              </w:rPr>
            </w:pPr>
          </w:p>
        </w:tc>
      </w:tr>
      <w:tr w:rsidR="003B6182" w14:paraId="02DE89F5" w14:textId="77777777">
        <w:trPr>
          <w:trHeight w:val="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08415C2"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26439B8E"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0AB35587" w14:textId="77777777" w:rsidR="003B6182" w:rsidRDefault="00C55B03">
            <w:pPr>
              <w:pStyle w:val="TableParagraph"/>
              <w:tabs>
                <w:tab w:val="left" w:pos="235"/>
              </w:tabs>
              <w:spacing w:after="0" w:line="240" w:lineRule="auto"/>
              <w:ind w:leftChars="-43" w:left="1" w:hangingChars="38" w:hanging="91"/>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□中型企业</w:t>
            </w:r>
          </w:p>
          <w:p w14:paraId="1CE4E5B3" w14:textId="77777777" w:rsidR="003B6182" w:rsidRDefault="00C55B03">
            <w:pPr>
              <w:pStyle w:val="TableParagraph"/>
              <w:tabs>
                <w:tab w:val="left" w:pos="235"/>
              </w:tabs>
              <w:spacing w:after="0" w:line="240" w:lineRule="auto"/>
              <w:ind w:leftChars="-43" w:left="1" w:hangingChars="38" w:hanging="91"/>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□小微企业</w:t>
            </w:r>
          </w:p>
          <w:p w14:paraId="144CCCB6" w14:textId="77777777" w:rsidR="003B6182" w:rsidRDefault="00C55B03">
            <w:pPr>
              <w:pStyle w:val="TableParagraph"/>
              <w:tabs>
                <w:tab w:val="left" w:pos="235"/>
              </w:tabs>
              <w:spacing w:after="0" w:line="240" w:lineRule="auto"/>
              <w:ind w:leftChars="-43" w:left="1" w:hangingChars="38" w:hanging="91"/>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61561CEF"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FA0ED38"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1BB94281"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2D391B71"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lang w:eastAsia="zh-CN"/>
              </w:rPr>
            </w:pPr>
          </w:p>
        </w:tc>
      </w:tr>
      <w:tr w:rsidR="003B6182" w14:paraId="1597F0C6" w14:textId="77777777">
        <w:trPr>
          <w:trHeight w:val="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E5F2F8E" w14:textId="77777777" w:rsidR="003B6182" w:rsidRDefault="00C55B03">
            <w:pPr>
              <w:pStyle w:val="TableParagraph"/>
              <w:spacing w:after="0" w:line="240" w:lineRule="auto"/>
              <w:jc w:val="center"/>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14B0333B"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46AA2457" w14:textId="77777777" w:rsidR="003B6182" w:rsidRDefault="003B6182">
            <w:pPr>
              <w:pStyle w:val="TableParagraph"/>
              <w:tabs>
                <w:tab w:val="left" w:pos="235"/>
              </w:tabs>
              <w:spacing w:after="0" w:line="240" w:lineRule="auto"/>
              <w:jc w:val="center"/>
              <w:rPr>
                <w:rFonts w:asciiTheme="minorEastAsia" w:hAnsiTheme="minorEastAsia" w:cs="Times New Roman" w:hint="eastAsia"/>
                <w:color w:val="000000" w:themeColor="text1"/>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08410982"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21662EB"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FDDAF07"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2690A1B2"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r>
      <w:tr w:rsidR="003B6182" w14:paraId="3A65CB4E" w14:textId="77777777">
        <w:trPr>
          <w:trHeight w:val="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00FC9DDF" w14:textId="77777777" w:rsidR="003B6182" w:rsidRDefault="00C55B03">
            <w:pPr>
              <w:pStyle w:val="TableParagraph"/>
              <w:spacing w:after="0" w:line="240" w:lineRule="auto"/>
              <w:ind w:rightChars="27" w:right="57"/>
              <w:jc w:val="right"/>
              <w:rPr>
                <w:rFonts w:asciiTheme="minorEastAsia" w:hAnsiTheme="minorEastAsia" w:cs="Times New Roman" w:hint="eastAsia"/>
                <w:color w:val="000000" w:themeColor="text1"/>
                <w:sz w:val="24"/>
                <w:lang w:eastAsia="zh-CN"/>
              </w:rPr>
            </w:pPr>
            <w:r>
              <w:rPr>
                <w:rFonts w:asciiTheme="minorEastAsia" w:hAnsiTheme="minorEastAsia" w:cs="Times New Roman"/>
                <w:color w:val="000000" w:themeColor="text1"/>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7641217D"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BAEC26E" w14:textId="77777777" w:rsidR="003B6182" w:rsidRDefault="003B6182">
            <w:pPr>
              <w:pStyle w:val="TableParagraph"/>
              <w:spacing w:after="0" w:line="240" w:lineRule="auto"/>
              <w:jc w:val="center"/>
              <w:rPr>
                <w:rFonts w:asciiTheme="minorEastAsia" w:hAnsiTheme="minorEastAsia" w:cs="Times New Roman" w:hint="eastAsia"/>
                <w:color w:val="000000" w:themeColor="text1"/>
                <w:sz w:val="30"/>
              </w:rPr>
            </w:pPr>
          </w:p>
        </w:tc>
      </w:tr>
    </w:tbl>
    <w:p w14:paraId="6E3544E7" w14:textId="77777777" w:rsidR="003B6182" w:rsidRDefault="003B6182">
      <w:pPr>
        <w:adjustRightInd w:val="0"/>
        <w:snapToGrid w:val="0"/>
        <w:spacing w:after="0" w:line="360" w:lineRule="auto"/>
        <w:jc w:val="left"/>
        <w:rPr>
          <w:rFonts w:asciiTheme="minorEastAsia" w:eastAsiaTheme="minorEastAsia" w:hAnsiTheme="minorEastAsia" w:hint="eastAsia"/>
          <w:color w:val="000000" w:themeColor="text1"/>
          <w:sz w:val="24"/>
        </w:rPr>
      </w:pPr>
    </w:p>
    <w:p w14:paraId="0CA13C65" w14:textId="77777777" w:rsidR="003B6182" w:rsidRDefault="00C55B03">
      <w:pPr>
        <w:autoSpaceDE w:val="0"/>
        <w:autoSpaceDN w:val="0"/>
        <w:adjustRightInd w:val="0"/>
        <w:snapToGrid w:val="0"/>
        <w:spacing w:after="0" w:line="360" w:lineRule="auto"/>
        <w:jc w:val="right"/>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供应商名称（加盖公章）</w:t>
      </w:r>
      <w:r>
        <w:rPr>
          <w:rFonts w:asciiTheme="minorEastAsia" w:eastAsiaTheme="minorEastAsia" w:hAnsiTheme="minorEastAsia"/>
          <w:color w:val="000000" w:themeColor="text1"/>
          <w:sz w:val="24"/>
          <w:lang w:val="zh-CN"/>
        </w:rPr>
        <w:t>：</w:t>
      </w:r>
      <w:r>
        <w:rPr>
          <w:rFonts w:asciiTheme="minorEastAsia" w:eastAsiaTheme="minorEastAsia" w:hAnsiTheme="minorEastAsia"/>
          <w:color w:val="000000" w:themeColor="text1"/>
          <w:sz w:val="24"/>
        </w:rPr>
        <w:t>______</w:t>
      </w:r>
    </w:p>
    <w:p w14:paraId="2096A684" w14:textId="77777777" w:rsidR="003B6182" w:rsidRDefault="00C55B03">
      <w:pPr>
        <w:spacing w:after="0" w:line="360" w:lineRule="auto"/>
        <w:ind w:right="-57" w:firstLine="480"/>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0"/>
        </w:rPr>
        <w:t>日期：</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szCs w:val="20"/>
        </w:rPr>
        <w:t>年</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szCs w:val="20"/>
        </w:rPr>
        <w:t>月</w:t>
      </w:r>
      <w:r>
        <w:rPr>
          <w:rFonts w:asciiTheme="minorEastAsia" w:eastAsiaTheme="minorEastAsia" w:hAnsiTheme="minorEastAsia"/>
          <w:color w:val="000000" w:themeColor="text1"/>
          <w:sz w:val="24"/>
        </w:rPr>
        <w:t>___</w:t>
      </w:r>
      <w:r>
        <w:rPr>
          <w:rFonts w:asciiTheme="minorEastAsia" w:eastAsiaTheme="minorEastAsia" w:hAnsiTheme="minorEastAsia"/>
          <w:color w:val="000000" w:themeColor="text1"/>
          <w:sz w:val="24"/>
          <w:szCs w:val="20"/>
        </w:rPr>
        <w:t>日</w:t>
      </w:r>
    </w:p>
    <w:p w14:paraId="4E7ED5CB" w14:textId="77777777" w:rsidR="003B6182" w:rsidRDefault="003B6182">
      <w:pPr>
        <w:adjustRightInd w:val="0"/>
        <w:snapToGrid w:val="0"/>
        <w:spacing w:after="0" w:line="360" w:lineRule="auto"/>
        <w:jc w:val="left"/>
        <w:rPr>
          <w:rFonts w:asciiTheme="minorEastAsia" w:eastAsiaTheme="minorEastAsia" w:hAnsiTheme="minorEastAsia" w:hint="eastAsia"/>
          <w:color w:val="000000" w:themeColor="text1"/>
          <w:sz w:val="24"/>
        </w:rPr>
      </w:pPr>
    </w:p>
    <w:p w14:paraId="72DC9D4B" w14:textId="77777777" w:rsidR="003B6182" w:rsidRDefault="00C55B03">
      <w:pPr>
        <w:adjustRightInd w:val="0"/>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注：</w:t>
      </w:r>
    </w:p>
    <w:p w14:paraId="148B2A34" w14:textId="77777777" w:rsidR="003B6182" w:rsidRDefault="00C55B03">
      <w:pPr>
        <w:adjustRightInd w:val="0"/>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（1）当供应</w:t>
      </w:r>
      <w:proofErr w:type="gramStart"/>
      <w:r>
        <w:rPr>
          <w:rFonts w:asciiTheme="minorEastAsia" w:eastAsiaTheme="minorEastAsia" w:hAnsiTheme="minorEastAsia"/>
          <w:color w:val="000000" w:themeColor="text1"/>
          <w:sz w:val="24"/>
        </w:rPr>
        <w:t>商属于本部分说明</w:t>
      </w:r>
      <w:proofErr w:type="gramEnd"/>
      <w:r>
        <w:rPr>
          <w:rFonts w:asciiTheme="minorEastAsia" w:eastAsiaTheme="minorEastAsia" w:hAnsiTheme="minorEastAsia"/>
          <w:color w:val="000000" w:themeColor="text1"/>
          <w:sz w:val="24"/>
        </w:rPr>
        <w:t>中第（1）类情形，如未提供《拟分包情况说明》，或提供了《拟分包情况说明》但未填写分包承担主体名称、拟分包合同内容、拟分包合同金额，其</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39DECC5B" w14:textId="77777777" w:rsidR="003B6182" w:rsidRDefault="00C55B03">
      <w:pPr>
        <w:adjustRightInd w:val="0"/>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（2）当供应</w:t>
      </w:r>
      <w:proofErr w:type="gramStart"/>
      <w:r>
        <w:rPr>
          <w:rFonts w:asciiTheme="minorEastAsia" w:eastAsiaTheme="minorEastAsia" w:hAnsiTheme="minorEastAsia"/>
          <w:color w:val="000000" w:themeColor="text1"/>
          <w:sz w:val="24"/>
        </w:rPr>
        <w:t>商属于本部分说明</w:t>
      </w:r>
      <w:proofErr w:type="gramEnd"/>
      <w:r>
        <w:rPr>
          <w:rFonts w:asciiTheme="minorEastAsia" w:eastAsiaTheme="minorEastAsia" w:hAnsiTheme="minorEastAsia"/>
          <w:color w:val="000000" w:themeColor="text1"/>
          <w:sz w:val="24"/>
        </w:rPr>
        <w:t>中第（2）类情形，如未提供《拟分包情况说明》，或提供了《拟分包情况说明》但未填写分包承担主体名称、分包承担主体类型、拟分包合同内容、拟分包合同金额，其</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33529321" w14:textId="77777777" w:rsidR="003B6182" w:rsidRDefault="00C55B03">
      <w:pPr>
        <w:adjustRightInd w:val="0"/>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（3）如本采购文件《供应商须知资料表》载明本项目分包承担主体应具备的相应资质条件，则供应商须在本表中列明分包承担主体的资质等级，并后附资质证书电子件，否则</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01E32B30" w14:textId="77777777" w:rsidR="003B6182" w:rsidRDefault="00C55B03">
      <w:pPr>
        <w:autoSpaceDE w:val="0"/>
        <w:autoSpaceDN w:val="0"/>
        <w:adjustRightInd w:val="0"/>
        <w:spacing w:after="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color w:val="000000" w:themeColor="text1"/>
          <w:sz w:val="30"/>
          <w:szCs w:val="30"/>
        </w:rPr>
        <w:br w:type="page"/>
      </w:r>
      <w:r>
        <w:rPr>
          <w:rFonts w:asciiTheme="minorEastAsia" w:eastAsiaTheme="minorEastAsia" w:hAnsiTheme="minorEastAsia"/>
          <w:b/>
          <w:color w:val="000000" w:themeColor="text1"/>
          <w:sz w:val="36"/>
          <w:szCs w:val="36"/>
        </w:rPr>
        <w:lastRenderedPageBreak/>
        <w:t>分包意向协议</w:t>
      </w:r>
      <w:r>
        <w:rPr>
          <w:rFonts w:asciiTheme="minorEastAsia" w:eastAsiaTheme="minorEastAsia" w:hAnsiTheme="minorEastAsia" w:hint="eastAsia"/>
          <w:b/>
          <w:color w:val="000000" w:themeColor="text1"/>
          <w:sz w:val="36"/>
          <w:szCs w:val="36"/>
        </w:rPr>
        <w:t>（本项目不适用）</w:t>
      </w:r>
    </w:p>
    <w:p w14:paraId="02FC8DE2" w14:textId="77777777" w:rsidR="003B6182" w:rsidRDefault="00C55B03">
      <w:pPr>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甲方（供应商）：______</w:t>
      </w:r>
    </w:p>
    <w:p w14:paraId="2DDBC87C" w14:textId="77777777" w:rsidR="003B6182" w:rsidRDefault="00C55B03">
      <w:pPr>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乙方（拟分包单位）：______</w:t>
      </w:r>
    </w:p>
    <w:p w14:paraId="63A6FC0E" w14:textId="77777777" w:rsidR="003B6182" w:rsidRDefault="00C55B03">
      <w:pPr>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甲方承诺，一旦在______（采购项目名称）（项目编号/</w:t>
      </w:r>
      <w:proofErr w:type="gramStart"/>
      <w:r>
        <w:rPr>
          <w:rFonts w:asciiTheme="minorEastAsia" w:eastAsiaTheme="minorEastAsia" w:hAnsiTheme="minorEastAsia"/>
          <w:color w:val="000000" w:themeColor="text1"/>
          <w:sz w:val="24"/>
        </w:rPr>
        <w:t>包号为</w:t>
      </w:r>
      <w:proofErr w:type="gramEnd"/>
      <w:r>
        <w:rPr>
          <w:rFonts w:asciiTheme="minorEastAsia" w:eastAsiaTheme="minorEastAsia" w:hAnsiTheme="minorEastAsia"/>
          <w:color w:val="000000" w:themeColor="text1"/>
          <w:sz w:val="24"/>
        </w:rPr>
        <w:t>：______）采购项目中获得采购合同，将按照下述约定将合同项下部分内容分包给乙方：</w:t>
      </w:r>
    </w:p>
    <w:p w14:paraId="1820946F" w14:textId="77777777" w:rsidR="003B6182" w:rsidRDefault="00C55B03">
      <w:pPr>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1.分包内容：______。</w:t>
      </w:r>
    </w:p>
    <w:p w14:paraId="34EB16A7" w14:textId="77777777" w:rsidR="003B6182" w:rsidRDefault="00C55B03">
      <w:pPr>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2.分包金额：______，该金额占该采购包合同金额的比例为______%。</w:t>
      </w:r>
    </w:p>
    <w:p w14:paraId="39D0E494" w14:textId="77777777" w:rsidR="003B6182" w:rsidRDefault="00C55B03">
      <w:pPr>
        <w:adjustRightInd w:val="0"/>
        <w:snapToGrid w:val="0"/>
        <w:spacing w:after="0" w:line="360" w:lineRule="auto"/>
        <w:ind w:firstLineChars="200" w:firstLine="480"/>
        <w:jc w:val="left"/>
        <w:rPr>
          <w:rFonts w:asciiTheme="minorEastAsia" w:eastAsiaTheme="minorEastAsia" w:hAnsiTheme="minorEastAsia" w:hint="eastAsia"/>
          <w:bCs/>
          <w:color w:val="000000" w:themeColor="text1"/>
          <w:sz w:val="24"/>
        </w:rPr>
      </w:pPr>
      <w:r>
        <w:rPr>
          <w:rFonts w:asciiTheme="minorEastAsia" w:eastAsiaTheme="minorEastAsia" w:hAnsiTheme="minorEastAsia"/>
          <w:color w:val="000000" w:themeColor="text1"/>
          <w:sz w:val="24"/>
        </w:rPr>
        <w:t>乙方承诺将在上述情况下与甲方签订分包合同。</w:t>
      </w:r>
    </w:p>
    <w:p w14:paraId="1DDDC86D" w14:textId="77777777" w:rsidR="003B6182" w:rsidRDefault="00C55B03">
      <w:pPr>
        <w:adjustRightInd w:val="0"/>
        <w:snapToGrid w:val="0"/>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本协议自各方盖章之日起生效，如甲方未在该项目（采购包）成交，本协议自动终止。</w:t>
      </w:r>
    </w:p>
    <w:p w14:paraId="605EBC16" w14:textId="77777777" w:rsidR="003B6182" w:rsidRDefault="003B6182">
      <w:pPr>
        <w:spacing w:after="0" w:line="360" w:lineRule="auto"/>
        <w:ind w:firstLine="471"/>
        <w:rPr>
          <w:rFonts w:asciiTheme="minorEastAsia" w:eastAsiaTheme="minorEastAsia" w:hAnsiTheme="minorEastAsia" w:hint="eastAsia"/>
          <w:b/>
          <w:color w:val="000000" w:themeColor="text1"/>
          <w:sz w:val="24"/>
        </w:rPr>
      </w:pPr>
    </w:p>
    <w:p w14:paraId="2D628491" w14:textId="77777777" w:rsidR="003B6182" w:rsidRDefault="00C55B03">
      <w:pPr>
        <w:spacing w:after="0" w:line="360" w:lineRule="auto"/>
        <w:ind w:firstLine="471"/>
        <w:rPr>
          <w:rFonts w:asciiTheme="minorEastAsia" w:eastAsiaTheme="minorEastAsia" w:hAnsiTheme="minorEastAsia" w:hint="eastAsia"/>
          <w:b/>
          <w:color w:val="000000" w:themeColor="text1"/>
          <w:sz w:val="24"/>
        </w:rPr>
      </w:pPr>
      <w:r>
        <w:rPr>
          <w:rFonts w:asciiTheme="minorEastAsia" w:eastAsiaTheme="minorEastAsia" w:hAnsiTheme="minorEastAsia"/>
          <w:color w:val="000000" w:themeColor="text1"/>
          <w:sz w:val="24"/>
        </w:rPr>
        <w:t>甲方（盖章）：______                     乙方（盖章）：______</w:t>
      </w:r>
    </w:p>
    <w:p w14:paraId="378469B8" w14:textId="77777777" w:rsidR="003B6182" w:rsidRDefault="003B6182">
      <w:pPr>
        <w:spacing w:after="0" w:line="360" w:lineRule="auto"/>
        <w:ind w:left="480"/>
        <w:jc w:val="right"/>
        <w:rPr>
          <w:rFonts w:asciiTheme="minorEastAsia" w:eastAsiaTheme="minorEastAsia" w:hAnsiTheme="minorEastAsia" w:hint="eastAsia"/>
          <w:color w:val="000000" w:themeColor="text1"/>
          <w:sz w:val="24"/>
        </w:rPr>
      </w:pPr>
    </w:p>
    <w:p w14:paraId="6DD896C7" w14:textId="77777777" w:rsidR="003B6182" w:rsidRDefault="00C55B03">
      <w:pPr>
        <w:wordWrap w:val="0"/>
        <w:spacing w:after="0" w:line="360" w:lineRule="auto"/>
        <w:ind w:left="480"/>
        <w:jc w:val="right"/>
        <w:rPr>
          <w:rFonts w:asciiTheme="minorEastAsia" w:eastAsiaTheme="minorEastAsia" w:hAnsiTheme="minorEastAsia" w:hint="eastAsia"/>
          <w:b/>
          <w:color w:val="000000" w:themeColor="text1"/>
          <w:sz w:val="24"/>
        </w:rPr>
      </w:pPr>
      <w:r>
        <w:rPr>
          <w:rFonts w:asciiTheme="minorEastAsia" w:eastAsiaTheme="minorEastAsia" w:hAnsiTheme="minorEastAsia"/>
          <w:color w:val="000000" w:themeColor="text1"/>
          <w:sz w:val="24"/>
          <w:szCs w:val="20"/>
        </w:rPr>
        <w:t>日期：</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年</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月</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 xml:space="preserve">日   </w:t>
      </w:r>
    </w:p>
    <w:p w14:paraId="291D2F74" w14:textId="77777777" w:rsidR="003B6182" w:rsidRDefault="003B6182">
      <w:pPr>
        <w:tabs>
          <w:tab w:val="left" w:pos="8280"/>
        </w:tabs>
        <w:spacing w:after="0" w:line="360" w:lineRule="auto"/>
        <w:ind w:firstLine="480"/>
        <w:rPr>
          <w:rFonts w:asciiTheme="minorEastAsia" w:eastAsiaTheme="minorEastAsia" w:hAnsiTheme="minorEastAsia" w:hint="eastAsia"/>
          <w:color w:val="000000" w:themeColor="text1"/>
          <w:sz w:val="24"/>
        </w:rPr>
      </w:pPr>
    </w:p>
    <w:p w14:paraId="5FB242FD" w14:textId="77777777" w:rsidR="003B6182" w:rsidRDefault="00C55B03">
      <w:pPr>
        <w:tabs>
          <w:tab w:val="left" w:pos="82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注：</w:t>
      </w:r>
    </w:p>
    <w:p w14:paraId="54C0D98C" w14:textId="77777777" w:rsidR="003B6182" w:rsidRDefault="00C55B03">
      <w:pPr>
        <w:tabs>
          <w:tab w:val="left" w:pos="82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（1）当供应</w:t>
      </w:r>
      <w:proofErr w:type="gramStart"/>
      <w:r>
        <w:rPr>
          <w:rFonts w:asciiTheme="minorEastAsia" w:eastAsiaTheme="minorEastAsia" w:hAnsiTheme="minorEastAsia"/>
          <w:color w:val="000000" w:themeColor="text1"/>
          <w:sz w:val="24"/>
        </w:rPr>
        <w:t>商属于本部分说明</w:t>
      </w:r>
      <w:proofErr w:type="gramEnd"/>
      <w:r>
        <w:rPr>
          <w:rFonts w:asciiTheme="minorEastAsia" w:eastAsiaTheme="minorEastAsia" w:hAnsiTheme="minorEastAsia"/>
          <w:color w:val="000000" w:themeColor="text1"/>
          <w:sz w:val="24"/>
        </w:rPr>
        <w:t>中第（2）类情形，必须提供，否则</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 xml:space="preserve">其他情形无须提供； </w:t>
      </w:r>
    </w:p>
    <w:p w14:paraId="0566B072" w14:textId="77777777" w:rsidR="003B6182" w:rsidRDefault="00C55B03">
      <w:pPr>
        <w:tabs>
          <w:tab w:val="left" w:pos="82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（2）供应商须与所有拟分包单位分别签订《分包意向协议》，每单位签订一份，并在响应文件中提交全部协议原件的电子件，否则</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4F8BBE0F" w14:textId="77777777" w:rsidR="003B6182" w:rsidRDefault="003B6182">
      <w:pPr>
        <w:tabs>
          <w:tab w:val="left" w:pos="8280"/>
        </w:tabs>
        <w:spacing w:after="0" w:line="360" w:lineRule="auto"/>
        <w:rPr>
          <w:rFonts w:asciiTheme="minorEastAsia" w:eastAsiaTheme="minorEastAsia" w:hAnsiTheme="minorEastAsia" w:hint="eastAsia"/>
          <w:color w:val="000000" w:themeColor="text1"/>
          <w:sz w:val="24"/>
        </w:rPr>
        <w:sectPr w:rsidR="003B6182">
          <w:headerReference w:type="even" r:id="rId28"/>
          <w:footerReference w:type="even" r:id="rId29"/>
          <w:headerReference w:type="first" r:id="rId30"/>
          <w:footerReference w:type="first" r:id="rId31"/>
          <w:pgSz w:w="11907" w:h="16840"/>
          <w:pgMar w:top="1418" w:right="1134" w:bottom="1418" w:left="1134" w:header="851" w:footer="851" w:gutter="0"/>
          <w:cols w:space="720"/>
          <w:docGrid w:linePitch="462"/>
        </w:sectPr>
      </w:pPr>
    </w:p>
    <w:p w14:paraId="3F072B94" w14:textId="77777777" w:rsidR="003B6182" w:rsidRDefault="00C55B03">
      <w:pPr>
        <w:spacing w:after="0" w:line="360" w:lineRule="auto"/>
        <w:outlineLvl w:val="2"/>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lastRenderedPageBreak/>
        <w:t xml:space="preserve">2-2 </w:t>
      </w:r>
      <w:r>
        <w:rPr>
          <w:rFonts w:asciiTheme="minorEastAsia" w:eastAsiaTheme="minorEastAsia" w:hAnsiTheme="minorEastAsia"/>
          <w:color w:val="000000" w:themeColor="text1"/>
          <w:sz w:val="24"/>
        </w:rPr>
        <w:t>其它落实政府采购政策的资格要求</w:t>
      </w:r>
      <w:r>
        <w:rPr>
          <w:rFonts w:asciiTheme="minorEastAsia" w:eastAsiaTheme="minorEastAsia" w:hAnsiTheme="minorEastAsia"/>
          <w:color w:val="000000" w:themeColor="text1"/>
          <w:sz w:val="24"/>
          <w:szCs w:val="20"/>
        </w:rPr>
        <w:t>（如有）</w:t>
      </w:r>
    </w:p>
    <w:p w14:paraId="111F9659" w14:textId="77777777" w:rsidR="003B6182" w:rsidRDefault="003B6182">
      <w:pPr>
        <w:widowControl/>
        <w:spacing w:after="0" w:line="360" w:lineRule="auto"/>
        <w:jc w:val="left"/>
        <w:rPr>
          <w:rFonts w:asciiTheme="minorEastAsia" w:eastAsiaTheme="minorEastAsia" w:hAnsiTheme="minorEastAsia" w:hint="eastAsia"/>
          <w:color w:val="000000" w:themeColor="text1"/>
          <w:sz w:val="24"/>
        </w:rPr>
      </w:pPr>
    </w:p>
    <w:p w14:paraId="03D7960C" w14:textId="77777777" w:rsidR="003B6182" w:rsidRDefault="00C55B03">
      <w:pPr>
        <w:widowControl/>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br w:type="page"/>
      </w:r>
    </w:p>
    <w:p w14:paraId="00A4094E"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3 本项目的特定资格要求（如有）</w:t>
      </w:r>
    </w:p>
    <w:p w14:paraId="300598A1" w14:textId="77777777" w:rsidR="003B6182" w:rsidRDefault="00C55B03">
      <w:pPr>
        <w:spacing w:after="0" w:line="360" w:lineRule="auto"/>
        <w:outlineLvl w:val="2"/>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3-1 联合协议（如有）</w:t>
      </w:r>
    </w:p>
    <w:p w14:paraId="61BD212B" w14:textId="77777777" w:rsidR="003B6182" w:rsidRDefault="00C55B03">
      <w:pPr>
        <w:autoSpaceDE w:val="0"/>
        <w:autoSpaceDN w:val="0"/>
        <w:adjustRightInd w:val="0"/>
        <w:spacing w:after="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t>联合协议</w:t>
      </w:r>
      <w:r>
        <w:rPr>
          <w:rFonts w:asciiTheme="minorEastAsia" w:eastAsiaTheme="minorEastAsia" w:hAnsiTheme="minorEastAsia" w:hint="eastAsia"/>
          <w:b/>
          <w:color w:val="000000" w:themeColor="text1"/>
          <w:sz w:val="36"/>
          <w:szCs w:val="36"/>
        </w:rPr>
        <w:t>（本项目不适用）</w:t>
      </w:r>
    </w:p>
    <w:p w14:paraId="2FAE5B4E" w14:textId="77777777" w:rsidR="003B6182" w:rsidRDefault="00C55B03">
      <w:pPr>
        <w:spacing w:after="0" w:line="360" w:lineRule="auto"/>
        <w:ind w:firstLineChars="345" w:firstLine="828"/>
        <w:rPr>
          <w:rFonts w:asciiTheme="minorEastAsia" w:eastAsiaTheme="minorEastAsia" w:hAnsiTheme="minorEastAsia" w:hint="eastAsia"/>
          <w:bCs/>
          <w:color w:val="000000" w:themeColor="text1"/>
        </w:rPr>
      </w:pP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 xml:space="preserve"> 、</w:t>
      </w: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及</w:t>
      </w: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就“</w:t>
      </w: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（项目名称）</w:t>
      </w:r>
      <w:r>
        <w:rPr>
          <w:rFonts w:asciiTheme="minorEastAsia" w:eastAsiaTheme="minorEastAsia" w:hAnsiTheme="minorEastAsia"/>
          <w:color w:val="000000" w:themeColor="text1"/>
          <w:sz w:val="24"/>
        </w:rPr>
        <w:t>” ______包</w:t>
      </w:r>
      <w:r>
        <w:rPr>
          <w:rFonts w:asciiTheme="minorEastAsia" w:eastAsiaTheme="minorEastAsia" w:hAnsiTheme="minorEastAsia"/>
          <w:bCs/>
          <w:color w:val="000000" w:themeColor="text1"/>
          <w:sz w:val="24"/>
        </w:rPr>
        <w:t>采购项目的磋商事宜，经各方充分协商一致，达成如下协议：</w:t>
      </w:r>
    </w:p>
    <w:p w14:paraId="4EF1980D" w14:textId="77777777" w:rsidR="003B6182" w:rsidRDefault="00C55B03">
      <w:pPr>
        <w:numPr>
          <w:ilvl w:val="0"/>
          <w:numId w:val="64"/>
        </w:numPr>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由</w:t>
      </w:r>
      <w:r>
        <w:rPr>
          <w:rFonts w:asciiTheme="minorEastAsia" w:eastAsiaTheme="minorEastAsia" w:hAnsiTheme="minorEastAsia"/>
          <w:color w:val="000000" w:themeColor="text1"/>
          <w:sz w:val="24"/>
        </w:rPr>
        <w:t>____</w:t>
      </w:r>
      <w:r>
        <w:rPr>
          <w:rFonts w:asciiTheme="minorEastAsia" w:eastAsiaTheme="minorEastAsia" w:hAnsiTheme="minorEastAsia"/>
          <w:bCs/>
          <w:color w:val="000000" w:themeColor="text1"/>
          <w:sz w:val="24"/>
        </w:rPr>
        <w:t>__</w:t>
      </w:r>
      <w:r>
        <w:rPr>
          <w:rFonts w:asciiTheme="minorEastAsia" w:eastAsiaTheme="minorEastAsia" w:hAnsiTheme="minorEastAsia"/>
          <w:color w:val="000000" w:themeColor="text1"/>
          <w:sz w:val="24"/>
        </w:rPr>
        <w:t>__</w:t>
      </w:r>
      <w:r>
        <w:rPr>
          <w:rFonts w:asciiTheme="minorEastAsia" w:eastAsiaTheme="minorEastAsia" w:hAnsiTheme="minorEastAsia"/>
          <w:bCs/>
          <w:color w:val="000000" w:themeColor="text1"/>
          <w:sz w:val="24"/>
        </w:rPr>
        <w:t>牵头，</w:t>
      </w:r>
      <w:r>
        <w:rPr>
          <w:rFonts w:asciiTheme="minorEastAsia" w:eastAsiaTheme="minorEastAsia" w:hAnsiTheme="minorEastAsia"/>
          <w:color w:val="000000" w:themeColor="text1"/>
          <w:sz w:val="24"/>
        </w:rPr>
        <w:t>___</w:t>
      </w:r>
      <w:r>
        <w:rPr>
          <w:rFonts w:asciiTheme="minorEastAsia" w:eastAsiaTheme="minorEastAsia" w:hAnsiTheme="minorEastAsia"/>
          <w:bCs/>
          <w:color w:val="000000" w:themeColor="text1"/>
          <w:sz w:val="24"/>
        </w:rPr>
        <w:t>__</w:t>
      </w:r>
      <w:r>
        <w:rPr>
          <w:rFonts w:asciiTheme="minorEastAsia" w:eastAsiaTheme="minorEastAsia" w:hAnsiTheme="minorEastAsia"/>
          <w:color w:val="000000" w:themeColor="text1"/>
          <w:sz w:val="24"/>
        </w:rPr>
        <w:t>___</w:t>
      </w:r>
      <w:r>
        <w:rPr>
          <w:rFonts w:asciiTheme="minorEastAsia" w:eastAsiaTheme="minorEastAsia" w:hAnsiTheme="minorEastAsia"/>
          <w:bCs/>
          <w:color w:val="000000" w:themeColor="text1"/>
          <w:sz w:val="24"/>
        </w:rPr>
        <w:t>、</w:t>
      </w:r>
      <w:r>
        <w:rPr>
          <w:rFonts w:asciiTheme="minorEastAsia" w:eastAsiaTheme="minorEastAsia" w:hAnsiTheme="minorEastAsia"/>
          <w:color w:val="000000" w:themeColor="text1"/>
          <w:sz w:val="24"/>
        </w:rPr>
        <w:t>___</w:t>
      </w:r>
      <w:r>
        <w:rPr>
          <w:rFonts w:asciiTheme="minorEastAsia" w:eastAsiaTheme="minorEastAsia" w:hAnsiTheme="minorEastAsia"/>
          <w:bCs/>
          <w:color w:val="000000" w:themeColor="text1"/>
          <w:sz w:val="24"/>
        </w:rPr>
        <w:t>__</w:t>
      </w:r>
      <w:r>
        <w:rPr>
          <w:rFonts w:asciiTheme="minorEastAsia" w:eastAsiaTheme="minorEastAsia" w:hAnsiTheme="minorEastAsia"/>
          <w:color w:val="000000" w:themeColor="text1"/>
          <w:sz w:val="24"/>
        </w:rPr>
        <w:t>___</w:t>
      </w:r>
      <w:r>
        <w:rPr>
          <w:rFonts w:asciiTheme="minorEastAsia" w:eastAsiaTheme="minorEastAsia" w:hAnsiTheme="minorEastAsia"/>
          <w:bCs/>
          <w:color w:val="000000" w:themeColor="text1"/>
          <w:sz w:val="24"/>
        </w:rPr>
        <w:t>参加，组成联合体共同进行采购项目的磋商工作。</w:t>
      </w:r>
    </w:p>
    <w:p w14:paraId="256306F6" w14:textId="77777777" w:rsidR="003B6182" w:rsidRDefault="00C55B03">
      <w:pPr>
        <w:numPr>
          <w:ilvl w:val="0"/>
          <w:numId w:val="64"/>
        </w:numPr>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联合体成交后，联合体各方共同与采购人签订合同，就</w:t>
      </w:r>
      <w:r>
        <w:rPr>
          <w:rFonts w:asciiTheme="minorEastAsia" w:eastAsiaTheme="minorEastAsia" w:hAnsiTheme="minorEastAsia"/>
          <w:color w:val="000000" w:themeColor="text1"/>
          <w:sz w:val="24"/>
          <w:szCs w:val="20"/>
        </w:rPr>
        <w:t>采购合同约定的事项</w:t>
      </w:r>
      <w:r>
        <w:rPr>
          <w:rFonts w:asciiTheme="minorEastAsia" w:eastAsiaTheme="minorEastAsia" w:hAnsiTheme="minorEastAsia"/>
          <w:bCs/>
          <w:color w:val="000000" w:themeColor="text1"/>
          <w:sz w:val="24"/>
        </w:rPr>
        <w:t>对采购人承担连带责任。</w:t>
      </w:r>
    </w:p>
    <w:p w14:paraId="630ED5D8" w14:textId="77777777" w:rsidR="003B6182" w:rsidRDefault="00C55B03">
      <w:pPr>
        <w:numPr>
          <w:ilvl w:val="0"/>
          <w:numId w:val="64"/>
        </w:numPr>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联合体各方均同意由牵头人代表其他联合体成员单位按竞争性磋商文件要求出具《授权委托书》。</w:t>
      </w:r>
    </w:p>
    <w:p w14:paraId="4B2EAE70" w14:textId="77777777" w:rsidR="003B6182" w:rsidRDefault="00C55B03">
      <w:pPr>
        <w:numPr>
          <w:ilvl w:val="0"/>
          <w:numId w:val="64"/>
        </w:numPr>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牵头</w:t>
      </w:r>
      <w:proofErr w:type="gramStart"/>
      <w:r>
        <w:rPr>
          <w:rFonts w:asciiTheme="minorEastAsia" w:eastAsiaTheme="minorEastAsia" w:hAnsiTheme="minorEastAsia"/>
          <w:bCs/>
          <w:color w:val="000000" w:themeColor="text1"/>
          <w:sz w:val="24"/>
        </w:rPr>
        <w:t>人为项目</w:t>
      </w:r>
      <w:proofErr w:type="gramEnd"/>
      <w:r>
        <w:rPr>
          <w:rFonts w:asciiTheme="minorEastAsia" w:eastAsiaTheme="minorEastAsia" w:hAnsiTheme="minorEastAsia"/>
          <w:bCs/>
          <w:color w:val="000000" w:themeColor="text1"/>
          <w:sz w:val="24"/>
        </w:rPr>
        <w:t>的总负责单位；组织各参加方进行项目实施工作。</w:t>
      </w:r>
    </w:p>
    <w:p w14:paraId="58E6D8E6" w14:textId="77777777" w:rsidR="003B6182" w:rsidRDefault="00C55B03">
      <w:pPr>
        <w:numPr>
          <w:ilvl w:val="0"/>
          <w:numId w:val="64"/>
        </w:numPr>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负责</w:t>
      </w: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，具体工作范围、内容以响应文件及合同为准。</w:t>
      </w:r>
    </w:p>
    <w:p w14:paraId="2B1BE412" w14:textId="77777777" w:rsidR="003B6182" w:rsidRDefault="00C55B03">
      <w:pPr>
        <w:numPr>
          <w:ilvl w:val="0"/>
          <w:numId w:val="64"/>
        </w:numPr>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负责</w:t>
      </w: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，具体工作范围、内容以响应文件及合同为准。</w:t>
      </w:r>
    </w:p>
    <w:p w14:paraId="68094B52" w14:textId="77777777" w:rsidR="003B6182" w:rsidRDefault="00C55B03">
      <w:pPr>
        <w:numPr>
          <w:ilvl w:val="0"/>
          <w:numId w:val="64"/>
        </w:numPr>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负责</w:t>
      </w:r>
      <w:r>
        <w:rPr>
          <w:rFonts w:asciiTheme="minorEastAsia" w:eastAsiaTheme="minorEastAsia" w:hAnsiTheme="minorEastAsia"/>
          <w:color w:val="000000" w:themeColor="text1"/>
          <w:sz w:val="24"/>
        </w:rPr>
        <w:t>______</w:t>
      </w:r>
      <w:r>
        <w:rPr>
          <w:rFonts w:asciiTheme="minorEastAsia" w:eastAsiaTheme="minorEastAsia" w:hAnsiTheme="minorEastAsia"/>
          <w:bCs/>
          <w:color w:val="000000" w:themeColor="text1"/>
          <w:sz w:val="24"/>
        </w:rPr>
        <w:t>（如有），具体工作范围、内容以响应文件及合同为准。</w:t>
      </w:r>
    </w:p>
    <w:p w14:paraId="479B7F40" w14:textId="77777777" w:rsidR="003B6182" w:rsidRDefault="00C55B03">
      <w:pPr>
        <w:numPr>
          <w:ilvl w:val="0"/>
          <w:numId w:val="64"/>
        </w:numPr>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本项目联合协议合同总额为______元，联合体各成员按照如下比例分摊（按联合体成员分别列明）：</w:t>
      </w:r>
    </w:p>
    <w:p w14:paraId="336D9AC2" w14:textId="77777777" w:rsidR="003B6182" w:rsidRDefault="00C55B03">
      <w:pPr>
        <w:tabs>
          <w:tab w:val="left" w:pos="720"/>
          <w:tab w:val="left" w:pos="900"/>
        </w:tabs>
        <w:spacing w:after="0" w:line="360" w:lineRule="auto"/>
        <w:ind w:left="851"/>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（1）</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为□大型企业□中型企业、□小微企业（包含监狱企业、残疾人福利性单位）、□其他，合同金额为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元；</w:t>
      </w:r>
    </w:p>
    <w:p w14:paraId="0ED6DC85" w14:textId="77777777" w:rsidR="003B6182" w:rsidRDefault="00C55B03">
      <w:pPr>
        <w:tabs>
          <w:tab w:val="left" w:pos="720"/>
          <w:tab w:val="left" w:pos="900"/>
        </w:tabs>
        <w:spacing w:after="0" w:line="360" w:lineRule="auto"/>
        <w:ind w:left="851"/>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（2）</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为□大型企业□中型企业、□小微企业（包含监狱企业、残疾人福利性单位）、□其他，合同金额为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元；</w:t>
      </w:r>
    </w:p>
    <w:p w14:paraId="63D69E33" w14:textId="77777777" w:rsidR="003B6182" w:rsidRDefault="00C55B03">
      <w:pPr>
        <w:tabs>
          <w:tab w:val="left" w:pos="720"/>
          <w:tab w:val="left" w:pos="900"/>
        </w:tabs>
        <w:spacing w:after="0" w:line="360" w:lineRule="auto"/>
        <w:ind w:left="851"/>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为□大型企业□中型企业、□小微企业（包含监狱企业、残疾人福利性单位）、□其他，合同金额为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元。</w:t>
      </w:r>
    </w:p>
    <w:p w14:paraId="3B7FFA19" w14:textId="77777777" w:rsidR="003B6182" w:rsidRDefault="00C55B03">
      <w:pPr>
        <w:numPr>
          <w:ilvl w:val="0"/>
          <w:numId w:val="64"/>
        </w:numPr>
        <w:tabs>
          <w:tab w:val="left" w:pos="993"/>
        </w:tabs>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color w:val="000000" w:themeColor="text1"/>
          <w:sz w:val="24"/>
          <w:szCs w:val="20"/>
        </w:rPr>
        <w:t>以联合体形</w:t>
      </w:r>
      <w:proofErr w:type="gramStart"/>
      <w:r>
        <w:rPr>
          <w:rFonts w:asciiTheme="minorEastAsia" w:eastAsiaTheme="minorEastAsia" w:hAnsiTheme="minorEastAsia"/>
          <w:color w:val="000000" w:themeColor="text1"/>
          <w:sz w:val="24"/>
          <w:szCs w:val="20"/>
        </w:rPr>
        <w:t>式参加</w:t>
      </w:r>
      <w:proofErr w:type="gramEnd"/>
      <w:r>
        <w:rPr>
          <w:rFonts w:asciiTheme="minorEastAsia" w:eastAsiaTheme="minorEastAsia" w:hAnsiTheme="minorEastAsia"/>
          <w:color w:val="000000" w:themeColor="text1"/>
          <w:sz w:val="24"/>
          <w:szCs w:val="20"/>
        </w:rPr>
        <w:t>政府采购活动的，联合体各方不得再单独参加或者与其</w:t>
      </w:r>
      <w:proofErr w:type="gramStart"/>
      <w:r>
        <w:rPr>
          <w:rFonts w:asciiTheme="minorEastAsia" w:eastAsiaTheme="minorEastAsia" w:hAnsiTheme="minorEastAsia"/>
          <w:color w:val="000000" w:themeColor="text1"/>
          <w:sz w:val="24"/>
          <w:szCs w:val="20"/>
        </w:rPr>
        <w:t>他供应</w:t>
      </w:r>
      <w:proofErr w:type="gramEnd"/>
      <w:r>
        <w:rPr>
          <w:rFonts w:asciiTheme="minorEastAsia" w:eastAsiaTheme="minorEastAsia" w:hAnsiTheme="minorEastAsia"/>
          <w:color w:val="000000" w:themeColor="text1"/>
          <w:sz w:val="24"/>
          <w:szCs w:val="20"/>
        </w:rPr>
        <w:t>商另外组成联合体参加同一合同项下的政府采购活动。</w:t>
      </w:r>
    </w:p>
    <w:p w14:paraId="37AA5651" w14:textId="77777777" w:rsidR="003B6182" w:rsidRDefault="00C55B03">
      <w:pPr>
        <w:numPr>
          <w:ilvl w:val="0"/>
          <w:numId w:val="64"/>
        </w:numPr>
        <w:spacing w:after="0" w:line="360" w:lineRule="auto"/>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其他约定（如有）：</w:t>
      </w:r>
      <w:r>
        <w:rPr>
          <w:rFonts w:asciiTheme="minorEastAsia" w:eastAsiaTheme="minorEastAsia" w:hAnsiTheme="minorEastAsia"/>
          <w:color w:val="000000" w:themeColor="text1"/>
          <w:sz w:val="24"/>
        </w:rPr>
        <w:t>______。</w:t>
      </w:r>
    </w:p>
    <w:p w14:paraId="1CBE34F9" w14:textId="77777777" w:rsidR="003B6182" w:rsidRDefault="00C55B03">
      <w:pPr>
        <w:tabs>
          <w:tab w:val="left" w:pos="780"/>
        </w:tabs>
        <w:spacing w:after="0" w:line="360" w:lineRule="auto"/>
        <w:ind w:left="180"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bCs/>
          <w:color w:val="000000" w:themeColor="text1"/>
          <w:sz w:val="24"/>
        </w:rPr>
        <w:t>本协议自各方盖章后生效，采购合同履行完毕后自动失效。如未成交，本协议自动终止。</w:t>
      </w:r>
      <w:r>
        <w:rPr>
          <w:rFonts w:asciiTheme="minorEastAsia" w:eastAsiaTheme="minorEastAsia" w:hAnsiTheme="minorEastAsia"/>
          <w:color w:val="000000" w:themeColor="text1"/>
          <w:sz w:val="24"/>
        </w:rPr>
        <w:br w:type="page"/>
      </w:r>
    </w:p>
    <w:p w14:paraId="4802FC3D" w14:textId="77777777" w:rsidR="003B6182" w:rsidRDefault="00C55B03">
      <w:pPr>
        <w:spacing w:after="0" w:line="360" w:lineRule="auto"/>
        <w:ind w:firstLine="47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联合体牵头人名称：</w:t>
      </w:r>
      <w:r>
        <w:rPr>
          <w:rFonts w:asciiTheme="minorEastAsia" w:eastAsiaTheme="minorEastAsia" w:hAnsiTheme="minorEastAsia"/>
          <w:color w:val="000000" w:themeColor="text1"/>
          <w:sz w:val="24"/>
          <w:szCs w:val="20"/>
        </w:rPr>
        <w:t>______</w:t>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z w:val="24"/>
        </w:rPr>
        <w:tab/>
        <w:t xml:space="preserve"> 联合体成员名称：</w:t>
      </w:r>
      <w:r>
        <w:rPr>
          <w:rFonts w:asciiTheme="minorEastAsia" w:eastAsiaTheme="minorEastAsia" w:hAnsiTheme="minorEastAsia"/>
          <w:color w:val="000000" w:themeColor="text1"/>
          <w:sz w:val="24"/>
          <w:szCs w:val="20"/>
        </w:rPr>
        <w:t>______</w:t>
      </w:r>
    </w:p>
    <w:p w14:paraId="35938A73" w14:textId="77777777" w:rsidR="003B6182" w:rsidRDefault="00C55B03">
      <w:pPr>
        <w:spacing w:after="0" w:line="360" w:lineRule="auto"/>
        <w:ind w:firstLine="47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盖章：</w:t>
      </w:r>
      <w:r>
        <w:rPr>
          <w:rFonts w:asciiTheme="minorEastAsia" w:eastAsiaTheme="minorEastAsia" w:hAnsiTheme="minorEastAsia"/>
          <w:color w:val="000000" w:themeColor="text1"/>
          <w:sz w:val="24"/>
          <w:szCs w:val="20"/>
        </w:rPr>
        <w:t>______</w:t>
      </w:r>
      <w:r>
        <w:rPr>
          <w:rFonts w:asciiTheme="minorEastAsia" w:eastAsiaTheme="minorEastAsia" w:hAnsiTheme="minorEastAsia"/>
          <w:color w:val="000000" w:themeColor="text1"/>
          <w:sz w:val="24"/>
        </w:rPr>
        <w:t xml:space="preserve">                           盖章：</w:t>
      </w:r>
      <w:r>
        <w:rPr>
          <w:rFonts w:asciiTheme="minorEastAsia" w:eastAsiaTheme="minorEastAsia" w:hAnsiTheme="minorEastAsia"/>
          <w:color w:val="000000" w:themeColor="text1"/>
          <w:sz w:val="24"/>
          <w:szCs w:val="20"/>
        </w:rPr>
        <w:t>______</w:t>
      </w:r>
    </w:p>
    <w:p w14:paraId="783332E5" w14:textId="77777777" w:rsidR="003B6182" w:rsidRDefault="003B6182">
      <w:pPr>
        <w:spacing w:after="0" w:line="360" w:lineRule="auto"/>
        <w:ind w:firstLine="471"/>
        <w:rPr>
          <w:rFonts w:asciiTheme="minorEastAsia" w:eastAsiaTheme="minorEastAsia" w:hAnsiTheme="minorEastAsia" w:hint="eastAsia"/>
          <w:color w:val="000000" w:themeColor="text1"/>
          <w:sz w:val="24"/>
        </w:rPr>
      </w:pPr>
    </w:p>
    <w:p w14:paraId="5F346237" w14:textId="77777777" w:rsidR="003B6182" w:rsidRDefault="003B6182">
      <w:pPr>
        <w:spacing w:after="0" w:line="360" w:lineRule="auto"/>
        <w:ind w:firstLine="471"/>
        <w:rPr>
          <w:rFonts w:asciiTheme="minorEastAsia" w:eastAsiaTheme="minorEastAsia" w:hAnsiTheme="minorEastAsia" w:hint="eastAsia"/>
          <w:color w:val="000000" w:themeColor="text1"/>
          <w:sz w:val="24"/>
        </w:rPr>
      </w:pPr>
    </w:p>
    <w:p w14:paraId="77A8CEE3" w14:textId="77777777" w:rsidR="003B6182" w:rsidRDefault="00C55B03">
      <w:pPr>
        <w:spacing w:after="0" w:line="360" w:lineRule="auto"/>
        <w:ind w:firstLine="47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联合体成员名称：</w:t>
      </w:r>
      <w:r>
        <w:rPr>
          <w:rFonts w:asciiTheme="minorEastAsia" w:eastAsiaTheme="minorEastAsia" w:hAnsiTheme="minorEastAsia"/>
          <w:color w:val="000000" w:themeColor="text1"/>
          <w:sz w:val="24"/>
          <w:szCs w:val="20"/>
        </w:rPr>
        <w:t>______</w:t>
      </w:r>
    </w:p>
    <w:p w14:paraId="2215E4C9" w14:textId="77777777" w:rsidR="003B6182" w:rsidRDefault="00C55B03">
      <w:pPr>
        <w:widowControl/>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盖章：</w:t>
      </w:r>
      <w:r>
        <w:rPr>
          <w:rFonts w:asciiTheme="minorEastAsia" w:eastAsiaTheme="minorEastAsia" w:hAnsiTheme="minorEastAsia"/>
          <w:color w:val="000000" w:themeColor="text1"/>
          <w:sz w:val="24"/>
          <w:szCs w:val="20"/>
        </w:rPr>
        <w:t>______</w:t>
      </w:r>
      <w:r>
        <w:rPr>
          <w:rFonts w:asciiTheme="minorEastAsia" w:eastAsiaTheme="minorEastAsia" w:hAnsiTheme="minorEastAsia"/>
          <w:color w:val="000000" w:themeColor="text1"/>
          <w:sz w:val="24"/>
        </w:rPr>
        <w:t xml:space="preserve">         </w:t>
      </w:r>
    </w:p>
    <w:p w14:paraId="3CF6B27C" w14:textId="77777777" w:rsidR="003B6182" w:rsidRDefault="003B6182">
      <w:pPr>
        <w:spacing w:after="0" w:line="360" w:lineRule="auto"/>
        <w:ind w:left="480"/>
        <w:jc w:val="right"/>
        <w:rPr>
          <w:rFonts w:asciiTheme="minorEastAsia" w:eastAsiaTheme="minorEastAsia" w:hAnsiTheme="minorEastAsia" w:hint="eastAsia"/>
          <w:color w:val="000000" w:themeColor="text1"/>
          <w:sz w:val="24"/>
        </w:rPr>
      </w:pPr>
    </w:p>
    <w:p w14:paraId="5F2A131D" w14:textId="77777777" w:rsidR="003B6182" w:rsidRDefault="00C55B03">
      <w:pPr>
        <w:spacing w:after="0" w:line="360" w:lineRule="auto"/>
        <w:ind w:left="480"/>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0"/>
        </w:rPr>
        <w:t>日期：</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年</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月</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日</w:t>
      </w:r>
    </w:p>
    <w:p w14:paraId="6C2C3818" w14:textId="77777777" w:rsidR="003B6182" w:rsidRDefault="003B6182">
      <w:pPr>
        <w:spacing w:after="0" w:line="360" w:lineRule="auto"/>
        <w:ind w:left="480"/>
        <w:jc w:val="right"/>
        <w:rPr>
          <w:rFonts w:asciiTheme="minorEastAsia" w:eastAsiaTheme="minorEastAsia" w:hAnsiTheme="minorEastAsia" w:hint="eastAsia"/>
          <w:b/>
          <w:color w:val="000000" w:themeColor="text1"/>
          <w:sz w:val="24"/>
        </w:rPr>
      </w:pPr>
    </w:p>
    <w:p w14:paraId="7770D485" w14:textId="77777777" w:rsidR="003B6182" w:rsidRDefault="003B6182">
      <w:pPr>
        <w:tabs>
          <w:tab w:val="left" w:pos="8280"/>
        </w:tabs>
        <w:spacing w:after="0" w:line="360" w:lineRule="auto"/>
        <w:ind w:firstLine="480"/>
        <w:rPr>
          <w:rFonts w:asciiTheme="minorEastAsia" w:eastAsiaTheme="minorEastAsia" w:hAnsiTheme="minorEastAsia" w:hint="eastAsia"/>
          <w:color w:val="000000" w:themeColor="text1"/>
          <w:sz w:val="24"/>
        </w:rPr>
      </w:pPr>
    </w:p>
    <w:p w14:paraId="3E95F06C" w14:textId="77777777" w:rsidR="003B6182" w:rsidRDefault="003B6182">
      <w:pPr>
        <w:tabs>
          <w:tab w:val="left" w:pos="8280"/>
        </w:tabs>
        <w:spacing w:after="0" w:line="360" w:lineRule="auto"/>
        <w:ind w:firstLine="480"/>
        <w:rPr>
          <w:rFonts w:asciiTheme="minorEastAsia" w:eastAsiaTheme="minorEastAsia" w:hAnsiTheme="minorEastAsia" w:hint="eastAsia"/>
          <w:color w:val="000000" w:themeColor="text1"/>
          <w:sz w:val="24"/>
        </w:rPr>
      </w:pPr>
    </w:p>
    <w:p w14:paraId="19352DB0" w14:textId="77777777" w:rsidR="003B6182" w:rsidRDefault="00C55B03">
      <w:pPr>
        <w:spacing w:after="0" w:line="360" w:lineRule="auto"/>
        <w:ind w:leftChars="228" w:left="719" w:hangingChars="100" w:hanging="24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注：</w:t>
      </w:r>
    </w:p>
    <w:p w14:paraId="2826733C" w14:textId="77777777" w:rsidR="003B6182" w:rsidRDefault="00C55B03">
      <w:pPr>
        <w:spacing w:after="0" w:line="360" w:lineRule="auto"/>
        <w:ind w:leftChars="228" w:left="719" w:hangingChars="100" w:hanging="24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 如本项目（包）接受供应商以联合体形</w:t>
      </w:r>
      <w:proofErr w:type="gramStart"/>
      <w:r>
        <w:rPr>
          <w:rFonts w:asciiTheme="minorEastAsia" w:eastAsiaTheme="minorEastAsia" w:hAnsiTheme="minorEastAsia"/>
          <w:color w:val="000000" w:themeColor="text1"/>
          <w:sz w:val="24"/>
        </w:rPr>
        <w:t>式参加</w:t>
      </w:r>
      <w:proofErr w:type="gramEnd"/>
      <w:r>
        <w:rPr>
          <w:rFonts w:asciiTheme="minorEastAsia" w:eastAsiaTheme="minorEastAsia" w:hAnsiTheme="minorEastAsia"/>
          <w:color w:val="000000" w:themeColor="text1"/>
          <w:sz w:val="24"/>
        </w:rPr>
        <w:t>采购活动，且供应商以联合体形</w:t>
      </w:r>
      <w:proofErr w:type="gramStart"/>
      <w:r>
        <w:rPr>
          <w:rFonts w:asciiTheme="minorEastAsia" w:eastAsiaTheme="minorEastAsia" w:hAnsiTheme="minorEastAsia"/>
          <w:color w:val="000000" w:themeColor="text1"/>
          <w:sz w:val="24"/>
        </w:rPr>
        <w:t>式参与</w:t>
      </w:r>
      <w:proofErr w:type="gramEnd"/>
      <w:r>
        <w:rPr>
          <w:rFonts w:asciiTheme="minorEastAsia" w:eastAsiaTheme="minorEastAsia" w:hAnsiTheme="minorEastAsia"/>
          <w:color w:val="000000" w:themeColor="text1"/>
          <w:sz w:val="24"/>
        </w:rPr>
        <w:t>时，须提供《联合协议》，否则</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661F8469" w14:textId="77777777" w:rsidR="003B6182" w:rsidRDefault="00C55B03">
      <w:pPr>
        <w:spacing w:after="0" w:line="360" w:lineRule="auto"/>
        <w:ind w:leftChars="228" w:left="719" w:hangingChars="100" w:hanging="24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 联合体各方成员</w:t>
      </w:r>
      <w:r>
        <w:rPr>
          <w:rFonts w:asciiTheme="minorEastAsia" w:eastAsiaTheme="minorEastAsia" w:hAnsiTheme="minorEastAsia" w:hint="eastAsia"/>
          <w:color w:val="000000" w:themeColor="text1"/>
          <w:sz w:val="24"/>
        </w:rPr>
        <w:t>须</w:t>
      </w:r>
      <w:r>
        <w:rPr>
          <w:rFonts w:asciiTheme="minorEastAsia" w:eastAsiaTheme="minorEastAsia" w:hAnsiTheme="minorEastAsia"/>
          <w:color w:val="000000" w:themeColor="text1"/>
          <w:sz w:val="24"/>
        </w:rPr>
        <w:t>在本协议上共同盖章。</w:t>
      </w:r>
    </w:p>
    <w:p w14:paraId="62279226" w14:textId="77777777" w:rsidR="003B6182" w:rsidRDefault="00C55B03">
      <w:pPr>
        <w:widowControl/>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br w:type="page"/>
      </w:r>
    </w:p>
    <w:p w14:paraId="231EAC20" w14:textId="77777777" w:rsidR="003B6182" w:rsidRDefault="00C55B03">
      <w:pPr>
        <w:spacing w:after="0" w:line="360" w:lineRule="auto"/>
        <w:outlineLvl w:val="2"/>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0"/>
        </w:rPr>
        <w:lastRenderedPageBreak/>
        <w:t>3-2 其他特定资格要求</w:t>
      </w:r>
      <w:r>
        <w:rPr>
          <w:rFonts w:asciiTheme="minorEastAsia" w:eastAsiaTheme="minorEastAsia" w:hAnsiTheme="minorEastAsia" w:hint="eastAsia"/>
          <w:b/>
          <w:bCs/>
          <w:color w:val="000000" w:themeColor="text1"/>
          <w:sz w:val="24"/>
        </w:rPr>
        <w:t>（如有，见第一章《采购邀请》）</w:t>
      </w:r>
    </w:p>
    <w:p w14:paraId="6ABE05D0" w14:textId="77777777" w:rsidR="003B6182" w:rsidRDefault="003B6182">
      <w:pPr>
        <w:rPr>
          <w:rFonts w:asciiTheme="minorEastAsia" w:eastAsiaTheme="minorEastAsia" w:hAnsiTheme="minorEastAsia" w:hint="eastAsia"/>
          <w:color w:val="000000" w:themeColor="text1"/>
        </w:rPr>
      </w:pPr>
    </w:p>
    <w:p w14:paraId="16F1F3A0" w14:textId="77777777" w:rsidR="003B6182" w:rsidRDefault="00C55B03">
      <w:pPr>
        <w:spacing w:line="360" w:lineRule="auto"/>
        <w:outlineLvl w:val="2"/>
        <w:rPr>
          <w:rFonts w:asciiTheme="minorEastAsia" w:eastAsiaTheme="minorEastAsia" w:hAnsiTheme="minorEastAsia" w:cs="宋体" w:hint="eastAsia"/>
          <w:color w:val="000000" w:themeColor="text1"/>
          <w:sz w:val="24"/>
          <w:szCs w:val="20"/>
        </w:rPr>
      </w:pPr>
      <w:bookmarkStart w:id="2355" w:name="_Toc11161"/>
      <w:r>
        <w:rPr>
          <w:rFonts w:asciiTheme="minorEastAsia" w:eastAsiaTheme="minorEastAsia" w:hAnsiTheme="minorEastAsia" w:cs="宋体" w:hint="eastAsia"/>
          <w:color w:val="000000" w:themeColor="text1"/>
          <w:sz w:val="24"/>
          <w:szCs w:val="20"/>
        </w:rPr>
        <w:t>1）</w:t>
      </w:r>
      <w:r>
        <w:rPr>
          <w:rFonts w:asciiTheme="minorEastAsia" w:eastAsiaTheme="minorEastAsia" w:hAnsiTheme="minorEastAsia"/>
          <w:color w:val="000000" w:themeColor="text1"/>
          <w:sz w:val="24"/>
        </w:rPr>
        <w:t>供应商具备</w:t>
      </w:r>
      <w:r>
        <w:rPr>
          <w:rFonts w:asciiTheme="minorEastAsia" w:eastAsiaTheme="minorEastAsia" w:hAnsiTheme="minorEastAsia" w:hint="eastAsia"/>
          <w:color w:val="000000" w:themeColor="text1"/>
          <w:sz w:val="24"/>
        </w:rPr>
        <w:t>电子与智能化工程专业承包二级及以上资质，</w:t>
      </w:r>
      <w:r>
        <w:rPr>
          <w:rFonts w:asciiTheme="minorEastAsia" w:eastAsiaTheme="minorEastAsia" w:hAnsiTheme="minorEastAsia" w:cs="宋体" w:hint="eastAsia"/>
          <w:color w:val="000000" w:themeColor="text1"/>
          <w:sz w:val="24"/>
          <w:lang w:eastAsia="ja-JP"/>
        </w:rPr>
        <w:t>并在人员、设备、资金等方面具有相应的施工能力</w:t>
      </w:r>
      <w:r>
        <w:rPr>
          <w:rFonts w:asciiTheme="minorEastAsia" w:eastAsiaTheme="minorEastAsia" w:hAnsiTheme="minorEastAsia" w:cs="宋体" w:hint="eastAsia"/>
          <w:color w:val="000000" w:themeColor="text1"/>
          <w:sz w:val="24"/>
        </w:rPr>
        <w:t>，</w:t>
      </w:r>
      <w:r>
        <w:rPr>
          <w:rFonts w:asciiTheme="minorEastAsia" w:eastAsiaTheme="minorEastAsia" w:hAnsiTheme="minorEastAsia" w:hint="eastAsia"/>
          <w:color w:val="000000" w:themeColor="text1"/>
          <w:sz w:val="24"/>
        </w:rPr>
        <w:t>具有在有效期内的安全生产许可证</w:t>
      </w:r>
      <w:r>
        <w:rPr>
          <w:rFonts w:asciiTheme="minorEastAsia" w:eastAsiaTheme="minorEastAsia" w:hAnsiTheme="minorEastAsia"/>
          <w:color w:val="000000" w:themeColor="text1"/>
          <w:sz w:val="24"/>
        </w:rPr>
        <w:t>，拟派项目经理为</w:t>
      </w:r>
      <w:r>
        <w:rPr>
          <w:rFonts w:asciiTheme="minorEastAsia" w:eastAsiaTheme="minorEastAsia" w:hAnsiTheme="minorEastAsia" w:hint="eastAsia"/>
          <w:color w:val="000000" w:themeColor="text1"/>
          <w:sz w:val="24"/>
        </w:rPr>
        <w:t>机电工程</w:t>
      </w:r>
      <w:r>
        <w:rPr>
          <w:rFonts w:asciiTheme="minorEastAsia" w:eastAsiaTheme="minorEastAsia" w:hAnsiTheme="minorEastAsia"/>
          <w:color w:val="000000" w:themeColor="text1"/>
          <w:sz w:val="24"/>
        </w:rPr>
        <w:t>专业二级以上（含二级）建造师，具有</w:t>
      </w:r>
      <w:r>
        <w:rPr>
          <w:rFonts w:asciiTheme="minorEastAsia" w:eastAsiaTheme="minorEastAsia" w:hAnsiTheme="minorEastAsia" w:cs="宋体" w:hint="eastAsia"/>
          <w:color w:val="000000" w:themeColor="text1"/>
          <w:sz w:val="24"/>
          <w:lang w:eastAsia="ja-JP"/>
        </w:rPr>
        <w:t>安全生产考核合格证书（B本）</w:t>
      </w:r>
      <w:r>
        <w:rPr>
          <w:rFonts w:asciiTheme="minorEastAsia" w:eastAsiaTheme="minorEastAsia" w:hAnsiTheme="minorEastAsia" w:cs="宋体" w:hint="eastAsia"/>
          <w:color w:val="000000" w:themeColor="text1"/>
          <w:sz w:val="24"/>
          <w:szCs w:val="20"/>
        </w:rPr>
        <w:t>。提供证明文件的电子件或电子证照复印件加盖供应商公章。</w:t>
      </w:r>
      <w:bookmarkEnd w:id="2355"/>
    </w:p>
    <w:p w14:paraId="5B1C0CA7" w14:textId="77777777" w:rsidR="003B6182" w:rsidRDefault="00C55B03">
      <w:pPr>
        <w:spacing w:line="360" w:lineRule="auto"/>
        <w:outlineLvl w:val="2"/>
        <w:rPr>
          <w:rFonts w:asciiTheme="minorEastAsia" w:eastAsiaTheme="minorEastAsia" w:hAnsiTheme="minorEastAsia" w:cs="宋体" w:hint="eastAsia"/>
          <w:color w:val="000000" w:themeColor="text1"/>
          <w:sz w:val="24"/>
          <w:szCs w:val="20"/>
        </w:rPr>
      </w:pPr>
      <w:bookmarkStart w:id="2356" w:name="_Toc18456"/>
      <w:r>
        <w:rPr>
          <w:rFonts w:asciiTheme="minorEastAsia" w:eastAsiaTheme="minorEastAsia" w:hAnsiTheme="minorEastAsia" w:cs="宋体" w:hint="eastAsia"/>
          <w:color w:val="000000" w:themeColor="text1"/>
          <w:sz w:val="24"/>
          <w:szCs w:val="20"/>
        </w:rPr>
        <w:t>2）供应商具有有效的安全生产许可证。提供证明文件的电子件或电子证照复印件加盖供应商公章。</w:t>
      </w:r>
      <w:bookmarkEnd w:id="2356"/>
    </w:p>
    <w:p w14:paraId="5E1E401A" w14:textId="77777777" w:rsidR="003B6182" w:rsidRDefault="00C55B03">
      <w:pPr>
        <w:spacing w:line="360" w:lineRule="auto"/>
        <w:outlineLvl w:val="2"/>
        <w:rPr>
          <w:rFonts w:asciiTheme="minorEastAsia" w:eastAsiaTheme="minorEastAsia" w:hAnsiTheme="minorEastAsia" w:cs="宋体" w:hint="eastAsia"/>
          <w:color w:val="000000" w:themeColor="text1"/>
          <w:sz w:val="24"/>
          <w:szCs w:val="20"/>
        </w:rPr>
      </w:pPr>
      <w:bookmarkStart w:id="2357" w:name="_Toc1364"/>
      <w:r>
        <w:rPr>
          <w:rFonts w:asciiTheme="minorEastAsia" w:eastAsiaTheme="minorEastAsia" w:hAnsiTheme="minorEastAsia" w:cs="宋体" w:hint="eastAsia"/>
          <w:color w:val="000000" w:themeColor="text1"/>
          <w:sz w:val="24"/>
          <w:szCs w:val="20"/>
        </w:rPr>
        <w:t>3）</w:t>
      </w:r>
      <w:r>
        <w:rPr>
          <w:rFonts w:asciiTheme="minorEastAsia" w:eastAsiaTheme="minorEastAsia" w:hAnsiTheme="minorEastAsia" w:cs="宋体" w:hint="eastAsia"/>
          <w:color w:val="000000" w:themeColor="text1"/>
          <w:sz w:val="24"/>
          <w:szCs w:val="20"/>
          <w:lang w:eastAsia="ja-JP"/>
        </w:rPr>
        <w:t>承诺书</w:t>
      </w:r>
      <w:r>
        <w:rPr>
          <w:rFonts w:asciiTheme="minorEastAsia" w:eastAsiaTheme="minorEastAsia" w:hAnsiTheme="minorEastAsia" w:cs="宋体" w:hint="eastAsia"/>
          <w:color w:val="000000" w:themeColor="text1"/>
          <w:sz w:val="24"/>
          <w:szCs w:val="20"/>
        </w:rPr>
        <w:t>（格式）。提供承诺书加盖供应商公章，法定代表人或其委托代理人签字或盖章。</w:t>
      </w:r>
      <w:bookmarkEnd w:id="2357"/>
    </w:p>
    <w:p w14:paraId="498E12B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p w14:paraId="6A6FE3B2"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承诺书</w:t>
      </w:r>
    </w:p>
    <w:p w14:paraId="617F03DF" w14:textId="77777777" w:rsidR="003B6182" w:rsidRDefault="003B6182">
      <w:pPr>
        <w:spacing w:line="360" w:lineRule="auto"/>
        <w:rPr>
          <w:rFonts w:asciiTheme="minorEastAsia" w:eastAsiaTheme="minorEastAsia" w:hAnsiTheme="minorEastAsia" w:cs="宋体" w:hint="eastAsia"/>
          <w:color w:val="000000" w:themeColor="text1"/>
          <w:sz w:val="24"/>
        </w:rPr>
      </w:pPr>
    </w:p>
    <w:p w14:paraId="60C4648A" w14:textId="77777777" w:rsidR="003B6182" w:rsidRDefault="00C55B03">
      <w:pPr>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u w:val="single"/>
        </w:rPr>
        <w:t xml:space="preserve">                  </w:t>
      </w:r>
      <w:r>
        <w:rPr>
          <w:rFonts w:asciiTheme="minorEastAsia" w:eastAsiaTheme="minorEastAsia" w:hAnsiTheme="minorEastAsia" w:cs="宋体" w:hint="eastAsia"/>
          <w:color w:val="000000" w:themeColor="text1"/>
          <w:sz w:val="24"/>
        </w:rPr>
        <w:t>（采购人名称）：</w:t>
      </w:r>
    </w:p>
    <w:p w14:paraId="6951FCDD" w14:textId="77777777" w:rsidR="003B6182" w:rsidRDefault="003B6182">
      <w:pPr>
        <w:spacing w:line="360" w:lineRule="auto"/>
        <w:ind w:firstLineChars="200" w:firstLine="480"/>
        <w:rPr>
          <w:rFonts w:asciiTheme="minorEastAsia" w:eastAsiaTheme="minorEastAsia" w:hAnsiTheme="minorEastAsia" w:cs="宋体" w:hint="eastAsia"/>
          <w:color w:val="000000" w:themeColor="text1"/>
          <w:sz w:val="24"/>
        </w:rPr>
      </w:pPr>
    </w:p>
    <w:p w14:paraId="095E985C" w14:textId="77777777" w:rsidR="003B6182" w:rsidRDefault="00C55B03">
      <w:pPr>
        <w:spacing w:line="360" w:lineRule="auto"/>
        <w:ind w:firstLineChars="200" w:firstLine="48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我方在此声明，我方拟派往</w:t>
      </w:r>
      <w:r>
        <w:rPr>
          <w:rFonts w:asciiTheme="minorEastAsia" w:eastAsiaTheme="minorEastAsia" w:hAnsiTheme="minorEastAsia" w:cs="宋体" w:hint="eastAsia"/>
          <w:color w:val="000000" w:themeColor="text1"/>
          <w:sz w:val="24"/>
          <w:u w:val="single"/>
        </w:rPr>
        <w:t xml:space="preserve">        </w:t>
      </w:r>
      <w:r>
        <w:rPr>
          <w:rFonts w:asciiTheme="minorEastAsia" w:eastAsiaTheme="minorEastAsia" w:hAnsiTheme="minorEastAsia" w:cs="宋体" w:hint="eastAsia"/>
          <w:color w:val="000000" w:themeColor="text1"/>
          <w:sz w:val="24"/>
        </w:rPr>
        <w:t>（项目名称）（以下简称“本工程”）的项目经理</w:t>
      </w:r>
      <w:r>
        <w:rPr>
          <w:rFonts w:asciiTheme="minorEastAsia" w:eastAsiaTheme="minorEastAsia" w:hAnsiTheme="minorEastAsia" w:cs="宋体" w:hint="eastAsia"/>
          <w:color w:val="000000" w:themeColor="text1"/>
          <w:sz w:val="24"/>
          <w:u w:val="single"/>
        </w:rPr>
        <w:t xml:space="preserve">          </w:t>
      </w:r>
      <w:r>
        <w:rPr>
          <w:rFonts w:asciiTheme="minorEastAsia" w:eastAsiaTheme="minorEastAsia" w:hAnsiTheme="minorEastAsia" w:cs="宋体" w:hint="eastAsia"/>
          <w:color w:val="000000" w:themeColor="text1"/>
          <w:sz w:val="24"/>
        </w:rPr>
        <w:t>（项目经理姓名）在确定成交</w:t>
      </w:r>
      <w:proofErr w:type="gramStart"/>
      <w:r>
        <w:rPr>
          <w:rFonts w:asciiTheme="minorEastAsia" w:eastAsiaTheme="minorEastAsia" w:hAnsiTheme="minorEastAsia" w:cs="宋体" w:hint="eastAsia"/>
          <w:color w:val="000000" w:themeColor="text1"/>
          <w:sz w:val="24"/>
        </w:rPr>
        <w:t>人时未</w:t>
      </w:r>
      <w:proofErr w:type="gramEnd"/>
      <w:r>
        <w:rPr>
          <w:rFonts w:asciiTheme="minorEastAsia" w:eastAsiaTheme="minorEastAsia" w:hAnsiTheme="minorEastAsia" w:cs="宋体" w:hint="eastAsia"/>
          <w:color w:val="000000" w:themeColor="text1"/>
          <w:sz w:val="24"/>
        </w:rPr>
        <w:t>担任其他在施建设工程项目的项目经理。</w:t>
      </w:r>
    </w:p>
    <w:p w14:paraId="0D07AE62" w14:textId="77777777" w:rsidR="003B6182" w:rsidRDefault="00C55B03">
      <w:pPr>
        <w:spacing w:line="360" w:lineRule="auto"/>
        <w:ind w:firstLineChars="200" w:firstLine="48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我方保证上述信息的真实和准确，并愿意承担因我方就此弄虚作假所引起的一切法律后果。</w:t>
      </w:r>
    </w:p>
    <w:p w14:paraId="7AB9987A" w14:textId="77777777" w:rsidR="003B6182" w:rsidRDefault="00C55B03">
      <w:pPr>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 xml:space="preserve">         特此承诺。</w:t>
      </w:r>
    </w:p>
    <w:p w14:paraId="3D1B66F9" w14:textId="77777777" w:rsidR="003B6182" w:rsidRDefault="00C55B03">
      <w:pPr>
        <w:pStyle w:val="14"/>
        <w:spacing w:line="360" w:lineRule="auto"/>
        <w:ind w:firstLineChars="1450" w:firstLine="3480"/>
        <w:rPr>
          <w:rFonts w:asciiTheme="minorEastAsia" w:eastAsiaTheme="minorEastAsia" w:hAnsiTheme="minorEastAsia" w:cs="宋体" w:hint="eastAsia"/>
          <w:color w:val="000000" w:themeColor="text1"/>
          <w:sz w:val="24"/>
          <w:szCs w:val="24"/>
        </w:rPr>
      </w:pPr>
      <w:r>
        <w:rPr>
          <w:rFonts w:asciiTheme="minorEastAsia" w:eastAsiaTheme="minorEastAsia" w:hAnsiTheme="minorEastAsia" w:cs="宋体" w:hint="eastAsia"/>
          <w:color w:val="000000" w:themeColor="text1"/>
          <w:sz w:val="24"/>
          <w:szCs w:val="24"/>
        </w:rPr>
        <w:t>供应商：</w:t>
      </w:r>
      <w:r>
        <w:rPr>
          <w:rFonts w:asciiTheme="minorEastAsia" w:eastAsiaTheme="minorEastAsia" w:hAnsiTheme="minorEastAsia" w:cs="宋体" w:hint="eastAsia"/>
          <w:color w:val="000000" w:themeColor="text1"/>
          <w:sz w:val="24"/>
          <w:szCs w:val="24"/>
          <w:u w:val="single"/>
        </w:rPr>
        <w:t xml:space="preserve">                       </w:t>
      </w:r>
      <w:r>
        <w:rPr>
          <w:rFonts w:asciiTheme="minorEastAsia" w:eastAsiaTheme="minorEastAsia" w:hAnsiTheme="minorEastAsia" w:cs="宋体" w:hint="eastAsia"/>
          <w:color w:val="000000" w:themeColor="text1"/>
          <w:sz w:val="24"/>
          <w:szCs w:val="24"/>
        </w:rPr>
        <w:t>（盖单位章）</w:t>
      </w:r>
    </w:p>
    <w:p w14:paraId="5F4A329A" w14:textId="77777777" w:rsidR="003B6182" w:rsidRDefault="00C55B03">
      <w:pPr>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 xml:space="preserve">                             法定代表人或其委托代理人：</w:t>
      </w:r>
      <w:r>
        <w:rPr>
          <w:rFonts w:asciiTheme="minorEastAsia" w:eastAsiaTheme="minorEastAsia" w:hAnsiTheme="minorEastAsia" w:cs="宋体" w:hint="eastAsia"/>
          <w:color w:val="000000" w:themeColor="text1"/>
          <w:sz w:val="24"/>
          <w:u w:val="single"/>
        </w:rPr>
        <w:t xml:space="preserve">     </w:t>
      </w:r>
      <w:r>
        <w:rPr>
          <w:rFonts w:asciiTheme="minorEastAsia" w:eastAsiaTheme="minorEastAsia" w:hAnsiTheme="minorEastAsia" w:cs="宋体" w:hint="eastAsia"/>
          <w:color w:val="000000" w:themeColor="text1"/>
          <w:sz w:val="24"/>
        </w:rPr>
        <w:t>（签字或盖章）</w:t>
      </w:r>
    </w:p>
    <w:p w14:paraId="3C84171C" w14:textId="77777777" w:rsidR="003B6182" w:rsidRDefault="00C55B03">
      <w:pPr>
        <w:spacing w:line="360" w:lineRule="auto"/>
        <w:rPr>
          <w:rFonts w:asciiTheme="minorEastAsia" w:eastAsiaTheme="minorEastAsia" w:hAnsiTheme="minorEastAsia" w:cs="宋体" w:hint="eastAsia"/>
          <w:color w:val="000000" w:themeColor="text1"/>
          <w:sz w:val="24"/>
          <w:u w:val="single"/>
        </w:rPr>
      </w:pPr>
      <w:r>
        <w:rPr>
          <w:rFonts w:asciiTheme="minorEastAsia" w:eastAsiaTheme="minorEastAsia" w:hAnsiTheme="minorEastAsia" w:cs="宋体" w:hint="eastAsia"/>
          <w:color w:val="000000" w:themeColor="text1"/>
          <w:sz w:val="24"/>
        </w:rPr>
        <w:t xml:space="preserve">                           </w:t>
      </w:r>
    </w:p>
    <w:p w14:paraId="32776CDB" w14:textId="77777777" w:rsidR="003B6182" w:rsidRDefault="00C55B03">
      <w:pPr>
        <w:spacing w:line="500" w:lineRule="atLeast"/>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 xml:space="preserve">                                         </w:t>
      </w:r>
      <w:r>
        <w:rPr>
          <w:rFonts w:asciiTheme="minorEastAsia" w:eastAsiaTheme="minorEastAsia" w:hAnsiTheme="minorEastAsia" w:cs="宋体" w:hint="eastAsia"/>
          <w:color w:val="000000" w:themeColor="text1"/>
          <w:sz w:val="24"/>
          <w:u w:val="single"/>
        </w:rPr>
        <w:t xml:space="preserve">        </w:t>
      </w:r>
      <w:r>
        <w:rPr>
          <w:rFonts w:asciiTheme="minorEastAsia" w:eastAsiaTheme="minorEastAsia" w:hAnsiTheme="minorEastAsia" w:cs="宋体" w:hint="eastAsia"/>
          <w:color w:val="000000" w:themeColor="text1"/>
          <w:sz w:val="24"/>
        </w:rPr>
        <w:t>年</w:t>
      </w:r>
      <w:r>
        <w:rPr>
          <w:rFonts w:asciiTheme="minorEastAsia" w:eastAsiaTheme="minorEastAsia" w:hAnsiTheme="minorEastAsia" w:cs="宋体" w:hint="eastAsia"/>
          <w:color w:val="000000" w:themeColor="text1"/>
          <w:sz w:val="24"/>
          <w:u w:val="single"/>
        </w:rPr>
        <w:t xml:space="preserve">     </w:t>
      </w:r>
      <w:r>
        <w:rPr>
          <w:rFonts w:asciiTheme="minorEastAsia" w:eastAsiaTheme="minorEastAsia" w:hAnsiTheme="minorEastAsia" w:cs="宋体" w:hint="eastAsia"/>
          <w:color w:val="000000" w:themeColor="text1"/>
          <w:sz w:val="24"/>
        </w:rPr>
        <w:t>月</w:t>
      </w:r>
      <w:r>
        <w:rPr>
          <w:rFonts w:asciiTheme="minorEastAsia" w:eastAsiaTheme="minorEastAsia" w:hAnsiTheme="minorEastAsia" w:cs="宋体" w:hint="eastAsia"/>
          <w:color w:val="000000" w:themeColor="text1"/>
          <w:sz w:val="24"/>
          <w:u w:val="single"/>
        </w:rPr>
        <w:t xml:space="preserve">     </w:t>
      </w:r>
      <w:r>
        <w:rPr>
          <w:rFonts w:asciiTheme="minorEastAsia" w:eastAsiaTheme="minorEastAsia" w:hAnsiTheme="minorEastAsia" w:cs="宋体" w:hint="eastAsia"/>
          <w:color w:val="000000" w:themeColor="text1"/>
          <w:sz w:val="24"/>
        </w:rPr>
        <w:t>日</w:t>
      </w:r>
    </w:p>
    <w:p w14:paraId="2A97E5AD" w14:textId="77777777" w:rsidR="003B6182" w:rsidRDefault="00C55B03">
      <w:pPr>
        <w:spacing w:line="500" w:lineRule="atLeast"/>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lastRenderedPageBreak/>
        <w:t>4）其他承诺（如有）</w:t>
      </w:r>
    </w:p>
    <w:p w14:paraId="2052E8B4" w14:textId="77777777" w:rsidR="003B6182" w:rsidRDefault="003B6182">
      <w:pPr>
        <w:spacing w:line="500" w:lineRule="atLeast"/>
        <w:rPr>
          <w:rFonts w:asciiTheme="minorEastAsia" w:eastAsiaTheme="minorEastAsia" w:hAnsiTheme="minorEastAsia" w:cs="宋体" w:hint="eastAsia"/>
          <w:color w:val="000000" w:themeColor="text1"/>
          <w:sz w:val="24"/>
        </w:rPr>
      </w:pPr>
    </w:p>
    <w:p w14:paraId="27B6067A" w14:textId="77777777" w:rsidR="003B6182" w:rsidRDefault="00C55B03">
      <w:pPr>
        <w:spacing w:line="500" w:lineRule="atLeast"/>
        <w:rPr>
          <w:rFonts w:asciiTheme="minorEastAsia" w:eastAsiaTheme="minorEastAsia" w:hAnsiTheme="minorEastAsia" w:cs="宋体" w:hint="eastAsia"/>
          <w:b/>
          <w:bCs/>
          <w:color w:val="000000" w:themeColor="text1"/>
          <w:sz w:val="24"/>
        </w:rPr>
        <w:sectPr w:rsidR="003B6182">
          <w:footerReference w:type="default" r:id="rId32"/>
          <w:pgSz w:w="11907" w:h="16840"/>
          <w:pgMar w:top="1418" w:right="1134" w:bottom="1418" w:left="1701" w:header="851" w:footer="851" w:gutter="0"/>
          <w:cols w:space="720"/>
          <w:docGrid w:linePitch="462"/>
        </w:sectPr>
      </w:pPr>
      <w:r>
        <w:rPr>
          <w:rFonts w:asciiTheme="minorEastAsia" w:eastAsiaTheme="minorEastAsia" w:hAnsiTheme="minorEastAsia" w:cs="宋体" w:hint="eastAsia"/>
          <w:b/>
          <w:bCs/>
          <w:color w:val="000000" w:themeColor="text1"/>
          <w:sz w:val="24"/>
        </w:rPr>
        <w:t>（格式自拟）</w:t>
      </w:r>
    </w:p>
    <w:p w14:paraId="0D233BEF"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4 磋商保证金凭证/交款单据电子件</w:t>
      </w:r>
      <w:r>
        <w:rPr>
          <w:rFonts w:asciiTheme="minorEastAsia" w:eastAsiaTheme="minorEastAsia" w:hAnsiTheme="minorEastAsia" w:hint="eastAsia"/>
          <w:color w:val="000000" w:themeColor="text1"/>
          <w:sz w:val="24"/>
        </w:rPr>
        <w:t>（复印件加盖单位公章）</w:t>
      </w:r>
    </w:p>
    <w:p w14:paraId="1BBEE97D" w14:textId="77777777" w:rsidR="003B6182" w:rsidRDefault="00C55B03">
      <w:pPr>
        <w:widowControl/>
        <w:spacing w:after="0" w:line="360" w:lineRule="auto"/>
        <w:jc w:val="left"/>
        <w:rPr>
          <w:rFonts w:asciiTheme="minorEastAsia" w:eastAsiaTheme="minorEastAsia" w:hAnsiTheme="minorEastAsia" w:hint="eastAsia"/>
          <w:color w:val="000000" w:themeColor="text1"/>
          <w:kern w:val="0"/>
          <w:sz w:val="24"/>
          <w:szCs w:val="20"/>
        </w:rPr>
      </w:pPr>
      <w:r>
        <w:rPr>
          <w:rFonts w:asciiTheme="minorEastAsia" w:eastAsiaTheme="minorEastAsia" w:hAnsiTheme="minorEastAsia"/>
          <w:b/>
          <w:color w:val="000000" w:themeColor="text1"/>
          <w:sz w:val="24"/>
        </w:rPr>
        <w:br w:type="page"/>
      </w:r>
    </w:p>
    <w:p w14:paraId="06101397"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bookmarkStart w:id="2358" w:name="_Hlt520274407"/>
      <w:bookmarkStart w:id="2359" w:name="_Hlt520274065"/>
      <w:bookmarkStart w:id="2360" w:name="_Hlt520274121"/>
      <w:bookmarkStart w:id="2361" w:name="_Hlt520355504"/>
      <w:bookmarkStart w:id="2362" w:name="_Hlt520273711"/>
      <w:bookmarkStart w:id="2363" w:name="_Hlt520350918"/>
      <w:bookmarkStart w:id="2364" w:name="_Hlt520343392"/>
      <w:bookmarkStart w:id="2365" w:name="_Hlt520271212"/>
      <w:bookmarkStart w:id="2366" w:name="_Hlt520343000"/>
      <w:bookmarkStart w:id="2367" w:name="_Hlt520274393"/>
      <w:bookmarkStart w:id="2368" w:name="_Toc480942349"/>
      <w:bookmarkStart w:id="2369" w:name="_Ref467988698"/>
      <w:bookmarkStart w:id="2370" w:name="_Toc142311058"/>
      <w:bookmarkStart w:id="2371" w:name="_Toc226337252"/>
      <w:bookmarkStart w:id="2372" w:name="_Toc226309800"/>
      <w:bookmarkStart w:id="2373" w:name="_Toc195842921"/>
      <w:bookmarkStart w:id="2374" w:name="_Toc150774761"/>
      <w:bookmarkStart w:id="2375" w:name="_Toc226965829"/>
      <w:bookmarkStart w:id="2376" w:name="_Toc150480794"/>
      <w:bookmarkStart w:id="2377" w:name="_Toc520356217"/>
      <w:bookmarkStart w:id="2378" w:name="_Toc127151556"/>
      <w:bookmarkStart w:id="2379" w:name="_Toc226965746"/>
      <w:bookmarkEnd w:id="2358"/>
      <w:bookmarkEnd w:id="2359"/>
      <w:bookmarkEnd w:id="2360"/>
      <w:bookmarkEnd w:id="2361"/>
      <w:bookmarkEnd w:id="2362"/>
      <w:bookmarkEnd w:id="2363"/>
      <w:bookmarkEnd w:id="2364"/>
      <w:bookmarkEnd w:id="2365"/>
      <w:bookmarkEnd w:id="2366"/>
      <w:bookmarkEnd w:id="2367"/>
      <w:r>
        <w:rPr>
          <w:rFonts w:asciiTheme="minorEastAsia" w:eastAsiaTheme="minorEastAsia" w:hAnsiTheme="minorEastAsia"/>
          <w:color w:val="000000" w:themeColor="text1"/>
          <w:sz w:val="24"/>
        </w:rPr>
        <w:lastRenderedPageBreak/>
        <w:t xml:space="preserve">5  </w:t>
      </w:r>
      <w:bookmarkEnd w:id="2368"/>
      <w:bookmarkEnd w:id="2369"/>
      <w:r>
        <w:rPr>
          <w:rFonts w:asciiTheme="minorEastAsia" w:eastAsiaTheme="minorEastAsia" w:hAnsiTheme="minorEastAsia"/>
          <w:color w:val="000000" w:themeColor="text1"/>
          <w:sz w:val="24"/>
        </w:rPr>
        <w:t>响应书</w:t>
      </w:r>
      <w:bookmarkEnd w:id="2370"/>
      <w:bookmarkEnd w:id="2371"/>
      <w:bookmarkEnd w:id="2372"/>
      <w:bookmarkEnd w:id="2373"/>
      <w:bookmarkEnd w:id="2374"/>
      <w:bookmarkEnd w:id="2375"/>
      <w:bookmarkEnd w:id="2376"/>
      <w:bookmarkEnd w:id="2377"/>
      <w:bookmarkEnd w:id="2378"/>
      <w:bookmarkEnd w:id="2379"/>
      <w:r>
        <w:rPr>
          <w:rFonts w:asciiTheme="minorEastAsia" w:eastAsiaTheme="minorEastAsia" w:hAnsiTheme="minorEastAsia"/>
          <w:color w:val="000000" w:themeColor="text1"/>
          <w:sz w:val="24"/>
        </w:rPr>
        <w:t>（实质性格式）</w:t>
      </w:r>
    </w:p>
    <w:p w14:paraId="31CC3DA8" w14:textId="77777777" w:rsidR="003B6182" w:rsidRDefault="003B6182">
      <w:pPr>
        <w:tabs>
          <w:tab w:val="left" w:pos="5580"/>
        </w:tabs>
        <w:spacing w:after="0" w:line="360" w:lineRule="auto"/>
        <w:rPr>
          <w:rFonts w:asciiTheme="minorEastAsia" w:eastAsiaTheme="minorEastAsia" w:hAnsiTheme="minorEastAsia" w:hint="eastAsia"/>
          <w:color w:val="000000" w:themeColor="text1"/>
          <w:sz w:val="24"/>
        </w:rPr>
      </w:pPr>
    </w:p>
    <w:p w14:paraId="0366198C" w14:textId="77777777" w:rsidR="003B6182" w:rsidRDefault="00C55B03">
      <w:pPr>
        <w:spacing w:after="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t>响应书</w:t>
      </w:r>
    </w:p>
    <w:p w14:paraId="7EEEB638"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致：</w:t>
      </w:r>
      <w:r>
        <w:rPr>
          <w:rFonts w:asciiTheme="minorEastAsia" w:eastAsiaTheme="minorEastAsia" w:hAnsiTheme="minorEastAsia"/>
          <w:color w:val="000000" w:themeColor="text1"/>
          <w:sz w:val="24"/>
          <w:u w:val="single"/>
        </w:rPr>
        <w:t>（采购人或采购代理机构）</w:t>
      </w:r>
    </w:p>
    <w:p w14:paraId="26D1828C" w14:textId="77777777" w:rsidR="003B6182" w:rsidRDefault="003B6182">
      <w:pPr>
        <w:tabs>
          <w:tab w:val="left" w:pos="5580"/>
        </w:tabs>
        <w:spacing w:after="0" w:line="360" w:lineRule="auto"/>
        <w:rPr>
          <w:rFonts w:asciiTheme="minorEastAsia" w:eastAsiaTheme="minorEastAsia" w:hAnsiTheme="minorEastAsia" w:hint="eastAsia"/>
          <w:color w:val="000000" w:themeColor="text1"/>
          <w:sz w:val="24"/>
          <w:szCs w:val="20"/>
        </w:rPr>
      </w:pPr>
    </w:p>
    <w:p w14:paraId="4E8A069B" w14:textId="77777777" w:rsidR="003B6182" w:rsidRDefault="00C55B03">
      <w:pPr>
        <w:tabs>
          <w:tab w:val="left" w:pos="5580"/>
        </w:tabs>
        <w:spacing w:after="0" w:line="360" w:lineRule="auto"/>
        <w:ind w:firstLine="408"/>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我方参加你方就</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z w:val="24"/>
          <w:szCs w:val="20"/>
        </w:rPr>
        <w:t>（项目名称，项目编号/包号）组织的采购活动，并对此项目进行磋商。</w:t>
      </w:r>
    </w:p>
    <w:p w14:paraId="202C48AB" w14:textId="77777777" w:rsidR="003B6182" w:rsidRDefault="00C55B03">
      <w:pPr>
        <w:tabs>
          <w:tab w:val="left" w:pos="5580"/>
        </w:tabs>
        <w:spacing w:after="0" w:line="360" w:lineRule="auto"/>
        <w:ind w:firstLine="408"/>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1. 我方</w:t>
      </w:r>
      <w:r>
        <w:rPr>
          <w:rFonts w:asciiTheme="minorEastAsia" w:eastAsiaTheme="minorEastAsia" w:hAnsiTheme="minorEastAsia"/>
          <w:color w:val="000000" w:themeColor="text1"/>
          <w:sz w:val="24"/>
        </w:rPr>
        <w:t>已详细审查全部竞争性磋商文件</w:t>
      </w:r>
      <w:r>
        <w:rPr>
          <w:rFonts w:asciiTheme="minorEastAsia" w:eastAsiaTheme="minorEastAsia" w:hAnsiTheme="minorEastAsia"/>
          <w:color w:val="000000" w:themeColor="text1"/>
          <w:sz w:val="24"/>
          <w:szCs w:val="20"/>
        </w:rPr>
        <w:t>，自愿参与磋商并承诺如下：</w:t>
      </w:r>
    </w:p>
    <w:p w14:paraId="5DEC9239" w14:textId="77777777" w:rsidR="003B6182" w:rsidRDefault="00C55B03">
      <w:pPr>
        <w:tabs>
          <w:tab w:val="left" w:pos="720"/>
          <w:tab w:val="left" w:pos="900"/>
        </w:tabs>
        <w:spacing w:after="0" w:line="360" w:lineRule="auto"/>
        <w:ind w:left="360" w:firstLineChars="30" w:firstLine="72"/>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（1）本响应有效期为自响应文件提交截止之日起</w:t>
      </w:r>
      <w:r>
        <w:rPr>
          <w:rFonts w:asciiTheme="minorEastAsia" w:eastAsiaTheme="minorEastAsia" w:hAnsiTheme="minorEastAsia"/>
          <w:color w:val="000000" w:themeColor="text1"/>
          <w:sz w:val="24"/>
        </w:rPr>
        <w:t>______</w:t>
      </w:r>
      <w:proofErr w:type="gramStart"/>
      <w:r>
        <w:rPr>
          <w:rFonts w:asciiTheme="minorEastAsia" w:eastAsiaTheme="minorEastAsia" w:hAnsiTheme="minorEastAsia"/>
          <w:color w:val="000000" w:themeColor="text1"/>
          <w:sz w:val="24"/>
          <w:szCs w:val="20"/>
        </w:rPr>
        <w:t>个</w:t>
      </w:r>
      <w:proofErr w:type="gramEnd"/>
      <w:r>
        <w:rPr>
          <w:rFonts w:asciiTheme="minorEastAsia" w:eastAsiaTheme="minorEastAsia" w:hAnsiTheme="minorEastAsia"/>
          <w:color w:val="000000" w:themeColor="text1"/>
          <w:sz w:val="24"/>
          <w:szCs w:val="20"/>
        </w:rPr>
        <w:t>日历日。</w:t>
      </w:r>
    </w:p>
    <w:p w14:paraId="57B28732" w14:textId="77777777" w:rsidR="003B6182" w:rsidRDefault="00C55B03">
      <w:pPr>
        <w:tabs>
          <w:tab w:val="left" w:pos="720"/>
          <w:tab w:val="left" w:pos="900"/>
        </w:tabs>
        <w:spacing w:after="0" w:line="360" w:lineRule="auto"/>
        <w:ind w:left="360" w:firstLineChars="30" w:firstLine="72"/>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（2）除合同条款及采购需求偏离表列出的偏离外，我方响应竞争性磋商文件的全部要求。</w:t>
      </w:r>
    </w:p>
    <w:p w14:paraId="76F977FB" w14:textId="77777777" w:rsidR="003B6182" w:rsidRDefault="00C55B03">
      <w:pPr>
        <w:tabs>
          <w:tab w:val="left" w:pos="5580"/>
        </w:tabs>
        <w:spacing w:after="0" w:line="360" w:lineRule="auto"/>
        <w:ind w:firstLineChars="175" w:firstLine="42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（3）我方已提供的全部文件资料是真实、准确的，并对此承担一切法律后果。</w:t>
      </w:r>
    </w:p>
    <w:p w14:paraId="5B7CCAD3" w14:textId="77777777" w:rsidR="003B6182" w:rsidRDefault="00C55B03">
      <w:pPr>
        <w:tabs>
          <w:tab w:val="left" w:pos="5580"/>
        </w:tabs>
        <w:spacing w:after="0" w:line="360" w:lineRule="auto"/>
        <w:ind w:firstLineChars="175" w:firstLine="4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0"/>
        </w:rPr>
        <w:t>（4）如我方成交，我方将在法律规定的期限内与你方签订合同，按照竞争性磋商文件要求提交履约保证金，并在合同约定的期限内完成合同规定的全部义务。</w:t>
      </w:r>
    </w:p>
    <w:p w14:paraId="5D7DD731" w14:textId="77777777" w:rsidR="003B6182" w:rsidRDefault="00C55B03">
      <w:pPr>
        <w:spacing w:after="0" w:line="360" w:lineRule="auto"/>
        <w:ind w:left="42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 其他补充条款（如有）：______。</w:t>
      </w:r>
    </w:p>
    <w:p w14:paraId="3FB56B23" w14:textId="77777777" w:rsidR="003B6182" w:rsidRDefault="00C55B03">
      <w:pPr>
        <w:spacing w:after="0"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与本磋商有关的一切正式往来信函请寄：</w:t>
      </w:r>
    </w:p>
    <w:p w14:paraId="2DDBEC9E" w14:textId="77777777" w:rsidR="003B6182" w:rsidRDefault="003B6182">
      <w:pPr>
        <w:tabs>
          <w:tab w:val="left" w:pos="5580"/>
        </w:tabs>
        <w:spacing w:after="0" w:line="360" w:lineRule="auto"/>
        <w:ind w:left="420"/>
        <w:rPr>
          <w:rFonts w:asciiTheme="minorEastAsia" w:eastAsiaTheme="minorEastAsia" w:hAnsiTheme="minorEastAsia" w:hint="eastAsia"/>
          <w:color w:val="000000" w:themeColor="text1"/>
          <w:sz w:val="24"/>
          <w:szCs w:val="20"/>
        </w:rPr>
      </w:pPr>
    </w:p>
    <w:p w14:paraId="69112723" w14:textId="77777777" w:rsidR="003B6182" w:rsidRDefault="00C55B03">
      <w:pPr>
        <w:tabs>
          <w:tab w:val="left" w:pos="5580"/>
        </w:tabs>
        <w:spacing w:after="0" w:line="360" w:lineRule="auto"/>
        <w:ind w:left="42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地址</w:t>
      </w:r>
      <w:r>
        <w:rPr>
          <w:rFonts w:asciiTheme="minorEastAsia" w:eastAsiaTheme="minorEastAsia" w:hAnsiTheme="minorEastAsia"/>
          <w:bCs/>
          <w:color w:val="000000" w:themeColor="text1"/>
          <w:sz w:val="24"/>
        </w:rPr>
        <w:t>_________________________</w:t>
      </w:r>
      <w:r>
        <w:rPr>
          <w:rFonts w:asciiTheme="minorEastAsia" w:eastAsiaTheme="minorEastAsia" w:hAnsiTheme="minorEastAsia"/>
          <w:color w:val="000000" w:themeColor="text1"/>
          <w:sz w:val="24"/>
          <w:szCs w:val="20"/>
        </w:rPr>
        <w:t xml:space="preserve">      传   真</w:t>
      </w:r>
      <w:r>
        <w:rPr>
          <w:rFonts w:asciiTheme="minorEastAsia" w:eastAsiaTheme="minorEastAsia" w:hAnsiTheme="minorEastAsia"/>
          <w:bCs/>
          <w:color w:val="000000" w:themeColor="text1"/>
          <w:sz w:val="24"/>
        </w:rPr>
        <w:t>_________________________</w:t>
      </w:r>
    </w:p>
    <w:p w14:paraId="52175D54" w14:textId="77777777" w:rsidR="003B6182" w:rsidRDefault="00C55B03">
      <w:pPr>
        <w:tabs>
          <w:tab w:val="left" w:pos="5580"/>
        </w:tabs>
        <w:spacing w:after="0" w:line="360" w:lineRule="auto"/>
        <w:ind w:left="42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电话</w:t>
      </w:r>
      <w:r>
        <w:rPr>
          <w:rFonts w:asciiTheme="minorEastAsia" w:eastAsiaTheme="minorEastAsia" w:hAnsiTheme="minorEastAsia"/>
          <w:bCs/>
          <w:color w:val="000000" w:themeColor="text1"/>
          <w:sz w:val="24"/>
        </w:rPr>
        <w:t>_________________________</w:t>
      </w:r>
      <w:r>
        <w:rPr>
          <w:rFonts w:asciiTheme="minorEastAsia" w:eastAsiaTheme="minorEastAsia" w:hAnsiTheme="minorEastAsia"/>
          <w:color w:val="000000" w:themeColor="text1"/>
          <w:sz w:val="24"/>
          <w:szCs w:val="20"/>
        </w:rPr>
        <w:t xml:space="preserve">      电子函件</w:t>
      </w:r>
      <w:r>
        <w:rPr>
          <w:rFonts w:asciiTheme="minorEastAsia" w:eastAsiaTheme="minorEastAsia" w:hAnsiTheme="minorEastAsia"/>
          <w:bCs/>
          <w:color w:val="000000" w:themeColor="text1"/>
          <w:sz w:val="24"/>
        </w:rPr>
        <w:t>_________________________</w:t>
      </w:r>
    </w:p>
    <w:p w14:paraId="656443C5" w14:textId="77777777" w:rsidR="003B6182" w:rsidRDefault="003B6182">
      <w:pPr>
        <w:tabs>
          <w:tab w:val="left" w:pos="5580"/>
        </w:tabs>
        <w:spacing w:after="0" w:line="360" w:lineRule="auto"/>
        <w:ind w:left="420"/>
        <w:rPr>
          <w:rFonts w:asciiTheme="minorEastAsia" w:eastAsiaTheme="minorEastAsia" w:hAnsiTheme="minorEastAsia" w:hint="eastAsia"/>
          <w:color w:val="000000" w:themeColor="text1"/>
          <w:sz w:val="24"/>
          <w:szCs w:val="20"/>
        </w:rPr>
      </w:pPr>
    </w:p>
    <w:p w14:paraId="5288B7C1" w14:textId="77777777" w:rsidR="003B6182" w:rsidRDefault="003B6182">
      <w:pPr>
        <w:tabs>
          <w:tab w:val="left" w:pos="5580"/>
        </w:tabs>
        <w:spacing w:after="0" w:line="360" w:lineRule="auto"/>
        <w:ind w:left="420"/>
        <w:rPr>
          <w:rFonts w:asciiTheme="minorEastAsia" w:eastAsiaTheme="minorEastAsia" w:hAnsiTheme="minorEastAsia" w:hint="eastAsia"/>
          <w:color w:val="000000" w:themeColor="text1"/>
          <w:sz w:val="24"/>
          <w:szCs w:val="20"/>
        </w:rPr>
      </w:pPr>
    </w:p>
    <w:p w14:paraId="61FE4320" w14:textId="77777777" w:rsidR="003B6182" w:rsidRDefault="003B6182">
      <w:pPr>
        <w:tabs>
          <w:tab w:val="left" w:pos="5580"/>
        </w:tabs>
        <w:spacing w:after="0" w:line="360" w:lineRule="auto"/>
        <w:ind w:left="420"/>
        <w:rPr>
          <w:rFonts w:asciiTheme="minorEastAsia" w:eastAsiaTheme="minorEastAsia" w:hAnsiTheme="minorEastAsia" w:hint="eastAsia"/>
          <w:color w:val="000000" w:themeColor="text1"/>
          <w:sz w:val="24"/>
          <w:szCs w:val="20"/>
        </w:rPr>
      </w:pPr>
    </w:p>
    <w:p w14:paraId="7261FE8F" w14:textId="77777777" w:rsidR="003B6182" w:rsidRDefault="00C55B03">
      <w:pPr>
        <w:autoSpaceDE w:val="0"/>
        <w:autoSpaceDN w:val="0"/>
        <w:adjustRightInd w:val="0"/>
        <w:snapToGrid w:val="0"/>
        <w:spacing w:after="0" w:line="360" w:lineRule="auto"/>
        <w:ind w:right="360" w:firstLineChars="150" w:firstLine="360"/>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供应商名称（加盖公章）</w:t>
      </w:r>
      <w:r>
        <w:rPr>
          <w:rFonts w:asciiTheme="minorEastAsia" w:eastAsiaTheme="minorEastAsia" w:hAnsiTheme="minorEastAsia"/>
          <w:color w:val="000000" w:themeColor="text1"/>
          <w:sz w:val="24"/>
          <w:lang w:val="zh-CN"/>
        </w:rPr>
        <w:t>：</w:t>
      </w:r>
      <w:r>
        <w:rPr>
          <w:rFonts w:asciiTheme="minorEastAsia" w:eastAsiaTheme="minorEastAsia" w:hAnsiTheme="minorEastAsia"/>
          <w:color w:val="000000" w:themeColor="text1"/>
          <w:sz w:val="24"/>
        </w:rPr>
        <w:t>______</w:t>
      </w:r>
    </w:p>
    <w:p w14:paraId="346FAF48" w14:textId="77777777" w:rsidR="003B6182" w:rsidRDefault="00C55B03">
      <w:pPr>
        <w:tabs>
          <w:tab w:val="left" w:pos="5580"/>
        </w:tabs>
        <w:spacing w:after="0" w:line="360" w:lineRule="auto"/>
        <w:ind w:firstLineChars="150" w:firstLine="36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 xml:space="preserve">日期：____年____月____日  </w:t>
      </w:r>
    </w:p>
    <w:p w14:paraId="3BA43665" w14:textId="77777777" w:rsidR="003B6182" w:rsidRDefault="003B6182">
      <w:pPr>
        <w:tabs>
          <w:tab w:val="left" w:pos="5580"/>
        </w:tabs>
        <w:spacing w:after="0" w:line="360" w:lineRule="auto"/>
        <w:ind w:left="420"/>
        <w:jc w:val="left"/>
        <w:rPr>
          <w:rFonts w:asciiTheme="minorEastAsia" w:eastAsiaTheme="minorEastAsia" w:hAnsiTheme="minorEastAsia" w:hint="eastAsia"/>
          <w:color w:val="000000" w:themeColor="text1"/>
          <w:sz w:val="24"/>
          <w:szCs w:val="20"/>
        </w:rPr>
      </w:pPr>
    </w:p>
    <w:p w14:paraId="25C7A758" w14:textId="77777777" w:rsidR="003B6182" w:rsidRDefault="00C55B03">
      <w:pPr>
        <w:widowControl/>
        <w:spacing w:after="0" w:line="360" w:lineRule="auto"/>
        <w:jc w:val="left"/>
        <w:rPr>
          <w:rFonts w:asciiTheme="minorEastAsia" w:eastAsiaTheme="minorEastAsia" w:hAnsiTheme="minorEastAsia" w:hint="eastAsia"/>
          <w:b/>
          <w:color w:val="000000" w:themeColor="text1"/>
          <w:sz w:val="24"/>
          <w:szCs w:val="20"/>
        </w:rPr>
      </w:pPr>
      <w:r>
        <w:rPr>
          <w:rFonts w:asciiTheme="minorEastAsia" w:eastAsiaTheme="minorEastAsia" w:hAnsiTheme="minorEastAsia"/>
          <w:b/>
          <w:color w:val="000000" w:themeColor="text1"/>
          <w:sz w:val="24"/>
          <w:szCs w:val="20"/>
        </w:rPr>
        <w:br w:type="page"/>
      </w:r>
    </w:p>
    <w:p w14:paraId="776BAEF6"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bookmarkStart w:id="2380" w:name="_Hlt520356243"/>
      <w:bookmarkStart w:id="2381" w:name="_Hlt520355938"/>
      <w:bookmarkStart w:id="2382" w:name="_Toc150480795"/>
      <w:bookmarkStart w:id="2383" w:name="_Toc480942350"/>
      <w:bookmarkStart w:id="2384" w:name="_Toc226965830"/>
      <w:bookmarkStart w:id="2385" w:name="_Toc520356218"/>
      <w:bookmarkStart w:id="2386" w:name="_Toc305158825"/>
      <w:bookmarkStart w:id="2387" w:name="_Toc264969247"/>
      <w:bookmarkStart w:id="2388" w:name="_Ref467988705"/>
      <w:bookmarkStart w:id="2389" w:name="_Toc305158899"/>
      <w:bookmarkStart w:id="2390" w:name="_Toc127151557"/>
      <w:bookmarkStart w:id="2391" w:name="_Toc226309801"/>
      <w:bookmarkStart w:id="2392" w:name="_Toc142311059"/>
      <w:bookmarkStart w:id="2393" w:name="_Toc226965747"/>
      <w:bookmarkStart w:id="2394" w:name="_Toc265228395"/>
      <w:bookmarkStart w:id="2395" w:name="_Toc226337253"/>
      <w:bookmarkStart w:id="2396" w:name="_Toc150774762"/>
      <w:bookmarkStart w:id="2397" w:name="_Toc195842922"/>
      <w:bookmarkEnd w:id="2380"/>
      <w:bookmarkEnd w:id="2381"/>
      <w:r>
        <w:rPr>
          <w:rFonts w:asciiTheme="minorEastAsia" w:eastAsiaTheme="minorEastAsia" w:hAnsiTheme="minorEastAsia"/>
          <w:color w:val="000000" w:themeColor="text1"/>
          <w:sz w:val="24"/>
        </w:rPr>
        <w:lastRenderedPageBreak/>
        <w:t>6  授权委托书（实质性格式）</w:t>
      </w:r>
    </w:p>
    <w:p w14:paraId="792404F5" w14:textId="77777777" w:rsidR="003B6182" w:rsidRDefault="00C55B03">
      <w:pPr>
        <w:autoSpaceDE w:val="0"/>
        <w:autoSpaceDN w:val="0"/>
        <w:adjustRightInd w:val="0"/>
        <w:spacing w:after="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t>授权委托书</w:t>
      </w:r>
    </w:p>
    <w:p w14:paraId="75DF12ED" w14:textId="77777777" w:rsidR="003B6182" w:rsidRDefault="00C55B03">
      <w:pPr>
        <w:spacing w:after="0" w:line="360" w:lineRule="auto"/>
        <w:ind w:firstLine="42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09E60BE8" w14:textId="77777777" w:rsidR="003B6182" w:rsidRDefault="00C55B03">
      <w:pPr>
        <w:spacing w:after="0" w:line="360" w:lineRule="auto"/>
        <w:ind w:firstLine="42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委托期限：自本授权委托书签署之日起至响应有效期届满之日止。</w:t>
      </w:r>
    </w:p>
    <w:p w14:paraId="596375DB" w14:textId="77777777" w:rsidR="003B6182" w:rsidRDefault="00C55B03">
      <w:pPr>
        <w:spacing w:after="0" w:line="360" w:lineRule="auto"/>
        <w:ind w:firstLine="42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代理人无转委托权。</w:t>
      </w:r>
      <w:r>
        <w:rPr>
          <w:rFonts w:asciiTheme="minorEastAsia" w:eastAsiaTheme="minorEastAsia" w:hAnsiTheme="minorEastAsia"/>
          <w:color w:val="000000" w:themeColor="text1"/>
          <w:sz w:val="24"/>
          <w:szCs w:val="20"/>
        </w:rPr>
        <w:cr/>
      </w:r>
    </w:p>
    <w:p w14:paraId="57AD43B3" w14:textId="77777777" w:rsidR="003B6182" w:rsidRDefault="00C55B03">
      <w:pPr>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供应商名称（加盖公章）</w:t>
      </w:r>
      <w:r>
        <w:rPr>
          <w:rFonts w:asciiTheme="minorEastAsia" w:eastAsiaTheme="minorEastAsia" w:hAnsiTheme="minorEastAsia"/>
          <w:color w:val="000000" w:themeColor="text1"/>
          <w:sz w:val="24"/>
          <w:lang w:val="zh-CN"/>
        </w:rPr>
        <w:t>：</w:t>
      </w:r>
      <w:r>
        <w:rPr>
          <w:rFonts w:asciiTheme="minorEastAsia" w:eastAsiaTheme="minorEastAsia" w:hAnsiTheme="minorEastAsia"/>
          <w:color w:val="000000" w:themeColor="text1"/>
          <w:sz w:val="24"/>
          <w:szCs w:val="20"/>
        </w:rPr>
        <w:t>______________</w:t>
      </w:r>
    </w:p>
    <w:p w14:paraId="2D0B0E82" w14:textId="77777777" w:rsidR="003B6182" w:rsidRDefault="00C55B03">
      <w:pPr>
        <w:spacing w:after="0" w:line="360" w:lineRule="auto"/>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法定代表人（单位负责人）（签字或签章）：______________</w:t>
      </w:r>
    </w:p>
    <w:p w14:paraId="1C385AF5"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委托代理人（签字</w:t>
      </w:r>
      <w:r>
        <w:rPr>
          <w:rFonts w:asciiTheme="minorEastAsia" w:eastAsiaTheme="minorEastAsia" w:hAnsiTheme="minorEastAsia"/>
          <w:color w:val="000000" w:themeColor="text1"/>
          <w:sz w:val="24"/>
          <w:szCs w:val="20"/>
        </w:rPr>
        <w:t>或签章</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szCs w:val="20"/>
        </w:rPr>
        <w:t>______________</w:t>
      </w:r>
      <w:r>
        <w:rPr>
          <w:rFonts w:asciiTheme="minorEastAsia" w:eastAsiaTheme="minorEastAsia" w:hAnsiTheme="minorEastAsia"/>
          <w:color w:val="000000" w:themeColor="text1"/>
          <w:sz w:val="24"/>
          <w:lang w:val="zh-CN"/>
        </w:rPr>
        <w:t xml:space="preserve">        </w:t>
      </w:r>
    </w:p>
    <w:p w14:paraId="390638A7"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日期：</w:t>
      </w:r>
      <w:r>
        <w:rPr>
          <w:rFonts w:asciiTheme="minorEastAsia" w:eastAsiaTheme="minorEastAsia" w:hAnsiTheme="minorEastAsia"/>
          <w:color w:val="000000" w:themeColor="text1"/>
          <w:sz w:val="24"/>
          <w:szCs w:val="20"/>
        </w:rPr>
        <w:t>____</w:t>
      </w:r>
      <w:r>
        <w:rPr>
          <w:rFonts w:asciiTheme="minorEastAsia" w:eastAsiaTheme="minorEastAsia" w:hAnsiTheme="minorEastAsia"/>
          <w:color w:val="000000" w:themeColor="text1"/>
          <w:sz w:val="24"/>
        </w:rPr>
        <w:t>年</w:t>
      </w:r>
      <w:r>
        <w:rPr>
          <w:rFonts w:asciiTheme="minorEastAsia" w:eastAsiaTheme="minorEastAsia" w:hAnsiTheme="minorEastAsia"/>
          <w:color w:val="000000" w:themeColor="text1"/>
          <w:sz w:val="24"/>
          <w:szCs w:val="20"/>
        </w:rPr>
        <w:t>____</w:t>
      </w:r>
      <w:r>
        <w:rPr>
          <w:rFonts w:asciiTheme="minorEastAsia" w:eastAsiaTheme="minorEastAsia" w:hAnsiTheme="minorEastAsia"/>
          <w:color w:val="000000" w:themeColor="text1"/>
          <w:sz w:val="24"/>
        </w:rPr>
        <w:t>月</w:t>
      </w:r>
      <w:r>
        <w:rPr>
          <w:rFonts w:asciiTheme="minorEastAsia" w:eastAsiaTheme="minorEastAsia" w:hAnsiTheme="minorEastAsia"/>
          <w:color w:val="000000" w:themeColor="text1"/>
          <w:sz w:val="24"/>
          <w:szCs w:val="20"/>
        </w:rPr>
        <w:t>____</w:t>
      </w:r>
      <w:r>
        <w:rPr>
          <w:rFonts w:asciiTheme="minorEastAsia" w:eastAsiaTheme="minorEastAsia" w:hAnsiTheme="minorEastAsia"/>
          <w:color w:val="000000" w:themeColor="text1"/>
          <w:sz w:val="24"/>
        </w:rPr>
        <w:t>日</w:t>
      </w:r>
    </w:p>
    <w:p w14:paraId="3EB83BBB" w14:textId="77777777" w:rsidR="003B6182" w:rsidRDefault="003B6182">
      <w:pPr>
        <w:tabs>
          <w:tab w:val="left" w:pos="5580"/>
        </w:tabs>
        <w:spacing w:after="0" w:line="360" w:lineRule="auto"/>
        <w:ind w:firstLineChars="200" w:firstLine="480"/>
        <w:rPr>
          <w:rFonts w:asciiTheme="minorEastAsia" w:eastAsiaTheme="minorEastAsia" w:hAnsiTheme="minorEastAsia" w:hint="eastAsia"/>
          <w:color w:val="000000" w:themeColor="text1"/>
          <w:sz w:val="24"/>
          <w:szCs w:val="20"/>
        </w:rPr>
      </w:pPr>
    </w:p>
    <w:p w14:paraId="3CD83F57"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szCs w:val="20"/>
        </w:rPr>
      </w:pPr>
      <w:r>
        <w:rPr>
          <w:rFonts w:asciiTheme="minorEastAsia" w:eastAsiaTheme="minorEastAsia" w:hAnsiTheme="minorEastAsia" w:hint="eastAsia"/>
          <w:color w:val="000000" w:themeColor="text1"/>
          <w:sz w:val="24"/>
          <w:szCs w:val="20"/>
        </w:rPr>
        <w:t>附：</w:t>
      </w:r>
      <w:r>
        <w:rPr>
          <w:rFonts w:asciiTheme="minorEastAsia" w:eastAsiaTheme="minorEastAsia" w:hAnsiTheme="minorEastAsia"/>
          <w:color w:val="000000" w:themeColor="text1"/>
          <w:sz w:val="24"/>
          <w:szCs w:val="20"/>
        </w:rPr>
        <w:t>法定代表人</w:t>
      </w:r>
      <w:r>
        <w:rPr>
          <w:rFonts w:asciiTheme="minorEastAsia" w:eastAsiaTheme="minorEastAsia" w:hAnsiTheme="minorEastAsia" w:hint="eastAsia"/>
          <w:color w:val="000000" w:themeColor="text1"/>
          <w:sz w:val="24"/>
          <w:szCs w:val="20"/>
        </w:rPr>
        <w:t>（单位负责人）</w:t>
      </w:r>
      <w:r>
        <w:rPr>
          <w:rFonts w:asciiTheme="minorEastAsia" w:eastAsiaTheme="minorEastAsia" w:hAnsiTheme="minorEastAsia"/>
          <w:color w:val="000000" w:themeColor="text1"/>
          <w:sz w:val="24"/>
          <w:szCs w:val="20"/>
        </w:rPr>
        <w:t>及委托代理人身份证明文件电子件：</w:t>
      </w:r>
    </w:p>
    <w:p w14:paraId="4F02AE3E" w14:textId="77777777" w:rsidR="003B6182" w:rsidRDefault="003B6182">
      <w:pPr>
        <w:tabs>
          <w:tab w:val="left" w:pos="5580"/>
        </w:tabs>
        <w:spacing w:after="0" w:line="360" w:lineRule="auto"/>
        <w:jc w:val="left"/>
        <w:rPr>
          <w:rFonts w:asciiTheme="minorEastAsia" w:eastAsiaTheme="minorEastAsia" w:hAnsiTheme="minorEastAsia" w:hint="eastAsia"/>
          <w:color w:val="000000" w:themeColor="text1"/>
          <w:sz w:val="24"/>
          <w:szCs w:val="20"/>
        </w:rPr>
      </w:pPr>
    </w:p>
    <w:p w14:paraId="34E35EDC" w14:textId="77777777" w:rsidR="003B6182" w:rsidRDefault="003B6182">
      <w:pPr>
        <w:tabs>
          <w:tab w:val="left" w:pos="5580"/>
        </w:tabs>
        <w:spacing w:after="0" w:line="360" w:lineRule="auto"/>
        <w:jc w:val="left"/>
        <w:rPr>
          <w:rFonts w:asciiTheme="minorEastAsia" w:eastAsiaTheme="minorEastAsia" w:hAnsiTheme="minorEastAsia" w:hint="eastAsia"/>
          <w:color w:val="000000" w:themeColor="text1"/>
          <w:sz w:val="24"/>
          <w:szCs w:val="20"/>
        </w:rPr>
      </w:pPr>
    </w:p>
    <w:p w14:paraId="11BAEBB3" w14:textId="77777777" w:rsidR="003B6182" w:rsidRDefault="003B6182">
      <w:pPr>
        <w:tabs>
          <w:tab w:val="left" w:pos="5580"/>
        </w:tabs>
        <w:spacing w:after="0" w:line="360" w:lineRule="auto"/>
        <w:jc w:val="left"/>
        <w:rPr>
          <w:rFonts w:asciiTheme="minorEastAsia" w:eastAsiaTheme="minorEastAsia" w:hAnsiTheme="minorEastAsia" w:hint="eastAsia"/>
          <w:color w:val="000000" w:themeColor="text1"/>
          <w:sz w:val="24"/>
          <w:szCs w:val="20"/>
        </w:rPr>
      </w:pPr>
    </w:p>
    <w:p w14:paraId="4AF0FA55" w14:textId="77777777" w:rsidR="003B6182" w:rsidRDefault="003B6182">
      <w:pPr>
        <w:tabs>
          <w:tab w:val="left" w:pos="5580"/>
        </w:tabs>
        <w:spacing w:after="0" w:line="360" w:lineRule="auto"/>
        <w:jc w:val="left"/>
        <w:rPr>
          <w:rFonts w:asciiTheme="minorEastAsia" w:eastAsiaTheme="minorEastAsia" w:hAnsiTheme="minorEastAsia" w:hint="eastAsia"/>
          <w:color w:val="000000" w:themeColor="text1"/>
          <w:sz w:val="24"/>
          <w:szCs w:val="20"/>
        </w:rPr>
      </w:pPr>
    </w:p>
    <w:p w14:paraId="19C07396" w14:textId="77777777" w:rsidR="003B6182" w:rsidRDefault="003B6182">
      <w:pPr>
        <w:tabs>
          <w:tab w:val="left" w:pos="5580"/>
        </w:tabs>
        <w:spacing w:after="0" w:line="360" w:lineRule="auto"/>
        <w:jc w:val="left"/>
        <w:rPr>
          <w:rFonts w:asciiTheme="minorEastAsia" w:eastAsiaTheme="minorEastAsia" w:hAnsiTheme="minorEastAsia" w:hint="eastAsia"/>
          <w:color w:val="000000" w:themeColor="text1"/>
          <w:sz w:val="24"/>
          <w:szCs w:val="20"/>
        </w:rPr>
      </w:pPr>
    </w:p>
    <w:p w14:paraId="071EF9C4" w14:textId="77777777" w:rsidR="003B6182" w:rsidRDefault="00C55B03">
      <w:pPr>
        <w:tabs>
          <w:tab w:val="left" w:pos="5580"/>
        </w:tabs>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说明：</w:t>
      </w:r>
    </w:p>
    <w:p w14:paraId="4A60977D" w14:textId="77777777" w:rsidR="003B6182" w:rsidRDefault="00C55B03">
      <w:pPr>
        <w:tabs>
          <w:tab w:val="left" w:pos="5580"/>
        </w:tabs>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1.若供应商为事业单位或其他组织或分支机构，则法定代表人（单位负责人）处的签署人可为单位负责人。</w:t>
      </w:r>
    </w:p>
    <w:p w14:paraId="76A07498" w14:textId="77777777" w:rsidR="003B6182" w:rsidRDefault="00C55B03">
      <w:pPr>
        <w:tabs>
          <w:tab w:val="left" w:pos="5580"/>
        </w:tabs>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04A5D16D" w14:textId="77777777" w:rsidR="003B6182" w:rsidRDefault="00C55B03">
      <w:pPr>
        <w:tabs>
          <w:tab w:val="left" w:pos="5580"/>
        </w:tabs>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3.供应商为自然人的情形，可不提供本《授权委托书》。</w:t>
      </w:r>
    </w:p>
    <w:p w14:paraId="685FECC8" w14:textId="77777777" w:rsidR="003B6182" w:rsidRDefault="00C55B03">
      <w:pPr>
        <w:tabs>
          <w:tab w:val="left" w:pos="5580"/>
        </w:tabs>
        <w:spacing w:after="0" w:line="360" w:lineRule="auto"/>
        <w:jc w:val="left"/>
        <w:rPr>
          <w:rFonts w:asciiTheme="minorEastAsia" w:eastAsiaTheme="minorEastAsia" w:hAnsiTheme="minorEastAsia" w:hint="eastAsia"/>
          <w:color w:val="000000" w:themeColor="text1"/>
          <w:sz w:val="30"/>
          <w:szCs w:val="30"/>
        </w:rPr>
      </w:pPr>
      <w:r>
        <w:rPr>
          <w:rFonts w:asciiTheme="minorEastAsia" w:eastAsiaTheme="minorEastAsia" w:hAnsiTheme="minorEastAsia"/>
          <w:color w:val="000000" w:themeColor="text1"/>
          <w:sz w:val="24"/>
          <w:szCs w:val="20"/>
        </w:rPr>
        <w:t>4.供应商应随本《授权委托书》同时提供法定代表人（单位负责人）及委托代理人的有效的身份证</w:t>
      </w:r>
      <w:r>
        <w:rPr>
          <w:rFonts w:asciiTheme="minorEastAsia" w:eastAsiaTheme="minorEastAsia" w:hAnsiTheme="minorEastAsia" w:hint="eastAsia"/>
          <w:color w:val="000000" w:themeColor="text1"/>
          <w:sz w:val="24"/>
          <w:szCs w:val="20"/>
        </w:rPr>
        <w:t>或</w:t>
      </w:r>
      <w:r>
        <w:rPr>
          <w:rFonts w:asciiTheme="minorEastAsia" w:eastAsiaTheme="minorEastAsia" w:hAnsiTheme="minorEastAsia"/>
          <w:color w:val="000000" w:themeColor="text1"/>
          <w:sz w:val="24"/>
          <w:szCs w:val="20"/>
        </w:rPr>
        <w:t>护照等身份证明文件电子件。提供身份证的，应同时提供身份证</w:t>
      </w:r>
      <w:r>
        <w:rPr>
          <w:rFonts w:asciiTheme="minorEastAsia" w:eastAsiaTheme="minorEastAsia" w:hAnsiTheme="minorEastAsia"/>
          <w:b/>
          <w:color w:val="000000" w:themeColor="text1"/>
          <w:sz w:val="24"/>
          <w:szCs w:val="20"/>
        </w:rPr>
        <w:t>双面</w:t>
      </w:r>
      <w:r>
        <w:rPr>
          <w:rFonts w:asciiTheme="minorEastAsia" w:eastAsiaTheme="minorEastAsia" w:hAnsiTheme="minorEastAsia"/>
          <w:color w:val="000000" w:themeColor="text1"/>
          <w:sz w:val="24"/>
          <w:szCs w:val="20"/>
        </w:rPr>
        <w:t>电子件。</w:t>
      </w:r>
      <w:r>
        <w:rPr>
          <w:rFonts w:asciiTheme="minorEastAsia" w:eastAsiaTheme="minorEastAsia" w:hAnsiTheme="minorEastAsia"/>
          <w:color w:val="000000" w:themeColor="text1"/>
          <w:sz w:val="30"/>
          <w:szCs w:val="30"/>
        </w:rPr>
        <w:br w:type="page"/>
      </w:r>
    </w:p>
    <w:p w14:paraId="430B989C" w14:textId="77777777" w:rsidR="003B6182" w:rsidRDefault="00C55B03">
      <w:pPr>
        <w:autoSpaceDE w:val="0"/>
        <w:autoSpaceDN w:val="0"/>
        <w:adjustRightInd w:val="0"/>
        <w:spacing w:after="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lastRenderedPageBreak/>
        <w:t>法定代表人（单位负责人）身份证明</w:t>
      </w:r>
    </w:p>
    <w:p w14:paraId="2EEA7E5A" w14:textId="77777777" w:rsidR="003B6182" w:rsidRDefault="003B6182">
      <w:pPr>
        <w:kinsoku w:val="0"/>
        <w:overflowPunct w:val="0"/>
        <w:spacing w:after="0" w:line="360" w:lineRule="auto"/>
        <w:rPr>
          <w:rFonts w:asciiTheme="minorEastAsia" w:eastAsiaTheme="minorEastAsia" w:hAnsiTheme="minorEastAsia" w:hint="eastAsia"/>
          <w:color w:val="000000" w:themeColor="text1"/>
          <w:sz w:val="20"/>
          <w:szCs w:val="20"/>
        </w:rPr>
      </w:pPr>
    </w:p>
    <w:p w14:paraId="74FE08D3" w14:textId="77777777" w:rsidR="003B6182" w:rsidRDefault="00C55B03">
      <w:pPr>
        <w:tabs>
          <w:tab w:val="left" w:pos="5580"/>
        </w:tabs>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致：</w:t>
      </w:r>
      <w:r>
        <w:rPr>
          <w:rFonts w:asciiTheme="minorEastAsia" w:eastAsiaTheme="minorEastAsia" w:hAnsiTheme="minorEastAsia"/>
          <w:color w:val="000000" w:themeColor="text1"/>
          <w:sz w:val="24"/>
          <w:szCs w:val="20"/>
        </w:rPr>
        <w:t>____</w:t>
      </w:r>
      <w:r>
        <w:rPr>
          <w:rFonts w:asciiTheme="minorEastAsia" w:eastAsiaTheme="minorEastAsia" w:hAnsiTheme="minorEastAsia"/>
          <w:color w:val="000000" w:themeColor="text1"/>
          <w:sz w:val="24"/>
        </w:rPr>
        <w:t>（采购人或采购代理机构）</w:t>
      </w:r>
    </w:p>
    <w:p w14:paraId="50A58774" w14:textId="77777777" w:rsidR="003B6182" w:rsidRDefault="00C55B03">
      <w:pPr>
        <w:pStyle w:val="af0"/>
        <w:tabs>
          <w:tab w:val="left" w:pos="2412"/>
          <w:tab w:val="left" w:pos="3883"/>
          <w:tab w:val="left" w:pos="5352"/>
          <w:tab w:val="left" w:pos="6821"/>
        </w:tabs>
        <w:kinsoku w:val="0"/>
        <w:overflowPunct w:val="0"/>
        <w:spacing w:before="0" w:after="0" w:line="360" w:lineRule="auto"/>
        <w:ind w:firstLineChars="200" w:firstLine="480"/>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兹证明，</w:t>
      </w:r>
    </w:p>
    <w:p w14:paraId="794A5045" w14:textId="77777777" w:rsidR="003B6182" w:rsidRDefault="00C55B03">
      <w:pPr>
        <w:pStyle w:val="af0"/>
        <w:tabs>
          <w:tab w:val="left" w:pos="1690"/>
          <w:tab w:val="left" w:pos="3400"/>
          <w:tab w:val="left" w:pos="5110"/>
          <w:tab w:val="left" w:pos="6821"/>
        </w:tabs>
        <w:kinsoku w:val="0"/>
        <w:overflowPunct w:val="0"/>
        <w:spacing w:before="0" w:after="0" w:line="360" w:lineRule="auto"/>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姓名：</w:t>
      </w:r>
      <w:r>
        <w:rPr>
          <w:rFonts w:asciiTheme="minorEastAsia" w:eastAsiaTheme="minorEastAsia" w:hAnsiTheme="minorEastAsia"/>
          <w:color w:val="000000" w:themeColor="text1"/>
          <w:szCs w:val="20"/>
        </w:rPr>
        <w:t>____</w:t>
      </w:r>
      <w:r>
        <w:rPr>
          <w:rFonts w:asciiTheme="minorEastAsia" w:eastAsiaTheme="minorEastAsia" w:hAnsiTheme="minorEastAsia"/>
          <w:color w:val="000000" w:themeColor="text1"/>
        </w:rPr>
        <w:t>性别：</w:t>
      </w:r>
      <w:r>
        <w:rPr>
          <w:rFonts w:asciiTheme="minorEastAsia" w:eastAsiaTheme="minorEastAsia" w:hAnsiTheme="minorEastAsia"/>
          <w:color w:val="000000" w:themeColor="text1"/>
          <w:szCs w:val="20"/>
        </w:rPr>
        <w:t>____</w:t>
      </w:r>
      <w:r>
        <w:rPr>
          <w:rFonts w:asciiTheme="minorEastAsia" w:eastAsiaTheme="minorEastAsia" w:hAnsiTheme="minorEastAsia"/>
          <w:color w:val="000000" w:themeColor="text1"/>
        </w:rPr>
        <w:t>年龄：</w:t>
      </w:r>
      <w:r>
        <w:rPr>
          <w:rFonts w:asciiTheme="minorEastAsia" w:eastAsiaTheme="minorEastAsia" w:hAnsiTheme="minorEastAsia"/>
          <w:color w:val="000000" w:themeColor="text1"/>
          <w:szCs w:val="20"/>
        </w:rPr>
        <w:t>____</w:t>
      </w:r>
      <w:r>
        <w:rPr>
          <w:rFonts w:asciiTheme="minorEastAsia" w:eastAsiaTheme="minorEastAsia" w:hAnsiTheme="minorEastAsia"/>
          <w:color w:val="000000" w:themeColor="text1"/>
        </w:rPr>
        <w:t>职务：</w:t>
      </w:r>
      <w:r>
        <w:rPr>
          <w:rFonts w:asciiTheme="minorEastAsia" w:eastAsiaTheme="minorEastAsia" w:hAnsiTheme="minorEastAsia"/>
          <w:color w:val="000000" w:themeColor="text1"/>
          <w:szCs w:val="20"/>
        </w:rPr>
        <w:t>____</w:t>
      </w:r>
    </w:p>
    <w:p w14:paraId="32F64CD2" w14:textId="77777777" w:rsidR="003B6182" w:rsidRDefault="003B6182">
      <w:pPr>
        <w:pStyle w:val="af0"/>
        <w:tabs>
          <w:tab w:val="left" w:pos="2412"/>
          <w:tab w:val="left" w:pos="3883"/>
          <w:tab w:val="left" w:pos="5352"/>
          <w:tab w:val="left" w:pos="6821"/>
        </w:tabs>
        <w:kinsoku w:val="0"/>
        <w:overflowPunct w:val="0"/>
        <w:spacing w:before="0" w:after="0" w:line="360" w:lineRule="auto"/>
        <w:rPr>
          <w:rFonts w:asciiTheme="minorEastAsia" w:eastAsiaTheme="minorEastAsia" w:hAnsiTheme="minorEastAsia" w:hint="eastAsia"/>
          <w:color w:val="000000" w:themeColor="text1"/>
        </w:rPr>
      </w:pPr>
    </w:p>
    <w:p w14:paraId="2DEDE18B" w14:textId="77777777" w:rsidR="003B6182" w:rsidRDefault="00C55B03">
      <w:pPr>
        <w:pStyle w:val="af0"/>
        <w:tabs>
          <w:tab w:val="clear" w:pos="567"/>
          <w:tab w:val="left" w:pos="2250"/>
          <w:tab w:val="left" w:pos="2412"/>
          <w:tab w:val="left" w:pos="3883"/>
          <w:tab w:val="left" w:pos="5352"/>
          <w:tab w:val="left" w:pos="6821"/>
        </w:tabs>
        <w:kinsoku w:val="0"/>
        <w:overflowPunct w:val="0"/>
        <w:spacing w:before="0" w:after="0" w:line="360" w:lineRule="auto"/>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t>系</w:t>
      </w:r>
      <w:r>
        <w:rPr>
          <w:rFonts w:asciiTheme="minorEastAsia" w:eastAsiaTheme="minorEastAsia" w:hAnsiTheme="minorEastAsia"/>
          <w:color w:val="000000" w:themeColor="text1"/>
          <w:szCs w:val="20"/>
        </w:rPr>
        <w:t>__________</w:t>
      </w:r>
      <w:r>
        <w:rPr>
          <w:rFonts w:asciiTheme="minorEastAsia" w:eastAsiaTheme="minorEastAsia" w:hAnsiTheme="minorEastAsia"/>
          <w:color w:val="000000" w:themeColor="text1"/>
        </w:rPr>
        <w:t>（供应商名称）的法定代表人（单位负责人）。</w:t>
      </w:r>
    </w:p>
    <w:p w14:paraId="19F24F64" w14:textId="77777777" w:rsidR="003B6182" w:rsidRDefault="003B6182">
      <w:pPr>
        <w:pStyle w:val="af0"/>
        <w:tabs>
          <w:tab w:val="left" w:pos="2412"/>
          <w:tab w:val="left" w:pos="3883"/>
          <w:tab w:val="left" w:pos="5352"/>
          <w:tab w:val="left" w:pos="6821"/>
        </w:tabs>
        <w:kinsoku w:val="0"/>
        <w:overflowPunct w:val="0"/>
        <w:spacing w:before="0" w:after="0" w:line="360" w:lineRule="auto"/>
        <w:rPr>
          <w:rFonts w:asciiTheme="minorEastAsia" w:eastAsiaTheme="minorEastAsia" w:hAnsiTheme="minorEastAsia" w:hint="eastAsia"/>
          <w:color w:val="000000" w:themeColor="text1"/>
        </w:rPr>
      </w:pPr>
    </w:p>
    <w:p w14:paraId="7FDC6426" w14:textId="77777777" w:rsidR="003B6182" w:rsidRDefault="003B6182">
      <w:pPr>
        <w:pStyle w:val="af0"/>
        <w:tabs>
          <w:tab w:val="left" w:pos="2412"/>
          <w:tab w:val="left" w:pos="3883"/>
          <w:tab w:val="left" w:pos="5352"/>
          <w:tab w:val="left" w:pos="6821"/>
        </w:tabs>
        <w:kinsoku w:val="0"/>
        <w:overflowPunct w:val="0"/>
        <w:spacing w:before="0" w:after="0" w:line="360" w:lineRule="auto"/>
        <w:rPr>
          <w:rFonts w:asciiTheme="minorEastAsia" w:eastAsiaTheme="minorEastAsia" w:hAnsiTheme="minorEastAsia" w:hint="eastAsia"/>
          <w:color w:val="000000" w:themeColor="text1"/>
        </w:rPr>
      </w:pPr>
    </w:p>
    <w:p w14:paraId="44FB082E" w14:textId="77777777" w:rsidR="003B6182" w:rsidRDefault="00C55B03">
      <w:pPr>
        <w:pStyle w:val="af0"/>
        <w:kinsoku w:val="0"/>
        <w:overflowPunct w:val="0"/>
        <w:spacing w:before="0" w:after="0" w:line="360" w:lineRule="auto"/>
        <w:ind w:right="-46"/>
        <w:rPr>
          <w:rFonts w:asciiTheme="minorEastAsia" w:eastAsiaTheme="minorEastAsia" w:hAnsiTheme="minorEastAsia" w:hint="eastAsia"/>
          <w:color w:val="000000" w:themeColor="text1"/>
          <w:szCs w:val="20"/>
        </w:rPr>
      </w:pPr>
      <w:r>
        <w:rPr>
          <w:rFonts w:asciiTheme="minorEastAsia" w:eastAsiaTheme="minorEastAsia" w:hAnsiTheme="minorEastAsia" w:hint="eastAsia"/>
          <w:color w:val="000000" w:themeColor="text1"/>
          <w:szCs w:val="20"/>
        </w:rPr>
        <w:t>附：</w:t>
      </w:r>
      <w:r>
        <w:rPr>
          <w:rFonts w:asciiTheme="minorEastAsia" w:eastAsiaTheme="minorEastAsia" w:hAnsiTheme="minorEastAsia"/>
          <w:color w:val="000000" w:themeColor="text1"/>
          <w:szCs w:val="20"/>
        </w:rPr>
        <w:t>法定代表人</w:t>
      </w:r>
      <w:r>
        <w:rPr>
          <w:rFonts w:asciiTheme="minorEastAsia" w:eastAsiaTheme="minorEastAsia" w:hAnsiTheme="minorEastAsia" w:hint="eastAsia"/>
          <w:color w:val="000000" w:themeColor="text1"/>
          <w:szCs w:val="20"/>
        </w:rPr>
        <w:t>（单位负责人）</w:t>
      </w:r>
      <w:r>
        <w:rPr>
          <w:rFonts w:asciiTheme="minorEastAsia" w:eastAsiaTheme="minorEastAsia" w:hAnsiTheme="minorEastAsia"/>
          <w:color w:val="000000" w:themeColor="text1"/>
          <w:szCs w:val="20"/>
        </w:rPr>
        <w:t>身份证</w:t>
      </w:r>
      <w:r>
        <w:rPr>
          <w:rFonts w:asciiTheme="minorEastAsia" w:eastAsiaTheme="minorEastAsia" w:hAnsiTheme="minorEastAsia" w:hint="eastAsia"/>
          <w:color w:val="000000" w:themeColor="text1"/>
          <w:szCs w:val="20"/>
        </w:rPr>
        <w:t>或</w:t>
      </w:r>
      <w:r>
        <w:rPr>
          <w:rFonts w:asciiTheme="minorEastAsia" w:eastAsiaTheme="minorEastAsia" w:hAnsiTheme="minorEastAsia"/>
          <w:color w:val="000000" w:themeColor="text1"/>
          <w:szCs w:val="20"/>
        </w:rPr>
        <w:t>护照等身份证明文件电子件：</w:t>
      </w:r>
    </w:p>
    <w:p w14:paraId="6D75A8A5" w14:textId="77777777" w:rsidR="003B6182" w:rsidRDefault="003B6182">
      <w:pPr>
        <w:pStyle w:val="af0"/>
        <w:kinsoku w:val="0"/>
        <w:overflowPunct w:val="0"/>
        <w:spacing w:before="0" w:after="0" w:line="360" w:lineRule="auto"/>
        <w:ind w:right="4305"/>
        <w:rPr>
          <w:rFonts w:asciiTheme="minorEastAsia" w:eastAsiaTheme="minorEastAsia" w:hAnsiTheme="minorEastAsia" w:hint="eastAsia"/>
          <w:color w:val="000000" w:themeColor="text1"/>
          <w:spacing w:val="-3"/>
        </w:rPr>
      </w:pPr>
    </w:p>
    <w:p w14:paraId="55D3BD46"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供应商名称（加盖公章）</w:t>
      </w:r>
      <w:r>
        <w:rPr>
          <w:rFonts w:asciiTheme="minorEastAsia" w:eastAsiaTheme="minorEastAsia" w:hAnsiTheme="minorEastAsia"/>
          <w:color w:val="000000" w:themeColor="text1"/>
          <w:sz w:val="24"/>
          <w:lang w:val="zh-CN"/>
        </w:rPr>
        <w:t>：</w:t>
      </w:r>
      <w:r>
        <w:rPr>
          <w:rFonts w:asciiTheme="minorEastAsia" w:eastAsiaTheme="minorEastAsia" w:hAnsiTheme="minorEastAsia"/>
          <w:color w:val="000000" w:themeColor="text1"/>
          <w:sz w:val="24"/>
        </w:rPr>
        <w:t>______</w:t>
      </w:r>
    </w:p>
    <w:p w14:paraId="3710FFAC"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pacing w:val="-3"/>
          <w:sz w:val="24"/>
        </w:rPr>
        <w:t>法定代表人（</w:t>
      </w:r>
      <w:r>
        <w:rPr>
          <w:rFonts w:asciiTheme="minorEastAsia" w:eastAsiaTheme="minorEastAsia" w:hAnsiTheme="minorEastAsia"/>
          <w:color w:val="000000" w:themeColor="text1"/>
          <w:sz w:val="24"/>
        </w:rPr>
        <w:t>单位负责人</w:t>
      </w:r>
      <w:r>
        <w:rPr>
          <w:rFonts w:asciiTheme="minorEastAsia" w:eastAsiaTheme="minorEastAsia" w:hAnsiTheme="minorEastAsia"/>
          <w:color w:val="000000" w:themeColor="text1"/>
          <w:spacing w:val="-3"/>
          <w:sz w:val="24"/>
        </w:rPr>
        <w:t>）（签字</w:t>
      </w:r>
      <w:r>
        <w:rPr>
          <w:rFonts w:asciiTheme="minorEastAsia" w:eastAsiaTheme="minorEastAsia" w:hAnsiTheme="minorEastAsia"/>
          <w:color w:val="000000" w:themeColor="text1"/>
          <w:sz w:val="24"/>
          <w:szCs w:val="20"/>
        </w:rPr>
        <w:t>或签章</w:t>
      </w:r>
      <w:r>
        <w:rPr>
          <w:rFonts w:asciiTheme="minorEastAsia" w:eastAsiaTheme="minorEastAsia" w:hAnsiTheme="minorEastAsia"/>
          <w:color w:val="000000" w:themeColor="text1"/>
          <w:spacing w:val="-3"/>
          <w:sz w:val="24"/>
        </w:rPr>
        <w:t>）：</w:t>
      </w:r>
      <w:r>
        <w:rPr>
          <w:rFonts w:asciiTheme="minorEastAsia" w:eastAsiaTheme="minorEastAsia" w:hAnsiTheme="minorEastAsia"/>
          <w:color w:val="000000" w:themeColor="text1"/>
          <w:sz w:val="24"/>
        </w:rPr>
        <w:t>______</w:t>
      </w:r>
    </w:p>
    <w:p w14:paraId="222D29C6"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日期：</w:t>
      </w:r>
      <w:r>
        <w:rPr>
          <w:rFonts w:asciiTheme="minorEastAsia" w:eastAsiaTheme="minorEastAsia" w:hAnsiTheme="minorEastAsia"/>
          <w:color w:val="000000" w:themeColor="text1"/>
          <w:sz w:val="24"/>
          <w:szCs w:val="20"/>
        </w:rPr>
        <w:t>____年____月____日</w:t>
      </w:r>
    </w:p>
    <w:p w14:paraId="39A864ED" w14:textId="77777777" w:rsidR="003B6182" w:rsidRDefault="003B6182">
      <w:pPr>
        <w:widowControl/>
        <w:spacing w:after="0" w:line="360" w:lineRule="auto"/>
        <w:jc w:val="left"/>
        <w:rPr>
          <w:rFonts w:asciiTheme="minorEastAsia" w:eastAsiaTheme="minorEastAsia" w:hAnsiTheme="minorEastAsia" w:hint="eastAsia"/>
          <w:i/>
          <w:color w:val="000000" w:themeColor="text1"/>
          <w:sz w:val="24"/>
          <w:szCs w:val="20"/>
          <w:u w:val="single"/>
        </w:rPr>
      </w:pPr>
    </w:p>
    <w:p w14:paraId="0C34A354" w14:textId="77777777" w:rsidR="003B6182" w:rsidRDefault="00C55B03">
      <w:pPr>
        <w:widowControl/>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br w:type="page"/>
      </w:r>
    </w:p>
    <w:p w14:paraId="5A6A8F14"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7  报价一览表</w:t>
      </w:r>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p>
    <w:p w14:paraId="44FFC9A2" w14:textId="77777777" w:rsidR="003B6182" w:rsidRDefault="00C55B03">
      <w:pPr>
        <w:spacing w:after="0" w:line="360" w:lineRule="auto"/>
        <w:jc w:val="center"/>
        <w:rPr>
          <w:rFonts w:asciiTheme="minorEastAsia" w:eastAsiaTheme="minorEastAsia" w:hAnsiTheme="minorEastAsia" w:hint="eastAsia"/>
          <w:b/>
          <w:color w:val="000000" w:themeColor="text1"/>
          <w:sz w:val="36"/>
          <w:szCs w:val="36"/>
        </w:rPr>
      </w:pPr>
      <w:bookmarkStart w:id="2398" w:name="_Toc195842923"/>
      <w:bookmarkStart w:id="2399" w:name="_Toc305158900"/>
      <w:bookmarkStart w:id="2400" w:name="_Toc226337254"/>
      <w:bookmarkStart w:id="2401" w:name="_Toc164608827"/>
      <w:bookmarkStart w:id="2402" w:name="_Toc305158826"/>
      <w:bookmarkStart w:id="2403" w:name="_Toc226309802"/>
      <w:bookmarkStart w:id="2404" w:name="_Toc226965748"/>
      <w:bookmarkStart w:id="2405" w:name="_Toc265228396"/>
      <w:bookmarkStart w:id="2406" w:name="_Toc264969248"/>
      <w:bookmarkStart w:id="2407" w:name="_Toc164608672"/>
      <w:bookmarkStart w:id="2408" w:name="_Toc226965831"/>
      <w:r>
        <w:rPr>
          <w:rFonts w:asciiTheme="minorEastAsia" w:eastAsiaTheme="minorEastAsia" w:hAnsiTheme="minorEastAsia"/>
          <w:b/>
          <w:color w:val="000000" w:themeColor="text1"/>
          <w:sz w:val="36"/>
          <w:szCs w:val="36"/>
        </w:rPr>
        <w:t>报价一览表</w:t>
      </w:r>
      <w:bookmarkEnd w:id="2398"/>
      <w:bookmarkEnd w:id="2399"/>
      <w:bookmarkEnd w:id="2400"/>
      <w:bookmarkEnd w:id="2401"/>
      <w:bookmarkEnd w:id="2402"/>
      <w:bookmarkEnd w:id="2403"/>
      <w:bookmarkEnd w:id="2404"/>
      <w:bookmarkEnd w:id="2405"/>
      <w:bookmarkEnd w:id="2406"/>
      <w:bookmarkEnd w:id="2407"/>
      <w:bookmarkEnd w:id="2408"/>
    </w:p>
    <w:p w14:paraId="23E71DC0" w14:textId="77777777" w:rsidR="003B6182" w:rsidRDefault="003B6182">
      <w:pPr>
        <w:tabs>
          <w:tab w:val="left" w:pos="1800"/>
          <w:tab w:val="left" w:pos="5580"/>
        </w:tabs>
        <w:spacing w:after="0" w:line="360" w:lineRule="auto"/>
        <w:jc w:val="left"/>
        <w:rPr>
          <w:rFonts w:asciiTheme="minorEastAsia" w:eastAsiaTheme="minorEastAsia" w:hAnsiTheme="minorEastAsia" w:hint="eastAsia"/>
          <w:color w:val="000000" w:themeColor="text1"/>
          <w:sz w:val="24"/>
        </w:rPr>
      </w:pPr>
    </w:p>
    <w:p w14:paraId="746D16AE" w14:textId="77777777" w:rsidR="003B6182" w:rsidRDefault="00C55B03">
      <w:pPr>
        <w:tabs>
          <w:tab w:val="left" w:pos="1800"/>
          <w:tab w:val="left" w:pos="5580"/>
        </w:tabs>
        <w:spacing w:after="0" w:line="360" w:lineRule="auto"/>
        <w:ind w:firstLineChars="100" w:firstLine="240"/>
        <w:jc w:val="left"/>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项目编号：___________     项目名称：___________</w:t>
      </w:r>
    </w:p>
    <w:tbl>
      <w:tblPr>
        <w:tblW w:w="47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02"/>
        <w:gridCol w:w="3434"/>
        <w:gridCol w:w="2171"/>
        <w:gridCol w:w="2285"/>
      </w:tblGrid>
      <w:tr w:rsidR="003B6182" w14:paraId="5D448BAD" w14:textId="77777777">
        <w:trPr>
          <w:trHeight w:val="531"/>
          <w:jc w:val="center"/>
        </w:trPr>
        <w:tc>
          <w:tcPr>
            <w:tcW w:w="708" w:type="pct"/>
            <w:vMerge w:val="restart"/>
            <w:tcBorders>
              <w:top w:val="single" w:sz="4" w:space="0" w:color="auto"/>
              <w:left w:val="single" w:sz="4" w:space="0" w:color="auto"/>
              <w:bottom w:val="single" w:sz="4" w:space="0" w:color="auto"/>
              <w:right w:val="single" w:sz="4" w:space="0" w:color="auto"/>
            </w:tcBorders>
            <w:vAlign w:val="center"/>
          </w:tcPr>
          <w:p w14:paraId="180BF970"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proofErr w:type="gramStart"/>
            <w:r>
              <w:rPr>
                <w:rFonts w:asciiTheme="minorEastAsia" w:eastAsiaTheme="minorEastAsia" w:hAnsiTheme="minorEastAsia"/>
                <w:b/>
                <w:color w:val="000000" w:themeColor="text1"/>
                <w:sz w:val="24"/>
              </w:rPr>
              <w:t>包号</w:t>
            </w:r>
            <w:proofErr w:type="gramEnd"/>
          </w:p>
        </w:tc>
        <w:tc>
          <w:tcPr>
            <w:tcW w:w="1868" w:type="pct"/>
            <w:vMerge w:val="restart"/>
            <w:tcBorders>
              <w:top w:val="single" w:sz="4" w:space="0" w:color="auto"/>
              <w:left w:val="single" w:sz="4" w:space="0" w:color="auto"/>
              <w:bottom w:val="single" w:sz="4" w:space="0" w:color="auto"/>
              <w:right w:val="single" w:sz="4" w:space="0" w:color="auto"/>
            </w:tcBorders>
            <w:vAlign w:val="center"/>
          </w:tcPr>
          <w:p w14:paraId="1E6D0AA4"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供应商名称</w:t>
            </w:r>
          </w:p>
        </w:tc>
        <w:tc>
          <w:tcPr>
            <w:tcW w:w="2424" w:type="pct"/>
            <w:gridSpan w:val="2"/>
            <w:tcBorders>
              <w:top w:val="single" w:sz="4" w:space="0" w:color="auto"/>
              <w:left w:val="single" w:sz="4" w:space="0" w:color="auto"/>
              <w:bottom w:val="single" w:sz="4" w:space="0" w:color="auto"/>
              <w:right w:val="single" w:sz="4" w:space="0" w:color="auto"/>
            </w:tcBorders>
            <w:vAlign w:val="center"/>
          </w:tcPr>
          <w:p w14:paraId="583DFDF5"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报价</w:t>
            </w:r>
          </w:p>
        </w:tc>
      </w:tr>
      <w:tr w:rsidR="003B6182" w14:paraId="771D95B4" w14:textId="77777777">
        <w:trPr>
          <w:trHeight w:val="674"/>
          <w:jc w:val="center"/>
        </w:trPr>
        <w:tc>
          <w:tcPr>
            <w:tcW w:w="708" w:type="pct"/>
            <w:vMerge/>
            <w:tcBorders>
              <w:top w:val="single" w:sz="4" w:space="0" w:color="auto"/>
              <w:left w:val="single" w:sz="4" w:space="0" w:color="auto"/>
              <w:bottom w:val="single" w:sz="4" w:space="0" w:color="auto"/>
              <w:right w:val="single" w:sz="4" w:space="0" w:color="auto"/>
            </w:tcBorders>
            <w:vAlign w:val="center"/>
          </w:tcPr>
          <w:p w14:paraId="29AF465D" w14:textId="77777777" w:rsidR="003B6182" w:rsidRDefault="003B6182">
            <w:pPr>
              <w:widowControl/>
              <w:spacing w:after="0" w:line="360" w:lineRule="auto"/>
              <w:jc w:val="left"/>
              <w:rPr>
                <w:rFonts w:asciiTheme="minorEastAsia" w:eastAsiaTheme="minorEastAsia" w:hAnsiTheme="minorEastAsia" w:hint="eastAsia"/>
                <w:b/>
                <w:color w:val="000000" w:themeColor="text1"/>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42B2172" w14:textId="77777777" w:rsidR="003B6182" w:rsidRDefault="003B6182">
            <w:pPr>
              <w:widowControl/>
              <w:spacing w:after="0" w:line="360" w:lineRule="auto"/>
              <w:jc w:val="left"/>
              <w:rPr>
                <w:rFonts w:asciiTheme="minorEastAsia" w:eastAsiaTheme="minorEastAsia" w:hAnsiTheme="minorEastAsia" w:hint="eastAsia"/>
                <w:b/>
                <w:color w:val="000000" w:themeColor="text1"/>
                <w:sz w:val="24"/>
              </w:rPr>
            </w:pPr>
          </w:p>
        </w:tc>
        <w:tc>
          <w:tcPr>
            <w:tcW w:w="1181" w:type="pct"/>
            <w:tcBorders>
              <w:top w:val="single" w:sz="4" w:space="0" w:color="auto"/>
              <w:left w:val="single" w:sz="4" w:space="0" w:color="auto"/>
              <w:bottom w:val="single" w:sz="4" w:space="0" w:color="auto"/>
              <w:right w:val="single" w:sz="4" w:space="0" w:color="auto"/>
            </w:tcBorders>
            <w:vAlign w:val="center"/>
          </w:tcPr>
          <w:p w14:paraId="45AEED14"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大写</w:t>
            </w:r>
          </w:p>
        </w:tc>
        <w:tc>
          <w:tcPr>
            <w:tcW w:w="1243" w:type="pct"/>
            <w:tcBorders>
              <w:top w:val="single" w:sz="4" w:space="0" w:color="auto"/>
              <w:left w:val="single" w:sz="4" w:space="0" w:color="auto"/>
              <w:bottom w:val="single" w:sz="4" w:space="0" w:color="auto"/>
              <w:right w:val="single" w:sz="4" w:space="0" w:color="auto"/>
            </w:tcBorders>
            <w:vAlign w:val="center"/>
          </w:tcPr>
          <w:p w14:paraId="62C9E9DC"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小写</w:t>
            </w:r>
          </w:p>
        </w:tc>
      </w:tr>
      <w:tr w:rsidR="003B6182" w14:paraId="52B01BD6" w14:textId="77777777">
        <w:trPr>
          <w:trHeight w:val="976"/>
          <w:jc w:val="center"/>
        </w:trPr>
        <w:tc>
          <w:tcPr>
            <w:tcW w:w="708" w:type="pct"/>
            <w:tcBorders>
              <w:top w:val="single" w:sz="4" w:space="0" w:color="auto"/>
              <w:left w:val="single" w:sz="4" w:space="0" w:color="auto"/>
              <w:bottom w:val="single" w:sz="4" w:space="0" w:color="auto"/>
              <w:right w:val="single" w:sz="4" w:space="0" w:color="auto"/>
            </w:tcBorders>
            <w:vAlign w:val="center"/>
          </w:tcPr>
          <w:p w14:paraId="4505131A"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1868" w:type="pct"/>
            <w:tcBorders>
              <w:top w:val="single" w:sz="4" w:space="0" w:color="auto"/>
              <w:left w:val="single" w:sz="4" w:space="0" w:color="auto"/>
              <w:bottom w:val="single" w:sz="4" w:space="0" w:color="auto"/>
              <w:right w:val="single" w:sz="4" w:space="0" w:color="auto"/>
            </w:tcBorders>
            <w:vAlign w:val="center"/>
          </w:tcPr>
          <w:p w14:paraId="6EBA97E5"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1181" w:type="pct"/>
            <w:tcBorders>
              <w:top w:val="single" w:sz="4" w:space="0" w:color="auto"/>
              <w:left w:val="single" w:sz="4" w:space="0" w:color="auto"/>
              <w:bottom w:val="single" w:sz="4" w:space="0" w:color="auto"/>
              <w:right w:val="single" w:sz="4" w:space="0" w:color="auto"/>
            </w:tcBorders>
            <w:vAlign w:val="center"/>
          </w:tcPr>
          <w:p w14:paraId="07622907"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1243" w:type="pct"/>
            <w:tcBorders>
              <w:top w:val="single" w:sz="4" w:space="0" w:color="auto"/>
              <w:left w:val="single" w:sz="4" w:space="0" w:color="auto"/>
              <w:bottom w:val="single" w:sz="4" w:space="0" w:color="auto"/>
              <w:right w:val="single" w:sz="4" w:space="0" w:color="auto"/>
            </w:tcBorders>
            <w:vAlign w:val="center"/>
          </w:tcPr>
          <w:p w14:paraId="5BCC9655"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r>
    </w:tbl>
    <w:p w14:paraId="4928BC3B" w14:textId="77777777" w:rsidR="003B6182" w:rsidRDefault="003B6182">
      <w:pPr>
        <w:autoSpaceDE w:val="0"/>
        <w:autoSpaceDN w:val="0"/>
        <w:adjustRightInd w:val="0"/>
        <w:spacing w:after="0" w:line="360" w:lineRule="auto"/>
        <w:jc w:val="left"/>
        <w:rPr>
          <w:rFonts w:asciiTheme="minorEastAsia" w:eastAsiaTheme="minorEastAsia" w:hAnsiTheme="minorEastAsia" w:hint="eastAsia"/>
          <w:color w:val="000000" w:themeColor="text1"/>
          <w:kern w:val="0"/>
          <w:sz w:val="24"/>
        </w:rPr>
      </w:pPr>
    </w:p>
    <w:p w14:paraId="3AC9F4F5" w14:textId="77777777" w:rsidR="003B6182" w:rsidRDefault="00C55B03">
      <w:pPr>
        <w:autoSpaceDE w:val="0"/>
        <w:autoSpaceDN w:val="0"/>
        <w:adjustRightInd w:val="0"/>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kern w:val="0"/>
          <w:sz w:val="24"/>
        </w:rPr>
        <w:t>注：1</w:t>
      </w:r>
      <w:r>
        <w:rPr>
          <w:rFonts w:asciiTheme="minorEastAsia" w:eastAsiaTheme="minorEastAsia" w:hAnsiTheme="minorEastAsia"/>
          <w:color w:val="000000" w:themeColor="text1"/>
          <w:sz w:val="24"/>
          <w:szCs w:val="20"/>
        </w:rPr>
        <w:t>.此表中，每包的报价应和《分项报价表》中的总价相一致。</w:t>
      </w:r>
    </w:p>
    <w:p w14:paraId="70C72674" w14:textId="77777777" w:rsidR="003B6182" w:rsidRDefault="00C55B03">
      <w:pPr>
        <w:tabs>
          <w:tab w:val="left" w:pos="5580"/>
        </w:tabs>
        <w:spacing w:after="0" w:line="360" w:lineRule="auto"/>
        <w:ind w:firstLineChars="200" w:firstLine="48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2.本表必须</w:t>
      </w:r>
      <w:proofErr w:type="gramStart"/>
      <w:r>
        <w:rPr>
          <w:rFonts w:asciiTheme="minorEastAsia" w:eastAsiaTheme="minorEastAsia" w:hAnsiTheme="minorEastAsia"/>
          <w:color w:val="000000" w:themeColor="text1"/>
          <w:sz w:val="24"/>
          <w:szCs w:val="20"/>
        </w:rPr>
        <w:t>按包分别</w:t>
      </w:r>
      <w:proofErr w:type="gramEnd"/>
      <w:r>
        <w:rPr>
          <w:rFonts w:asciiTheme="minorEastAsia" w:eastAsiaTheme="minorEastAsia" w:hAnsiTheme="minorEastAsia"/>
          <w:color w:val="000000" w:themeColor="text1"/>
          <w:sz w:val="24"/>
          <w:szCs w:val="20"/>
        </w:rPr>
        <w:t>填写。</w:t>
      </w:r>
    </w:p>
    <w:p w14:paraId="231B2CF9" w14:textId="77777777" w:rsidR="003B6182" w:rsidRDefault="003B6182">
      <w:pPr>
        <w:tabs>
          <w:tab w:val="left" w:pos="5580"/>
        </w:tabs>
        <w:spacing w:after="0" w:line="360" w:lineRule="auto"/>
        <w:ind w:firstLineChars="200" w:firstLine="480"/>
        <w:rPr>
          <w:rFonts w:asciiTheme="minorEastAsia" w:eastAsiaTheme="minorEastAsia" w:hAnsiTheme="minorEastAsia" w:hint="eastAsia"/>
          <w:color w:val="000000" w:themeColor="text1"/>
          <w:sz w:val="24"/>
          <w:szCs w:val="20"/>
        </w:rPr>
      </w:pPr>
    </w:p>
    <w:p w14:paraId="6499179C" w14:textId="77777777" w:rsidR="003B6182" w:rsidRDefault="003B6182">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p>
    <w:p w14:paraId="602B9CA1"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lang w:val="zh-CN"/>
        </w:rPr>
        <w:t xml:space="preserve">   </w:t>
      </w:r>
    </w:p>
    <w:p w14:paraId="0424A7FB"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供应商名称（加盖公章）</w:t>
      </w:r>
      <w:r>
        <w:rPr>
          <w:rFonts w:asciiTheme="minorEastAsia" w:eastAsiaTheme="minorEastAsia" w:hAnsiTheme="minorEastAsia"/>
          <w:color w:val="000000" w:themeColor="text1"/>
          <w:sz w:val="24"/>
          <w:lang w:val="zh-CN"/>
        </w:rPr>
        <w:t>：</w:t>
      </w:r>
      <w:r>
        <w:rPr>
          <w:rFonts w:asciiTheme="minorEastAsia" w:eastAsiaTheme="minorEastAsia" w:hAnsiTheme="minorEastAsia"/>
          <w:color w:val="000000" w:themeColor="text1"/>
          <w:sz w:val="24"/>
        </w:rPr>
        <w:t>___________</w:t>
      </w:r>
    </w:p>
    <w:p w14:paraId="0D4CF359"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日期：</w:t>
      </w:r>
      <w:r>
        <w:rPr>
          <w:rFonts w:asciiTheme="minorEastAsia" w:eastAsiaTheme="minorEastAsia" w:hAnsiTheme="minorEastAsia"/>
          <w:color w:val="000000" w:themeColor="text1"/>
          <w:sz w:val="24"/>
          <w:szCs w:val="20"/>
        </w:rPr>
        <w:t>____年____月____日</w:t>
      </w:r>
    </w:p>
    <w:p w14:paraId="5C20426C"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 xml:space="preserve"> </w:t>
      </w:r>
    </w:p>
    <w:p w14:paraId="5CA0FFB3" w14:textId="77777777" w:rsidR="003B6182" w:rsidRDefault="00C55B03">
      <w:pPr>
        <w:widowControl/>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hint="eastAsia"/>
          <w:color w:val="000000" w:themeColor="text1"/>
          <w:sz w:val="24"/>
          <w:szCs w:val="20"/>
        </w:rPr>
        <w:br w:type="page"/>
      </w:r>
    </w:p>
    <w:p w14:paraId="277E6765"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bookmarkStart w:id="2409" w:name="_Toc179632808"/>
      <w:bookmarkStart w:id="2410" w:name="_Toc152042577"/>
      <w:bookmarkStart w:id="2411" w:name="_Toc152045788"/>
      <w:bookmarkStart w:id="2412" w:name="_Toc144974857"/>
      <w:bookmarkStart w:id="2413" w:name="_Toc428172983"/>
      <w:bookmarkStart w:id="2414" w:name="_Toc342296572"/>
      <w:bookmarkStart w:id="2415" w:name="_Toc404614319"/>
      <w:bookmarkStart w:id="2416" w:name="_Toc241459815"/>
      <w:r>
        <w:rPr>
          <w:rFonts w:asciiTheme="minorEastAsia" w:eastAsiaTheme="minorEastAsia" w:hAnsiTheme="minorEastAsia" w:hint="eastAsia"/>
          <w:color w:val="000000" w:themeColor="text1"/>
          <w:sz w:val="24"/>
        </w:rPr>
        <w:lastRenderedPageBreak/>
        <w:t xml:space="preserve">8  </w:t>
      </w:r>
      <w:r>
        <w:rPr>
          <w:rFonts w:asciiTheme="minorEastAsia" w:eastAsiaTheme="minorEastAsia" w:hAnsiTheme="minorEastAsia"/>
          <w:color w:val="000000" w:themeColor="text1"/>
          <w:sz w:val="24"/>
        </w:rPr>
        <w:t>报价函及报价函附录</w:t>
      </w:r>
      <w:bookmarkEnd w:id="2409"/>
      <w:bookmarkEnd w:id="2410"/>
      <w:bookmarkEnd w:id="2411"/>
      <w:bookmarkEnd w:id="2412"/>
      <w:bookmarkEnd w:id="2413"/>
      <w:bookmarkEnd w:id="2414"/>
      <w:bookmarkEnd w:id="2415"/>
      <w:bookmarkEnd w:id="2416"/>
    </w:p>
    <w:p w14:paraId="375160B6" w14:textId="77777777" w:rsidR="003B6182" w:rsidRDefault="00C55B03">
      <w:pPr>
        <w:spacing w:line="400" w:lineRule="exact"/>
        <w:jc w:val="center"/>
        <w:rPr>
          <w:rFonts w:asciiTheme="minorEastAsia" w:eastAsiaTheme="minorEastAsia" w:hAnsiTheme="minorEastAsia" w:hint="eastAsia"/>
          <w:color w:val="000000" w:themeColor="text1"/>
          <w:sz w:val="24"/>
        </w:rPr>
      </w:pPr>
      <w:bookmarkStart w:id="2417" w:name="_Toc404614320"/>
      <w:bookmarkStart w:id="2418" w:name="_Toc428172984"/>
      <w:bookmarkStart w:id="2419" w:name="_Toc415600083"/>
      <w:r>
        <w:rPr>
          <w:rFonts w:asciiTheme="minorEastAsia" w:eastAsiaTheme="minorEastAsia" w:hAnsiTheme="minorEastAsia"/>
          <w:color w:val="000000" w:themeColor="text1"/>
          <w:sz w:val="24"/>
        </w:rPr>
        <w:t>（一）报价函</w:t>
      </w:r>
      <w:bookmarkEnd w:id="2417"/>
      <w:bookmarkEnd w:id="2418"/>
      <w:bookmarkEnd w:id="2419"/>
    </w:p>
    <w:p w14:paraId="47F809D9" w14:textId="77777777" w:rsidR="003B6182" w:rsidRDefault="00C55B03">
      <w:pPr>
        <w:tabs>
          <w:tab w:val="left" w:leader="underscore" w:pos="2880"/>
        </w:tabs>
        <w:spacing w:line="400" w:lineRule="exact"/>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(采购人名称)</w:t>
      </w:r>
    </w:p>
    <w:p w14:paraId="119E9A9C" w14:textId="77777777" w:rsidR="003B6182" w:rsidRDefault="00C55B03">
      <w:pPr>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在考察现场并充分研究</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（以下简称“本工程”）施工竞争性磋商文件的全部内容后，我方兹以：人民币（大写）：</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，RMB：</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元的价格和按合同约定有权得到的其它金额，并严格按照合同约定，施工、竣工和交付本工程并维修其中的任何缺陷。</w:t>
      </w:r>
    </w:p>
    <w:p w14:paraId="0C9DFECF" w14:textId="77777777" w:rsidR="003B6182" w:rsidRDefault="00C55B03">
      <w:pPr>
        <w:snapToGrid w:val="0"/>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在我方的上述报价中，包括：</w:t>
      </w:r>
    </w:p>
    <w:p w14:paraId="2444FE27" w14:textId="77777777" w:rsidR="003B6182" w:rsidRDefault="00C55B03">
      <w:pPr>
        <w:snapToGrid w:val="0"/>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安全生产标准化措施费</w:t>
      </w:r>
      <w:r>
        <w:rPr>
          <w:rFonts w:asciiTheme="minorEastAsia" w:eastAsiaTheme="minorEastAsia" w:hAnsiTheme="minorEastAsia"/>
          <w:color w:val="000000" w:themeColor="text1"/>
          <w:sz w:val="24"/>
        </w:rPr>
        <w:t>（含税）RMB：</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元，</w:t>
      </w:r>
    </w:p>
    <w:p w14:paraId="05D6E56E" w14:textId="77777777" w:rsidR="003B6182" w:rsidRDefault="00C55B03">
      <w:pPr>
        <w:snapToGrid w:val="0"/>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建筑垃圾运输处置费（含税）RMB：</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元，</w:t>
      </w:r>
    </w:p>
    <w:p w14:paraId="202C5679" w14:textId="77777777" w:rsidR="003B6182" w:rsidRDefault="00C55B03">
      <w:pPr>
        <w:snapToGrid w:val="0"/>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农民工工伤保险费RMB：</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元，</w:t>
      </w:r>
    </w:p>
    <w:p w14:paraId="5FFE2B8F" w14:textId="77777777" w:rsidR="003B6182" w:rsidRDefault="00C55B03">
      <w:pPr>
        <w:snapToGrid w:val="0"/>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暂列金额（不包括计日工部分）（含税）合计金额RMB：</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元，</w:t>
      </w:r>
    </w:p>
    <w:p w14:paraId="34D9F15B"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如果我方成交，我方保证在</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rPr>
        <w:t>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月</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日或按照合同约定的开工日期开始本工程的施工，</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天（日历</w:t>
      </w:r>
      <w:r>
        <w:rPr>
          <w:rFonts w:asciiTheme="minorEastAsia" w:eastAsiaTheme="minorEastAsia" w:hAnsiTheme="minorEastAsia" w:hint="eastAsia"/>
          <w:color w:val="000000" w:themeColor="text1"/>
          <w:sz w:val="24"/>
        </w:rPr>
        <w:t>天</w:t>
      </w:r>
      <w:r>
        <w:rPr>
          <w:rFonts w:asciiTheme="minorEastAsia" w:eastAsiaTheme="minorEastAsia" w:hAnsiTheme="minorEastAsia"/>
          <w:color w:val="000000" w:themeColor="text1"/>
          <w:sz w:val="24"/>
        </w:rPr>
        <w:t>）内竣工，并确保工程质量达到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标准，确保施工现场安全生产标准化管理目标达到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等级。我方同意本报价函在竞争性磋商文件规定的提交响应文件截止时间后，在竞争性磋商文件规定的响应文件有效期期满前对我方具有约束力，且随时准备接受你方发出的成交通知书。</w:t>
      </w:r>
    </w:p>
    <w:p w14:paraId="280CF2D2"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随本报价函递交的报价函附录是本报价函的组成部分，对我方构成约束力。</w:t>
      </w:r>
    </w:p>
    <w:p w14:paraId="13CC3610"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在签署协议书之前，你方的成交通知书连同本报价函，包括报价函附录，对双方具有约束力。</w:t>
      </w:r>
    </w:p>
    <w:p w14:paraId="1C42BA23"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我方不是为本采购项目提供整体设计、规范编制或者项目管理、监理、检测等服务的供应商。我单位如与其他本项目供应商的单位负责人存在直接控股和管理关系，我方愿无条件自动</w:t>
      </w:r>
      <w:proofErr w:type="gramStart"/>
      <w:r>
        <w:rPr>
          <w:rFonts w:asciiTheme="minorEastAsia" w:eastAsiaTheme="minorEastAsia" w:hAnsiTheme="minorEastAsia"/>
          <w:color w:val="000000" w:themeColor="text1"/>
          <w:sz w:val="24"/>
        </w:rPr>
        <w:t>放弃磋商</w:t>
      </w:r>
      <w:proofErr w:type="gramEnd"/>
      <w:r>
        <w:rPr>
          <w:rFonts w:asciiTheme="minorEastAsia" w:eastAsiaTheme="minorEastAsia" w:hAnsiTheme="minorEastAsia"/>
          <w:color w:val="000000" w:themeColor="text1"/>
          <w:sz w:val="24"/>
        </w:rPr>
        <w:t>响应。</w:t>
      </w:r>
    </w:p>
    <w:p w14:paraId="46EB9EA4" w14:textId="77777777" w:rsidR="003B6182" w:rsidRDefault="003B6182">
      <w:pPr>
        <w:tabs>
          <w:tab w:val="left" w:leader="underscore" w:pos="3600"/>
          <w:tab w:val="left" w:leader="underscore" w:pos="5400"/>
        </w:tabs>
        <w:spacing w:line="400" w:lineRule="exact"/>
        <w:ind w:firstLineChars="200" w:firstLine="482"/>
        <w:rPr>
          <w:rFonts w:asciiTheme="minorEastAsia" w:eastAsiaTheme="minorEastAsia" w:hAnsiTheme="minorEastAsia" w:hint="eastAsia"/>
          <w:b/>
          <w:color w:val="000000" w:themeColor="text1"/>
          <w:sz w:val="24"/>
        </w:rPr>
      </w:pPr>
    </w:p>
    <w:p w14:paraId="5831CFD2"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供应商（盖单位章）：</w:t>
      </w:r>
    </w:p>
    <w:p w14:paraId="09FE87C1"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法定代表人或其委托代理人（签字或盖章）：</w:t>
      </w:r>
    </w:p>
    <w:p w14:paraId="04AAB023"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日期：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月</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日</w:t>
      </w:r>
    </w:p>
    <w:p w14:paraId="2333EAF6" w14:textId="77777777" w:rsidR="003B6182" w:rsidRDefault="00C55B03">
      <w:pPr>
        <w:tabs>
          <w:tab w:val="left" w:leader="underscore" w:pos="3600"/>
          <w:tab w:val="left" w:leader="underscore" w:pos="5400"/>
        </w:tabs>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 </w:t>
      </w:r>
    </w:p>
    <w:p w14:paraId="19C99458" w14:textId="77777777" w:rsidR="003B6182" w:rsidRDefault="00C55B03">
      <w:pPr>
        <w:spacing w:line="360" w:lineRule="auto"/>
        <w:jc w:val="center"/>
        <w:rPr>
          <w:rFonts w:asciiTheme="minorEastAsia" w:eastAsiaTheme="minorEastAsia" w:hAnsiTheme="minorEastAsia" w:hint="eastAsia"/>
          <w:b/>
          <w:color w:val="000000" w:themeColor="text1"/>
          <w:sz w:val="28"/>
          <w:szCs w:val="28"/>
        </w:rPr>
      </w:pPr>
      <w:r>
        <w:rPr>
          <w:rFonts w:asciiTheme="minorEastAsia" w:eastAsiaTheme="minorEastAsia" w:hAnsiTheme="minorEastAsia"/>
          <w:color w:val="000000" w:themeColor="text1"/>
          <w:szCs w:val="21"/>
        </w:rPr>
        <w:br w:type="page"/>
      </w:r>
      <w:bookmarkStart w:id="2420" w:name="_Toc362253040"/>
      <w:bookmarkStart w:id="2421" w:name="_Toc342296574"/>
      <w:r>
        <w:rPr>
          <w:rFonts w:asciiTheme="minorEastAsia" w:eastAsiaTheme="minorEastAsia" w:hAnsiTheme="minorEastAsia"/>
          <w:b/>
          <w:color w:val="000000" w:themeColor="text1"/>
          <w:sz w:val="28"/>
          <w:szCs w:val="28"/>
        </w:rPr>
        <w:lastRenderedPageBreak/>
        <w:t>（二）报价函附录</w:t>
      </w:r>
      <w:bookmarkEnd w:id="2420"/>
      <w:bookmarkEnd w:id="2421"/>
    </w:p>
    <w:p w14:paraId="654CB78D" w14:textId="77777777" w:rsidR="003B6182" w:rsidRDefault="00C55B03">
      <w:pPr>
        <w:spacing w:line="400" w:lineRule="exact"/>
        <w:rPr>
          <w:rFonts w:asciiTheme="minorEastAsia" w:eastAsiaTheme="minorEastAsia" w:hAnsiTheme="minorEastAsia" w:hint="eastAsia"/>
          <w:b/>
          <w:color w:val="000000" w:themeColor="text1"/>
          <w:sz w:val="24"/>
        </w:rPr>
      </w:pPr>
      <w:r>
        <w:rPr>
          <w:rFonts w:asciiTheme="minorEastAsia" w:eastAsiaTheme="minorEastAsia" w:hAnsiTheme="minorEastAsia" w:hint="eastAsia"/>
          <w:b/>
          <w:color w:val="000000" w:themeColor="text1"/>
          <w:sz w:val="24"/>
        </w:rPr>
        <w:t>项目</w:t>
      </w:r>
      <w:r>
        <w:rPr>
          <w:rFonts w:asciiTheme="minorEastAsia" w:eastAsiaTheme="minorEastAsia" w:hAnsiTheme="minorEastAsia"/>
          <w:b/>
          <w:color w:val="000000" w:themeColor="text1"/>
          <w:sz w:val="24"/>
        </w:rPr>
        <w:t>名称：</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hint="eastAsia"/>
          <w:color w:val="000000" w:themeColor="text1"/>
          <w:sz w:val="24"/>
          <w:u w:val="single"/>
        </w:rPr>
        <w:t xml:space="preserve">           </w:t>
      </w:r>
    </w:p>
    <w:tbl>
      <w:tblPr>
        <w:tblW w:w="9719" w:type="dxa"/>
        <w:tblLayout w:type="fixed"/>
        <w:tblCellMar>
          <w:left w:w="54" w:type="dxa"/>
          <w:right w:w="54" w:type="dxa"/>
        </w:tblCellMar>
        <w:tblLook w:val="04A0" w:firstRow="1" w:lastRow="0" w:firstColumn="1" w:lastColumn="0" w:noHBand="0" w:noVBand="1"/>
      </w:tblPr>
      <w:tblGrid>
        <w:gridCol w:w="720"/>
        <w:gridCol w:w="2880"/>
        <w:gridCol w:w="1503"/>
        <w:gridCol w:w="2127"/>
        <w:gridCol w:w="2489"/>
      </w:tblGrid>
      <w:tr w:rsidR="003B6182" w14:paraId="0D036397" w14:textId="77777777">
        <w:trPr>
          <w:trHeight w:hRule="exact" w:val="497"/>
        </w:trPr>
        <w:tc>
          <w:tcPr>
            <w:tcW w:w="720" w:type="dxa"/>
            <w:tcBorders>
              <w:top w:val="single" w:sz="6" w:space="0" w:color="auto"/>
              <w:left w:val="single" w:sz="6" w:space="0" w:color="auto"/>
              <w:bottom w:val="single" w:sz="6" w:space="0" w:color="auto"/>
              <w:right w:val="single" w:sz="6" w:space="0" w:color="auto"/>
            </w:tcBorders>
            <w:vAlign w:val="center"/>
          </w:tcPr>
          <w:p w14:paraId="4B2A9648"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序号</w:t>
            </w:r>
          </w:p>
        </w:tc>
        <w:tc>
          <w:tcPr>
            <w:tcW w:w="2880" w:type="dxa"/>
            <w:tcBorders>
              <w:top w:val="single" w:sz="6" w:space="0" w:color="auto"/>
              <w:left w:val="single" w:sz="6" w:space="0" w:color="auto"/>
              <w:bottom w:val="single" w:sz="6" w:space="0" w:color="auto"/>
              <w:right w:val="single" w:sz="6" w:space="0" w:color="auto"/>
            </w:tcBorders>
            <w:vAlign w:val="center"/>
          </w:tcPr>
          <w:p w14:paraId="3BD41DE0"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条款内容</w:t>
            </w:r>
          </w:p>
        </w:tc>
        <w:tc>
          <w:tcPr>
            <w:tcW w:w="1503" w:type="dxa"/>
            <w:tcBorders>
              <w:top w:val="single" w:sz="6" w:space="0" w:color="auto"/>
              <w:left w:val="single" w:sz="6" w:space="0" w:color="auto"/>
              <w:bottom w:val="single" w:sz="6" w:space="0" w:color="auto"/>
              <w:right w:val="single" w:sz="6" w:space="0" w:color="auto"/>
            </w:tcBorders>
            <w:vAlign w:val="center"/>
          </w:tcPr>
          <w:p w14:paraId="538AEC6C"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合同条款号</w:t>
            </w:r>
          </w:p>
        </w:tc>
        <w:tc>
          <w:tcPr>
            <w:tcW w:w="2127" w:type="dxa"/>
            <w:tcBorders>
              <w:top w:val="single" w:sz="6" w:space="0" w:color="auto"/>
              <w:left w:val="single" w:sz="6" w:space="0" w:color="auto"/>
              <w:bottom w:val="single" w:sz="6" w:space="0" w:color="auto"/>
              <w:right w:val="single" w:sz="6" w:space="0" w:color="auto"/>
            </w:tcBorders>
            <w:vAlign w:val="center"/>
          </w:tcPr>
          <w:p w14:paraId="139CC11B"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约定内容</w:t>
            </w:r>
          </w:p>
        </w:tc>
        <w:tc>
          <w:tcPr>
            <w:tcW w:w="2489" w:type="dxa"/>
            <w:tcBorders>
              <w:top w:val="single" w:sz="6" w:space="0" w:color="auto"/>
              <w:left w:val="single" w:sz="6" w:space="0" w:color="auto"/>
              <w:bottom w:val="single" w:sz="6" w:space="0" w:color="auto"/>
              <w:right w:val="single" w:sz="6" w:space="0" w:color="auto"/>
            </w:tcBorders>
            <w:vAlign w:val="center"/>
          </w:tcPr>
          <w:p w14:paraId="7FA8E26D"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备注</w:t>
            </w:r>
          </w:p>
        </w:tc>
      </w:tr>
      <w:tr w:rsidR="003B6182" w14:paraId="4F4A2A17" w14:textId="77777777">
        <w:trPr>
          <w:trHeight w:hRule="exact" w:val="418"/>
        </w:trPr>
        <w:tc>
          <w:tcPr>
            <w:tcW w:w="720" w:type="dxa"/>
            <w:tcBorders>
              <w:top w:val="single" w:sz="6" w:space="0" w:color="auto"/>
              <w:left w:val="single" w:sz="6" w:space="0" w:color="auto"/>
              <w:bottom w:val="single" w:sz="6" w:space="0" w:color="auto"/>
              <w:right w:val="single" w:sz="6" w:space="0" w:color="auto"/>
            </w:tcBorders>
            <w:vAlign w:val="center"/>
          </w:tcPr>
          <w:p w14:paraId="56105239"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w:t>
            </w:r>
          </w:p>
        </w:tc>
        <w:tc>
          <w:tcPr>
            <w:tcW w:w="2880" w:type="dxa"/>
            <w:tcBorders>
              <w:top w:val="nil"/>
              <w:left w:val="single" w:sz="6" w:space="0" w:color="auto"/>
              <w:bottom w:val="single" w:sz="4" w:space="0" w:color="auto"/>
              <w:right w:val="single" w:sz="6" w:space="0" w:color="auto"/>
            </w:tcBorders>
            <w:vAlign w:val="center"/>
          </w:tcPr>
          <w:p w14:paraId="4B2F41A7"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工期</w:t>
            </w:r>
          </w:p>
        </w:tc>
        <w:tc>
          <w:tcPr>
            <w:tcW w:w="1503" w:type="dxa"/>
            <w:tcBorders>
              <w:top w:val="nil"/>
              <w:left w:val="single" w:sz="6" w:space="0" w:color="auto"/>
              <w:bottom w:val="single" w:sz="4" w:space="0" w:color="auto"/>
              <w:right w:val="single" w:sz="6" w:space="0" w:color="auto"/>
            </w:tcBorders>
            <w:vAlign w:val="center"/>
          </w:tcPr>
          <w:p w14:paraId="6EF6818D"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bCs/>
                <w:color w:val="000000" w:themeColor="text1"/>
                <w:sz w:val="24"/>
              </w:rPr>
              <w:t>1.1.4.3</w:t>
            </w:r>
          </w:p>
        </w:tc>
        <w:tc>
          <w:tcPr>
            <w:tcW w:w="2127" w:type="dxa"/>
            <w:tcBorders>
              <w:top w:val="nil"/>
              <w:left w:val="single" w:sz="6" w:space="0" w:color="auto"/>
              <w:bottom w:val="single" w:sz="4" w:space="0" w:color="auto"/>
              <w:right w:val="single" w:sz="6" w:space="0" w:color="auto"/>
            </w:tcBorders>
            <w:vAlign w:val="bottom"/>
          </w:tcPr>
          <w:p w14:paraId="01D4EEEB" w14:textId="77777777" w:rsidR="003B6182" w:rsidRDefault="00C55B03">
            <w:pPr>
              <w:spacing w:line="400" w:lineRule="exact"/>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u w:val="single"/>
              </w:rPr>
              <w:t xml:space="preserve">        </w:t>
            </w:r>
            <w:proofErr w:type="gramStart"/>
            <w:r>
              <w:rPr>
                <w:rFonts w:asciiTheme="minorEastAsia" w:eastAsiaTheme="minorEastAsia" w:hAnsiTheme="minorEastAsia"/>
                <w:color w:val="000000" w:themeColor="text1"/>
                <w:sz w:val="24"/>
              </w:rPr>
              <w:t>日历天</w:t>
            </w:r>
            <w:proofErr w:type="gramEnd"/>
          </w:p>
        </w:tc>
        <w:tc>
          <w:tcPr>
            <w:tcW w:w="2489" w:type="dxa"/>
            <w:tcBorders>
              <w:top w:val="nil"/>
              <w:left w:val="single" w:sz="6" w:space="0" w:color="auto"/>
              <w:bottom w:val="single" w:sz="4" w:space="0" w:color="auto"/>
              <w:right w:val="single" w:sz="6" w:space="0" w:color="auto"/>
            </w:tcBorders>
          </w:tcPr>
          <w:p w14:paraId="60DE680A"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15607B4F" w14:textId="77777777">
        <w:trPr>
          <w:trHeight w:hRule="exact" w:val="424"/>
        </w:trPr>
        <w:tc>
          <w:tcPr>
            <w:tcW w:w="720" w:type="dxa"/>
            <w:tcBorders>
              <w:top w:val="nil"/>
              <w:left w:val="single" w:sz="6" w:space="0" w:color="auto"/>
              <w:bottom w:val="single" w:sz="4" w:space="0" w:color="auto"/>
              <w:right w:val="single" w:sz="6" w:space="0" w:color="auto"/>
            </w:tcBorders>
            <w:vAlign w:val="center"/>
          </w:tcPr>
          <w:p w14:paraId="6B3D98C2"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p>
        </w:tc>
        <w:tc>
          <w:tcPr>
            <w:tcW w:w="2880" w:type="dxa"/>
            <w:tcBorders>
              <w:top w:val="nil"/>
              <w:left w:val="single" w:sz="6" w:space="0" w:color="auto"/>
              <w:bottom w:val="single" w:sz="4" w:space="0" w:color="auto"/>
              <w:right w:val="single" w:sz="6" w:space="0" w:color="auto"/>
            </w:tcBorders>
            <w:vAlign w:val="center"/>
          </w:tcPr>
          <w:p w14:paraId="351A339A"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缺陷责任期</w:t>
            </w:r>
          </w:p>
        </w:tc>
        <w:tc>
          <w:tcPr>
            <w:tcW w:w="1503" w:type="dxa"/>
            <w:tcBorders>
              <w:top w:val="nil"/>
              <w:left w:val="single" w:sz="6" w:space="0" w:color="auto"/>
              <w:bottom w:val="single" w:sz="4" w:space="0" w:color="auto"/>
              <w:right w:val="single" w:sz="6" w:space="0" w:color="auto"/>
            </w:tcBorders>
            <w:vAlign w:val="center"/>
          </w:tcPr>
          <w:p w14:paraId="493A6ECA" w14:textId="77777777" w:rsidR="003B6182" w:rsidRDefault="00C55B03">
            <w:pPr>
              <w:spacing w:line="400" w:lineRule="exact"/>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1.1.4.5</w:t>
            </w:r>
          </w:p>
        </w:tc>
        <w:tc>
          <w:tcPr>
            <w:tcW w:w="2127" w:type="dxa"/>
            <w:tcBorders>
              <w:top w:val="nil"/>
              <w:left w:val="single" w:sz="6" w:space="0" w:color="auto"/>
              <w:bottom w:val="single" w:sz="4" w:space="0" w:color="auto"/>
              <w:right w:val="single" w:sz="6" w:space="0" w:color="auto"/>
            </w:tcBorders>
            <w:vAlign w:val="bottom"/>
          </w:tcPr>
          <w:p w14:paraId="61B91F09" w14:textId="77777777" w:rsidR="003B6182" w:rsidRDefault="003B6182">
            <w:pPr>
              <w:spacing w:line="400" w:lineRule="exact"/>
              <w:rPr>
                <w:rFonts w:asciiTheme="minorEastAsia" w:eastAsiaTheme="minorEastAsia" w:hAnsiTheme="minorEastAsia" w:hint="eastAsia"/>
                <w:color w:val="000000" w:themeColor="text1"/>
                <w:sz w:val="24"/>
              </w:rPr>
            </w:pPr>
          </w:p>
        </w:tc>
        <w:tc>
          <w:tcPr>
            <w:tcW w:w="2489" w:type="dxa"/>
            <w:tcBorders>
              <w:top w:val="nil"/>
              <w:left w:val="single" w:sz="6" w:space="0" w:color="auto"/>
              <w:bottom w:val="single" w:sz="4" w:space="0" w:color="auto"/>
              <w:right w:val="single" w:sz="6" w:space="0" w:color="auto"/>
            </w:tcBorders>
          </w:tcPr>
          <w:p w14:paraId="15E88C71"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4CB3CCC9" w14:textId="77777777">
        <w:trPr>
          <w:trHeight w:hRule="exact" w:val="411"/>
        </w:trPr>
        <w:tc>
          <w:tcPr>
            <w:tcW w:w="720" w:type="dxa"/>
            <w:tcBorders>
              <w:top w:val="nil"/>
              <w:left w:val="single" w:sz="6" w:space="0" w:color="auto"/>
              <w:bottom w:val="single" w:sz="4" w:space="0" w:color="auto"/>
              <w:right w:val="single" w:sz="6" w:space="0" w:color="auto"/>
            </w:tcBorders>
            <w:vAlign w:val="center"/>
          </w:tcPr>
          <w:p w14:paraId="31673847"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3</w:t>
            </w:r>
          </w:p>
        </w:tc>
        <w:tc>
          <w:tcPr>
            <w:tcW w:w="2880" w:type="dxa"/>
            <w:tcBorders>
              <w:top w:val="single" w:sz="4" w:space="0" w:color="auto"/>
              <w:left w:val="single" w:sz="6" w:space="0" w:color="auto"/>
              <w:bottom w:val="single" w:sz="4" w:space="0" w:color="auto"/>
              <w:right w:val="single" w:sz="6" w:space="0" w:color="auto"/>
            </w:tcBorders>
            <w:vAlign w:val="center"/>
          </w:tcPr>
          <w:p w14:paraId="5FE6C692"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逾期竣工违约金</w:t>
            </w:r>
          </w:p>
        </w:tc>
        <w:tc>
          <w:tcPr>
            <w:tcW w:w="1503" w:type="dxa"/>
            <w:tcBorders>
              <w:top w:val="single" w:sz="4" w:space="0" w:color="auto"/>
              <w:left w:val="single" w:sz="6" w:space="0" w:color="auto"/>
              <w:bottom w:val="single" w:sz="4" w:space="0" w:color="auto"/>
              <w:right w:val="single" w:sz="6" w:space="0" w:color="auto"/>
            </w:tcBorders>
            <w:vAlign w:val="center"/>
          </w:tcPr>
          <w:p w14:paraId="335CB385" w14:textId="77777777" w:rsidR="003B6182" w:rsidRDefault="00C55B03">
            <w:pPr>
              <w:spacing w:line="400" w:lineRule="exact"/>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11.5</w:t>
            </w:r>
          </w:p>
        </w:tc>
        <w:tc>
          <w:tcPr>
            <w:tcW w:w="2127" w:type="dxa"/>
            <w:tcBorders>
              <w:top w:val="single" w:sz="4" w:space="0" w:color="auto"/>
              <w:left w:val="single" w:sz="6" w:space="0" w:color="auto"/>
              <w:bottom w:val="single" w:sz="4" w:space="0" w:color="auto"/>
              <w:right w:val="single" w:sz="6" w:space="0" w:color="auto"/>
            </w:tcBorders>
            <w:vAlign w:val="bottom"/>
          </w:tcPr>
          <w:p w14:paraId="065FBF0D"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元/天</w:t>
            </w:r>
          </w:p>
        </w:tc>
        <w:tc>
          <w:tcPr>
            <w:tcW w:w="2489" w:type="dxa"/>
            <w:tcBorders>
              <w:top w:val="single" w:sz="4" w:space="0" w:color="auto"/>
              <w:left w:val="single" w:sz="6" w:space="0" w:color="auto"/>
              <w:bottom w:val="single" w:sz="4" w:space="0" w:color="auto"/>
              <w:right w:val="single" w:sz="6" w:space="0" w:color="auto"/>
            </w:tcBorders>
          </w:tcPr>
          <w:p w14:paraId="2230FF03"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2DF8CE0C" w14:textId="77777777">
        <w:trPr>
          <w:trHeight w:hRule="exact" w:val="431"/>
        </w:trPr>
        <w:tc>
          <w:tcPr>
            <w:tcW w:w="720" w:type="dxa"/>
            <w:tcBorders>
              <w:top w:val="single" w:sz="4" w:space="0" w:color="auto"/>
              <w:left w:val="single" w:sz="6" w:space="0" w:color="auto"/>
              <w:bottom w:val="single" w:sz="4" w:space="0" w:color="auto"/>
              <w:right w:val="single" w:sz="6" w:space="0" w:color="auto"/>
            </w:tcBorders>
            <w:vAlign w:val="center"/>
          </w:tcPr>
          <w:p w14:paraId="28C42BCA"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w:t>
            </w:r>
          </w:p>
        </w:tc>
        <w:tc>
          <w:tcPr>
            <w:tcW w:w="2880" w:type="dxa"/>
            <w:tcBorders>
              <w:top w:val="single" w:sz="4" w:space="0" w:color="auto"/>
              <w:left w:val="single" w:sz="6" w:space="0" w:color="auto"/>
              <w:bottom w:val="single" w:sz="4" w:space="0" w:color="auto"/>
              <w:right w:val="single" w:sz="6" w:space="0" w:color="auto"/>
            </w:tcBorders>
            <w:vAlign w:val="center"/>
          </w:tcPr>
          <w:p w14:paraId="08D0A606"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逾期竣工违约金最高限额</w:t>
            </w:r>
          </w:p>
        </w:tc>
        <w:tc>
          <w:tcPr>
            <w:tcW w:w="1503" w:type="dxa"/>
            <w:tcBorders>
              <w:top w:val="single" w:sz="4" w:space="0" w:color="auto"/>
              <w:left w:val="single" w:sz="6" w:space="0" w:color="auto"/>
              <w:bottom w:val="single" w:sz="4" w:space="0" w:color="auto"/>
              <w:right w:val="single" w:sz="6" w:space="0" w:color="auto"/>
            </w:tcBorders>
            <w:vAlign w:val="center"/>
          </w:tcPr>
          <w:p w14:paraId="477DEC27" w14:textId="77777777" w:rsidR="003B6182" w:rsidRDefault="00C55B03">
            <w:pPr>
              <w:spacing w:line="400" w:lineRule="exact"/>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11.5</w:t>
            </w:r>
          </w:p>
        </w:tc>
        <w:tc>
          <w:tcPr>
            <w:tcW w:w="2127" w:type="dxa"/>
            <w:tcBorders>
              <w:top w:val="single" w:sz="4" w:space="0" w:color="auto"/>
              <w:left w:val="single" w:sz="6" w:space="0" w:color="auto"/>
              <w:bottom w:val="single" w:sz="4" w:space="0" w:color="auto"/>
              <w:right w:val="single" w:sz="6" w:space="0" w:color="auto"/>
            </w:tcBorders>
            <w:vAlign w:val="bottom"/>
          </w:tcPr>
          <w:p w14:paraId="44D961F2"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u w:val="single"/>
              </w:rPr>
              <w:t xml:space="preserve">            </w:t>
            </w:r>
          </w:p>
        </w:tc>
        <w:tc>
          <w:tcPr>
            <w:tcW w:w="2489" w:type="dxa"/>
            <w:tcBorders>
              <w:top w:val="single" w:sz="4" w:space="0" w:color="auto"/>
              <w:left w:val="single" w:sz="6" w:space="0" w:color="auto"/>
              <w:bottom w:val="single" w:sz="4" w:space="0" w:color="auto"/>
              <w:right w:val="single" w:sz="6" w:space="0" w:color="auto"/>
            </w:tcBorders>
          </w:tcPr>
          <w:p w14:paraId="628F4938"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59E01E3B" w14:textId="77777777">
        <w:trPr>
          <w:trHeight w:hRule="exact" w:val="436"/>
        </w:trPr>
        <w:tc>
          <w:tcPr>
            <w:tcW w:w="720" w:type="dxa"/>
            <w:tcBorders>
              <w:top w:val="single" w:sz="4" w:space="0" w:color="auto"/>
              <w:left w:val="single" w:sz="6" w:space="0" w:color="auto"/>
              <w:bottom w:val="single" w:sz="4" w:space="0" w:color="auto"/>
              <w:right w:val="single" w:sz="6" w:space="0" w:color="auto"/>
            </w:tcBorders>
            <w:vAlign w:val="center"/>
          </w:tcPr>
          <w:p w14:paraId="3D0580FF"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5</w:t>
            </w:r>
          </w:p>
        </w:tc>
        <w:tc>
          <w:tcPr>
            <w:tcW w:w="2880" w:type="dxa"/>
            <w:tcBorders>
              <w:top w:val="single" w:sz="4" w:space="0" w:color="auto"/>
              <w:left w:val="single" w:sz="6" w:space="0" w:color="auto"/>
              <w:bottom w:val="single" w:sz="4" w:space="0" w:color="auto"/>
              <w:right w:val="single" w:sz="6" w:space="0" w:color="auto"/>
            </w:tcBorders>
            <w:vAlign w:val="center"/>
          </w:tcPr>
          <w:p w14:paraId="173279ED"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质量标准</w:t>
            </w:r>
          </w:p>
        </w:tc>
        <w:tc>
          <w:tcPr>
            <w:tcW w:w="1503" w:type="dxa"/>
            <w:tcBorders>
              <w:top w:val="single" w:sz="4" w:space="0" w:color="auto"/>
              <w:left w:val="single" w:sz="6" w:space="0" w:color="auto"/>
              <w:bottom w:val="single" w:sz="4" w:space="0" w:color="auto"/>
              <w:right w:val="single" w:sz="6" w:space="0" w:color="auto"/>
            </w:tcBorders>
            <w:vAlign w:val="center"/>
          </w:tcPr>
          <w:p w14:paraId="067C30EC" w14:textId="77777777" w:rsidR="003B6182" w:rsidRDefault="00C55B03">
            <w:pPr>
              <w:spacing w:line="400" w:lineRule="exact"/>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13.1</w:t>
            </w:r>
          </w:p>
        </w:tc>
        <w:tc>
          <w:tcPr>
            <w:tcW w:w="2127" w:type="dxa"/>
            <w:tcBorders>
              <w:top w:val="single" w:sz="4" w:space="0" w:color="auto"/>
              <w:left w:val="single" w:sz="6" w:space="0" w:color="auto"/>
              <w:bottom w:val="single" w:sz="4" w:space="0" w:color="auto"/>
              <w:right w:val="single" w:sz="6" w:space="0" w:color="auto"/>
            </w:tcBorders>
            <w:vAlign w:val="bottom"/>
          </w:tcPr>
          <w:p w14:paraId="656D8D92" w14:textId="77777777" w:rsidR="003B6182" w:rsidRDefault="003B6182">
            <w:pPr>
              <w:spacing w:line="400" w:lineRule="exact"/>
              <w:rPr>
                <w:rFonts w:asciiTheme="minorEastAsia" w:eastAsiaTheme="minorEastAsia" w:hAnsiTheme="minorEastAsia" w:hint="eastAsia"/>
                <w:color w:val="000000" w:themeColor="text1"/>
                <w:sz w:val="24"/>
                <w:u w:val="single"/>
              </w:rPr>
            </w:pPr>
          </w:p>
        </w:tc>
        <w:tc>
          <w:tcPr>
            <w:tcW w:w="2489" w:type="dxa"/>
            <w:tcBorders>
              <w:top w:val="single" w:sz="4" w:space="0" w:color="auto"/>
              <w:left w:val="single" w:sz="6" w:space="0" w:color="auto"/>
              <w:bottom w:val="single" w:sz="4" w:space="0" w:color="auto"/>
              <w:right w:val="single" w:sz="6" w:space="0" w:color="auto"/>
            </w:tcBorders>
          </w:tcPr>
          <w:p w14:paraId="36DD10F3"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4694B407" w14:textId="77777777">
        <w:trPr>
          <w:trHeight w:hRule="exact" w:val="414"/>
        </w:trPr>
        <w:tc>
          <w:tcPr>
            <w:tcW w:w="720" w:type="dxa"/>
            <w:tcBorders>
              <w:top w:val="single" w:sz="4" w:space="0" w:color="auto"/>
              <w:left w:val="single" w:sz="6" w:space="0" w:color="auto"/>
              <w:bottom w:val="single" w:sz="4" w:space="0" w:color="auto"/>
              <w:right w:val="single" w:sz="6" w:space="0" w:color="auto"/>
            </w:tcBorders>
            <w:vAlign w:val="center"/>
          </w:tcPr>
          <w:p w14:paraId="05F4A31D"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6</w:t>
            </w:r>
          </w:p>
        </w:tc>
        <w:tc>
          <w:tcPr>
            <w:tcW w:w="2880" w:type="dxa"/>
            <w:tcBorders>
              <w:top w:val="single" w:sz="4" w:space="0" w:color="auto"/>
              <w:left w:val="single" w:sz="6" w:space="0" w:color="auto"/>
              <w:bottom w:val="single" w:sz="4" w:space="0" w:color="auto"/>
              <w:right w:val="single" w:sz="6" w:space="0" w:color="auto"/>
            </w:tcBorders>
            <w:vAlign w:val="center"/>
          </w:tcPr>
          <w:p w14:paraId="152255AC"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价格调整的差额计算</w:t>
            </w:r>
          </w:p>
        </w:tc>
        <w:tc>
          <w:tcPr>
            <w:tcW w:w="1503" w:type="dxa"/>
            <w:tcBorders>
              <w:top w:val="single" w:sz="4" w:space="0" w:color="auto"/>
              <w:left w:val="single" w:sz="6" w:space="0" w:color="auto"/>
              <w:bottom w:val="single" w:sz="4" w:space="0" w:color="auto"/>
              <w:right w:val="single" w:sz="6" w:space="0" w:color="auto"/>
            </w:tcBorders>
            <w:vAlign w:val="center"/>
          </w:tcPr>
          <w:p w14:paraId="613D5B8F" w14:textId="77777777" w:rsidR="003B6182" w:rsidRDefault="00C55B03">
            <w:pPr>
              <w:spacing w:line="400" w:lineRule="exact"/>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16.1</w:t>
            </w:r>
          </w:p>
        </w:tc>
        <w:tc>
          <w:tcPr>
            <w:tcW w:w="2127" w:type="dxa"/>
            <w:tcBorders>
              <w:top w:val="single" w:sz="4" w:space="0" w:color="auto"/>
              <w:left w:val="single" w:sz="6" w:space="0" w:color="auto"/>
              <w:bottom w:val="single" w:sz="4" w:space="0" w:color="auto"/>
              <w:right w:val="single" w:sz="6" w:space="0" w:color="auto"/>
            </w:tcBorders>
            <w:vAlign w:val="center"/>
          </w:tcPr>
          <w:p w14:paraId="09EE6002" w14:textId="77777777" w:rsidR="003B6182" w:rsidRDefault="003B6182">
            <w:pPr>
              <w:spacing w:line="400" w:lineRule="exact"/>
              <w:rPr>
                <w:rFonts w:asciiTheme="minorEastAsia" w:eastAsiaTheme="minorEastAsia" w:hAnsiTheme="minorEastAsia" w:hint="eastAsia"/>
                <w:color w:val="000000" w:themeColor="text1"/>
                <w:sz w:val="24"/>
              </w:rPr>
            </w:pPr>
          </w:p>
        </w:tc>
        <w:tc>
          <w:tcPr>
            <w:tcW w:w="2489" w:type="dxa"/>
            <w:tcBorders>
              <w:top w:val="single" w:sz="4" w:space="0" w:color="auto"/>
              <w:left w:val="single" w:sz="6" w:space="0" w:color="auto"/>
              <w:bottom w:val="single" w:sz="4" w:space="0" w:color="auto"/>
              <w:right w:val="single" w:sz="6" w:space="0" w:color="auto"/>
            </w:tcBorders>
          </w:tcPr>
          <w:p w14:paraId="18E5E526"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0B4C9C7E" w14:textId="77777777">
        <w:trPr>
          <w:trHeight w:hRule="exact" w:val="435"/>
        </w:trPr>
        <w:tc>
          <w:tcPr>
            <w:tcW w:w="720" w:type="dxa"/>
            <w:tcBorders>
              <w:top w:val="single" w:sz="4" w:space="0" w:color="auto"/>
              <w:left w:val="single" w:sz="6" w:space="0" w:color="auto"/>
              <w:bottom w:val="single" w:sz="4" w:space="0" w:color="auto"/>
              <w:right w:val="single" w:sz="6" w:space="0" w:color="auto"/>
            </w:tcBorders>
            <w:vAlign w:val="center"/>
          </w:tcPr>
          <w:p w14:paraId="51CB467C"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7</w:t>
            </w:r>
          </w:p>
        </w:tc>
        <w:tc>
          <w:tcPr>
            <w:tcW w:w="2880" w:type="dxa"/>
            <w:tcBorders>
              <w:top w:val="single" w:sz="4" w:space="0" w:color="auto"/>
              <w:left w:val="single" w:sz="6" w:space="0" w:color="auto"/>
              <w:bottom w:val="single" w:sz="4" w:space="0" w:color="auto"/>
              <w:right w:val="single" w:sz="6" w:space="0" w:color="auto"/>
            </w:tcBorders>
            <w:vAlign w:val="center"/>
          </w:tcPr>
          <w:p w14:paraId="7E5BE9FF"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预付款额度</w:t>
            </w:r>
          </w:p>
        </w:tc>
        <w:tc>
          <w:tcPr>
            <w:tcW w:w="1503" w:type="dxa"/>
            <w:tcBorders>
              <w:top w:val="single" w:sz="4" w:space="0" w:color="auto"/>
              <w:left w:val="single" w:sz="6" w:space="0" w:color="auto"/>
              <w:bottom w:val="single" w:sz="4" w:space="0" w:color="auto"/>
              <w:right w:val="single" w:sz="6" w:space="0" w:color="auto"/>
            </w:tcBorders>
            <w:vAlign w:val="center"/>
          </w:tcPr>
          <w:p w14:paraId="272CCB82" w14:textId="77777777" w:rsidR="003B6182" w:rsidRDefault="00C55B03">
            <w:pPr>
              <w:spacing w:line="400" w:lineRule="exact"/>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17.2.1</w:t>
            </w:r>
          </w:p>
        </w:tc>
        <w:tc>
          <w:tcPr>
            <w:tcW w:w="2127" w:type="dxa"/>
            <w:tcBorders>
              <w:top w:val="single" w:sz="4" w:space="0" w:color="auto"/>
              <w:left w:val="single" w:sz="6" w:space="0" w:color="auto"/>
              <w:bottom w:val="single" w:sz="4" w:space="0" w:color="auto"/>
              <w:right w:val="single" w:sz="6" w:space="0" w:color="auto"/>
            </w:tcBorders>
            <w:vAlign w:val="bottom"/>
          </w:tcPr>
          <w:p w14:paraId="7C87F50B" w14:textId="77777777" w:rsidR="003B6182" w:rsidRDefault="003B6182">
            <w:pPr>
              <w:spacing w:line="400" w:lineRule="exact"/>
              <w:rPr>
                <w:rFonts w:asciiTheme="minorEastAsia" w:eastAsiaTheme="minorEastAsia" w:hAnsiTheme="minorEastAsia" w:hint="eastAsia"/>
                <w:color w:val="000000" w:themeColor="text1"/>
                <w:sz w:val="24"/>
              </w:rPr>
            </w:pPr>
          </w:p>
        </w:tc>
        <w:tc>
          <w:tcPr>
            <w:tcW w:w="2489" w:type="dxa"/>
            <w:tcBorders>
              <w:top w:val="single" w:sz="4" w:space="0" w:color="auto"/>
              <w:left w:val="single" w:sz="6" w:space="0" w:color="auto"/>
              <w:bottom w:val="single" w:sz="4" w:space="0" w:color="auto"/>
              <w:right w:val="single" w:sz="6" w:space="0" w:color="auto"/>
            </w:tcBorders>
          </w:tcPr>
          <w:p w14:paraId="06D09764"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333DFAB0" w14:textId="77777777">
        <w:trPr>
          <w:trHeight w:hRule="exact" w:val="413"/>
        </w:trPr>
        <w:tc>
          <w:tcPr>
            <w:tcW w:w="720" w:type="dxa"/>
            <w:tcBorders>
              <w:top w:val="single" w:sz="4" w:space="0" w:color="auto"/>
              <w:left w:val="single" w:sz="6" w:space="0" w:color="auto"/>
              <w:bottom w:val="single" w:sz="4" w:space="0" w:color="auto"/>
              <w:right w:val="single" w:sz="6" w:space="0" w:color="auto"/>
            </w:tcBorders>
            <w:vAlign w:val="center"/>
          </w:tcPr>
          <w:p w14:paraId="151C33FD"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8</w:t>
            </w:r>
          </w:p>
        </w:tc>
        <w:tc>
          <w:tcPr>
            <w:tcW w:w="2880" w:type="dxa"/>
            <w:tcBorders>
              <w:top w:val="single" w:sz="4" w:space="0" w:color="auto"/>
              <w:left w:val="single" w:sz="6" w:space="0" w:color="auto"/>
              <w:bottom w:val="single" w:sz="4" w:space="0" w:color="auto"/>
              <w:right w:val="single" w:sz="6" w:space="0" w:color="auto"/>
            </w:tcBorders>
            <w:vAlign w:val="center"/>
          </w:tcPr>
          <w:p w14:paraId="76033CCF"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质量保证金</w:t>
            </w:r>
            <w:r>
              <w:rPr>
                <w:rFonts w:asciiTheme="minorEastAsia" w:eastAsiaTheme="minorEastAsia" w:hAnsiTheme="minorEastAsia" w:hint="eastAsia"/>
                <w:color w:val="000000" w:themeColor="text1"/>
                <w:sz w:val="24"/>
              </w:rPr>
              <w:t>交纳</w:t>
            </w:r>
            <w:r>
              <w:rPr>
                <w:rFonts w:asciiTheme="minorEastAsia" w:eastAsiaTheme="minorEastAsia" w:hAnsiTheme="minorEastAsia"/>
                <w:color w:val="000000" w:themeColor="text1"/>
                <w:sz w:val="24"/>
              </w:rPr>
              <w:t>百分比</w:t>
            </w:r>
          </w:p>
        </w:tc>
        <w:tc>
          <w:tcPr>
            <w:tcW w:w="1503" w:type="dxa"/>
            <w:tcBorders>
              <w:top w:val="single" w:sz="4" w:space="0" w:color="auto"/>
              <w:left w:val="single" w:sz="6" w:space="0" w:color="auto"/>
              <w:bottom w:val="single" w:sz="4" w:space="0" w:color="auto"/>
              <w:right w:val="single" w:sz="6" w:space="0" w:color="auto"/>
            </w:tcBorders>
            <w:vAlign w:val="center"/>
          </w:tcPr>
          <w:p w14:paraId="7540D179" w14:textId="77777777" w:rsidR="003B6182" w:rsidRDefault="00C55B03">
            <w:pPr>
              <w:spacing w:line="400" w:lineRule="exact"/>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17.4.1</w:t>
            </w:r>
          </w:p>
        </w:tc>
        <w:tc>
          <w:tcPr>
            <w:tcW w:w="2127" w:type="dxa"/>
            <w:tcBorders>
              <w:top w:val="single" w:sz="4" w:space="0" w:color="auto"/>
              <w:left w:val="single" w:sz="6" w:space="0" w:color="auto"/>
              <w:bottom w:val="single" w:sz="4" w:space="0" w:color="auto"/>
              <w:right w:val="single" w:sz="6" w:space="0" w:color="auto"/>
            </w:tcBorders>
            <w:vAlign w:val="bottom"/>
          </w:tcPr>
          <w:p w14:paraId="52B10DF6" w14:textId="77777777" w:rsidR="003B6182" w:rsidRDefault="003B6182">
            <w:pPr>
              <w:spacing w:line="400" w:lineRule="exact"/>
              <w:rPr>
                <w:rFonts w:asciiTheme="minorEastAsia" w:eastAsiaTheme="minorEastAsia" w:hAnsiTheme="minorEastAsia" w:hint="eastAsia"/>
                <w:color w:val="000000" w:themeColor="text1"/>
                <w:sz w:val="24"/>
              </w:rPr>
            </w:pPr>
          </w:p>
        </w:tc>
        <w:tc>
          <w:tcPr>
            <w:tcW w:w="2489" w:type="dxa"/>
            <w:tcBorders>
              <w:top w:val="single" w:sz="4" w:space="0" w:color="auto"/>
              <w:left w:val="single" w:sz="6" w:space="0" w:color="auto"/>
              <w:bottom w:val="single" w:sz="4" w:space="0" w:color="auto"/>
              <w:right w:val="single" w:sz="6" w:space="0" w:color="auto"/>
            </w:tcBorders>
          </w:tcPr>
          <w:p w14:paraId="6D716BB5"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6D175B95" w14:textId="77777777">
        <w:trPr>
          <w:trHeight w:hRule="exact" w:val="432"/>
        </w:trPr>
        <w:tc>
          <w:tcPr>
            <w:tcW w:w="720" w:type="dxa"/>
            <w:tcBorders>
              <w:top w:val="single" w:sz="4" w:space="0" w:color="auto"/>
              <w:left w:val="single" w:sz="6" w:space="0" w:color="auto"/>
              <w:bottom w:val="single" w:sz="4" w:space="0" w:color="auto"/>
              <w:right w:val="single" w:sz="6" w:space="0" w:color="auto"/>
            </w:tcBorders>
            <w:vAlign w:val="center"/>
          </w:tcPr>
          <w:p w14:paraId="6BC6F632" w14:textId="77777777" w:rsidR="003B6182" w:rsidRDefault="00C55B03">
            <w:pPr>
              <w:spacing w:line="400" w:lineRule="exact"/>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9</w:t>
            </w:r>
          </w:p>
        </w:tc>
        <w:tc>
          <w:tcPr>
            <w:tcW w:w="2880" w:type="dxa"/>
            <w:tcBorders>
              <w:top w:val="single" w:sz="4" w:space="0" w:color="auto"/>
              <w:left w:val="single" w:sz="6" w:space="0" w:color="auto"/>
              <w:bottom w:val="single" w:sz="4" w:space="0" w:color="auto"/>
              <w:right w:val="single" w:sz="6" w:space="0" w:color="auto"/>
            </w:tcBorders>
            <w:vAlign w:val="center"/>
          </w:tcPr>
          <w:p w14:paraId="4ADFC836" w14:textId="77777777" w:rsidR="003B6182" w:rsidRDefault="00C55B03">
            <w:pPr>
              <w:spacing w:line="400" w:lineRule="exac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质量保证金额度</w:t>
            </w:r>
          </w:p>
        </w:tc>
        <w:tc>
          <w:tcPr>
            <w:tcW w:w="1503" w:type="dxa"/>
            <w:tcBorders>
              <w:top w:val="single" w:sz="4" w:space="0" w:color="auto"/>
              <w:left w:val="single" w:sz="6" w:space="0" w:color="auto"/>
              <w:bottom w:val="single" w:sz="4" w:space="0" w:color="auto"/>
              <w:right w:val="single" w:sz="6" w:space="0" w:color="auto"/>
            </w:tcBorders>
            <w:vAlign w:val="center"/>
          </w:tcPr>
          <w:p w14:paraId="061096C3" w14:textId="77777777" w:rsidR="003B6182" w:rsidRDefault="00C55B03">
            <w:pPr>
              <w:spacing w:line="400" w:lineRule="exact"/>
              <w:rPr>
                <w:rFonts w:asciiTheme="minorEastAsia" w:eastAsiaTheme="minorEastAsia" w:hAnsiTheme="minorEastAsia" w:hint="eastAsia"/>
                <w:bCs/>
                <w:color w:val="000000" w:themeColor="text1"/>
                <w:sz w:val="24"/>
              </w:rPr>
            </w:pPr>
            <w:r>
              <w:rPr>
                <w:rFonts w:asciiTheme="minorEastAsia" w:eastAsiaTheme="minorEastAsia" w:hAnsiTheme="minorEastAsia"/>
                <w:bCs/>
                <w:color w:val="000000" w:themeColor="text1"/>
                <w:sz w:val="24"/>
              </w:rPr>
              <w:t>17.4.1</w:t>
            </w:r>
          </w:p>
        </w:tc>
        <w:tc>
          <w:tcPr>
            <w:tcW w:w="2127" w:type="dxa"/>
            <w:tcBorders>
              <w:top w:val="single" w:sz="4" w:space="0" w:color="auto"/>
              <w:left w:val="single" w:sz="6" w:space="0" w:color="auto"/>
              <w:bottom w:val="single" w:sz="4" w:space="0" w:color="auto"/>
              <w:right w:val="single" w:sz="6" w:space="0" w:color="auto"/>
            </w:tcBorders>
          </w:tcPr>
          <w:p w14:paraId="457473D5" w14:textId="77777777" w:rsidR="003B6182" w:rsidRDefault="003B6182">
            <w:pPr>
              <w:spacing w:line="400" w:lineRule="exact"/>
              <w:rPr>
                <w:rFonts w:asciiTheme="minorEastAsia" w:eastAsiaTheme="minorEastAsia" w:hAnsiTheme="minorEastAsia" w:hint="eastAsia"/>
                <w:color w:val="000000" w:themeColor="text1"/>
                <w:sz w:val="24"/>
              </w:rPr>
            </w:pPr>
          </w:p>
        </w:tc>
        <w:tc>
          <w:tcPr>
            <w:tcW w:w="2489" w:type="dxa"/>
            <w:tcBorders>
              <w:top w:val="single" w:sz="4" w:space="0" w:color="auto"/>
              <w:left w:val="single" w:sz="6" w:space="0" w:color="auto"/>
              <w:bottom w:val="single" w:sz="4" w:space="0" w:color="auto"/>
              <w:right w:val="single" w:sz="6" w:space="0" w:color="auto"/>
            </w:tcBorders>
          </w:tcPr>
          <w:p w14:paraId="1F8C86AD" w14:textId="77777777" w:rsidR="003B6182" w:rsidRDefault="003B6182">
            <w:pPr>
              <w:spacing w:line="400" w:lineRule="exact"/>
              <w:rPr>
                <w:rFonts w:asciiTheme="minorEastAsia" w:eastAsiaTheme="minorEastAsia" w:hAnsiTheme="minorEastAsia" w:hint="eastAsia"/>
                <w:color w:val="000000" w:themeColor="text1"/>
                <w:sz w:val="24"/>
              </w:rPr>
            </w:pPr>
          </w:p>
        </w:tc>
      </w:tr>
      <w:tr w:rsidR="003B6182" w14:paraId="7F9089C3" w14:textId="77777777">
        <w:trPr>
          <w:trHeight w:val="263"/>
        </w:trPr>
        <w:tc>
          <w:tcPr>
            <w:tcW w:w="9719" w:type="dxa"/>
            <w:gridSpan w:val="5"/>
            <w:tcBorders>
              <w:top w:val="single" w:sz="4" w:space="0" w:color="auto"/>
              <w:left w:val="single" w:sz="6" w:space="0" w:color="auto"/>
              <w:bottom w:val="single" w:sz="6" w:space="0" w:color="auto"/>
              <w:right w:val="single" w:sz="6" w:space="0" w:color="auto"/>
            </w:tcBorders>
          </w:tcPr>
          <w:p w14:paraId="342160EF" w14:textId="77777777" w:rsidR="003B6182" w:rsidRDefault="003B6182">
            <w:pPr>
              <w:spacing w:line="400" w:lineRule="exact"/>
              <w:rPr>
                <w:rFonts w:asciiTheme="minorEastAsia" w:eastAsiaTheme="minorEastAsia" w:hAnsiTheme="minorEastAsia" w:hint="eastAsia"/>
                <w:color w:val="000000" w:themeColor="text1"/>
                <w:sz w:val="24"/>
              </w:rPr>
            </w:pPr>
          </w:p>
        </w:tc>
      </w:tr>
    </w:tbl>
    <w:p w14:paraId="6701EEFB" w14:textId="77777777" w:rsidR="003B6182" w:rsidRDefault="003B6182">
      <w:pPr>
        <w:tabs>
          <w:tab w:val="left" w:leader="underscore" w:pos="3600"/>
          <w:tab w:val="left" w:leader="underscore" w:pos="5400"/>
        </w:tabs>
        <w:spacing w:line="400" w:lineRule="exact"/>
        <w:ind w:firstLineChars="200" w:firstLine="482"/>
        <w:rPr>
          <w:rFonts w:asciiTheme="minorEastAsia" w:eastAsiaTheme="minorEastAsia" w:hAnsiTheme="minorEastAsia" w:hint="eastAsia"/>
          <w:b/>
          <w:color w:val="000000" w:themeColor="text1"/>
          <w:sz w:val="24"/>
        </w:rPr>
      </w:pPr>
    </w:p>
    <w:p w14:paraId="5039F7D0"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供应商（盖单位章）：</w:t>
      </w:r>
    </w:p>
    <w:p w14:paraId="5AE4BE3A"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法定代表人或其委托代理人（签字或盖章）：</w:t>
      </w:r>
    </w:p>
    <w:p w14:paraId="1462A4D8" w14:textId="77777777" w:rsidR="003B6182" w:rsidRDefault="00C55B03">
      <w:pPr>
        <w:tabs>
          <w:tab w:val="left" w:leader="underscore" w:pos="3600"/>
          <w:tab w:val="left" w:leader="underscore" w:pos="5400"/>
        </w:tabs>
        <w:spacing w:line="400" w:lineRule="exact"/>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日期：</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年</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月</w:t>
      </w:r>
      <w:r>
        <w:rPr>
          <w:rFonts w:asciiTheme="minorEastAsia" w:eastAsiaTheme="minorEastAsia" w:hAnsiTheme="minorEastAsia"/>
          <w:color w:val="000000" w:themeColor="text1"/>
          <w:sz w:val="24"/>
          <w:u w:val="single"/>
        </w:rPr>
        <w:t xml:space="preserve">      </w:t>
      </w:r>
      <w:r>
        <w:rPr>
          <w:rFonts w:asciiTheme="minorEastAsia" w:eastAsiaTheme="minorEastAsia" w:hAnsiTheme="minorEastAsia"/>
          <w:color w:val="000000" w:themeColor="text1"/>
          <w:sz w:val="24"/>
        </w:rPr>
        <w:t>日</w:t>
      </w:r>
    </w:p>
    <w:p w14:paraId="275AA9EB" w14:textId="77777777" w:rsidR="003B6182" w:rsidRDefault="003B6182">
      <w:pPr>
        <w:spacing w:line="400" w:lineRule="exact"/>
        <w:rPr>
          <w:rFonts w:asciiTheme="minorEastAsia" w:eastAsiaTheme="minorEastAsia" w:hAnsiTheme="minorEastAsia" w:hint="eastAsia"/>
          <w:color w:val="000000" w:themeColor="text1"/>
          <w:sz w:val="24"/>
        </w:rPr>
      </w:pPr>
    </w:p>
    <w:p w14:paraId="5C355FBB"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szCs w:val="20"/>
        </w:rPr>
        <w:t xml:space="preserve"> </w:t>
      </w:r>
    </w:p>
    <w:p w14:paraId="06A66E17" w14:textId="77777777" w:rsidR="003B6182" w:rsidRDefault="003B6182">
      <w:pPr>
        <w:tabs>
          <w:tab w:val="left" w:pos="360"/>
        </w:tabs>
        <w:snapToGrid w:val="0"/>
        <w:spacing w:after="0" w:line="360" w:lineRule="auto"/>
        <w:outlineLvl w:val="1"/>
        <w:rPr>
          <w:rFonts w:asciiTheme="minorEastAsia" w:eastAsiaTheme="minorEastAsia" w:hAnsiTheme="minorEastAsia" w:hint="eastAsia"/>
          <w:color w:val="000000" w:themeColor="text1"/>
          <w:sz w:val="24"/>
        </w:rPr>
        <w:sectPr w:rsidR="003B6182">
          <w:headerReference w:type="even" r:id="rId33"/>
          <w:footerReference w:type="even" r:id="rId34"/>
          <w:headerReference w:type="first" r:id="rId35"/>
          <w:footerReference w:type="first" r:id="rId36"/>
          <w:pgSz w:w="11907" w:h="16840"/>
          <w:pgMar w:top="1440" w:right="1080" w:bottom="1440" w:left="1080" w:header="851" w:footer="851" w:gutter="0"/>
          <w:cols w:space="720"/>
          <w:docGrid w:linePitch="462"/>
        </w:sectPr>
      </w:pPr>
      <w:bookmarkStart w:id="2422" w:name="_Toc226337255"/>
      <w:bookmarkStart w:id="2423" w:name="_Toc305158827"/>
      <w:bookmarkStart w:id="2424" w:name="_Toc150774763"/>
      <w:bookmarkStart w:id="2425" w:name="_Toc264969249"/>
      <w:bookmarkStart w:id="2426" w:name="_Toc226965749"/>
      <w:bookmarkStart w:id="2427" w:name="_Toc127151558"/>
      <w:bookmarkStart w:id="2428" w:name="_Toc142311060"/>
      <w:bookmarkStart w:id="2429" w:name="_Toc195842924"/>
      <w:bookmarkStart w:id="2430" w:name="_Toc265228397"/>
      <w:bookmarkStart w:id="2431" w:name="_Toc305158901"/>
      <w:bookmarkStart w:id="2432" w:name="_Toc150480796"/>
      <w:bookmarkStart w:id="2433" w:name="_Toc226965832"/>
      <w:bookmarkStart w:id="2434" w:name="_Toc226309803"/>
    </w:p>
    <w:p w14:paraId="39DA2413"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9</w:t>
      </w:r>
      <w:r>
        <w:rPr>
          <w:rFonts w:asciiTheme="minorEastAsia" w:eastAsiaTheme="minorEastAsia" w:hAnsiTheme="minorEastAsia"/>
          <w:color w:val="000000" w:themeColor="text1"/>
          <w:sz w:val="24"/>
        </w:rPr>
        <w:t xml:space="preserve">  </w:t>
      </w:r>
      <w:bookmarkEnd w:id="2422"/>
      <w:bookmarkEnd w:id="2423"/>
      <w:bookmarkEnd w:id="2424"/>
      <w:bookmarkEnd w:id="2425"/>
      <w:bookmarkEnd w:id="2426"/>
      <w:bookmarkEnd w:id="2427"/>
      <w:bookmarkEnd w:id="2428"/>
      <w:bookmarkEnd w:id="2429"/>
      <w:bookmarkEnd w:id="2430"/>
      <w:bookmarkEnd w:id="2431"/>
      <w:bookmarkEnd w:id="2432"/>
      <w:bookmarkEnd w:id="2433"/>
      <w:bookmarkEnd w:id="2434"/>
      <w:r>
        <w:rPr>
          <w:rFonts w:asciiTheme="minorEastAsia" w:eastAsiaTheme="minorEastAsia" w:hAnsiTheme="minorEastAsia" w:hint="eastAsia"/>
          <w:color w:val="000000" w:themeColor="text1"/>
          <w:sz w:val="24"/>
        </w:rPr>
        <w:t>已标价工程量清单</w:t>
      </w:r>
      <w:bookmarkStart w:id="2435" w:name="_Toc305158904"/>
      <w:bookmarkStart w:id="2436" w:name="_Toc195842927"/>
      <w:bookmarkStart w:id="2437" w:name="_Toc150480798"/>
      <w:bookmarkStart w:id="2438" w:name="_Toc226337258"/>
      <w:bookmarkStart w:id="2439" w:name="_Toc127151562"/>
      <w:bookmarkStart w:id="2440" w:name="_Toc226965752"/>
      <w:bookmarkStart w:id="2441" w:name="_Toc226309806"/>
      <w:bookmarkStart w:id="2442" w:name="_Toc264969252"/>
      <w:bookmarkStart w:id="2443" w:name="_Toc150774765"/>
      <w:bookmarkStart w:id="2444" w:name="_Toc305158830"/>
      <w:bookmarkStart w:id="2445" w:name="_Toc265228400"/>
      <w:bookmarkStart w:id="2446" w:name="_Toc226965835"/>
      <w:bookmarkStart w:id="2447" w:name="_Toc142311062"/>
      <w:bookmarkStart w:id="2448" w:name="_Toc142311061"/>
      <w:bookmarkStart w:id="2449" w:name="_Toc264969251"/>
      <w:bookmarkStart w:id="2450" w:name="_Toc150480797"/>
      <w:bookmarkStart w:id="2451" w:name="_Toc226965751"/>
      <w:bookmarkStart w:id="2452" w:name="_Toc305158829"/>
      <w:bookmarkStart w:id="2453" w:name="_Toc195842926"/>
      <w:bookmarkStart w:id="2454" w:name="_Toc305158903"/>
      <w:bookmarkStart w:id="2455" w:name="_Toc127151561"/>
      <w:bookmarkStart w:id="2456" w:name="_Toc150774764"/>
      <w:bookmarkStart w:id="2457" w:name="_Toc226965834"/>
      <w:bookmarkStart w:id="2458" w:name="_Toc265228399"/>
      <w:bookmarkStart w:id="2459" w:name="_Toc226309805"/>
      <w:bookmarkStart w:id="2460" w:name="_Toc226337257"/>
    </w:p>
    <w:p w14:paraId="00A6BDD4" w14:textId="77777777" w:rsidR="003B6182" w:rsidRDefault="003B6182">
      <w:pPr>
        <w:rPr>
          <w:rFonts w:asciiTheme="minorEastAsia" w:eastAsiaTheme="minorEastAsia" w:hAnsiTheme="minorEastAsia" w:hint="eastAsia"/>
          <w:color w:val="000000" w:themeColor="text1"/>
          <w:sz w:val="24"/>
        </w:rPr>
      </w:pPr>
    </w:p>
    <w:p w14:paraId="17CD2816" w14:textId="77777777" w:rsidR="003B6182" w:rsidRDefault="00C55B03">
      <w:pPr>
        <w:rPr>
          <w:rFonts w:asciiTheme="minorEastAsia" w:eastAsiaTheme="minorEastAsia" w:hAnsiTheme="minorEastAsia" w:hint="eastAsia"/>
          <w:color w:val="000000" w:themeColor="text1"/>
          <w:sz w:val="24"/>
        </w:rPr>
        <w:sectPr w:rsidR="003B6182">
          <w:pgSz w:w="11907" w:h="16840"/>
          <w:pgMar w:top="1440" w:right="1080" w:bottom="1440" w:left="1080" w:header="851" w:footer="851" w:gutter="0"/>
          <w:cols w:space="720"/>
          <w:docGrid w:linePitch="462"/>
        </w:sectPr>
      </w:pPr>
      <w:r>
        <w:rPr>
          <w:rFonts w:asciiTheme="minorEastAsia" w:eastAsiaTheme="minorEastAsia" w:hAnsiTheme="minorEastAsia" w:hint="eastAsia"/>
          <w:color w:val="000000" w:themeColor="text1"/>
          <w:sz w:val="24"/>
        </w:rPr>
        <w:t>说明：已标价工程量清单按相关清单表格式填写。构成合同文件的已标价工程量清单包括有关工程量清单、磋商报价以及其他说明的内容。</w:t>
      </w:r>
    </w:p>
    <w:p w14:paraId="3487A511"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szCs w:val="20"/>
        </w:rPr>
      </w:pPr>
      <w:r>
        <w:rPr>
          <w:rFonts w:asciiTheme="minorEastAsia" w:eastAsiaTheme="minorEastAsia" w:hAnsiTheme="minorEastAsia" w:hint="eastAsia"/>
          <w:color w:val="000000" w:themeColor="text1"/>
          <w:sz w:val="24"/>
        </w:rPr>
        <w:lastRenderedPageBreak/>
        <w:t>10</w:t>
      </w:r>
      <w:r>
        <w:rPr>
          <w:rFonts w:asciiTheme="minorEastAsia" w:eastAsiaTheme="minorEastAsia" w:hAnsiTheme="minorEastAsia"/>
          <w:color w:val="000000" w:themeColor="text1"/>
          <w:sz w:val="24"/>
        </w:rPr>
        <w:t xml:space="preserve">  合同条款偏离表</w:t>
      </w:r>
      <w:bookmarkEnd w:id="2435"/>
      <w:bookmarkEnd w:id="2436"/>
      <w:bookmarkEnd w:id="2437"/>
      <w:bookmarkEnd w:id="2438"/>
      <w:bookmarkEnd w:id="2439"/>
      <w:bookmarkEnd w:id="2440"/>
      <w:bookmarkEnd w:id="2441"/>
      <w:bookmarkEnd w:id="2442"/>
      <w:bookmarkEnd w:id="2443"/>
      <w:bookmarkEnd w:id="2444"/>
      <w:bookmarkEnd w:id="2445"/>
      <w:bookmarkEnd w:id="2446"/>
      <w:bookmarkEnd w:id="2447"/>
      <w:r>
        <w:rPr>
          <w:rFonts w:asciiTheme="minorEastAsia" w:eastAsiaTheme="minorEastAsia" w:hAnsiTheme="minorEastAsia"/>
          <w:color w:val="000000" w:themeColor="text1"/>
          <w:sz w:val="24"/>
        </w:rPr>
        <w:t>（实质性格式）</w:t>
      </w:r>
    </w:p>
    <w:p w14:paraId="52D450AF" w14:textId="77777777" w:rsidR="003B6182" w:rsidRDefault="003B6182">
      <w:pPr>
        <w:spacing w:after="0" w:line="360" w:lineRule="auto"/>
        <w:rPr>
          <w:rFonts w:asciiTheme="minorEastAsia" w:eastAsiaTheme="minorEastAsia" w:hAnsiTheme="minorEastAsia" w:hint="eastAsia"/>
          <w:color w:val="000000" w:themeColor="text1"/>
          <w:sz w:val="24"/>
          <w:szCs w:val="20"/>
        </w:rPr>
      </w:pPr>
    </w:p>
    <w:p w14:paraId="3628210E" w14:textId="77777777" w:rsidR="003B6182" w:rsidRDefault="00C55B03">
      <w:pPr>
        <w:tabs>
          <w:tab w:val="left" w:pos="2775"/>
          <w:tab w:val="center" w:pos="4153"/>
        </w:tabs>
        <w:autoSpaceDE w:val="0"/>
        <w:autoSpaceDN w:val="0"/>
        <w:adjustRightInd w:val="0"/>
        <w:spacing w:after="0" w:line="360" w:lineRule="auto"/>
        <w:jc w:val="left"/>
        <w:rPr>
          <w:rFonts w:asciiTheme="minorEastAsia" w:eastAsiaTheme="minorEastAsia" w:hAnsiTheme="minorEastAsia" w:hint="eastAsia"/>
          <w:b/>
          <w:color w:val="000000" w:themeColor="text1"/>
          <w:sz w:val="36"/>
          <w:szCs w:val="36"/>
        </w:rPr>
      </w:pPr>
      <w:r>
        <w:rPr>
          <w:rFonts w:asciiTheme="minorEastAsia" w:eastAsiaTheme="minorEastAsia" w:hAnsiTheme="minorEastAsia"/>
          <w:color w:val="000000" w:themeColor="text1"/>
          <w:sz w:val="36"/>
          <w:szCs w:val="36"/>
        </w:rPr>
        <w:tab/>
      </w:r>
      <w:r>
        <w:rPr>
          <w:rFonts w:asciiTheme="minorEastAsia" w:eastAsiaTheme="minorEastAsia" w:hAnsiTheme="minorEastAsia"/>
          <w:b/>
          <w:color w:val="000000" w:themeColor="text1"/>
          <w:sz w:val="36"/>
          <w:szCs w:val="36"/>
        </w:rPr>
        <w:tab/>
        <w:t>合同条款偏离表</w:t>
      </w:r>
    </w:p>
    <w:p w14:paraId="3C88DF37" w14:textId="77777777" w:rsidR="003B6182" w:rsidRDefault="003B6182">
      <w:pPr>
        <w:spacing w:after="0" w:line="360" w:lineRule="auto"/>
        <w:rPr>
          <w:rFonts w:asciiTheme="minorEastAsia" w:eastAsiaTheme="minorEastAsia" w:hAnsiTheme="minorEastAsia" w:hint="eastAsia"/>
          <w:color w:val="000000" w:themeColor="text1"/>
          <w:sz w:val="24"/>
          <w:szCs w:val="20"/>
        </w:rPr>
      </w:pPr>
    </w:p>
    <w:p w14:paraId="69E8259B" w14:textId="77777777" w:rsidR="003B6182" w:rsidRDefault="00C55B03">
      <w:pPr>
        <w:tabs>
          <w:tab w:val="left" w:pos="1800"/>
          <w:tab w:val="left" w:pos="5580"/>
        </w:tabs>
        <w:spacing w:after="0" w:line="360" w:lineRule="auto"/>
        <w:ind w:firstLineChars="150" w:firstLine="36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0"/>
        <w:gridCol w:w="1622"/>
        <w:gridCol w:w="1870"/>
        <w:gridCol w:w="1871"/>
        <w:gridCol w:w="2306"/>
        <w:gridCol w:w="1018"/>
      </w:tblGrid>
      <w:tr w:rsidR="003B6182" w14:paraId="6E12738F" w14:textId="77777777">
        <w:trPr>
          <w:trHeight w:val="930"/>
          <w:jc w:val="center"/>
        </w:trPr>
        <w:tc>
          <w:tcPr>
            <w:tcW w:w="898" w:type="dxa"/>
            <w:vAlign w:val="center"/>
          </w:tcPr>
          <w:p w14:paraId="09F7A957"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序号</w:t>
            </w:r>
          </w:p>
        </w:tc>
        <w:tc>
          <w:tcPr>
            <w:tcW w:w="1394" w:type="dxa"/>
            <w:vAlign w:val="center"/>
          </w:tcPr>
          <w:p w14:paraId="7D283602"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1"/>
              </w:rPr>
              <w:t>竞争性磋商文件</w:t>
            </w:r>
            <w:r>
              <w:rPr>
                <w:rFonts w:asciiTheme="minorEastAsia" w:eastAsiaTheme="minorEastAsia" w:hAnsiTheme="minorEastAsia"/>
                <w:color w:val="000000" w:themeColor="text1"/>
                <w:sz w:val="24"/>
              </w:rPr>
              <w:t>条目号（页码）</w:t>
            </w:r>
          </w:p>
        </w:tc>
        <w:tc>
          <w:tcPr>
            <w:tcW w:w="1808" w:type="dxa"/>
            <w:vAlign w:val="center"/>
          </w:tcPr>
          <w:p w14:paraId="0AACEEE7"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1"/>
              </w:rPr>
              <w:t>竞争性磋商文件</w:t>
            </w:r>
            <w:r>
              <w:rPr>
                <w:rFonts w:asciiTheme="minorEastAsia" w:eastAsiaTheme="minorEastAsia" w:hAnsiTheme="minorEastAsia"/>
                <w:color w:val="000000" w:themeColor="text1"/>
                <w:sz w:val="24"/>
              </w:rPr>
              <w:t>要求</w:t>
            </w:r>
          </w:p>
        </w:tc>
        <w:tc>
          <w:tcPr>
            <w:tcW w:w="1809" w:type="dxa"/>
            <w:vAlign w:val="center"/>
          </w:tcPr>
          <w:p w14:paraId="2755D748"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响应文件内容</w:t>
            </w:r>
          </w:p>
        </w:tc>
        <w:tc>
          <w:tcPr>
            <w:tcW w:w="2290" w:type="dxa"/>
            <w:vAlign w:val="center"/>
          </w:tcPr>
          <w:p w14:paraId="2330A3F3"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偏离情况</w:t>
            </w:r>
          </w:p>
        </w:tc>
        <w:tc>
          <w:tcPr>
            <w:tcW w:w="863" w:type="dxa"/>
            <w:vAlign w:val="center"/>
          </w:tcPr>
          <w:p w14:paraId="1C0E5CFF"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说明</w:t>
            </w:r>
          </w:p>
        </w:tc>
      </w:tr>
      <w:tr w:rsidR="003B6182" w14:paraId="03435149" w14:textId="77777777">
        <w:trPr>
          <w:trHeight w:val="930"/>
          <w:jc w:val="center"/>
        </w:trPr>
        <w:tc>
          <w:tcPr>
            <w:tcW w:w="0" w:type="auto"/>
            <w:gridSpan w:val="6"/>
            <w:vAlign w:val="center"/>
          </w:tcPr>
          <w:p w14:paraId="54E81562" w14:textId="77777777" w:rsidR="003B6182" w:rsidRDefault="00C55B03">
            <w:pPr>
              <w:adjustRightInd w:val="0"/>
              <w:snapToGrid w:val="0"/>
              <w:spacing w:after="0" w:line="360" w:lineRule="auto"/>
              <w:jc w:val="left"/>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对本项目合同条款的偏离情况（</w:t>
            </w:r>
            <w:r>
              <w:rPr>
                <w:rFonts w:asciiTheme="minorEastAsia" w:eastAsiaTheme="minorEastAsia" w:hAnsiTheme="minorEastAsia" w:hint="eastAsia"/>
                <w:bCs/>
                <w:color w:val="000000" w:themeColor="text1"/>
                <w:sz w:val="24"/>
              </w:rPr>
              <w:t>应</w:t>
            </w:r>
            <w:r>
              <w:rPr>
                <w:rFonts w:asciiTheme="minorEastAsia" w:eastAsiaTheme="minorEastAsia" w:hAnsiTheme="minorEastAsia"/>
                <w:bCs/>
                <w:color w:val="000000" w:themeColor="text1"/>
                <w:sz w:val="24"/>
              </w:rPr>
              <w:t>进行选择</w:t>
            </w:r>
            <w:r>
              <w:rPr>
                <w:rFonts w:asciiTheme="minorEastAsia" w:eastAsiaTheme="minorEastAsia" w:hAnsiTheme="minorEastAsia" w:hint="eastAsia"/>
                <w:bCs/>
                <w:color w:val="000000" w:themeColor="text1"/>
                <w:sz w:val="24"/>
              </w:rPr>
              <w:t>，未选择</w:t>
            </w:r>
            <w:r>
              <w:rPr>
                <w:rFonts w:asciiTheme="minorEastAsia" w:eastAsiaTheme="minorEastAsia" w:hAnsiTheme="minorEastAsia" w:hint="eastAsia"/>
                <w:b/>
                <w:color w:val="000000" w:themeColor="text1"/>
                <w:sz w:val="24"/>
              </w:rPr>
              <w:t>响应无效</w:t>
            </w:r>
            <w:r>
              <w:rPr>
                <w:rFonts w:asciiTheme="minorEastAsia" w:eastAsiaTheme="minorEastAsia" w:hAnsiTheme="minorEastAsia"/>
                <w:b/>
                <w:color w:val="000000" w:themeColor="text1"/>
                <w:sz w:val="24"/>
              </w:rPr>
              <w:t>）：</w:t>
            </w:r>
          </w:p>
          <w:p w14:paraId="668921BF" w14:textId="77777777" w:rsidR="003B6182" w:rsidRDefault="00C55B03">
            <w:pPr>
              <w:adjustRightInd w:val="0"/>
              <w:snapToGrid w:val="0"/>
              <w:spacing w:after="0" w:line="360" w:lineRule="auto"/>
              <w:jc w:val="left"/>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□无偏离</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szCs w:val="21"/>
              </w:rPr>
              <w:t>如无偏离，仅选择无偏离即可</w:t>
            </w:r>
            <w:r>
              <w:rPr>
                <w:rFonts w:asciiTheme="minorEastAsia" w:eastAsiaTheme="minorEastAsia" w:hAnsiTheme="minorEastAsia" w:hint="eastAsia"/>
                <w:color w:val="000000" w:themeColor="text1"/>
                <w:sz w:val="24"/>
                <w:szCs w:val="21"/>
              </w:rPr>
              <w:t>；</w:t>
            </w:r>
            <w:r>
              <w:rPr>
                <w:rFonts w:asciiTheme="minorEastAsia" w:eastAsiaTheme="minorEastAsia" w:hAnsiTheme="minorEastAsia" w:hint="eastAsia"/>
                <w:bCs/>
                <w:color w:val="000000" w:themeColor="text1"/>
                <w:sz w:val="24"/>
              </w:rPr>
              <w:t>无偏离即为</w:t>
            </w:r>
            <w:r>
              <w:rPr>
                <w:rFonts w:asciiTheme="minorEastAsia" w:eastAsiaTheme="minorEastAsia" w:hAnsiTheme="minorEastAsia"/>
                <w:color w:val="000000" w:themeColor="text1"/>
                <w:sz w:val="24"/>
              </w:rPr>
              <w:t>对合同条款中的所有要求</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均视作供应商已对之理解和响应。）</w:t>
            </w:r>
          </w:p>
          <w:p w14:paraId="35E091BA" w14:textId="77777777" w:rsidR="003B6182" w:rsidRDefault="00C55B03">
            <w:pPr>
              <w:adjustRightInd w:val="0"/>
              <w:snapToGrid w:val="0"/>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b/>
                <w:color w:val="000000" w:themeColor="text1"/>
                <w:sz w:val="24"/>
              </w:rPr>
              <w:t>□有偏离</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szCs w:val="21"/>
              </w:rPr>
              <w:t>如有偏离，</w:t>
            </w:r>
            <w:r>
              <w:rPr>
                <w:rFonts w:asciiTheme="minorEastAsia" w:eastAsiaTheme="minorEastAsia" w:hAnsiTheme="minorEastAsia"/>
                <w:color w:val="000000" w:themeColor="text1"/>
                <w:sz w:val="24"/>
              </w:rPr>
              <w:t>则</w:t>
            </w:r>
            <w:r>
              <w:rPr>
                <w:rFonts w:asciiTheme="minorEastAsia" w:eastAsiaTheme="minorEastAsia" w:hAnsiTheme="minorEastAsia" w:hint="eastAsia"/>
                <w:color w:val="000000" w:themeColor="text1"/>
                <w:sz w:val="24"/>
              </w:rPr>
              <w:t>应</w:t>
            </w:r>
            <w:r>
              <w:rPr>
                <w:rFonts w:asciiTheme="minorEastAsia" w:eastAsiaTheme="minorEastAsia" w:hAnsiTheme="minorEastAsia"/>
                <w:color w:val="000000" w:themeColor="text1"/>
                <w:sz w:val="24"/>
              </w:rPr>
              <w:t>在本表中对负偏离项逐一列明</w:t>
            </w:r>
            <w:r>
              <w:rPr>
                <w:rFonts w:asciiTheme="minorEastAsia" w:eastAsiaTheme="minorEastAsia" w:hAnsiTheme="minorEastAsia" w:hint="eastAsia"/>
                <w:color w:val="000000" w:themeColor="text1"/>
                <w:sz w:val="24"/>
              </w:rPr>
              <w:t>，否则</w:t>
            </w:r>
            <w:r>
              <w:rPr>
                <w:rFonts w:asciiTheme="minorEastAsia" w:eastAsiaTheme="minorEastAsia" w:hAnsiTheme="minorEastAsia" w:hint="eastAsia"/>
                <w:b/>
                <w:bCs/>
                <w:color w:val="000000" w:themeColor="text1"/>
                <w:sz w:val="24"/>
              </w:rPr>
              <w:t>响应无效</w:t>
            </w:r>
            <w:r>
              <w:rPr>
                <w:rFonts w:asciiTheme="minorEastAsia" w:eastAsiaTheme="minorEastAsia" w:hAnsiTheme="minorEastAsia"/>
                <w:color w:val="000000" w:themeColor="text1"/>
                <w:sz w:val="24"/>
              </w:rPr>
              <w:t>；对合同条款中的所有要求，除本表列明的偏离外，均视作供应商已对之理解和响应。）</w:t>
            </w:r>
          </w:p>
        </w:tc>
      </w:tr>
      <w:tr w:rsidR="003B6182" w14:paraId="3432A4DB" w14:textId="77777777">
        <w:trPr>
          <w:trHeight w:val="930"/>
          <w:jc w:val="center"/>
        </w:trPr>
        <w:tc>
          <w:tcPr>
            <w:tcW w:w="898" w:type="dxa"/>
            <w:vAlign w:val="center"/>
          </w:tcPr>
          <w:p w14:paraId="48920049"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394" w:type="dxa"/>
            <w:vAlign w:val="center"/>
          </w:tcPr>
          <w:p w14:paraId="2421D527"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8" w:type="dxa"/>
            <w:vAlign w:val="center"/>
          </w:tcPr>
          <w:p w14:paraId="40FB0179"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9" w:type="dxa"/>
            <w:vAlign w:val="center"/>
          </w:tcPr>
          <w:p w14:paraId="787463A8"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290" w:type="dxa"/>
            <w:vAlign w:val="center"/>
          </w:tcPr>
          <w:p w14:paraId="24202908"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863" w:type="dxa"/>
            <w:vAlign w:val="center"/>
          </w:tcPr>
          <w:p w14:paraId="00D2DB4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3C7B40B7" w14:textId="77777777">
        <w:trPr>
          <w:trHeight w:val="930"/>
          <w:jc w:val="center"/>
        </w:trPr>
        <w:tc>
          <w:tcPr>
            <w:tcW w:w="898" w:type="dxa"/>
            <w:vAlign w:val="center"/>
          </w:tcPr>
          <w:p w14:paraId="15EB47A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394" w:type="dxa"/>
            <w:vAlign w:val="center"/>
          </w:tcPr>
          <w:p w14:paraId="7E283B00"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8" w:type="dxa"/>
            <w:vAlign w:val="center"/>
          </w:tcPr>
          <w:p w14:paraId="686C5E14"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9" w:type="dxa"/>
            <w:vAlign w:val="center"/>
          </w:tcPr>
          <w:p w14:paraId="20621D3A"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290" w:type="dxa"/>
            <w:vAlign w:val="center"/>
          </w:tcPr>
          <w:p w14:paraId="6F080C7D"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863" w:type="dxa"/>
            <w:vAlign w:val="center"/>
          </w:tcPr>
          <w:p w14:paraId="22D4101F"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48B4FF61" w14:textId="77777777">
        <w:trPr>
          <w:trHeight w:val="930"/>
          <w:jc w:val="center"/>
        </w:trPr>
        <w:tc>
          <w:tcPr>
            <w:tcW w:w="898" w:type="dxa"/>
            <w:vAlign w:val="center"/>
          </w:tcPr>
          <w:p w14:paraId="5F6E82F2"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394" w:type="dxa"/>
            <w:vAlign w:val="center"/>
          </w:tcPr>
          <w:p w14:paraId="2DA26F48"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8" w:type="dxa"/>
            <w:vAlign w:val="center"/>
          </w:tcPr>
          <w:p w14:paraId="4B93F02D"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9" w:type="dxa"/>
            <w:vAlign w:val="center"/>
          </w:tcPr>
          <w:p w14:paraId="0571D21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290" w:type="dxa"/>
            <w:vAlign w:val="center"/>
          </w:tcPr>
          <w:p w14:paraId="7A951A09"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863" w:type="dxa"/>
            <w:vAlign w:val="center"/>
          </w:tcPr>
          <w:p w14:paraId="4514C421"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4DFBE867" w14:textId="77777777">
        <w:trPr>
          <w:trHeight w:val="930"/>
          <w:jc w:val="center"/>
        </w:trPr>
        <w:tc>
          <w:tcPr>
            <w:tcW w:w="898" w:type="dxa"/>
            <w:vAlign w:val="center"/>
          </w:tcPr>
          <w:p w14:paraId="62B5FA76"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394" w:type="dxa"/>
            <w:vAlign w:val="center"/>
          </w:tcPr>
          <w:p w14:paraId="7A5672FB"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8" w:type="dxa"/>
            <w:vAlign w:val="center"/>
          </w:tcPr>
          <w:p w14:paraId="6185F986"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9" w:type="dxa"/>
            <w:vAlign w:val="center"/>
          </w:tcPr>
          <w:p w14:paraId="6BC26AB6"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290" w:type="dxa"/>
            <w:vAlign w:val="center"/>
          </w:tcPr>
          <w:p w14:paraId="1C84AA93"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863" w:type="dxa"/>
            <w:vAlign w:val="center"/>
          </w:tcPr>
          <w:p w14:paraId="289096F4"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251A9785" w14:textId="77777777">
        <w:trPr>
          <w:trHeight w:val="930"/>
          <w:jc w:val="center"/>
        </w:trPr>
        <w:tc>
          <w:tcPr>
            <w:tcW w:w="898" w:type="dxa"/>
            <w:vAlign w:val="center"/>
          </w:tcPr>
          <w:p w14:paraId="540FA87C"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394" w:type="dxa"/>
            <w:vAlign w:val="center"/>
          </w:tcPr>
          <w:p w14:paraId="77BF7A8E"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8" w:type="dxa"/>
            <w:vAlign w:val="center"/>
          </w:tcPr>
          <w:p w14:paraId="07CD8DCE"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09" w:type="dxa"/>
            <w:vAlign w:val="center"/>
          </w:tcPr>
          <w:p w14:paraId="73C5C0D2"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290" w:type="dxa"/>
            <w:vAlign w:val="center"/>
          </w:tcPr>
          <w:p w14:paraId="04831FD8"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863" w:type="dxa"/>
            <w:vAlign w:val="center"/>
          </w:tcPr>
          <w:p w14:paraId="3569562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bl>
    <w:p w14:paraId="08338723" w14:textId="77777777" w:rsidR="003B6182" w:rsidRDefault="003B6182">
      <w:pPr>
        <w:tabs>
          <w:tab w:val="left" w:pos="1800"/>
          <w:tab w:val="left" w:pos="5580"/>
        </w:tabs>
        <w:spacing w:after="0" w:line="360" w:lineRule="auto"/>
        <w:jc w:val="left"/>
        <w:rPr>
          <w:rFonts w:asciiTheme="minorEastAsia" w:eastAsiaTheme="minorEastAsia" w:hAnsiTheme="minorEastAsia" w:hint="eastAsia"/>
          <w:color w:val="000000" w:themeColor="text1"/>
          <w:sz w:val="24"/>
        </w:rPr>
      </w:pPr>
    </w:p>
    <w:p w14:paraId="3BD3F792" w14:textId="77777777" w:rsidR="003B6182" w:rsidRDefault="00C55B03">
      <w:pPr>
        <w:tabs>
          <w:tab w:val="left" w:pos="1800"/>
          <w:tab w:val="left" w:pos="5580"/>
        </w:tabs>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 xml:space="preserve">注： </w:t>
      </w:r>
      <w:proofErr w:type="gramStart"/>
      <w:r>
        <w:rPr>
          <w:rFonts w:asciiTheme="minorEastAsia" w:eastAsiaTheme="minorEastAsia" w:hAnsiTheme="minorEastAsia"/>
          <w:color w:val="000000" w:themeColor="text1"/>
          <w:sz w:val="24"/>
        </w:rPr>
        <w:t>“偏离情况”列应据实</w:t>
      </w:r>
      <w:proofErr w:type="gramEnd"/>
      <w:r>
        <w:rPr>
          <w:rFonts w:asciiTheme="minorEastAsia" w:eastAsiaTheme="minorEastAsia" w:hAnsiTheme="minorEastAsia"/>
          <w:color w:val="000000" w:themeColor="text1"/>
          <w:sz w:val="24"/>
        </w:rPr>
        <w:t>填写“正偏离”或“负偏离”。</w:t>
      </w:r>
    </w:p>
    <w:p w14:paraId="4DCD7C2C" w14:textId="77777777" w:rsidR="003B6182" w:rsidRDefault="003B6182">
      <w:pPr>
        <w:spacing w:after="0" w:line="360" w:lineRule="auto"/>
        <w:rPr>
          <w:rFonts w:asciiTheme="minorEastAsia" w:eastAsiaTheme="minorEastAsia" w:hAnsiTheme="minorEastAsia" w:hint="eastAsia"/>
          <w:color w:val="000000" w:themeColor="text1"/>
          <w:sz w:val="24"/>
          <w:szCs w:val="20"/>
        </w:rPr>
      </w:pPr>
    </w:p>
    <w:p w14:paraId="5F217F8C"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供应商名称（加盖公章）</w:t>
      </w:r>
      <w:r>
        <w:rPr>
          <w:rFonts w:asciiTheme="minorEastAsia" w:eastAsiaTheme="minorEastAsia" w:hAnsiTheme="minorEastAsia"/>
          <w:color w:val="000000" w:themeColor="text1"/>
          <w:sz w:val="24"/>
          <w:lang w:val="zh-CN"/>
        </w:rPr>
        <w:t>：</w:t>
      </w:r>
      <w:r>
        <w:rPr>
          <w:rFonts w:asciiTheme="minorEastAsia" w:eastAsiaTheme="minorEastAsia" w:hAnsiTheme="minorEastAsia"/>
          <w:color w:val="000000" w:themeColor="text1"/>
          <w:sz w:val="24"/>
        </w:rPr>
        <w:t>_______________</w:t>
      </w:r>
    </w:p>
    <w:p w14:paraId="2326F65A"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szCs w:val="20"/>
        </w:rPr>
        <w:t xml:space="preserve">日期：____年____月____日    </w:t>
      </w:r>
    </w:p>
    <w:p w14:paraId="28C5A207"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br w:type="page"/>
      </w:r>
      <w:r>
        <w:rPr>
          <w:rFonts w:asciiTheme="minorEastAsia" w:eastAsiaTheme="minorEastAsia" w:hAnsiTheme="minorEastAsia"/>
          <w:color w:val="000000" w:themeColor="text1"/>
          <w:sz w:val="24"/>
        </w:rPr>
        <w:lastRenderedPageBreak/>
        <w:t>1</w:t>
      </w:r>
      <w:r>
        <w:rPr>
          <w:rFonts w:asciiTheme="minorEastAsia" w:eastAsiaTheme="minorEastAsia" w:hAnsiTheme="minorEastAsia" w:hint="eastAsia"/>
          <w:color w:val="000000" w:themeColor="text1"/>
          <w:sz w:val="24"/>
        </w:rPr>
        <w:t>1</w:t>
      </w:r>
      <w:r>
        <w:rPr>
          <w:rFonts w:asciiTheme="minorEastAsia" w:eastAsiaTheme="minorEastAsia" w:hAnsiTheme="minorEastAsia"/>
          <w:color w:val="000000" w:themeColor="text1"/>
          <w:sz w:val="24"/>
        </w:rPr>
        <w:t xml:space="preserve">  </w:t>
      </w:r>
      <w:bookmarkEnd w:id="2448"/>
      <w:bookmarkEnd w:id="2449"/>
      <w:bookmarkEnd w:id="2450"/>
      <w:bookmarkEnd w:id="2451"/>
      <w:bookmarkEnd w:id="2452"/>
      <w:bookmarkEnd w:id="2453"/>
      <w:bookmarkEnd w:id="2454"/>
      <w:bookmarkEnd w:id="2455"/>
      <w:bookmarkEnd w:id="2456"/>
      <w:bookmarkEnd w:id="2457"/>
      <w:bookmarkEnd w:id="2458"/>
      <w:bookmarkEnd w:id="2459"/>
      <w:bookmarkEnd w:id="2460"/>
      <w:r>
        <w:rPr>
          <w:rFonts w:asciiTheme="minorEastAsia" w:eastAsiaTheme="minorEastAsia" w:hAnsiTheme="minorEastAsia"/>
          <w:color w:val="000000" w:themeColor="text1"/>
          <w:sz w:val="24"/>
        </w:rPr>
        <w:t>采购需求偏离表（实质性格式）</w:t>
      </w:r>
    </w:p>
    <w:p w14:paraId="40E5BD63" w14:textId="77777777" w:rsidR="003B6182" w:rsidRDefault="00C55B03">
      <w:pPr>
        <w:autoSpaceDE w:val="0"/>
        <w:autoSpaceDN w:val="0"/>
        <w:adjustRightInd w:val="0"/>
        <w:spacing w:after="0" w:line="360" w:lineRule="auto"/>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t>采购需求偏离表</w:t>
      </w:r>
    </w:p>
    <w:p w14:paraId="489F4672" w14:textId="77777777" w:rsidR="003B6182" w:rsidRDefault="00C55B03">
      <w:pPr>
        <w:tabs>
          <w:tab w:val="left" w:pos="1800"/>
          <w:tab w:val="left" w:pos="5580"/>
        </w:tabs>
        <w:spacing w:after="0" w:line="360" w:lineRule="auto"/>
        <w:ind w:firstLineChars="150" w:firstLine="36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B6182" w14:paraId="66F93DDE" w14:textId="77777777">
        <w:trPr>
          <w:trHeight w:val="1053"/>
          <w:jc w:val="center"/>
        </w:trPr>
        <w:tc>
          <w:tcPr>
            <w:tcW w:w="775" w:type="dxa"/>
            <w:vAlign w:val="center"/>
          </w:tcPr>
          <w:p w14:paraId="215E6832"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序号</w:t>
            </w:r>
          </w:p>
        </w:tc>
        <w:tc>
          <w:tcPr>
            <w:tcW w:w="1482" w:type="dxa"/>
            <w:vAlign w:val="center"/>
          </w:tcPr>
          <w:p w14:paraId="3DD00567"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竞争性磋商文件条目号(页码)</w:t>
            </w:r>
          </w:p>
        </w:tc>
        <w:tc>
          <w:tcPr>
            <w:tcW w:w="2384" w:type="dxa"/>
            <w:vAlign w:val="center"/>
          </w:tcPr>
          <w:p w14:paraId="706C25F1"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竞争性磋商文件要求</w:t>
            </w:r>
          </w:p>
        </w:tc>
        <w:tc>
          <w:tcPr>
            <w:tcW w:w="2126" w:type="dxa"/>
            <w:vAlign w:val="center"/>
          </w:tcPr>
          <w:p w14:paraId="7FF89378"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响应内容</w:t>
            </w:r>
          </w:p>
        </w:tc>
        <w:tc>
          <w:tcPr>
            <w:tcW w:w="1875" w:type="dxa"/>
            <w:vAlign w:val="center"/>
          </w:tcPr>
          <w:p w14:paraId="7E3E6BC9"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偏离情况</w:t>
            </w:r>
          </w:p>
        </w:tc>
        <w:tc>
          <w:tcPr>
            <w:tcW w:w="1009" w:type="dxa"/>
            <w:vAlign w:val="center"/>
          </w:tcPr>
          <w:p w14:paraId="3BB9EE56" w14:textId="77777777" w:rsidR="003B6182" w:rsidRDefault="00C55B03">
            <w:pPr>
              <w:adjustRightInd w:val="0"/>
              <w:snapToGrid w:val="0"/>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说明</w:t>
            </w:r>
          </w:p>
        </w:tc>
      </w:tr>
      <w:tr w:rsidR="003B6182" w14:paraId="2487203D" w14:textId="77777777">
        <w:trPr>
          <w:trHeight w:val="930"/>
          <w:jc w:val="center"/>
        </w:trPr>
        <w:tc>
          <w:tcPr>
            <w:tcW w:w="775" w:type="dxa"/>
            <w:vAlign w:val="center"/>
          </w:tcPr>
          <w:p w14:paraId="02C76BAF"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482" w:type="dxa"/>
            <w:vAlign w:val="center"/>
          </w:tcPr>
          <w:p w14:paraId="377AB99E"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384" w:type="dxa"/>
            <w:vAlign w:val="center"/>
          </w:tcPr>
          <w:p w14:paraId="7A2FC03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126" w:type="dxa"/>
            <w:vAlign w:val="center"/>
          </w:tcPr>
          <w:p w14:paraId="14EDB1FC"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75" w:type="dxa"/>
            <w:vAlign w:val="center"/>
          </w:tcPr>
          <w:p w14:paraId="7DD1C66B"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009" w:type="dxa"/>
            <w:vAlign w:val="center"/>
          </w:tcPr>
          <w:p w14:paraId="73B5E7B6"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4910EFFE" w14:textId="77777777">
        <w:trPr>
          <w:trHeight w:val="930"/>
          <w:jc w:val="center"/>
        </w:trPr>
        <w:tc>
          <w:tcPr>
            <w:tcW w:w="775" w:type="dxa"/>
            <w:vAlign w:val="center"/>
          </w:tcPr>
          <w:p w14:paraId="6EEC860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482" w:type="dxa"/>
            <w:vAlign w:val="center"/>
          </w:tcPr>
          <w:p w14:paraId="02DE610F"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384" w:type="dxa"/>
            <w:vAlign w:val="center"/>
          </w:tcPr>
          <w:p w14:paraId="283E3E03"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126" w:type="dxa"/>
            <w:vAlign w:val="center"/>
          </w:tcPr>
          <w:p w14:paraId="76DDD07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75" w:type="dxa"/>
            <w:vAlign w:val="center"/>
          </w:tcPr>
          <w:p w14:paraId="36930168"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009" w:type="dxa"/>
            <w:vAlign w:val="center"/>
          </w:tcPr>
          <w:p w14:paraId="40A9B1A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7F1E7533" w14:textId="77777777">
        <w:trPr>
          <w:trHeight w:val="930"/>
          <w:jc w:val="center"/>
        </w:trPr>
        <w:tc>
          <w:tcPr>
            <w:tcW w:w="775" w:type="dxa"/>
            <w:vAlign w:val="center"/>
          </w:tcPr>
          <w:p w14:paraId="29D3B014"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482" w:type="dxa"/>
            <w:vAlign w:val="center"/>
          </w:tcPr>
          <w:p w14:paraId="3916A9B6"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384" w:type="dxa"/>
            <w:vAlign w:val="center"/>
          </w:tcPr>
          <w:p w14:paraId="357978AB"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126" w:type="dxa"/>
            <w:vAlign w:val="center"/>
          </w:tcPr>
          <w:p w14:paraId="101711E3"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75" w:type="dxa"/>
            <w:vAlign w:val="center"/>
          </w:tcPr>
          <w:p w14:paraId="6015FC2B"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009" w:type="dxa"/>
            <w:vAlign w:val="center"/>
          </w:tcPr>
          <w:p w14:paraId="4677DB22"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49CF579E" w14:textId="77777777">
        <w:trPr>
          <w:trHeight w:val="930"/>
          <w:jc w:val="center"/>
        </w:trPr>
        <w:tc>
          <w:tcPr>
            <w:tcW w:w="775" w:type="dxa"/>
            <w:vAlign w:val="center"/>
          </w:tcPr>
          <w:p w14:paraId="4E831B2A"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482" w:type="dxa"/>
            <w:vAlign w:val="center"/>
          </w:tcPr>
          <w:p w14:paraId="16B5FAFE"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384" w:type="dxa"/>
            <w:vAlign w:val="center"/>
          </w:tcPr>
          <w:p w14:paraId="5E6AA8DB"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126" w:type="dxa"/>
            <w:vAlign w:val="center"/>
          </w:tcPr>
          <w:p w14:paraId="3CDCB772"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75" w:type="dxa"/>
            <w:vAlign w:val="center"/>
          </w:tcPr>
          <w:p w14:paraId="7A765ABD"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009" w:type="dxa"/>
            <w:vAlign w:val="center"/>
          </w:tcPr>
          <w:p w14:paraId="29840C0F"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4FE724ED" w14:textId="77777777">
        <w:trPr>
          <w:trHeight w:val="930"/>
          <w:jc w:val="center"/>
        </w:trPr>
        <w:tc>
          <w:tcPr>
            <w:tcW w:w="775" w:type="dxa"/>
            <w:vAlign w:val="center"/>
          </w:tcPr>
          <w:p w14:paraId="32611CC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482" w:type="dxa"/>
            <w:vAlign w:val="center"/>
          </w:tcPr>
          <w:p w14:paraId="52997946"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384" w:type="dxa"/>
            <w:vAlign w:val="center"/>
          </w:tcPr>
          <w:p w14:paraId="64CE45BF"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126" w:type="dxa"/>
            <w:vAlign w:val="center"/>
          </w:tcPr>
          <w:p w14:paraId="5856AFFD"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75" w:type="dxa"/>
            <w:vAlign w:val="center"/>
          </w:tcPr>
          <w:p w14:paraId="10AA6391"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009" w:type="dxa"/>
            <w:vAlign w:val="center"/>
          </w:tcPr>
          <w:p w14:paraId="73BA5F4E"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r w:rsidR="003B6182" w14:paraId="5CAFA81C" w14:textId="77777777">
        <w:trPr>
          <w:trHeight w:val="930"/>
          <w:jc w:val="center"/>
        </w:trPr>
        <w:tc>
          <w:tcPr>
            <w:tcW w:w="775" w:type="dxa"/>
            <w:vAlign w:val="center"/>
          </w:tcPr>
          <w:p w14:paraId="7180800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482" w:type="dxa"/>
            <w:vAlign w:val="center"/>
          </w:tcPr>
          <w:p w14:paraId="69BC3D8B"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384" w:type="dxa"/>
            <w:vAlign w:val="center"/>
          </w:tcPr>
          <w:p w14:paraId="7591F5E7"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2126" w:type="dxa"/>
            <w:vAlign w:val="center"/>
          </w:tcPr>
          <w:p w14:paraId="7B939B25"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875" w:type="dxa"/>
            <w:vAlign w:val="center"/>
          </w:tcPr>
          <w:p w14:paraId="68B3E0EF"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c>
          <w:tcPr>
            <w:tcW w:w="1009" w:type="dxa"/>
            <w:vAlign w:val="center"/>
          </w:tcPr>
          <w:p w14:paraId="57C932D3" w14:textId="77777777" w:rsidR="003B6182" w:rsidRDefault="003B6182">
            <w:pPr>
              <w:adjustRightInd w:val="0"/>
              <w:snapToGrid w:val="0"/>
              <w:spacing w:after="0" w:line="360" w:lineRule="auto"/>
              <w:jc w:val="center"/>
              <w:rPr>
                <w:rFonts w:asciiTheme="minorEastAsia" w:eastAsiaTheme="minorEastAsia" w:hAnsiTheme="minorEastAsia" w:hint="eastAsia"/>
                <w:color w:val="000000" w:themeColor="text1"/>
                <w:sz w:val="24"/>
              </w:rPr>
            </w:pPr>
          </w:p>
        </w:tc>
      </w:tr>
    </w:tbl>
    <w:p w14:paraId="59D123BF" w14:textId="77777777" w:rsidR="003B6182" w:rsidRDefault="003B6182">
      <w:pPr>
        <w:tabs>
          <w:tab w:val="left" w:pos="1800"/>
          <w:tab w:val="left" w:pos="5580"/>
        </w:tabs>
        <w:spacing w:after="0" w:line="360" w:lineRule="auto"/>
        <w:ind w:firstLineChars="150" w:firstLine="360"/>
        <w:jc w:val="left"/>
        <w:rPr>
          <w:rFonts w:asciiTheme="minorEastAsia" w:eastAsiaTheme="minorEastAsia" w:hAnsiTheme="minorEastAsia" w:hint="eastAsia"/>
          <w:color w:val="000000" w:themeColor="text1"/>
          <w:sz w:val="24"/>
          <w:u w:val="single"/>
        </w:rPr>
      </w:pPr>
    </w:p>
    <w:p w14:paraId="47552D9A" w14:textId="77777777" w:rsidR="003B6182" w:rsidRDefault="003B6182">
      <w:pPr>
        <w:tabs>
          <w:tab w:val="left" w:pos="1800"/>
          <w:tab w:val="left" w:pos="5580"/>
        </w:tabs>
        <w:spacing w:after="0" w:line="360" w:lineRule="auto"/>
        <w:ind w:firstLineChars="150" w:firstLine="360"/>
        <w:jc w:val="left"/>
        <w:rPr>
          <w:rFonts w:asciiTheme="minorEastAsia" w:eastAsiaTheme="minorEastAsia" w:hAnsiTheme="minorEastAsia" w:hint="eastAsia"/>
          <w:color w:val="000000" w:themeColor="text1"/>
          <w:sz w:val="24"/>
          <w:u w:val="single"/>
        </w:rPr>
      </w:pPr>
    </w:p>
    <w:p w14:paraId="29C35745" w14:textId="77777777" w:rsidR="003B6182" w:rsidRDefault="00C55B03">
      <w:pPr>
        <w:tabs>
          <w:tab w:val="left" w:pos="1800"/>
          <w:tab w:val="left" w:pos="5580"/>
        </w:tabs>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注：</w:t>
      </w:r>
    </w:p>
    <w:p w14:paraId="45F7C23D" w14:textId="77777777" w:rsidR="003B6182" w:rsidRDefault="00C55B03">
      <w:pPr>
        <w:tabs>
          <w:tab w:val="left" w:pos="1800"/>
          <w:tab w:val="left" w:pos="5580"/>
        </w:tabs>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1. 对竞争性磋商文件中的所有商务、技术要求，除本表所列明的所有偏离外，均视作供应商已对之理解和响应。此表中若无任何文字说明，内容为空白的，</w:t>
      </w:r>
      <w:r>
        <w:rPr>
          <w:rFonts w:asciiTheme="minorEastAsia" w:eastAsiaTheme="minorEastAsia" w:hAnsiTheme="minorEastAsia"/>
          <w:b/>
          <w:color w:val="000000" w:themeColor="text1"/>
          <w:sz w:val="24"/>
        </w:rPr>
        <w:t>响应无效</w:t>
      </w:r>
      <w:r>
        <w:rPr>
          <w:rFonts w:asciiTheme="minorEastAsia" w:eastAsiaTheme="minorEastAsia" w:hAnsiTheme="minorEastAsia"/>
          <w:color w:val="000000" w:themeColor="text1"/>
          <w:sz w:val="24"/>
        </w:rPr>
        <w:t>。</w:t>
      </w:r>
    </w:p>
    <w:p w14:paraId="4CE385A3" w14:textId="77777777" w:rsidR="003B6182" w:rsidRDefault="00C55B03">
      <w:pPr>
        <w:tabs>
          <w:tab w:val="left" w:pos="1800"/>
          <w:tab w:val="left" w:pos="5580"/>
        </w:tabs>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2.</w:t>
      </w:r>
      <w:proofErr w:type="gramStart"/>
      <w:r>
        <w:rPr>
          <w:rFonts w:asciiTheme="minorEastAsia" w:eastAsiaTheme="minorEastAsia" w:hAnsiTheme="minorEastAsia"/>
          <w:color w:val="000000" w:themeColor="text1"/>
          <w:sz w:val="24"/>
        </w:rPr>
        <w:t>“偏离情况”列应据实</w:t>
      </w:r>
      <w:proofErr w:type="gramEnd"/>
      <w:r>
        <w:rPr>
          <w:rFonts w:asciiTheme="minorEastAsia" w:eastAsiaTheme="minorEastAsia" w:hAnsiTheme="minorEastAsia"/>
          <w:color w:val="000000" w:themeColor="text1"/>
          <w:sz w:val="24"/>
        </w:rPr>
        <w:t>填写“无偏离”、“正偏离”或“负偏离”。</w:t>
      </w:r>
    </w:p>
    <w:p w14:paraId="4F8A9222" w14:textId="77777777" w:rsidR="003B6182" w:rsidRDefault="003B6182">
      <w:pPr>
        <w:tabs>
          <w:tab w:val="left" w:pos="1800"/>
          <w:tab w:val="left" w:pos="5580"/>
        </w:tabs>
        <w:spacing w:after="0" w:line="360" w:lineRule="auto"/>
        <w:jc w:val="left"/>
        <w:rPr>
          <w:rFonts w:asciiTheme="minorEastAsia" w:eastAsiaTheme="minorEastAsia" w:hAnsiTheme="minorEastAsia" w:hint="eastAsia"/>
          <w:color w:val="000000" w:themeColor="text1"/>
          <w:sz w:val="24"/>
        </w:rPr>
      </w:pPr>
    </w:p>
    <w:p w14:paraId="12150CFA" w14:textId="77777777" w:rsidR="003B6182" w:rsidRDefault="003B6182">
      <w:pPr>
        <w:spacing w:after="0" w:line="360" w:lineRule="auto"/>
        <w:rPr>
          <w:rFonts w:asciiTheme="minorEastAsia" w:eastAsiaTheme="minorEastAsia" w:hAnsiTheme="minorEastAsia" w:hint="eastAsia"/>
          <w:color w:val="000000" w:themeColor="text1"/>
          <w:sz w:val="24"/>
          <w:szCs w:val="20"/>
        </w:rPr>
      </w:pPr>
    </w:p>
    <w:p w14:paraId="4C9F9881" w14:textId="77777777" w:rsidR="003B6182" w:rsidRDefault="00C55B03">
      <w:pPr>
        <w:autoSpaceDE w:val="0"/>
        <w:autoSpaceDN w:val="0"/>
        <w:adjustRightInd w:val="0"/>
        <w:snapToGrid w:val="0"/>
        <w:spacing w:after="0" w:line="360" w:lineRule="auto"/>
        <w:ind w:right="360"/>
        <w:jc w:val="left"/>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供应商名称（加盖公章）</w:t>
      </w:r>
      <w:r>
        <w:rPr>
          <w:rFonts w:asciiTheme="minorEastAsia" w:eastAsiaTheme="minorEastAsia" w:hAnsiTheme="minorEastAsia"/>
          <w:color w:val="000000" w:themeColor="text1"/>
          <w:sz w:val="24"/>
          <w:lang w:val="zh-CN"/>
        </w:rPr>
        <w:t>：</w:t>
      </w:r>
      <w:r>
        <w:rPr>
          <w:rFonts w:asciiTheme="minorEastAsia" w:eastAsiaTheme="minorEastAsia" w:hAnsiTheme="minorEastAsia"/>
          <w:color w:val="000000" w:themeColor="text1"/>
          <w:sz w:val="24"/>
        </w:rPr>
        <w:t>______</w:t>
      </w:r>
    </w:p>
    <w:p w14:paraId="21AA63DB" w14:textId="77777777" w:rsidR="003B6182" w:rsidRDefault="00C55B03">
      <w:pPr>
        <w:autoSpaceDE w:val="0"/>
        <w:autoSpaceDN w:val="0"/>
        <w:adjustRightInd w:val="0"/>
        <w:snapToGrid w:val="0"/>
        <w:spacing w:after="0" w:line="360" w:lineRule="auto"/>
        <w:ind w:right="360"/>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 xml:space="preserve">日期：____年____月____日 </w:t>
      </w:r>
    </w:p>
    <w:p w14:paraId="20C59DFB"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0"/>
        </w:rPr>
        <w:br w:type="page"/>
      </w:r>
    </w:p>
    <w:p w14:paraId="584A5C5B"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rPr>
        <w:lastRenderedPageBreak/>
        <w:t>12  竞争性磋商文件要求提供或供应商认为应附的其他材料</w:t>
      </w:r>
    </w:p>
    <w:p w14:paraId="37C5F569" w14:textId="77777777" w:rsidR="003B6182" w:rsidRDefault="003B6182">
      <w:pPr>
        <w:widowControl/>
        <w:spacing w:after="0" w:line="360" w:lineRule="auto"/>
        <w:jc w:val="left"/>
        <w:rPr>
          <w:rFonts w:asciiTheme="minorEastAsia" w:eastAsiaTheme="minorEastAsia" w:hAnsiTheme="minorEastAsia" w:hint="eastAsia"/>
          <w:b/>
          <w:color w:val="000000" w:themeColor="text1"/>
          <w:sz w:val="36"/>
          <w:szCs w:val="36"/>
        </w:rPr>
      </w:pPr>
    </w:p>
    <w:p w14:paraId="40649BA1" w14:textId="77777777" w:rsidR="003B6182" w:rsidRDefault="00C55B03">
      <w:pPr>
        <w:tabs>
          <w:tab w:val="left" w:pos="1800"/>
          <w:tab w:val="left" w:pos="5580"/>
        </w:tabs>
        <w:spacing w:after="0" w:line="360" w:lineRule="auto"/>
        <w:jc w:val="left"/>
        <w:rPr>
          <w:rFonts w:asciiTheme="minorEastAsia" w:eastAsiaTheme="minorEastAsia" w:hAnsiTheme="minorEastAsia" w:hint="eastAsia"/>
          <w:color w:val="000000" w:themeColor="text1"/>
          <w:sz w:val="24"/>
        </w:rPr>
      </w:pPr>
      <w:bookmarkStart w:id="2461" w:name="_Hlk167094858"/>
      <w:r>
        <w:rPr>
          <w:rFonts w:asciiTheme="minorEastAsia" w:eastAsiaTheme="minorEastAsia" w:hAnsiTheme="minorEastAsia" w:hint="eastAsia"/>
          <w:color w:val="000000" w:themeColor="text1"/>
          <w:sz w:val="24"/>
        </w:rPr>
        <w:t>1</w:t>
      </w:r>
      <w:r>
        <w:rPr>
          <w:rFonts w:asciiTheme="minorEastAsia" w:eastAsiaTheme="minorEastAsia" w:hAnsiTheme="minorEastAsia"/>
          <w:color w:val="000000" w:themeColor="text1"/>
          <w:sz w:val="24"/>
        </w:rPr>
        <w:t>2-1</w:t>
      </w:r>
      <w:r>
        <w:rPr>
          <w:rFonts w:asciiTheme="minorEastAsia" w:eastAsiaTheme="minorEastAsia" w:hAnsiTheme="minorEastAsia" w:hint="eastAsia"/>
          <w:color w:val="000000" w:themeColor="text1"/>
          <w:sz w:val="24"/>
        </w:rPr>
        <w:t>供应商信息采集表</w:t>
      </w:r>
    </w:p>
    <w:tbl>
      <w:tblPr>
        <w:tblStyle w:val="affd"/>
        <w:tblW w:w="5000" w:type="pct"/>
        <w:tblLook w:val="04A0" w:firstRow="1" w:lastRow="0" w:firstColumn="1" w:lastColumn="0" w:noHBand="0" w:noVBand="1"/>
      </w:tblPr>
      <w:tblGrid>
        <w:gridCol w:w="3247"/>
        <w:gridCol w:w="3246"/>
        <w:gridCol w:w="3244"/>
      </w:tblGrid>
      <w:tr w:rsidR="003B6182" w14:paraId="43A9FF41" w14:textId="77777777">
        <w:trPr>
          <w:trHeight w:val="380"/>
        </w:trPr>
        <w:tc>
          <w:tcPr>
            <w:tcW w:w="1667" w:type="pct"/>
          </w:tcPr>
          <w:p w14:paraId="6EB34B33" w14:textId="77777777" w:rsidR="003B6182" w:rsidRDefault="00C55B03">
            <w:pPr>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供应商名称</w:t>
            </w:r>
          </w:p>
        </w:tc>
        <w:tc>
          <w:tcPr>
            <w:tcW w:w="1667" w:type="pct"/>
          </w:tcPr>
          <w:p w14:paraId="6F58C9F4" w14:textId="77777777" w:rsidR="003B6182" w:rsidRDefault="00C55B03">
            <w:pPr>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供应商所属性别</w:t>
            </w:r>
          </w:p>
        </w:tc>
        <w:tc>
          <w:tcPr>
            <w:tcW w:w="1667" w:type="pct"/>
          </w:tcPr>
          <w:p w14:paraId="3C487B2B" w14:textId="77777777" w:rsidR="003B6182" w:rsidRDefault="00C55B03">
            <w:pPr>
              <w:spacing w:after="0"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外商投资类型</w:t>
            </w:r>
          </w:p>
        </w:tc>
      </w:tr>
      <w:tr w:rsidR="003B6182" w14:paraId="03D7FA86" w14:textId="77777777">
        <w:trPr>
          <w:trHeight w:val="414"/>
        </w:trPr>
        <w:tc>
          <w:tcPr>
            <w:tcW w:w="1667" w:type="pct"/>
          </w:tcPr>
          <w:p w14:paraId="6BB24A43" w14:textId="77777777" w:rsidR="003B6182" w:rsidRDefault="003B6182">
            <w:pPr>
              <w:spacing w:after="0" w:line="360" w:lineRule="auto"/>
              <w:rPr>
                <w:rFonts w:asciiTheme="minorEastAsia" w:eastAsiaTheme="minorEastAsia" w:hAnsiTheme="minorEastAsia" w:hint="eastAsia"/>
                <w:color w:val="000000" w:themeColor="text1"/>
                <w:sz w:val="24"/>
              </w:rPr>
            </w:pPr>
          </w:p>
        </w:tc>
        <w:tc>
          <w:tcPr>
            <w:tcW w:w="1667" w:type="pct"/>
          </w:tcPr>
          <w:p w14:paraId="31D7CA87" w14:textId="77777777" w:rsidR="003B6182" w:rsidRDefault="003B6182">
            <w:pPr>
              <w:spacing w:after="0" w:line="360" w:lineRule="auto"/>
              <w:rPr>
                <w:rFonts w:asciiTheme="minorEastAsia" w:eastAsiaTheme="minorEastAsia" w:hAnsiTheme="minorEastAsia" w:hint="eastAsia"/>
                <w:color w:val="000000" w:themeColor="text1"/>
                <w:sz w:val="24"/>
              </w:rPr>
            </w:pPr>
          </w:p>
        </w:tc>
        <w:tc>
          <w:tcPr>
            <w:tcW w:w="1667" w:type="pct"/>
          </w:tcPr>
          <w:p w14:paraId="3E815CF5" w14:textId="77777777" w:rsidR="003B6182" w:rsidRDefault="003B6182">
            <w:pPr>
              <w:spacing w:after="0" w:line="360" w:lineRule="auto"/>
              <w:rPr>
                <w:rFonts w:asciiTheme="minorEastAsia" w:eastAsiaTheme="minorEastAsia" w:hAnsiTheme="minorEastAsia" w:hint="eastAsia"/>
                <w:color w:val="000000" w:themeColor="text1"/>
                <w:sz w:val="24"/>
              </w:rPr>
            </w:pPr>
          </w:p>
        </w:tc>
      </w:tr>
      <w:tr w:rsidR="003B6182" w14:paraId="23EA8E9B" w14:textId="77777777">
        <w:trPr>
          <w:trHeight w:val="419"/>
        </w:trPr>
        <w:tc>
          <w:tcPr>
            <w:tcW w:w="1667" w:type="pct"/>
          </w:tcPr>
          <w:p w14:paraId="0FB2A027" w14:textId="77777777" w:rsidR="003B6182" w:rsidRDefault="003B6182">
            <w:pPr>
              <w:spacing w:after="0" w:line="360" w:lineRule="auto"/>
              <w:rPr>
                <w:rFonts w:asciiTheme="minorEastAsia" w:eastAsiaTheme="minorEastAsia" w:hAnsiTheme="minorEastAsia" w:hint="eastAsia"/>
                <w:color w:val="000000" w:themeColor="text1"/>
              </w:rPr>
            </w:pPr>
          </w:p>
        </w:tc>
        <w:tc>
          <w:tcPr>
            <w:tcW w:w="1667" w:type="pct"/>
          </w:tcPr>
          <w:p w14:paraId="52B6B7DB" w14:textId="77777777" w:rsidR="003B6182" w:rsidRDefault="003B6182">
            <w:pPr>
              <w:spacing w:after="0" w:line="360" w:lineRule="auto"/>
              <w:rPr>
                <w:rFonts w:asciiTheme="minorEastAsia" w:eastAsiaTheme="minorEastAsia" w:hAnsiTheme="minorEastAsia" w:hint="eastAsia"/>
                <w:color w:val="000000" w:themeColor="text1"/>
              </w:rPr>
            </w:pPr>
          </w:p>
        </w:tc>
        <w:tc>
          <w:tcPr>
            <w:tcW w:w="1667" w:type="pct"/>
          </w:tcPr>
          <w:p w14:paraId="46B83588" w14:textId="77777777" w:rsidR="003B6182" w:rsidRDefault="003B6182">
            <w:pPr>
              <w:spacing w:after="0" w:line="360" w:lineRule="auto"/>
              <w:rPr>
                <w:rFonts w:asciiTheme="minorEastAsia" w:eastAsiaTheme="minorEastAsia" w:hAnsiTheme="minorEastAsia" w:hint="eastAsia"/>
                <w:color w:val="000000" w:themeColor="text1"/>
              </w:rPr>
            </w:pPr>
          </w:p>
        </w:tc>
      </w:tr>
      <w:tr w:rsidR="003B6182" w14:paraId="3214F447" w14:textId="77777777">
        <w:trPr>
          <w:trHeight w:val="411"/>
        </w:trPr>
        <w:tc>
          <w:tcPr>
            <w:tcW w:w="1667" w:type="pct"/>
          </w:tcPr>
          <w:p w14:paraId="786D8EDF" w14:textId="77777777" w:rsidR="003B6182" w:rsidRDefault="003B6182">
            <w:pPr>
              <w:spacing w:after="0" w:line="360" w:lineRule="auto"/>
              <w:rPr>
                <w:rFonts w:asciiTheme="minorEastAsia" w:eastAsiaTheme="minorEastAsia" w:hAnsiTheme="minorEastAsia" w:hint="eastAsia"/>
                <w:color w:val="000000" w:themeColor="text1"/>
              </w:rPr>
            </w:pPr>
          </w:p>
        </w:tc>
        <w:tc>
          <w:tcPr>
            <w:tcW w:w="1667" w:type="pct"/>
          </w:tcPr>
          <w:p w14:paraId="1E0EF48E" w14:textId="77777777" w:rsidR="003B6182" w:rsidRDefault="003B6182">
            <w:pPr>
              <w:spacing w:after="0" w:line="360" w:lineRule="auto"/>
              <w:rPr>
                <w:rFonts w:asciiTheme="minorEastAsia" w:eastAsiaTheme="minorEastAsia" w:hAnsiTheme="minorEastAsia" w:hint="eastAsia"/>
                <w:color w:val="000000" w:themeColor="text1"/>
              </w:rPr>
            </w:pPr>
          </w:p>
        </w:tc>
        <w:tc>
          <w:tcPr>
            <w:tcW w:w="1667" w:type="pct"/>
          </w:tcPr>
          <w:p w14:paraId="3EC8A2A9" w14:textId="77777777" w:rsidR="003B6182" w:rsidRDefault="003B6182">
            <w:pPr>
              <w:spacing w:after="0" w:line="360" w:lineRule="auto"/>
              <w:rPr>
                <w:rFonts w:asciiTheme="minorEastAsia" w:eastAsiaTheme="minorEastAsia" w:hAnsiTheme="minorEastAsia" w:hint="eastAsia"/>
                <w:color w:val="000000" w:themeColor="text1"/>
              </w:rPr>
            </w:pPr>
          </w:p>
        </w:tc>
      </w:tr>
      <w:tr w:rsidR="003B6182" w14:paraId="11F38254" w14:textId="77777777">
        <w:trPr>
          <w:trHeight w:val="274"/>
        </w:trPr>
        <w:tc>
          <w:tcPr>
            <w:tcW w:w="1667" w:type="pct"/>
          </w:tcPr>
          <w:p w14:paraId="68EC1B30" w14:textId="77777777" w:rsidR="003B6182" w:rsidRDefault="003B6182">
            <w:pPr>
              <w:spacing w:after="0" w:line="360" w:lineRule="auto"/>
              <w:rPr>
                <w:rFonts w:asciiTheme="minorEastAsia" w:eastAsiaTheme="minorEastAsia" w:hAnsiTheme="minorEastAsia" w:hint="eastAsia"/>
                <w:color w:val="000000" w:themeColor="text1"/>
              </w:rPr>
            </w:pPr>
          </w:p>
        </w:tc>
        <w:tc>
          <w:tcPr>
            <w:tcW w:w="1667" w:type="pct"/>
          </w:tcPr>
          <w:p w14:paraId="44DBE0A5" w14:textId="77777777" w:rsidR="003B6182" w:rsidRDefault="003B6182">
            <w:pPr>
              <w:spacing w:after="0" w:line="360" w:lineRule="auto"/>
              <w:rPr>
                <w:rFonts w:asciiTheme="minorEastAsia" w:eastAsiaTheme="minorEastAsia" w:hAnsiTheme="minorEastAsia" w:hint="eastAsia"/>
                <w:color w:val="000000" w:themeColor="text1"/>
              </w:rPr>
            </w:pPr>
          </w:p>
        </w:tc>
        <w:tc>
          <w:tcPr>
            <w:tcW w:w="1667" w:type="pct"/>
          </w:tcPr>
          <w:p w14:paraId="4245FC79" w14:textId="77777777" w:rsidR="003B6182" w:rsidRDefault="003B6182">
            <w:pPr>
              <w:spacing w:after="0" w:line="360" w:lineRule="auto"/>
              <w:rPr>
                <w:rFonts w:asciiTheme="minorEastAsia" w:eastAsiaTheme="minorEastAsia" w:hAnsiTheme="minorEastAsia" w:hint="eastAsia"/>
                <w:color w:val="000000" w:themeColor="text1"/>
              </w:rPr>
            </w:pPr>
          </w:p>
        </w:tc>
      </w:tr>
    </w:tbl>
    <w:p w14:paraId="45DB9839" w14:textId="77777777" w:rsidR="003B6182" w:rsidRDefault="00C55B03">
      <w:pPr>
        <w:tabs>
          <w:tab w:val="left" w:pos="1800"/>
          <w:tab w:val="left" w:pos="5580"/>
        </w:tabs>
        <w:spacing w:after="0" w:line="36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注：1.供应商如为联合体，则应填写联合体各成员信息。</w:t>
      </w:r>
    </w:p>
    <w:p w14:paraId="146B9608" w14:textId="77777777" w:rsidR="003B6182" w:rsidRDefault="00C55B03">
      <w:pPr>
        <w:tabs>
          <w:tab w:val="left" w:pos="1800"/>
          <w:tab w:val="left" w:pos="5580"/>
        </w:tabs>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2.供应商所属性别请填写“男”或“女”，指拥有供应商</w:t>
      </w:r>
      <w:r>
        <w:rPr>
          <w:rFonts w:asciiTheme="minorEastAsia" w:eastAsiaTheme="minorEastAsia" w:hAnsiTheme="minorEastAsia"/>
          <w:color w:val="000000" w:themeColor="text1"/>
          <w:sz w:val="24"/>
        </w:rPr>
        <w:t>51%</w:t>
      </w:r>
      <w:r>
        <w:rPr>
          <w:rFonts w:asciiTheme="minorEastAsia" w:eastAsiaTheme="minorEastAsia" w:hAnsiTheme="minorEastAsia" w:hint="eastAsia"/>
          <w:color w:val="000000" w:themeColor="text1"/>
          <w:sz w:val="24"/>
        </w:rPr>
        <w:t>以上绝对所有权的性别；绝对所有权拥有者可以是一个人，也可以是多人合计计算。</w:t>
      </w:r>
    </w:p>
    <w:p w14:paraId="7E6763C7" w14:textId="77777777" w:rsidR="003B6182" w:rsidRDefault="00C55B03">
      <w:pPr>
        <w:tabs>
          <w:tab w:val="left" w:pos="1800"/>
          <w:tab w:val="left" w:pos="5580"/>
        </w:tabs>
        <w:spacing w:after="0" w:line="360" w:lineRule="auto"/>
        <w:ind w:firstLineChars="200" w:firstLine="480"/>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3.外商投资类型请填写“外商单独投资”、“外商部分投资”或“内资”。</w:t>
      </w:r>
    </w:p>
    <w:bookmarkEnd w:id="2461"/>
    <w:p w14:paraId="5F6BD64E" w14:textId="77777777" w:rsidR="003B6182" w:rsidRDefault="00C55B03">
      <w:pPr>
        <w:widowControl/>
        <w:jc w:val="left"/>
        <w:rPr>
          <w:rFonts w:asciiTheme="minorEastAsia" w:eastAsiaTheme="minorEastAsia" w:hAnsiTheme="minorEastAsia" w:hint="eastAsia"/>
          <w:b/>
          <w:color w:val="000000" w:themeColor="text1"/>
          <w:sz w:val="36"/>
          <w:szCs w:val="36"/>
        </w:rPr>
      </w:pPr>
      <w:r>
        <w:rPr>
          <w:rFonts w:asciiTheme="minorEastAsia" w:eastAsiaTheme="minorEastAsia" w:hAnsiTheme="minorEastAsia" w:hint="eastAsia"/>
          <w:b/>
          <w:color w:val="000000" w:themeColor="text1"/>
          <w:sz w:val="36"/>
          <w:szCs w:val="36"/>
        </w:rPr>
        <w:br w:type="page"/>
      </w:r>
    </w:p>
    <w:p w14:paraId="470968D8"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13  项目管理结构</w:t>
      </w:r>
    </w:p>
    <w:p w14:paraId="4F07FFA2" w14:textId="77777777" w:rsidR="003B6182" w:rsidRDefault="00C55B03">
      <w:pPr>
        <w:tabs>
          <w:tab w:val="left" w:pos="1800"/>
          <w:tab w:val="left" w:pos="5580"/>
        </w:tabs>
        <w:spacing w:after="0" w:line="360" w:lineRule="auto"/>
        <w:jc w:val="left"/>
        <w:rPr>
          <w:rFonts w:asciiTheme="minorEastAsia" w:eastAsiaTheme="minorEastAsia" w:hAnsiTheme="minorEastAsia" w:hint="eastAsia"/>
          <w:color w:val="000000" w:themeColor="text1"/>
          <w:sz w:val="24"/>
        </w:rPr>
      </w:pPr>
      <w:bookmarkStart w:id="2462" w:name="_Toc342296589"/>
      <w:bookmarkStart w:id="2463" w:name="_Toc11548"/>
      <w:bookmarkStart w:id="2464" w:name="_Toc144974872"/>
      <w:bookmarkStart w:id="2465" w:name="_Toc493609554"/>
      <w:bookmarkStart w:id="2466" w:name="_Toc30747"/>
      <w:bookmarkStart w:id="2467" w:name="_Toc152042593"/>
      <w:bookmarkStart w:id="2468" w:name="_Toc179632824"/>
      <w:bookmarkStart w:id="2469" w:name="_Toc152045804"/>
      <w:bookmarkStart w:id="2470" w:name="_Toc241459832"/>
      <w:r>
        <w:rPr>
          <w:rFonts w:asciiTheme="minorEastAsia" w:eastAsiaTheme="minorEastAsia" w:hAnsiTheme="minorEastAsia" w:hint="eastAsia"/>
          <w:color w:val="000000" w:themeColor="text1"/>
          <w:sz w:val="24"/>
        </w:rPr>
        <w:t>（1）项目管理机构组成表</w:t>
      </w:r>
      <w:bookmarkEnd w:id="2462"/>
      <w:bookmarkEnd w:id="2463"/>
      <w:bookmarkEnd w:id="2464"/>
      <w:bookmarkEnd w:id="2465"/>
      <w:bookmarkEnd w:id="2466"/>
      <w:bookmarkEnd w:id="2467"/>
      <w:bookmarkEnd w:id="2468"/>
      <w:bookmarkEnd w:id="2469"/>
      <w:bookmarkEnd w:id="247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1276"/>
        <w:gridCol w:w="850"/>
        <w:gridCol w:w="851"/>
        <w:gridCol w:w="850"/>
        <w:gridCol w:w="993"/>
        <w:gridCol w:w="850"/>
        <w:gridCol w:w="1304"/>
        <w:gridCol w:w="1730"/>
      </w:tblGrid>
      <w:tr w:rsidR="003B6182" w14:paraId="1774A06C" w14:textId="77777777">
        <w:trPr>
          <w:trHeight w:val="823"/>
          <w:jc w:val="center"/>
        </w:trPr>
        <w:tc>
          <w:tcPr>
            <w:tcW w:w="769" w:type="dxa"/>
            <w:vAlign w:val="center"/>
          </w:tcPr>
          <w:p w14:paraId="00E6C98A"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序号</w:t>
            </w:r>
          </w:p>
        </w:tc>
        <w:tc>
          <w:tcPr>
            <w:tcW w:w="1276" w:type="dxa"/>
            <w:vAlign w:val="center"/>
          </w:tcPr>
          <w:p w14:paraId="30CE64E3" w14:textId="77777777" w:rsidR="003B6182" w:rsidRDefault="00C55B03">
            <w:pPr>
              <w:ind w:firstLine="24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姓名</w:t>
            </w:r>
          </w:p>
        </w:tc>
        <w:tc>
          <w:tcPr>
            <w:tcW w:w="850" w:type="dxa"/>
            <w:vAlign w:val="center"/>
          </w:tcPr>
          <w:p w14:paraId="79012351"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年龄</w:t>
            </w:r>
          </w:p>
        </w:tc>
        <w:tc>
          <w:tcPr>
            <w:tcW w:w="851" w:type="dxa"/>
            <w:vAlign w:val="center"/>
          </w:tcPr>
          <w:p w14:paraId="3BB4D160"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性别</w:t>
            </w:r>
          </w:p>
        </w:tc>
        <w:tc>
          <w:tcPr>
            <w:tcW w:w="850" w:type="dxa"/>
            <w:vAlign w:val="center"/>
          </w:tcPr>
          <w:p w14:paraId="22D1242C"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学历</w:t>
            </w:r>
          </w:p>
        </w:tc>
        <w:tc>
          <w:tcPr>
            <w:tcW w:w="993" w:type="dxa"/>
            <w:vAlign w:val="center"/>
          </w:tcPr>
          <w:p w14:paraId="4C656CB9"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资格证书编号</w:t>
            </w:r>
          </w:p>
        </w:tc>
        <w:tc>
          <w:tcPr>
            <w:tcW w:w="850" w:type="dxa"/>
            <w:vAlign w:val="center"/>
          </w:tcPr>
          <w:p w14:paraId="6A08CCA5"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职称</w:t>
            </w:r>
          </w:p>
        </w:tc>
        <w:tc>
          <w:tcPr>
            <w:tcW w:w="1304" w:type="dxa"/>
            <w:vAlign w:val="center"/>
          </w:tcPr>
          <w:p w14:paraId="6E9FD52B"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在本项目拟任职务</w:t>
            </w:r>
          </w:p>
        </w:tc>
        <w:tc>
          <w:tcPr>
            <w:tcW w:w="1730" w:type="dxa"/>
            <w:vAlign w:val="center"/>
          </w:tcPr>
          <w:p w14:paraId="04C1BCCC"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负责事宜</w:t>
            </w:r>
          </w:p>
        </w:tc>
      </w:tr>
      <w:tr w:rsidR="003B6182" w14:paraId="7A478450" w14:textId="77777777">
        <w:trPr>
          <w:trHeight w:val="823"/>
          <w:jc w:val="center"/>
        </w:trPr>
        <w:tc>
          <w:tcPr>
            <w:tcW w:w="769" w:type="dxa"/>
            <w:vAlign w:val="center"/>
          </w:tcPr>
          <w:p w14:paraId="703B1F8E" w14:textId="77777777" w:rsidR="003B6182" w:rsidRDefault="003B6182">
            <w:pPr>
              <w:jc w:val="center"/>
              <w:rPr>
                <w:rFonts w:asciiTheme="minorEastAsia" w:eastAsiaTheme="minorEastAsia" w:hAnsiTheme="minorEastAsia" w:cs="宋体" w:hint="eastAsia"/>
                <w:color w:val="000000" w:themeColor="text1"/>
                <w:sz w:val="24"/>
              </w:rPr>
            </w:pPr>
          </w:p>
        </w:tc>
        <w:tc>
          <w:tcPr>
            <w:tcW w:w="1276" w:type="dxa"/>
            <w:vAlign w:val="center"/>
          </w:tcPr>
          <w:p w14:paraId="27368000"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70D94BC0" w14:textId="77777777" w:rsidR="003B6182" w:rsidRDefault="003B6182">
            <w:pPr>
              <w:jc w:val="center"/>
              <w:rPr>
                <w:rFonts w:asciiTheme="minorEastAsia" w:eastAsiaTheme="minorEastAsia" w:hAnsiTheme="minorEastAsia" w:cs="宋体" w:hint="eastAsia"/>
                <w:color w:val="000000" w:themeColor="text1"/>
                <w:sz w:val="24"/>
              </w:rPr>
            </w:pPr>
          </w:p>
        </w:tc>
        <w:tc>
          <w:tcPr>
            <w:tcW w:w="851" w:type="dxa"/>
            <w:vAlign w:val="center"/>
          </w:tcPr>
          <w:p w14:paraId="5B3BF717"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26830E64" w14:textId="77777777" w:rsidR="003B6182" w:rsidRDefault="003B6182">
            <w:pPr>
              <w:jc w:val="center"/>
              <w:rPr>
                <w:rFonts w:asciiTheme="minorEastAsia" w:eastAsiaTheme="minorEastAsia" w:hAnsiTheme="minorEastAsia" w:cs="宋体" w:hint="eastAsia"/>
                <w:color w:val="000000" w:themeColor="text1"/>
                <w:sz w:val="24"/>
              </w:rPr>
            </w:pPr>
          </w:p>
        </w:tc>
        <w:tc>
          <w:tcPr>
            <w:tcW w:w="993" w:type="dxa"/>
            <w:vAlign w:val="center"/>
          </w:tcPr>
          <w:p w14:paraId="0CCBCE6D"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01BAD2A4" w14:textId="77777777" w:rsidR="003B6182" w:rsidRDefault="003B6182">
            <w:pPr>
              <w:jc w:val="center"/>
              <w:rPr>
                <w:rFonts w:asciiTheme="minorEastAsia" w:eastAsiaTheme="minorEastAsia" w:hAnsiTheme="minorEastAsia" w:cs="宋体" w:hint="eastAsia"/>
                <w:color w:val="000000" w:themeColor="text1"/>
                <w:sz w:val="24"/>
              </w:rPr>
            </w:pPr>
          </w:p>
        </w:tc>
        <w:tc>
          <w:tcPr>
            <w:tcW w:w="1304" w:type="dxa"/>
            <w:vAlign w:val="center"/>
          </w:tcPr>
          <w:p w14:paraId="772F830A" w14:textId="77777777" w:rsidR="003B6182" w:rsidRDefault="003B6182">
            <w:pPr>
              <w:jc w:val="center"/>
              <w:rPr>
                <w:rFonts w:asciiTheme="minorEastAsia" w:eastAsiaTheme="minorEastAsia" w:hAnsiTheme="minorEastAsia" w:cs="宋体" w:hint="eastAsia"/>
                <w:color w:val="000000" w:themeColor="text1"/>
                <w:sz w:val="24"/>
              </w:rPr>
            </w:pPr>
          </w:p>
        </w:tc>
        <w:tc>
          <w:tcPr>
            <w:tcW w:w="1730" w:type="dxa"/>
            <w:vAlign w:val="center"/>
          </w:tcPr>
          <w:p w14:paraId="74C30FF1"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3A2B86FD" w14:textId="77777777">
        <w:trPr>
          <w:trHeight w:val="823"/>
          <w:jc w:val="center"/>
        </w:trPr>
        <w:tc>
          <w:tcPr>
            <w:tcW w:w="769" w:type="dxa"/>
            <w:vAlign w:val="center"/>
          </w:tcPr>
          <w:p w14:paraId="24ABE355" w14:textId="77777777" w:rsidR="003B6182" w:rsidRDefault="003B6182">
            <w:pPr>
              <w:jc w:val="center"/>
              <w:rPr>
                <w:rFonts w:asciiTheme="minorEastAsia" w:eastAsiaTheme="minorEastAsia" w:hAnsiTheme="minorEastAsia" w:cs="宋体" w:hint="eastAsia"/>
                <w:color w:val="000000" w:themeColor="text1"/>
                <w:sz w:val="24"/>
              </w:rPr>
            </w:pPr>
          </w:p>
        </w:tc>
        <w:tc>
          <w:tcPr>
            <w:tcW w:w="1276" w:type="dxa"/>
            <w:vAlign w:val="center"/>
          </w:tcPr>
          <w:p w14:paraId="713CE780"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488A1F79" w14:textId="77777777" w:rsidR="003B6182" w:rsidRDefault="003B6182">
            <w:pPr>
              <w:jc w:val="center"/>
              <w:rPr>
                <w:rFonts w:asciiTheme="minorEastAsia" w:eastAsiaTheme="minorEastAsia" w:hAnsiTheme="minorEastAsia" w:cs="宋体" w:hint="eastAsia"/>
                <w:color w:val="000000" w:themeColor="text1"/>
                <w:sz w:val="24"/>
              </w:rPr>
            </w:pPr>
          </w:p>
        </w:tc>
        <w:tc>
          <w:tcPr>
            <w:tcW w:w="851" w:type="dxa"/>
            <w:vAlign w:val="center"/>
          </w:tcPr>
          <w:p w14:paraId="75E6361A"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1BB678C9" w14:textId="77777777" w:rsidR="003B6182" w:rsidRDefault="003B6182">
            <w:pPr>
              <w:jc w:val="center"/>
              <w:rPr>
                <w:rFonts w:asciiTheme="minorEastAsia" w:eastAsiaTheme="minorEastAsia" w:hAnsiTheme="minorEastAsia" w:cs="宋体" w:hint="eastAsia"/>
                <w:color w:val="000000" w:themeColor="text1"/>
                <w:sz w:val="24"/>
              </w:rPr>
            </w:pPr>
          </w:p>
        </w:tc>
        <w:tc>
          <w:tcPr>
            <w:tcW w:w="993" w:type="dxa"/>
            <w:vAlign w:val="center"/>
          </w:tcPr>
          <w:p w14:paraId="42447BE1"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58513DCE" w14:textId="77777777" w:rsidR="003B6182" w:rsidRDefault="003B6182">
            <w:pPr>
              <w:jc w:val="center"/>
              <w:rPr>
                <w:rFonts w:asciiTheme="minorEastAsia" w:eastAsiaTheme="minorEastAsia" w:hAnsiTheme="minorEastAsia" w:cs="宋体" w:hint="eastAsia"/>
                <w:color w:val="000000" w:themeColor="text1"/>
                <w:sz w:val="24"/>
              </w:rPr>
            </w:pPr>
          </w:p>
        </w:tc>
        <w:tc>
          <w:tcPr>
            <w:tcW w:w="1304" w:type="dxa"/>
            <w:vAlign w:val="center"/>
          </w:tcPr>
          <w:p w14:paraId="3FBCE439" w14:textId="77777777" w:rsidR="003B6182" w:rsidRDefault="003B6182">
            <w:pPr>
              <w:jc w:val="center"/>
              <w:rPr>
                <w:rFonts w:asciiTheme="minorEastAsia" w:eastAsiaTheme="minorEastAsia" w:hAnsiTheme="minorEastAsia" w:cs="宋体" w:hint="eastAsia"/>
                <w:color w:val="000000" w:themeColor="text1"/>
                <w:sz w:val="24"/>
              </w:rPr>
            </w:pPr>
          </w:p>
        </w:tc>
        <w:tc>
          <w:tcPr>
            <w:tcW w:w="1730" w:type="dxa"/>
            <w:vAlign w:val="center"/>
          </w:tcPr>
          <w:p w14:paraId="4C8C371F"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5C3120D6" w14:textId="77777777">
        <w:trPr>
          <w:trHeight w:val="823"/>
          <w:jc w:val="center"/>
        </w:trPr>
        <w:tc>
          <w:tcPr>
            <w:tcW w:w="769" w:type="dxa"/>
            <w:vAlign w:val="center"/>
          </w:tcPr>
          <w:p w14:paraId="32E672E0" w14:textId="77777777" w:rsidR="003B6182" w:rsidRDefault="003B6182">
            <w:pPr>
              <w:jc w:val="center"/>
              <w:rPr>
                <w:rFonts w:asciiTheme="minorEastAsia" w:eastAsiaTheme="minorEastAsia" w:hAnsiTheme="minorEastAsia" w:cs="宋体" w:hint="eastAsia"/>
                <w:color w:val="000000" w:themeColor="text1"/>
                <w:sz w:val="24"/>
              </w:rPr>
            </w:pPr>
          </w:p>
        </w:tc>
        <w:tc>
          <w:tcPr>
            <w:tcW w:w="1276" w:type="dxa"/>
            <w:vAlign w:val="center"/>
          </w:tcPr>
          <w:p w14:paraId="4DD1C27B"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031ED0FD" w14:textId="77777777" w:rsidR="003B6182" w:rsidRDefault="003B6182">
            <w:pPr>
              <w:jc w:val="center"/>
              <w:rPr>
                <w:rFonts w:asciiTheme="minorEastAsia" w:eastAsiaTheme="minorEastAsia" w:hAnsiTheme="minorEastAsia" w:cs="宋体" w:hint="eastAsia"/>
                <w:color w:val="000000" w:themeColor="text1"/>
                <w:sz w:val="24"/>
              </w:rPr>
            </w:pPr>
          </w:p>
        </w:tc>
        <w:tc>
          <w:tcPr>
            <w:tcW w:w="851" w:type="dxa"/>
            <w:vAlign w:val="center"/>
          </w:tcPr>
          <w:p w14:paraId="50442764"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61A80AFC" w14:textId="77777777" w:rsidR="003B6182" w:rsidRDefault="003B6182">
            <w:pPr>
              <w:jc w:val="center"/>
              <w:rPr>
                <w:rFonts w:asciiTheme="minorEastAsia" w:eastAsiaTheme="minorEastAsia" w:hAnsiTheme="minorEastAsia" w:cs="宋体" w:hint="eastAsia"/>
                <w:color w:val="000000" w:themeColor="text1"/>
                <w:sz w:val="24"/>
              </w:rPr>
            </w:pPr>
          </w:p>
        </w:tc>
        <w:tc>
          <w:tcPr>
            <w:tcW w:w="993" w:type="dxa"/>
            <w:vAlign w:val="center"/>
          </w:tcPr>
          <w:p w14:paraId="06BA465C"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3329DE9C" w14:textId="77777777" w:rsidR="003B6182" w:rsidRDefault="003B6182">
            <w:pPr>
              <w:jc w:val="center"/>
              <w:rPr>
                <w:rFonts w:asciiTheme="minorEastAsia" w:eastAsiaTheme="minorEastAsia" w:hAnsiTheme="minorEastAsia" w:cs="宋体" w:hint="eastAsia"/>
                <w:color w:val="000000" w:themeColor="text1"/>
                <w:sz w:val="24"/>
              </w:rPr>
            </w:pPr>
          </w:p>
        </w:tc>
        <w:tc>
          <w:tcPr>
            <w:tcW w:w="1304" w:type="dxa"/>
            <w:vAlign w:val="center"/>
          </w:tcPr>
          <w:p w14:paraId="684DE06F" w14:textId="77777777" w:rsidR="003B6182" w:rsidRDefault="003B6182">
            <w:pPr>
              <w:jc w:val="center"/>
              <w:rPr>
                <w:rFonts w:asciiTheme="minorEastAsia" w:eastAsiaTheme="minorEastAsia" w:hAnsiTheme="minorEastAsia" w:cs="宋体" w:hint="eastAsia"/>
                <w:color w:val="000000" w:themeColor="text1"/>
                <w:sz w:val="24"/>
              </w:rPr>
            </w:pPr>
          </w:p>
        </w:tc>
        <w:tc>
          <w:tcPr>
            <w:tcW w:w="1730" w:type="dxa"/>
            <w:vAlign w:val="center"/>
          </w:tcPr>
          <w:p w14:paraId="0EA7F365"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5AD41BC6" w14:textId="77777777">
        <w:trPr>
          <w:trHeight w:val="823"/>
          <w:jc w:val="center"/>
        </w:trPr>
        <w:tc>
          <w:tcPr>
            <w:tcW w:w="769" w:type="dxa"/>
            <w:vAlign w:val="center"/>
          </w:tcPr>
          <w:p w14:paraId="63C5A5F4" w14:textId="77777777" w:rsidR="003B6182" w:rsidRDefault="003B6182">
            <w:pPr>
              <w:jc w:val="center"/>
              <w:rPr>
                <w:rFonts w:asciiTheme="minorEastAsia" w:eastAsiaTheme="minorEastAsia" w:hAnsiTheme="minorEastAsia" w:cs="宋体" w:hint="eastAsia"/>
                <w:color w:val="000000" w:themeColor="text1"/>
                <w:sz w:val="24"/>
              </w:rPr>
            </w:pPr>
          </w:p>
        </w:tc>
        <w:tc>
          <w:tcPr>
            <w:tcW w:w="1276" w:type="dxa"/>
            <w:vAlign w:val="center"/>
          </w:tcPr>
          <w:p w14:paraId="307C7748"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31F8BF60" w14:textId="77777777" w:rsidR="003B6182" w:rsidRDefault="003B6182">
            <w:pPr>
              <w:jc w:val="center"/>
              <w:rPr>
                <w:rFonts w:asciiTheme="minorEastAsia" w:eastAsiaTheme="minorEastAsia" w:hAnsiTheme="minorEastAsia" w:cs="宋体" w:hint="eastAsia"/>
                <w:color w:val="000000" w:themeColor="text1"/>
                <w:sz w:val="24"/>
              </w:rPr>
            </w:pPr>
          </w:p>
        </w:tc>
        <w:tc>
          <w:tcPr>
            <w:tcW w:w="851" w:type="dxa"/>
            <w:vAlign w:val="center"/>
          </w:tcPr>
          <w:p w14:paraId="2ED2A4E3"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620C583A" w14:textId="77777777" w:rsidR="003B6182" w:rsidRDefault="003B6182">
            <w:pPr>
              <w:jc w:val="center"/>
              <w:rPr>
                <w:rFonts w:asciiTheme="minorEastAsia" w:eastAsiaTheme="minorEastAsia" w:hAnsiTheme="minorEastAsia" w:cs="宋体" w:hint="eastAsia"/>
                <w:color w:val="000000" w:themeColor="text1"/>
                <w:sz w:val="24"/>
              </w:rPr>
            </w:pPr>
          </w:p>
        </w:tc>
        <w:tc>
          <w:tcPr>
            <w:tcW w:w="993" w:type="dxa"/>
            <w:vAlign w:val="center"/>
          </w:tcPr>
          <w:p w14:paraId="0EA19904"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6877F02A" w14:textId="77777777" w:rsidR="003B6182" w:rsidRDefault="003B6182">
            <w:pPr>
              <w:jc w:val="center"/>
              <w:rPr>
                <w:rFonts w:asciiTheme="minorEastAsia" w:eastAsiaTheme="minorEastAsia" w:hAnsiTheme="minorEastAsia" w:cs="宋体" w:hint="eastAsia"/>
                <w:color w:val="000000" w:themeColor="text1"/>
                <w:sz w:val="24"/>
              </w:rPr>
            </w:pPr>
          </w:p>
        </w:tc>
        <w:tc>
          <w:tcPr>
            <w:tcW w:w="1304" w:type="dxa"/>
            <w:vAlign w:val="center"/>
          </w:tcPr>
          <w:p w14:paraId="5C45608F" w14:textId="77777777" w:rsidR="003B6182" w:rsidRDefault="003B6182">
            <w:pPr>
              <w:jc w:val="center"/>
              <w:rPr>
                <w:rFonts w:asciiTheme="minorEastAsia" w:eastAsiaTheme="minorEastAsia" w:hAnsiTheme="minorEastAsia" w:cs="宋体" w:hint="eastAsia"/>
                <w:color w:val="000000" w:themeColor="text1"/>
                <w:sz w:val="24"/>
              </w:rPr>
            </w:pPr>
          </w:p>
        </w:tc>
        <w:tc>
          <w:tcPr>
            <w:tcW w:w="1730" w:type="dxa"/>
            <w:vAlign w:val="center"/>
          </w:tcPr>
          <w:p w14:paraId="6C963DF7"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4201907C" w14:textId="77777777">
        <w:trPr>
          <w:trHeight w:val="823"/>
          <w:jc w:val="center"/>
        </w:trPr>
        <w:tc>
          <w:tcPr>
            <w:tcW w:w="769" w:type="dxa"/>
            <w:vAlign w:val="center"/>
          </w:tcPr>
          <w:p w14:paraId="163A5C44" w14:textId="77777777" w:rsidR="003B6182" w:rsidRDefault="003B6182">
            <w:pPr>
              <w:jc w:val="center"/>
              <w:rPr>
                <w:rFonts w:asciiTheme="minorEastAsia" w:eastAsiaTheme="minorEastAsia" w:hAnsiTheme="minorEastAsia" w:cs="宋体" w:hint="eastAsia"/>
                <w:color w:val="000000" w:themeColor="text1"/>
                <w:sz w:val="24"/>
              </w:rPr>
            </w:pPr>
          </w:p>
        </w:tc>
        <w:tc>
          <w:tcPr>
            <w:tcW w:w="1276" w:type="dxa"/>
            <w:vAlign w:val="center"/>
          </w:tcPr>
          <w:p w14:paraId="57F24E4E"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05B2E99F" w14:textId="77777777" w:rsidR="003B6182" w:rsidRDefault="003B6182">
            <w:pPr>
              <w:jc w:val="center"/>
              <w:rPr>
                <w:rFonts w:asciiTheme="minorEastAsia" w:eastAsiaTheme="minorEastAsia" w:hAnsiTheme="minorEastAsia" w:cs="宋体" w:hint="eastAsia"/>
                <w:color w:val="000000" w:themeColor="text1"/>
                <w:sz w:val="24"/>
              </w:rPr>
            </w:pPr>
          </w:p>
        </w:tc>
        <w:tc>
          <w:tcPr>
            <w:tcW w:w="851" w:type="dxa"/>
            <w:vAlign w:val="center"/>
          </w:tcPr>
          <w:p w14:paraId="3BB91FBA"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4802E76E" w14:textId="77777777" w:rsidR="003B6182" w:rsidRDefault="003B6182">
            <w:pPr>
              <w:jc w:val="center"/>
              <w:rPr>
                <w:rFonts w:asciiTheme="minorEastAsia" w:eastAsiaTheme="minorEastAsia" w:hAnsiTheme="minorEastAsia" w:cs="宋体" w:hint="eastAsia"/>
                <w:color w:val="000000" w:themeColor="text1"/>
                <w:sz w:val="24"/>
              </w:rPr>
            </w:pPr>
          </w:p>
        </w:tc>
        <w:tc>
          <w:tcPr>
            <w:tcW w:w="993" w:type="dxa"/>
            <w:vAlign w:val="center"/>
          </w:tcPr>
          <w:p w14:paraId="32753E07"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56D96EEE" w14:textId="77777777" w:rsidR="003B6182" w:rsidRDefault="003B6182">
            <w:pPr>
              <w:jc w:val="center"/>
              <w:rPr>
                <w:rFonts w:asciiTheme="minorEastAsia" w:eastAsiaTheme="minorEastAsia" w:hAnsiTheme="minorEastAsia" w:cs="宋体" w:hint="eastAsia"/>
                <w:color w:val="000000" w:themeColor="text1"/>
                <w:sz w:val="24"/>
              </w:rPr>
            </w:pPr>
          </w:p>
        </w:tc>
        <w:tc>
          <w:tcPr>
            <w:tcW w:w="1304" w:type="dxa"/>
            <w:vAlign w:val="center"/>
          </w:tcPr>
          <w:p w14:paraId="6E8178E0" w14:textId="77777777" w:rsidR="003B6182" w:rsidRDefault="003B6182">
            <w:pPr>
              <w:jc w:val="center"/>
              <w:rPr>
                <w:rFonts w:asciiTheme="minorEastAsia" w:eastAsiaTheme="minorEastAsia" w:hAnsiTheme="minorEastAsia" w:cs="宋体" w:hint="eastAsia"/>
                <w:color w:val="000000" w:themeColor="text1"/>
                <w:sz w:val="24"/>
              </w:rPr>
            </w:pPr>
          </w:p>
        </w:tc>
        <w:tc>
          <w:tcPr>
            <w:tcW w:w="1730" w:type="dxa"/>
            <w:vAlign w:val="center"/>
          </w:tcPr>
          <w:p w14:paraId="78071019"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1F81E95A" w14:textId="77777777">
        <w:trPr>
          <w:trHeight w:val="823"/>
          <w:jc w:val="center"/>
        </w:trPr>
        <w:tc>
          <w:tcPr>
            <w:tcW w:w="769" w:type="dxa"/>
            <w:vAlign w:val="center"/>
          </w:tcPr>
          <w:p w14:paraId="5110B332" w14:textId="77777777" w:rsidR="003B6182" w:rsidRDefault="003B6182">
            <w:pPr>
              <w:jc w:val="center"/>
              <w:rPr>
                <w:rFonts w:asciiTheme="minorEastAsia" w:eastAsiaTheme="minorEastAsia" w:hAnsiTheme="minorEastAsia" w:cs="宋体" w:hint="eastAsia"/>
                <w:color w:val="000000" w:themeColor="text1"/>
                <w:sz w:val="24"/>
              </w:rPr>
            </w:pPr>
          </w:p>
        </w:tc>
        <w:tc>
          <w:tcPr>
            <w:tcW w:w="1276" w:type="dxa"/>
            <w:vAlign w:val="center"/>
          </w:tcPr>
          <w:p w14:paraId="08B77051"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005C7D2A" w14:textId="77777777" w:rsidR="003B6182" w:rsidRDefault="003B6182">
            <w:pPr>
              <w:jc w:val="center"/>
              <w:rPr>
                <w:rFonts w:asciiTheme="minorEastAsia" w:eastAsiaTheme="minorEastAsia" w:hAnsiTheme="minorEastAsia" w:cs="宋体" w:hint="eastAsia"/>
                <w:color w:val="000000" w:themeColor="text1"/>
                <w:sz w:val="24"/>
              </w:rPr>
            </w:pPr>
          </w:p>
        </w:tc>
        <w:tc>
          <w:tcPr>
            <w:tcW w:w="851" w:type="dxa"/>
            <w:vAlign w:val="center"/>
          </w:tcPr>
          <w:p w14:paraId="773A6E66"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17AA3D77" w14:textId="77777777" w:rsidR="003B6182" w:rsidRDefault="003B6182">
            <w:pPr>
              <w:jc w:val="center"/>
              <w:rPr>
                <w:rFonts w:asciiTheme="minorEastAsia" w:eastAsiaTheme="minorEastAsia" w:hAnsiTheme="minorEastAsia" w:cs="宋体" w:hint="eastAsia"/>
                <w:color w:val="000000" w:themeColor="text1"/>
                <w:sz w:val="24"/>
              </w:rPr>
            </w:pPr>
          </w:p>
        </w:tc>
        <w:tc>
          <w:tcPr>
            <w:tcW w:w="993" w:type="dxa"/>
            <w:vAlign w:val="center"/>
          </w:tcPr>
          <w:p w14:paraId="7904AA36"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4302CB5C" w14:textId="77777777" w:rsidR="003B6182" w:rsidRDefault="003B6182">
            <w:pPr>
              <w:jc w:val="center"/>
              <w:rPr>
                <w:rFonts w:asciiTheme="minorEastAsia" w:eastAsiaTheme="minorEastAsia" w:hAnsiTheme="minorEastAsia" w:cs="宋体" w:hint="eastAsia"/>
                <w:color w:val="000000" w:themeColor="text1"/>
                <w:sz w:val="24"/>
              </w:rPr>
            </w:pPr>
          </w:p>
        </w:tc>
        <w:tc>
          <w:tcPr>
            <w:tcW w:w="1304" w:type="dxa"/>
            <w:vAlign w:val="center"/>
          </w:tcPr>
          <w:p w14:paraId="5D405812" w14:textId="77777777" w:rsidR="003B6182" w:rsidRDefault="003B6182">
            <w:pPr>
              <w:jc w:val="center"/>
              <w:rPr>
                <w:rFonts w:asciiTheme="minorEastAsia" w:eastAsiaTheme="minorEastAsia" w:hAnsiTheme="minorEastAsia" w:cs="宋体" w:hint="eastAsia"/>
                <w:color w:val="000000" w:themeColor="text1"/>
                <w:sz w:val="24"/>
              </w:rPr>
            </w:pPr>
          </w:p>
        </w:tc>
        <w:tc>
          <w:tcPr>
            <w:tcW w:w="1730" w:type="dxa"/>
            <w:vAlign w:val="center"/>
          </w:tcPr>
          <w:p w14:paraId="087F879B"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031F8104" w14:textId="77777777">
        <w:trPr>
          <w:trHeight w:val="823"/>
          <w:jc w:val="center"/>
        </w:trPr>
        <w:tc>
          <w:tcPr>
            <w:tcW w:w="769" w:type="dxa"/>
            <w:vAlign w:val="center"/>
          </w:tcPr>
          <w:p w14:paraId="55E1E355" w14:textId="77777777" w:rsidR="003B6182" w:rsidRDefault="003B6182">
            <w:pPr>
              <w:jc w:val="center"/>
              <w:rPr>
                <w:rFonts w:asciiTheme="minorEastAsia" w:eastAsiaTheme="minorEastAsia" w:hAnsiTheme="minorEastAsia" w:cs="宋体" w:hint="eastAsia"/>
                <w:color w:val="000000" w:themeColor="text1"/>
                <w:sz w:val="24"/>
              </w:rPr>
            </w:pPr>
          </w:p>
        </w:tc>
        <w:tc>
          <w:tcPr>
            <w:tcW w:w="1276" w:type="dxa"/>
            <w:vAlign w:val="center"/>
          </w:tcPr>
          <w:p w14:paraId="55DB1236"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505695C1" w14:textId="77777777" w:rsidR="003B6182" w:rsidRDefault="003B6182">
            <w:pPr>
              <w:jc w:val="center"/>
              <w:rPr>
                <w:rFonts w:asciiTheme="minorEastAsia" w:eastAsiaTheme="minorEastAsia" w:hAnsiTheme="minorEastAsia" w:cs="宋体" w:hint="eastAsia"/>
                <w:color w:val="000000" w:themeColor="text1"/>
                <w:sz w:val="24"/>
              </w:rPr>
            </w:pPr>
          </w:p>
        </w:tc>
        <w:tc>
          <w:tcPr>
            <w:tcW w:w="851" w:type="dxa"/>
            <w:vAlign w:val="center"/>
          </w:tcPr>
          <w:p w14:paraId="24BBFBC9"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5AB70C5C" w14:textId="77777777" w:rsidR="003B6182" w:rsidRDefault="003B6182">
            <w:pPr>
              <w:jc w:val="center"/>
              <w:rPr>
                <w:rFonts w:asciiTheme="minorEastAsia" w:eastAsiaTheme="minorEastAsia" w:hAnsiTheme="minorEastAsia" w:cs="宋体" w:hint="eastAsia"/>
                <w:color w:val="000000" w:themeColor="text1"/>
                <w:sz w:val="24"/>
              </w:rPr>
            </w:pPr>
          </w:p>
        </w:tc>
        <w:tc>
          <w:tcPr>
            <w:tcW w:w="993" w:type="dxa"/>
            <w:vAlign w:val="center"/>
          </w:tcPr>
          <w:p w14:paraId="3B62040F" w14:textId="77777777" w:rsidR="003B6182" w:rsidRDefault="003B6182">
            <w:pPr>
              <w:jc w:val="center"/>
              <w:rPr>
                <w:rFonts w:asciiTheme="minorEastAsia" w:eastAsiaTheme="minorEastAsia" w:hAnsiTheme="minorEastAsia" w:cs="宋体" w:hint="eastAsia"/>
                <w:color w:val="000000" w:themeColor="text1"/>
                <w:sz w:val="24"/>
              </w:rPr>
            </w:pPr>
          </w:p>
        </w:tc>
        <w:tc>
          <w:tcPr>
            <w:tcW w:w="850" w:type="dxa"/>
            <w:vAlign w:val="center"/>
          </w:tcPr>
          <w:p w14:paraId="3A4276BC" w14:textId="77777777" w:rsidR="003B6182" w:rsidRDefault="003B6182">
            <w:pPr>
              <w:jc w:val="center"/>
              <w:rPr>
                <w:rFonts w:asciiTheme="minorEastAsia" w:eastAsiaTheme="minorEastAsia" w:hAnsiTheme="minorEastAsia" w:cs="宋体" w:hint="eastAsia"/>
                <w:color w:val="000000" w:themeColor="text1"/>
                <w:sz w:val="24"/>
              </w:rPr>
            </w:pPr>
          </w:p>
        </w:tc>
        <w:tc>
          <w:tcPr>
            <w:tcW w:w="1304" w:type="dxa"/>
            <w:vAlign w:val="center"/>
          </w:tcPr>
          <w:p w14:paraId="22D1E87C" w14:textId="77777777" w:rsidR="003B6182" w:rsidRDefault="003B6182">
            <w:pPr>
              <w:jc w:val="center"/>
              <w:rPr>
                <w:rFonts w:asciiTheme="minorEastAsia" w:eastAsiaTheme="minorEastAsia" w:hAnsiTheme="minorEastAsia" w:cs="宋体" w:hint="eastAsia"/>
                <w:color w:val="000000" w:themeColor="text1"/>
                <w:sz w:val="24"/>
              </w:rPr>
            </w:pPr>
          </w:p>
        </w:tc>
        <w:tc>
          <w:tcPr>
            <w:tcW w:w="1730" w:type="dxa"/>
            <w:vAlign w:val="center"/>
          </w:tcPr>
          <w:p w14:paraId="69D09CE2" w14:textId="77777777" w:rsidR="003B6182" w:rsidRDefault="003B6182">
            <w:pPr>
              <w:jc w:val="center"/>
              <w:rPr>
                <w:rFonts w:asciiTheme="minorEastAsia" w:eastAsiaTheme="minorEastAsia" w:hAnsiTheme="minorEastAsia" w:cs="宋体" w:hint="eastAsia"/>
                <w:color w:val="000000" w:themeColor="text1"/>
                <w:sz w:val="24"/>
              </w:rPr>
            </w:pPr>
          </w:p>
        </w:tc>
      </w:tr>
    </w:tbl>
    <w:p w14:paraId="6AA5340B" w14:textId="77777777" w:rsidR="003B6182" w:rsidRDefault="003B6182">
      <w:pPr>
        <w:pStyle w:val="30"/>
        <w:spacing w:before="0" w:after="0" w:line="360" w:lineRule="auto"/>
        <w:rPr>
          <w:rFonts w:asciiTheme="minorEastAsia" w:eastAsiaTheme="minorEastAsia" w:hAnsiTheme="minorEastAsia" w:hint="eastAsia"/>
          <w:color w:val="000000" w:themeColor="text1"/>
          <w:spacing w:val="2"/>
          <w:position w:val="17"/>
          <w:szCs w:val="24"/>
        </w:rPr>
        <w:sectPr w:rsidR="003B6182">
          <w:pgSz w:w="11907" w:h="16840"/>
          <w:pgMar w:top="1440" w:right="1080" w:bottom="1440" w:left="1080" w:header="878" w:footer="886" w:gutter="0"/>
          <w:cols w:space="720"/>
          <w:docGrid w:linePitch="286"/>
        </w:sectPr>
      </w:pPr>
    </w:p>
    <w:p w14:paraId="5ECA6FAD" w14:textId="77777777" w:rsidR="003B6182" w:rsidRDefault="00C55B03">
      <w:pPr>
        <w:tabs>
          <w:tab w:val="left" w:pos="1800"/>
          <w:tab w:val="left" w:pos="5580"/>
        </w:tabs>
        <w:spacing w:after="0" w:line="360" w:lineRule="auto"/>
        <w:jc w:val="left"/>
        <w:rPr>
          <w:rFonts w:asciiTheme="minorEastAsia" w:eastAsiaTheme="minorEastAsia" w:hAnsiTheme="minorEastAsia" w:hint="eastAsia"/>
          <w:color w:val="000000" w:themeColor="text1"/>
          <w:sz w:val="24"/>
        </w:rPr>
      </w:pPr>
      <w:bookmarkStart w:id="2471" w:name="_Toc14708"/>
      <w:r>
        <w:rPr>
          <w:rFonts w:asciiTheme="minorEastAsia" w:eastAsiaTheme="minorEastAsia" w:hAnsiTheme="minorEastAsia" w:hint="eastAsia"/>
          <w:color w:val="000000" w:themeColor="text1"/>
          <w:sz w:val="24"/>
        </w:rPr>
        <w:lastRenderedPageBreak/>
        <w:t>（2）主要人员简历表</w:t>
      </w:r>
      <w:bookmarkEnd w:id="2471"/>
    </w:p>
    <w:p w14:paraId="172B1CFD" w14:textId="77777777" w:rsidR="003B6182" w:rsidRDefault="00C55B03">
      <w:pPr>
        <w:spacing w:line="360" w:lineRule="auto"/>
        <w:ind w:firstLineChars="50" w:firstLine="12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①项目经理简历表</w:t>
      </w:r>
    </w:p>
    <w:p w14:paraId="6C03C0EB" w14:textId="77777777" w:rsidR="003B6182" w:rsidRDefault="00C55B03">
      <w:pPr>
        <w:spacing w:line="360" w:lineRule="auto"/>
        <w:ind w:firstLineChars="250" w:firstLine="60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项目经理应附建造师执业资格证书、注册证书、安全生产考核合格证书、身份证、职称证、学历证、养老保险</w:t>
      </w:r>
      <w:r>
        <w:rPr>
          <w:rFonts w:asciiTheme="minorEastAsia" w:eastAsiaTheme="minorEastAsia" w:hAnsiTheme="minorEastAsia" w:cs="宋体" w:hint="eastAsia"/>
          <w:color w:val="000000" w:themeColor="text1"/>
          <w:sz w:val="24"/>
          <w:szCs w:val="20"/>
        </w:rPr>
        <w:t>电子件（或电子证照复印件）</w:t>
      </w:r>
      <w:r>
        <w:rPr>
          <w:rFonts w:asciiTheme="minorEastAsia" w:eastAsiaTheme="minorEastAsia" w:hAnsiTheme="minorEastAsia" w:cs="宋体" w:hint="eastAsia"/>
          <w:color w:val="000000" w:themeColor="text1"/>
          <w:sz w:val="24"/>
        </w:rPr>
        <w:t xml:space="preserve">及在确定成交人时不担任其他在施建设工程项目项目经理的承诺书，管理过的项目业绩须附中标通知书或合同协议书、竣工验收备案登记表或单位工程质量竣工验收记录复印件。类似项目限于以项目经理身份参与的项目。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1079"/>
        <w:gridCol w:w="927"/>
        <w:gridCol w:w="1065"/>
        <w:gridCol w:w="1969"/>
        <w:gridCol w:w="161"/>
        <w:gridCol w:w="2135"/>
      </w:tblGrid>
      <w:tr w:rsidR="003B6182" w14:paraId="1465EDDE" w14:textId="77777777">
        <w:trPr>
          <w:trHeight w:val="624"/>
          <w:jc w:val="center"/>
        </w:trPr>
        <w:tc>
          <w:tcPr>
            <w:tcW w:w="1186" w:type="dxa"/>
            <w:vAlign w:val="center"/>
          </w:tcPr>
          <w:p w14:paraId="670CDB40"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姓  名</w:t>
            </w:r>
          </w:p>
        </w:tc>
        <w:tc>
          <w:tcPr>
            <w:tcW w:w="1079" w:type="dxa"/>
            <w:vAlign w:val="center"/>
          </w:tcPr>
          <w:p w14:paraId="73440508" w14:textId="77777777" w:rsidR="003B6182" w:rsidRDefault="003B6182">
            <w:pPr>
              <w:jc w:val="center"/>
              <w:rPr>
                <w:rFonts w:asciiTheme="minorEastAsia" w:eastAsiaTheme="minorEastAsia" w:hAnsiTheme="minorEastAsia" w:cs="宋体" w:hint="eastAsia"/>
                <w:color w:val="000000" w:themeColor="text1"/>
                <w:sz w:val="24"/>
              </w:rPr>
            </w:pPr>
          </w:p>
        </w:tc>
        <w:tc>
          <w:tcPr>
            <w:tcW w:w="927" w:type="dxa"/>
            <w:vAlign w:val="center"/>
          </w:tcPr>
          <w:p w14:paraId="1381FB7F"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年 龄</w:t>
            </w:r>
          </w:p>
        </w:tc>
        <w:tc>
          <w:tcPr>
            <w:tcW w:w="1065" w:type="dxa"/>
            <w:vAlign w:val="center"/>
          </w:tcPr>
          <w:p w14:paraId="7C99E6B6" w14:textId="77777777" w:rsidR="003B6182" w:rsidRDefault="003B6182">
            <w:pPr>
              <w:jc w:val="center"/>
              <w:rPr>
                <w:rFonts w:asciiTheme="minorEastAsia" w:eastAsiaTheme="minorEastAsia" w:hAnsiTheme="minorEastAsia" w:cs="宋体" w:hint="eastAsia"/>
                <w:color w:val="000000" w:themeColor="text1"/>
                <w:sz w:val="24"/>
              </w:rPr>
            </w:pPr>
          </w:p>
        </w:tc>
        <w:tc>
          <w:tcPr>
            <w:tcW w:w="2130" w:type="dxa"/>
            <w:gridSpan w:val="2"/>
            <w:vAlign w:val="center"/>
          </w:tcPr>
          <w:p w14:paraId="3734E16F"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身 份 证</w:t>
            </w:r>
          </w:p>
        </w:tc>
        <w:tc>
          <w:tcPr>
            <w:tcW w:w="2135" w:type="dxa"/>
            <w:vAlign w:val="center"/>
          </w:tcPr>
          <w:p w14:paraId="02B928FC"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14E3E9AE" w14:textId="77777777">
        <w:trPr>
          <w:trHeight w:val="624"/>
          <w:jc w:val="center"/>
        </w:trPr>
        <w:tc>
          <w:tcPr>
            <w:tcW w:w="1186" w:type="dxa"/>
            <w:vAlign w:val="center"/>
          </w:tcPr>
          <w:p w14:paraId="25631879"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学 历</w:t>
            </w:r>
          </w:p>
        </w:tc>
        <w:tc>
          <w:tcPr>
            <w:tcW w:w="1079" w:type="dxa"/>
            <w:vAlign w:val="center"/>
          </w:tcPr>
          <w:p w14:paraId="65AE94A0" w14:textId="77777777" w:rsidR="003B6182" w:rsidRDefault="003B6182">
            <w:pPr>
              <w:jc w:val="center"/>
              <w:rPr>
                <w:rFonts w:asciiTheme="minorEastAsia" w:eastAsiaTheme="minorEastAsia" w:hAnsiTheme="minorEastAsia" w:cs="宋体" w:hint="eastAsia"/>
                <w:color w:val="000000" w:themeColor="text1"/>
                <w:sz w:val="24"/>
              </w:rPr>
            </w:pPr>
          </w:p>
        </w:tc>
        <w:tc>
          <w:tcPr>
            <w:tcW w:w="927" w:type="dxa"/>
            <w:vAlign w:val="center"/>
          </w:tcPr>
          <w:p w14:paraId="7588A094"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职 称</w:t>
            </w:r>
          </w:p>
        </w:tc>
        <w:tc>
          <w:tcPr>
            <w:tcW w:w="1065" w:type="dxa"/>
            <w:vAlign w:val="center"/>
          </w:tcPr>
          <w:p w14:paraId="15854188" w14:textId="77777777" w:rsidR="003B6182" w:rsidRDefault="003B6182">
            <w:pPr>
              <w:jc w:val="center"/>
              <w:rPr>
                <w:rFonts w:asciiTheme="minorEastAsia" w:eastAsiaTheme="minorEastAsia" w:hAnsiTheme="minorEastAsia" w:cs="宋体" w:hint="eastAsia"/>
                <w:color w:val="000000" w:themeColor="text1"/>
                <w:sz w:val="24"/>
              </w:rPr>
            </w:pPr>
          </w:p>
        </w:tc>
        <w:tc>
          <w:tcPr>
            <w:tcW w:w="2130" w:type="dxa"/>
            <w:gridSpan w:val="2"/>
            <w:vAlign w:val="center"/>
          </w:tcPr>
          <w:p w14:paraId="342FCA4F"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 xml:space="preserve">职 </w:t>
            </w:r>
            <w:proofErr w:type="gramStart"/>
            <w:r>
              <w:rPr>
                <w:rFonts w:asciiTheme="minorEastAsia" w:eastAsiaTheme="minorEastAsia" w:hAnsiTheme="minorEastAsia" w:cs="宋体" w:hint="eastAsia"/>
                <w:color w:val="000000" w:themeColor="text1"/>
                <w:sz w:val="24"/>
              </w:rPr>
              <w:t>务</w:t>
            </w:r>
            <w:proofErr w:type="gramEnd"/>
          </w:p>
        </w:tc>
        <w:tc>
          <w:tcPr>
            <w:tcW w:w="2135" w:type="dxa"/>
            <w:vAlign w:val="center"/>
          </w:tcPr>
          <w:p w14:paraId="2871129D"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12B4B7E1" w14:textId="77777777">
        <w:trPr>
          <w:trHeight w:val="624"/>
          <w:jc w:val="center"/>
        </w:trPr>
        <w:tc>
          <w:tcPr>
            <w:tcW w:w="3192" w:type="dxa"/>
            <w:gridSpan w:val="3"/>
            <w:vAlign w:val="center"/>
          </w:tcPr>
          <w:p w14:paraId="0688671F"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注册建造师执业资格等级</w:t>
            </w:r>
          </w:p>
        </w:tc>
        <w:tc>
          <w:tcPr>
            <w:tcW w:w="1065" w:type="dxa"/>
            <w:vAlign w:val="center"/>
          </w:tcPr>
          <w:p w14:paraId="39E8B880" w14:textId="77777777" w:rsidR="003B6182" w:rsidRDefault="00C55B03">
            <w:pPr>
              <w:ind w:left="360" w:hangingChars="150" w:hanging="360"/>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级</w:t>
            </w:r>
          </w:p>
        </w:tc>
        <w:tc>
          <w:tcPr>
            <w:tcW w:w="2130" w:type="dxa"/>
            <w:gridSpan w:val="2"/>
            <w:vAlign w:val="center"/>
          </w:tcPr>
          <w:p w14:paraId="2FFACEBB"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建造师专业</w:t>
            </w:r>
          </w:p>
        </w:tc>
        <w:tc>
          <w:tcPr>
            <w:tcW w:w="2135" w:type="dxa"/>
            <w:vAlign w:val="center"/>
          </w:tcPr>
          <w:p w14:paraId="43D9B9AB"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21A01E89" w14:textId="77777777">
        <w:trPr>
          <w:trHeight w:val="624"/>
          <w:jc w:val="center"/>
        </w:trPr>
        <w:tc>
          <w:tcPr>
            <w:tcW w:w="3192" w:type="dxa"/>
            <w:gridSpan w:val="3"/>
            <w:vAlign w:val="center"/>
          </w:tcPr>
          <w:p w14:paraId="39FEF5A6"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安全生产考核合格证书</w:t>
            </w:r>
          </w:p>
        </w:tc>
        <w:tc>
          <w:tcPr>
            <w:tcW w:w="5330" w:type="dxa"/>
            <w:gridSpan w:val="4"/>
            <w:vAlign w:val="center"/>
          </w:tcPr>
          <w:p w14:paraId="0522C304"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721350A6" w14:textId="77777777">
        <w:trPr>
          <w:trHeight w:val="624"/>
          <w:jc w:val="center"/>
        </w:trPr>
        <w:tc>
          <w:tcPr>
            <w:tcW w:w="1186" w:type="dxa"/>
            <w:vAlign w:val="center"/>
          </w:tcPr>
          <w:p w14:paraId="16C03C72"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毕业学校</w:t>
            </w:r>
          </w:p>
        </w:tc>
        <w:tc>
          <w:tcPr>
            <w:tcW w:w="7336" w:type="dxa"/>
            <w:gridSpan w:val="6"/>
            <w:vAlign w:val="center"/>
          </w:tcPr>
          <w:p w14:paraId="67DBB09C"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年毕业于            学校        专业</w:t>
            </w:r>
          </w:p>
        </w:tc>
      </w:tr>
      <w:tr w:rsidR="003B6182" w14:paraId="16012F28" w14:textId="77777777">
        <w:trPr>
          <w:trHeight w:val="624"/>
          <w:jc w:val="center"/>
        </w:trPr>
        <w:tc>
          <w:tcPr>
            <w:tcW w:w="8522" w:type="dxa"/>
            <w:gridSpan w:val="7"/>
            <w:vAlign w:val="center"/>
          </w:tcPr>
          <w:p w14:paraId="6A09D36F"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主要工作经历</w:t>
            </w:r>
          </w:p>
        </w:tc>
      </w:tr>
      <w:tr w:rsidR="003B6182" w14:paraId="62B22BEB" w14:textId="77777777">
        <w:trPr>
          <w:trHeight w:val="624"/>
          <w:jc w:val="center"/>
        </w:trPr>
        <w:tc>
          <w:tcPr>
            <w:tcW w:w="1186" w:type="dxa"/>
            <w:vAlign w:val="center"/>
          </w:tcPr>
          <w:p w14:paraId="467ABF3D"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时  间</w:t>
            </w:r>
          </w:p>
        </w:tc>
        <w:tc>
          <w:tcPr>
            <w:tcW w:w="3071" w:type="dxa"/>
            <w:gridSpan w:val="3"/>
            <w:vAlign w:val="center"/>
          </w:tcPr>
          <w:p w14:paraId="6E07595B"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参加过的类似项目名称</w:t>
            </w:r>
          </w:p>
        </w:tc>
        <w:tc>
          <w:tcPr>
            <w:tcW w:w="1969" w:type="dxa"/>
            <w:vAlign w:val="center"/>
          </w:tcPr>
          <w:p w14:paraId="2AFBDBDD"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工程概况说明</w:t>
            </w:r>
          </w:p>
        </w:tc>
        <w:tc>
          <w:tcPr>
            <w:tcW w:w="2296" w:type="dxa"/>
            <w:gridSpan w:val="2"/>
            <w:vAlign w:val="center"/>
          </w:tcPr>
          <w:p w14:paraId="1B2E8507"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发包人及联系电话</w:t>
            </w:r>
          </w:p>
        </w:tc>
      </w:tr>
      <w:tr w:rsidR="003B6182" w14:paraId="5E83360B" w14:textId="77777777">
        <w:trPr>
          <w:trHeight w:val="690"/>
          <w:jc w:val="center"/>
        </w:trPr>
        <w:tc>
          <w:tcPr>
            <w:tcW w:w="1186" w:type="dxa"/>
            <w:vAlign w:val="center"/>
          </w:tcPr>
          <w:p w14:paraId="684BB00F" w14:textId="77777777" w:rsidR="003B6182" w:rsidRDefault="003B6182">
            <w:pPr>
              <w:jc w:val="center"/>
              <w:rPr>
                <w:rFonts w:asciiTheme="minorEastAsia" w:eastAsiaTheme="minorEastAsia" w:hAnsiTheme="minorEastAsia" w:cs="宋体" w:hint="eastAsia"/>
                <w:color w:val="000000" w:themeColor="text1"/>
                <w:sz w:val="24"/>
              </w:rPr>
            </w:pPr>
          </w:p>
        </w:tc>
        <w:tc>
          <w:tcPr>
            <w:tcW w:w="3071" w:type="dxa"/>
            <w:gridSpan w:val="3"/>
            <w:vAlign w:val="center"/>
          </w:tcPr>
          <w:p w14:paraId="3AAE198C" w14:textId="77777777" w:rsidR="003B6182" w:rsidRDefault="003B6182">
            <w:pPr>
              <w:jc w:val="center"/>
              <w:rPr>
                <w:rFonts w:asciiTheme="minorEastAsia" w:eastAsiaTheme="minorEastAsia" w:hAnsiTheme="minorEastAsia" w:cs="宋体" w:hint="eastAsia"/>
                <w:color w:val="000000" w:themeColor="text1"/>
                <w:sz w:val="24"/>
              </w:rPr>
            </w:pPr>
          </w:p>
        </w:tc>
        <w:tc>
          <w:tcPr>
            <w:tcW w:w="1969" w:type="dxa"/>
            <w:vAlign w:val="center"/>
          </w:tcPr>
          <w:p w14:paraId="4416F17E" w14:textId="77777777" w:rsidR="003B6182" w:rsidRDefault="003B6182">
            <w:pPr>
              <w:jc w:val="center"/>
              <w:rPr>
                <w:rFonts w:asciiTheme="minorEastAsia" w:eastAsiaTheme="minorEastAsia" w:hAnsiTheme="minorEastAsia" w:cs="宋体" w:hint="eastAsia"/>
                <w:color w:val="000000" w:themeColor="text1"/>
                <w:sz w:val="24"/>
              </w:rPr>
            </w:pPr>
          </w:p>
        </w:tc>
        <w:tc>
          <w:tcPr>
            <w:tcW w:w="2296" w:type="dxa"/>
            <w:gridSpan w:val="2"/>
            <w:vAlign w:val="center"/>
          </w:tcPr>
          <w:p w14:paraId="3F3B3C40"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04D395EA" w14:textId="77777777">
        <w:trPr>
          <w:trHeight w:val="690"/>
          <w:jc w:val="center"/>
        </w:trPr>
        <w:tc>
          <w:tcPr>
            <w:tcW w:w="1186" w:type="dxa"/>
            <w:vAlign w:val="center"/>
          </w:tcPr>
          <w:p w14:paraId="6ABD392F" w14:textId="77777777" w:rsidR="003B6182" w:rsidRDefault="003B6182">
            <w:pPr>
              <w:jc w:val="center"/>
              <w:rPr>
                <w:rFonts w:asciiTheme="minorEastAsia" w:eastAsiaTheme="minorEastAsia" w:hAnsiTheme="minorEastAsia" w:cs="宋体" w:hint="eastAsia"/>
                <w:color w:val="000000" w:themeColor="text1"/>
                <w:sz w:val="24"/>
              </w:rPr>
            </w:pPr>
          </w:p>
        </w:tc>
        <w:tc>
          <w:tcPr>
            <w:tcW w:w="3071" w:type="dxa"/>
            <w:gridSpan w:val="3"/>
            <w:vAlign w:val="center"/>
          </w:tcPr>
          <w:p w14:paraId="78479D35" w14:textId="77777777" w:rsidR="003B6182" w:rsidRDefault="003B6182">
            <w:pPr>
              <w:jc w:val="center"/>
              <w:rPr>
                <w:rFonts w:asciiTheme="minorEastAsia" w:eastAsiaTheme="minorEastAsia" w:hAnsiTheme="minorEastAsia" w:cs="宋体" w:hint="eastAsia"/>
                <w:color w:val="000000" w:themeColor="text1"/>
                <w:sz w:val="24"/>
              </w:rPr>
            </w:pPr>
          </w:p>
        </w:tc>
        <w:tc>
          <w:tcPr>
            <w:tcW w:w="1969" w:type="dxa"/>
            <w:vAlign w:val="center"/>
          </w:tcPr>
          <w:p w14:paraId="6E66F1FD" w14:textId="77777777" w:rsidR="003B6182" w:rsidRDefault="003B6182">
            <w:pPr>
              <w:jc w:val="center"/>
              <w:rPr>
                <w:rFonts w:asciiTheme="minorEastAsia" w:eastAsiaTheme="minorEastAsia" w:hAnsiTheme="minorEastAsia" w:cs="宋体" w:hint="eastAsia"/>
                <w:color w:val="000000" w:themeColor="text1"/>
                <w:sz w:val="24"/>
              </w:rPr>
            </w:pPr>
          </w:p>
        </w:tc>
        <w:tc>
          <w:tcPr>
            <w:tcW w:w="2296" w:type="dxa"/>
            <w:gridSpan w:val="2"/>
            <w:vAlign w:val="center"/>
          </w:tcPr>
          <w:p w14:paraId="7E5E5AF0"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4A721A47" w14:textId="77777777">
        <w:trPr>
          <w:trHeight w:val="690"/>
          <w:jc w:val="center"/>
        </w:trPr>
        <w:tc>
          <w:tcPr>
            <w:tcW w:w="1186" w:type="dxa"/>
            <w:vAlign w:val="center"/>
          </w:tcPr>
          <w:p w14:paraId="442AD4B3" w14:textId="77777777" w:rsidR="003B6182" w:rsidRDefault="003B6182">
            <w:pPr>
              <w:jc w:val="center"/>
              <w:rPr>
                <w:rFonts w:asciiTheme="minorEastAsia" w:eastAsiaTheme="minorEastAsia" w:hAnsiTheme="minorEastAsia" w:cs="宋体" w:hint="eastAsia"/>
                <w:color w:val="000000" w:themeColor="text1"/>
                <w:sz w:val="24"/>
              </w:rPr>
            </w:pPr>
          </w:p>
        </w:tc>
        <w:tc>
          <w:tcPr>
            <w:tcW w:w="3071" w:type="dxa"/>
            <w:gridSpan w:val="3"/>
            <w:vAlign w:val="center"/>
          </w:tcPr>
          <w:p w14:paraId="3A2EB4B0" w14:textId="77777777" w:rsidR="003B6182" w:rsidRDefault="003B6182">
            <w:pPr>
              <w:jc w:val="center"/>
              <w:rPr>
                <w:rFonts w:asciiTheme="minorEastAsia" w:eastAsiaTheme="minorEastAsia" w:hAnsiTheme="minorEastAsia" w:cs="宋体" w:hint="eastAsia"/>
                <w:color w:val="000000" w:themeColor="text1"/>
                <w:sz w:val="24"/>
              </w:rPr>
            </w:pPr>
          </w:p>
        </w:tc>
        <w:tc>
          <w:tcPr>
            <w:tcW w:w="1969" w:type="dxa"/>
            <w:vAlign w:val="center"/>
          </w:tcPr>
          <w:p w14:paraId="2CD69FBA" w14:textId="77777777" w:rsidR="003B6182" w:rsidRDefault="003B6182">
            <w:pPr>
              <w:jc w:val="center"/>
              <w:rPr>
                <w:rFonts w:asciiTheme="minorEastAsia" w:eastAsiaTheme="minorEastAsia" w:hAnsiTheme="minorEastAsia" w:cs="宋体" w:hint="eastAsia"/>
                <w:color w:val="000000" w:themeColor="text1"/>
                <w:sz w:val="24"/>
              </w:rPr>
            </w:pPr>
          </w:p>
        </w:tc>
        <w:tc>
          <w:tcPr>
            <w:tcW w:w="2296" w:type="dxa"/>
            <w:gridSpan w:val="2"/>
            <w:vAlign w:val="center"/>
          </w:tcPr>
          <w:p w14:paraId="40BA699A"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245317BC" w14:textId="77777777">
        <w:trPr>
          <w:trHeight w:val="690"/>
          <w:jc w:val="center"/>
        </w:trPr>
        <w:tc>
          <w:tcPr>
            <w:tcW w:w="1186" w:type="dxa"/>
            <w:vAlign w:val="center"/>
          </w:tcPr>
          <w:p w14:paraId="1666EDC3" w14:textId="77777777" w:rsidR="003B6182" w:rsidRDefault="003B6182">
            <w:pPr>
              <w:jc w:val="center"/>
              <w:rPr>
                <w:rFonts w:asciiTheme="minorEastAsia" w:eastAsiaTheme="minorEastAsia" w:hAnsiTheme="minorEastAsia" w:cs="宋体" w:hint="eastAsia"/>
                <w:color w:val="000000" w:themeColor="text1"/>
                <w:sz w:val="24"/>
              </w:rPr>
            </w:pPr>
          </w:p>
        </w:tc>
        <w:tc>
          <w:tcPr>
            <w:tcW w:w="3071" w:type="dxa"/>
            <w:gridSpan w:val="3"/>
            <w:vAlign w:val="center"/>
          </w:tcPr>
          <w:p w14:paraId="05BC0EC3" w14:textId="77777777" w:rsidR="003B6182" w:rsidRDefault="003B6182">
            <w:pPr>
              <w:jc w:val="center"/>
              <w:rPr>
                <w:rFonts w:asciiTheme="minorEastAsia" w:eastAsiaTheme="minorEastAsia" w:hAnsiTheme="minorEastAsia" w:cs="宋体" w:hint="eastAsia"/>
                <w:color w:val="000000" w:themeColor="text1"/>
                <w:sz w:val="24"/>
              </w:rPr>
            </w:pPr>
          </w:p>
        </w:tc>
        <w:tc>
          <w:tcPr>
            <w:tcW w:w="1969" w:type="dxa"/>
            <w:vAlign w:val="center"/>
          </w:tcPr>
          <w:p w14:paraId="1A8EF5CE" w14:textId="77777777" w:rsidR="003B6182" w:rsidRDefault="003B6182">
            <w:pPr>
              <w:jc w:val="center"/>
              <w:rPr>
                <w:rFonts w:asciiTheme="minorEastAsia" w:eastAsiaTheme="minorEastAsia" w:hAnsiTheme="minorEastAsia" w:cs="宋体" w:hint="eastAsia"/>
                <w:color w:val="000000" w:themeColor="text1"/>
                <w:sz w:val="24"/>
              </w:rPr>
            </w:pPr>
          </w:p>
        </w:tc>
        <w:tc>
          <w:tcPr>
            <w:tcW w:w="2296" w:type="dxa"/>
            <w:gridSpan w:val="2"/>
            <w:vAlign w:val="center"/>
          </w:tcPr>
          <w:p w14:paraId="7978A4B1"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60EA3DA1" w14:textId="77777777">
        <w:trPr>
          <w:trHeight w:val="690"/>
          <w:jc w:val="center"/>
        </w:trPr>
        <w:tc>
          <w:tcPr>
            <w:tcW w:w="1186" w:type="dxa"/>
            <w:vAlign w:val="center"/>
          </w:tcPr>
          <w:p w14:paraId="22C23D79" w14:textId="77777777" w:rsidR="003B6182" w:rsidRDefault="003B6182">
            <w:pPr>
              <w:jc w:val="center"/>
              <w:rPr>
                <w:rFonts w:asciiTheme="minorEastAsia" w:eastAsiaTheme="minorEastAsia" w:hAnsiTheme="minorEastAsia" w:cs="宋体" w:hint="eastAsia"/>
                <w:color w:val="000000" w:themeColor="text1"/>
                <w:sz w:val="24"/>
              </w:rPr>
            </w:pPr>
          </w:p>
        </w:tc>
        <w:tc>
          <w:tcPr>
            <w:tcW w:w="3071" w:type="dxa"/>
            <w:gridSpan w:val="3"/>
            <w:vAlign w:val="center"/>
          </w:tcPr>
          <w:p w14:paraId="10BD0AF3" w14:textId="77777777" w:rsidR="003B6182" w:rsidRDefault="003B6182">
            <w:pPr>
              <w:jc w:val="center"/>
              <w:rPr>
                <w:rFonts w:asciiTheme="minorEastAsia" w:eastAsiaTheme="minorEastAsia" w:hAnsiTheme="minorEastAsia" w:cs="宋体" w:hint="eastAsia"/>
                <w:color w:val="000000" w:themeColor="text1"/>
                <w:sz w:val="24"/>
              </w:rPr>
            </w:pPr>
          </w:p>
        </w:tc>
        <w:tc>
          <w:tcPr>
            <w:tcW w:w="1969" w:type="dxa"/>
            <w:vAlign w:val="center"/>
          </w:tcPr>
          <w:p w14:paraId="3F59C466" w14:textId="77777777" w:rsidR="003B6182" w:rsidRDefault="003B6182">
            <w:pPr>
              <w:jc w:val="center"/>
              <w:rPr>
                <w:rFonts w:asciiTheme="minorEastAsia" w:eastAsiaTheme="minorEastAsia" w:hAnsiTheme="minorEastAsia" w:cs="宋体" w:hint="eastAsia"/>
                <w:color w:val="000000" w:themeColor="text1"/>
                <w:sz w:val="24"/>
              </w:rPr>
            </w:pPr>
          </w:p>
        </w:tc>
        <w:tc>
          <w:tcPr>
            <w:tcW w:w="2296" w:type="dxa"/>
            <w:gridSpan w:val="2"/>
            <w:vAlign w:val="center"/>
          </w:tcPr>
          <w:p w14:paraId="71D058C4"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3C663E3A" w14:textId="77777777">
        <w:trPr>
          <w:trHeight w:val="690"/>
          <w:jc w:val="center"/>
        </w:trPr>
        <w:tc>
          <w:tcPr>
            <w:tcW w:w="1186" w:type="dxa"/>
            <w:vAlign w:val="center"/>
          </w:tcPr>
          <w:p w14:paraId="154B2F05" w14:textId="77777777" w:rsidR="003B6182" w:rsidRDefault="003B6182">
            <w:pPr>
              <w:jc w:val="center"/>
              <w:rPr>
                <w:rFonts w:asciiTheme="minorEastAsia" w:eastAsiaTheme="minorEastAsia" w:hAnsiTheme="minorEastAsia" w:cs="宋体" w:hint="eastAsia"/>
                <w:color w:val="000000" w:themeColor="text1"/>
                <w:sz w:val="24"/>
              </w:rPr>
            </w:pPr>
          </w:p>
        </w:tc>
        <w:tc>
          <w:tcPr>
            <w:tcW w:w="3071" w:type="dxa"/>
            <w:gridSpan w:val="3"/>
            <w:vAlign w:val="center"/>
          </w:tcPr>
          <w:p w14:paraId="00578B04" w14:textId="77777777" w:rsidR="003B6182" w:rsidRDefault="003B6182">
            <w:pPr>
              <w:jc w:val="center"/>
              <w:rPr>
                <w:rFonts w:asciiTheme="minorEastAsia" w:eastAsiaTheme="minorEastAsia" w:hAnsiTheme="minorEastAsia" w:cs="宋体" w:hint="eastAsia"/>
                <w:color w:val="000000" w:themeColor="text1"/>
                <w:sz w:val="24"/>
              </w:rPr>
            </w:pPr>
          </w:p>
        </w:tc>
        <w:tc>
          <w:tcPr>
            <w:tcW w:w="1969" w:type="dxa"/>
            <w:vAlign w:val="center"/>
          </w:tcPr>
          <w:p w14:paraId="397CD4C5" w14:textId="77777777" w:rsidR="003B6182" w:rsidRDefault="003B6182">
            <w:pPr>
              <w:jc w:val="center"/>
              <w:rPr>
                <w:rFonts w:asciiTheme="minorEastAsia" w:eastAsiaTheme="minorEastAsia" w:hAnsiTheme="minorEastAsia" w:cs="宋体" w:hint="eastAsia"/>
                <w:color w:val="000000" w:themeColor="text1"/>
                <w:sz w:val="24"/>
              </w:rPr>
            </w:pPr>
          </w:p>
        </w:tc>
        <w:tc>
          <w:tcPr>
            <w:tcW w:w="2296" w:type="dxa"/>
            <w:gridSpan w:val="2"/>
            <w:vAlign w:val="center"/>
          </w:tcPr>
          <w:p w14:paraId="04FB6BE1" w14:textId="77777777" w:rsidR="003B6182" w:rsidRDefault="003B6182">
            <w:pPr>
              <w:jc w:val="center"/>
              <w:rPr>
                <w:rFonts w:asciiTheme="minorEastAsia" w:eastAsiaTheme="minorEastAsia" w:hAnsiTheme="minorEastAsia" w:cs="宋体" w:hint="eastAsia"/>
                <w:color w:val="000000" w:themeColor="text1"/>
                <w:sz w:val="24"/>
              </w:rPr>
            </w:pPr>
          </w:p>
        </w:tc>
      </w:tr>
    </w:tbl>
    <w:p w14:paraId="396E0658" w14:textId="77777777" w:rsidR="003B6182" w:rsidRDefault="003B6182">
      <w:pPr>
        <w:spacing w:line="360" w:lineRule="auto"/>
        <w:rPr>
          <w:rFonts w:asciiTheme="minorEastAsia" w:eastAsiaTheme="minorEastAsia" w:hAnsiTheme="minorEastAsia" w:cs="宋体" w:hint="eastAsia"/>
          <w:color w:val="000000" w:themeColor="text1"/>
          <w:sz w:val="24"/>
        </w:rPr>
      </w:pPr>
    </w:p>
    <w:p w14:paraId="4CF63E8D" w14:textId="77777777" w:rsidR="003B6182" w:rsidRDefault="003B6182">
      <w:pPr>
        <w:spacing w:line="360" w:lineRule="auto"/>
        <w:rPr>
          <w:rFonts w:asciiTheme="minorEastAsia" w:eastAsiaTheme="minorEastAsia" w:hAnsiTheme="minorEastAsia" w:cs="宋体" w:hint="eastAsia"/>
          <w:color w:val="000000" w:themeColor="text1"/>
          <w:sz w:val="24"/>
        </w:rPr>
      </w:pPr>
    </w:p>
    <w:p w14:paraId="1DCA863C" w14:textId="77777777" w:rsidR="003B6182" w:rsidRDefault="00C55B03">
      <w:pPr>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br w:type="page"/>
      </w:r>
      <w:r>
        <w:rPr>
          <w:rFonts w:asciiTheme="minorEastAsia" w:eastAsiaTheme="minorEastAsia" w:hAnsiTheme="minorEastAsia" w:cs="宋体" w:hint="eastAsia"/>
          <w:color w:val="000000" w:themeColor="text1"/>
          <w:sz w:val="24"/>
        </w:rPr>
        <w:lastRenderedPageBreak/>
        <w:t>②主要项目管理人员简历表</w:t>
      </w:r>
    </w:p>
    <w:p w14:paraId="7D8C6B8F" w14:textId="77777777" w:rsidR="003B6182" w:rsidRDefault="00C55B03">
      <w:pPr>
        <w:spacing w:line="360" w:lineRule="auto"/>
        <w:ind w:firstLineChars="200" w:firstLine="48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主要项目管理人员指技术负责人、专职安全生产管理人员等岗位人员。应</w:t>
      </w:r>
      <w:proofErr w:type="gramStart"/>
      <w:r>
        <w:rPr>
          <w:rFonts w:asciiTheme="minorEastAsia" w:eastAsiaTheme="minorEastAsia" w:hAnsiTheme="minorEastAsia" w:cs="宋体" w:hint="eastAsia"/>
          <w:color w:val="000000" w:themeColor="text1"/>
          <w:sz w:val="24"/>
        </w:rPr>
        <w:t>附注册</w:t>
      </w:r>
      <w:proofErr w:type="gramEnd"/>
      <w:r>
        <w:rPr>
          <w:rFonts w:asciiTheme="minorEastAsia" w:eastAsiaTheme="minorEastAsia" w:hAnsiTheme="minorEastAsia" w:cs="宋体" w:hint="eastAsia"/>
          <w:color w:val="000000" w:themeColor="text1"/>
          <w:sz w:val="24"/>
        </w:rPr>
        <w:t>资格证书、身份证、职称证、学历证、养老保险</w:t>
      </w:r>
      <w:r>
        <w:rPr>
          <w:rFonts w:asciiTheme="minorEastAsia" w:eastAsiaTheme="minorEastAsia" w:hAnsiTheme="minorEastAsia" w:cs="宋体" w:hint="eastAsia"/>
          <w:color w:val="000000" w:themeColor="text1"/>
          <w:sz w:val="24"/>
          <w:szCs w:val="20"/>
        </w:rPr>
        <w:t>复印件</w:t>
      </w:r>
      <w:r>
        <w:rPr>
          <w:rFonts w:asciiTheme="minorEastAsia" w:eastAsiaTheme="minorEastAsia" w:hAnsiTheme="minorEastAsia" w:cs="宋体" w:hint="eastAsia"/>
          <w:color w:val="000000" w:themeColor="text1"/>
          <w:sz w:val="24"/>
        </w:rPr>
        <w:t>，专职安全生产管理人员应附安全生产考核合格证书，主要业绩须附合同协议书。</w:t>
      </w:r>
    </w:p>
    <w:p w14:paraId="0F073CE5" w14:textId="77777777" w:rsidR="003B6182" w:rsidRDefault="003B6182">
      <w:pPr>
        <w:spacing w:line="360" w:lineRule="auto"/>
        <w:ind w:firstLineChars="200" w:firstLine="480"/>
        <w:rPr>
          <w:rFonts w:asciiTheme="minorEastAsia" w:eastAsiaTheme="minorEastAsia" w:hAnsiTheme="minorEastAsia" w:cs="宋体" w:hint="eastAsia"/>
          <w:color w:val="000000" w:themeColor="text1"/>
          <w:sz w:val="24"/>
        </w:rPr>
      </w:pP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9"/>
        <w:gridCol w:w="1925"/>
        <w:gridCol w:w="2082"/>
        <w:gridCol w:w="2825"/>
      </w:tblGrid>
      <w:tr w:rsidR="003B6182" w14:paraId="519A0D24" w14:textId="77777777">
        <w:trPr>
          <w:trHeight w:val="737"/>
          <w:jc w:val="center"/>
        </w:trPr>
        <w:tc>
          <w:tcPr>
            <w:tcW w:w="2239" w:type="dxa"/>
            <w:vAlign w:val="center"/>
          </w:tcPr>
          <w:p w14:paraId="23B7DF0E"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岗位名称</w:t>
            </w:r>
          </w:p>
        </w:tc>
        <w:tc>
          <w:tcPr>
            <w:tcW w:w="6832" w:type="dxa"/>
            <w:gridSpan w:val="3"/>
            <w:vAlign w:val="center"/>
          </w:tcPr>
          <w:p w14:paraId="5FF4E8F6"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05AAC1BF" w14:textId="77777777">
        <w:trPr>
          <w:trHeight w:val="737"/>
          <w:jc w:val="center"/>
        </w:trPr>
        <w:tc>
          <w:tcPr>
            <w:tcW w:w="2239" w:type="dxa"/>
            <w:vAlign w:val="center"/>
          </w:tcPr>
          <w:p w14:paraId="1DF70DE0"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姓     名</w:t>
            </w:r>
          </w:p>
        </w:tc>
        <w:tc>
          <w:tcPr>
            <w:tcW w:w="1925" w:type="dxa"/>
            <w:vAlign w:val="center"/>
          </w:tcPr>
          <w:p w14:paraId="29DBFE27" w14:textId="77777777" w:rsidR="003B6182" w:rsidRDefault="003B6182">
            <w:pPr>
              <w:jc w:val="center"/>
              <w:rPr>
                <w:rFonts w:asciiTheme="minorEastAsia" w:eastAsiaTheme="minorEastAsia" w:hAnsiTheme="minorEastAsia" w:cs="宋体" w:hint="eastAsia"/>
                <w:color w:val="000000" w:themeColor="text1"/>
                <w:sz w:val="24"/>
              </w:rPr>
            </w:pPr>
          </w:p>
        </w:tc>
        <w:tc>
          <w:tcPr>
            <w:tcW w:w="2082" w:type="dxa"/>
            <w:vAlign w:val="center"/>
          </w:tcPr>
          <w:p w14:paraId="77B1E559"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年    龄</w:t>
            </w:r>
          </w:p>
        </w:tc>
        <w:tc>
          <w:tcPr>
            <w:tcW w:w="2825" w:type="dxa"/>
            <w:vAlign w:val="center"/>
          </w:tcPr>
          <w:p w14:paraId="7EB87699"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3A4C845D" w14:textId="77777777">
        <w:trPr>
          <w:trHeight w:val="737"/>
          <w:jc w:val="center"/>
        </w:trPr>
        <w:tc>
          <w:tcPr>
            <w:tcW w:w="2239" w:type="dxa"/>
            <w:vAlign w:val="center"/>
          </w:tcPr>
          <w:p w14:paraId="02D7811A"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性     别</w:t>
            </w:r>
          </w:p>
        </w:tc>
        <w:tc>
          <w:tcPr>
            <w:tcW w:w="1925" w:type="dxa"/>
            <w:vAlign w:val="center"/>
          </w:tcPr>
          <w:p w14:paraId="20806537" w14:textId="77777777" w:rsidR="003B6182" w:rsidRDefault="003B6182">
            <w:pPr>
              <w:jc w:val="center"/>
              <w:rPr>
                <w:rFonts w:asciiTheme="minorEastAsia" w:eastAsiaTheme="minorEastAsia" w:hAnsiTheme="minorEastAsia" w:cs="宋体" w:hint="eastAsia"/>
                <w:color w:val="000000" w:themeColor="text1"/>
                <w:sz w:val="24"/>
              </w:rPr>
            </w:pPr>
          </w:p>
        </w:tc>
        <w:tc>
          <w:tcPr>
            <w:tcW w:w="2082" w:type="dxa"/>
            <w:vAlign w:val="center"/>
          </w:tcPr>
          <w:p w14:paraId="78B7AD3F"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毕业学校</w:t>
            </w:r>
          </w:p>
        </w:tc>
        <w:tc>
          <w:tcPr>
            <w:tcW w:w="2825" w:type="dxa"/>
            <w:vAlign w:val="center"/>
          </w:tcPr>
          <w:p w14:paraId="397E388E"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7EBC9340" w14:textId="77777777">
        <w:trPr>
          <w:trHeight w:val="737"/>
          <w:jc w:val="center"/>
        </w:trPr>
        <w:tc>
          <w:tcPr>
            <w:tcW w:w="2239" w:type="dxa"/>
            <w:vAlign w:val="center"/>
          </w:tcPr>
          <w:p w14:paraId="247EC964"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学历和专业</w:t>
            </w:r>
          </w:p>
        </w:tc>
        <w:tc>
          <w:tcPr>
            <w:tcW w:w="1925" w:type="dxa"/>
            <w:vAlign w:val="center"/>
          </w:tcPr>
          <w:p w14:paraId="2F00C07E" w14:textId="77777777" w:rsidR="003B6182" w:rsidRDefault="003B6182">
            <w:pPr>
              <w:jc w:val="center"/>
              <w:rPr>
                <w:rFonts w:asciiTheme="minorEastAsia" w:eastAsiaTheme="minorEastAsia" w:hAnsiTheme="minorEastAsia" w:cs="宋体" w:hint="eastAsia"/>
                <w:color w:val="000000" w:themeColor="text1"/>
                <w:sz w:val="24"/>
              </w:rPr>
            </w:pPr>
          </w:p>
        </w:tc>
        <w:tc>
          <w:tcPr>
            <w:tcW w:w="2082" w:type="dxa"/>
            <w:vAlign w:val="center"/>
          </w:tcPr>
          <w:p w14:paraId="4AE58055"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毕业时间</w:t>
            </w:r>
          </w:p>
        </w:tc>
        <w:tc>
          <w:tcPr>
            <w:tcW w:w="2825" w:type="dxa"/>
            <w:vAlign w:val="center"/>
          </w:tcPr>
          <w:p w14:paraId="61791F8F"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3F90A2B8" w14:textId="77777777">
        <w:trPr>
          <w:trHeight w:val="737"/>
          <w:jc w:val="center"/>
        </w:trPr>
        <w:tc>
          <w:tcPr>
            <w:tcW w:w="2239" w:type="dxa"/>
            <w:vAlign w:val="center"/>
          </w:tcPr>
          <w:p w14:paraId="236A0A71"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拥有的执业资格</w:t>
            </w:r>
          </w:p>
        </w:tc>
        <w:tc>
          <w:tcPr>
            <w:tcW w:w="1925" w:type="dxa"/>
            <w:vAlign w:val="center"/>
          </w:tcPr>
          <w:p w14:paraId="361F6532" w14:textId="77777777" w:rsidR="003B6182" w:rsidRDefault="003B6182">
            <w:pPr>
              <w:jc w:val="center"/>
              <w:rPr>
                <w:rFonts w:asciiTheme="minorEastAsia" w:eastAsiaTheme="minorEastAsia" w:hAnsiTheme="minorEastAsia" w:cs="宋体" w:hint="eastAsia"/>
                <w:color w:val="000000" w:themeColor="text1"/>
                <w:sz w:val="24"/>
              </w:rPr>
            </w:pPr>
          </w:p>
        </w:tc>
        <w:tc>
          <w:tcPr>
            <w:tcW w:w="2082" w:type="dxa"/>
            <w:vAlign w:val="center"/>
          </w:tcPr>
          <w:p w14:paraId="6D7A0854"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专业职称</w:t>
            </w:r>
          </w:p>
        </w:tc>
        <w:tc>
          <w:tcPr>
            <w:tcW w:w="2825" w:type="dxa"/>
            <w:vAlign w:val="center"/>
          </w:tcPr>
          <w:p w14:paraId="7D9E5E32"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52B43F74" w14:textId="77777777">
        <w:trPr>
          <w:trHeight w:val="737"/>
          <w:jc w:val="center"/>
        </w:trPr>
        <w:tc>
          <w:tcPr>
            <w:tcW w:w="2239" w:type="dxa"/>
            <w:vAlign w:val="center"/>
          </w:tcPr>
          <w:p w14:paraId="2ABF3EBE"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执业资格证书编号</w:t>
            </w:r>
          </w:p>
        </w:tc>
        <w:tc>
          <w:tcPr>
            <w:tcW w:w="1925" w:type="dxa"/>
            <w:vAlign w:val="center"/>
          </w:tcPr>
          <w:p w14:paraId="05D6C6F5" w14:textId="77777777" w:rsidR="003B6182" w:rsidRDefault="003B6182">
            <w:pPr>
              <w:jc w:val="center"/>
              <w:rPr>
                <w:rFonts w:asciiTheme="minorEastAsia" w:eastAsiaTheme="minorEastAsia" w:hAnsiTheme="minorEastAsia" w:cs="宋体" w:hint="eastAsia"/>
                <w:color w:val="000000" w:themeColor="text1"/>
                <w:sz w:val="24"/>
              </w:rPr>
            </w:pPr>
          </w:p>
        </w:tc>
        <w:tc>
          <w:tcPr>
            <w:tcW w:w="2082" w:type="dxa"/>
            <w:vAlign w:val="center"/>
          </w:tcPr>
          <w:p w14:paraId="1B9B66DE" w14:textId="77777777" w:rsidR="003B6182" w:rsidRDefault="00C55B03">
            <w:pPr>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工作年限</w:t>
            </w:r>
          </w:p>
        </w:tc>
        <w:tc>
          <w:tcPr>
            <w:tcW w:w="2825" w:type="dxa"/>
            <w:vAlign w:val="center"/>
          </w:tcPr>
          <w:p w14:paraId="33C61F87" w14:textId="77777777" w:rsidR="003B6182" w:rsidRDefault="003B6182">
            <w:pPr>
              <w:jc w:val="center"/>
              <w:rPr>
                <w:rFonts w:asciiTheme="minorEastAsia" w:eastAsiaTheme="minorEastAsia" w:hAnsiTheme="minorEastAsia" w:cs="宋体" w:hint="eastAsia"/>
                <w:color w:val="000000" w:themeColor="text1"/>
                <w:sz w:val="24"/>
              </w:rPr>
            </w:pPr>
          </w:p>
        </w:tc>
      </w:tr>
      <w:tr w:rsidR="003B6182" w14:paraId="2C7360EA" w14:textId="77777777">
        <w:trPr>
          <w:trHeight w:val="4582"/>
          <w:jc w:val="center"/>
        </w:trPr>
        <w:tc>
          <w:tcPr>
            <w:tcW w:w="2239" w:type="dxa"/>
            <w:textDirection w:val="tbRlV"/>
            <w:vAlign w:val="center"/>
          </w:tcPr>
          <w:p w14:paraId="67F334EE" w14:textId="77777777" w:rsidR="003B6182" w:rsidRDefault="00C55B03">
            <w:pPr>
              <w:ind w:left="113" w:right="113"/>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主要工作业绩及担任的主要工作</w:t>
            </w:r>
          </w:p>
        </w:tc>
        <w:tc>
          <w:tcPr>
            <w:tcW w:w="6832" w:type="dxa"/>
            <w:gridSpan w:val="3"/>
            <w:vAlign w:val="center"/>
          </w:tcPr>
          <w:p w14:paraId="78428EF6" w14:textId="77777777" w:rsidR="003B6182" w:rsidRDefault="003B6182">
            <w:pPr>
              <w:jc w:val="center"/>
              <w:rPr>
                <w:rFonts w:asciiTheme="minorEastAsia" w:eastAsiaTheme="minorEastAsia" w:hAnsiTheme="minorEastAsia" w:cs="宋体" w:hint="eastAsia"/>
                <w:color w:val="000000" w:themeColor="text1"/>
                <w:sz w:val="24"/>
              </w:rPr>
            </w:pPr>
          </w:p>
        </w:tc>
      </w:tr>
    </w:tbl>
    <w:p w14:paraId="6159BA10" w14:textId="77777777" w:rsidR="003B6182" w:rsidRDefault="003B6182">
      <w:pPr>
        <w:rPr>
          <w:rFonts w:asciiTheme="minorEastAsia" w:eastAsiaTheme="minorEastAsia" w:hAnsiTheme="minorEastAsia" w:hint="eastAsia"/>
          <w:color w:val="000000" w:themeColor="text1"/>
        </w:rPr>
      </w:pPr>
    </w:p>
    <w:p w14:paraId="4A43D579"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br w:type="page"/>
      </w:r>
      <w:r>
        <w:rPr>
          <w:rFonts w:asciiTheme="minorEastAsia" w:eastAsiaTheme="minorEastAsia" w:hAnsiTheme="minorEastAsia" w:hint="eastAsia"/>
          <w:color w:val="000000" w:themeColor="text1"/>
          <w:sz w:val="24"/>
        </w:rPr>
        <w:lastRenderedPageBreak/>
        <w:t xml:space="preserve">14  </w:t>
      </w:r>
      <w:r>
        <w:rPr>
          <w:rFonts w:asciiTheme="minorEastAsia" w:eastAsiaTheme="minorEastAsia" w:hAnsiTheme="minorEastAsia" w:cs="宋体" w:hint="eastAsia"/>
          <w:color w:val="000000" w:themeColor="text1"/>
          <w:sz w:val="24"/>
        </w:rPr>
        <w:t>近年完成的类似项目情况表</w:t>
      </w:r>
    </w:p>
    <w:p w14:paraId="27615EBF" w14:textId="77777777" w:rsidR="003B6182" w:rsidRDefault="00C55B03">
      <w:pPr>
        <w:tabs>
          <w:tab w:val="left" w:pos="1800"/>
          <w:tab w:val="left" w:pos="5580"/>
        </w:tabs>
        <w:spacing w:after="0" w:line="360" w:lineRule="auto"/>
        <w:jc w:val="center"/>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近年完成的类似项目情况表（本表可扩展）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2327"/>
        <w:gridCol w:w="1681"/>
        <w:gridCol w:w="3137"/>
      </w:tblGrid>
      <w:tr w:rsidR="003B6182" w14:paraId="0D7790DC" w14:textId="77777777">
        <w:trPr>
          <w:trHeight w:val="670"/>
        </w:trPr>
        <w:tc>
          <w:tcPr>
            <w:tcW w:w="1331" w:type="pct"/>
            <w:vAlign w:val="center"/>
          </w:tcPr>
          <w:p w14:paraId="5D7C8C6B"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项目名称</w:t>
            </w:r>
          </w:p>
        </w:tc>
        <w:tc>
          <w:tcPr>
            <w:tcW w:w="3669" w:type="pct"/>
            <w:gridSpan w:val="3"/>
            <w:vAlign w:val="center"/>
          </w:tcPr>
          <w:p w14:paraId="0E23C635"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65D25C2E" w14:textId="77777777">
        <w:trPr>
          <w:trHeight w:val="606"/>
        </w:trPr>
        <w:tc>
          <w:tcPr>
            <w:tcW w:w="1331" w:type="pct"/>
            <w:vAlign w:val="center"/>
          </w:tcPr>
          <w:p w14:paraId="3EFD04D7"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项目所在地</w:t>
            </w:r>
          </w:p>
        </w:tc>
        <w:tc>
          <w:tcPr>
            <w:tcW w:w="3669" w:type="pct"/>
            <w:gridSpan w:val="3"/>
            <w:vAlign w:val="center"/>
          </w:tcPr>
          <w:p w14:paraId="0BAF796F"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5DD888A5" w14:textId="77777777">
        <w:trPr>
          <w:trHeight w:val="614"/>
        </w:trPr>
        <w:tc>
          <w:tcPr>
            <w:tcW w:w="1331" w:type="pct"/>
            <w:vAlign w:val="center"/>
          </w:tcPr>
          <w:p w14:paraId="52274E24"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发包人名称</w:t>
            </w:r>
          </w:p>
        </w:tc>
        <w:tc>
          <w:tcPr>
            <w:tcW w:w="3669" w:type="pct"/>
            <w:gridSpan w:val="3"/>
            <w:vAlign w:val="center"/>
          </w:tcPr>
          <w:p w14:paraId="48ED9777"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3D720A1A" w14:textId="77777777">
        <w:trPr>
          <w:trHeight w:val="608"/>
        </w:trPr>
        <w:tc>
          <w:tcPr>
            <w:tcW w:w="1331" w:type="pct"/>
            <w:vAlign w:val="center"/>
          </w:tcPr>
          <w:p w14:paraId="56FF08AB"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发包人地址</w:t>
            </w:r>
          </w:p>
        </w:tc>
        <w:tc>
          <w:tcPr>
            <w:tcW w:w="3669" w:type="pct"/>
            <w:gridSpan w:val="3"/>
            <w:vAlign w:val="center"/>
          </w:tcPr>
          <w:p w14:paraId="10FC6316"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0715BB97" w14:textId="77777777">
        <w:trPr>
          <w:trHeight w:val="616"/>
        </w:trPr>
        <w:tc>
          <w:tcPr>
            <w:tcW w:w="1331" w:type="pct"/>
            <w:vAlign w:val="center"/>
          </w:tcPr>
          <w:p w14:paraId="5AFA4962"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发包人联系人</w:t>
            </w:r>
          </w:p>
        </w:tc>
        <w:tc>
          <w:tcPr>
            <w:tcW w:w="1195" w:type="pct"/>
            <w:vAlign w:val="center"/>
          </w:tcPr>
          <w:p w14:paraId="4EDE0872" w14:textId="77777777" w:rsidR="003B6182" w:rsidRDefault="003B6182">
            <w:pPr>
              <w:topLinePunct/>
              <w:jc w:val="center"/>
              <w:rPr>
                <w:rFonts w:asciiTheme="minorEastAsia" w:eastAsiaTheme="minorEastAsia" w:hAnsiTheme="minorEastAsia" w:cs="宋体" w:hint="eastAsia"/>
                <w:color w:val="000000" w:themeColor="text1"/>
                <w:sz w:val="24"/>
              </w:rPr>
            </w:pPr>
          </w:p>
        </w:tc>
        <w:tc>
          <w:tcPr>
            <w:tcW w:w="863" w:type="pct"/>
            <w:vAlign w:val="center"/>
          </w:tcPr>
          <w:p w14:paraId="36F6E112" w14:textId="77777777" w:rsidR="003B6182" w:rsidRDefault="00C55B03">
            <w:pPr>
              <w:topLinePunct/>
              <w:ind w:firstLineChars="50" w:firstLine="120"/>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联系电话</w:t>
            </w:r>
          </w:p>
        </w:tc>
        <w:tc>
          <w:tcPr>
            <w:tcW w:w="1611" w:type="pct"/>
            <w:vAlign w:val="center"/>
          </w:tcPr>
          <w:p w14:paraId="38253958"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617734EC" w14:textId="77777777">
        <w:trPr>
          <w:trHeight w:val="610"/>
        </w:trPr>
        <w:tc>
          <w:tcPr>
            <w:tcW w:w="1331" w:type="pct"/>
            <w:vAlign w:val="center"/>
          </w:tcPr>
          <w:p w14:paraId="67CA426E"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合同价格</w:t>
            </w:r>
          </w:p>
        </w:tc>
        <w:tc>
          <w:tcPr>
            <w:tcW w:w="3669" w:type="pct"/>
            <w:gridSpan w:val="3"/>
            <w:vAlign w:val="center"/>
          </w:tcPr>
          <w:p w14:paraId="5563671A" w14:textId="77777777" w:rsidR="003B6182" w:rsidRDefault="003B6182">
            <w:pPr>
              <w:pStyle w:val="1a"/>
              <w:topLinePunct/>
              <w:jc w:val="center"/>
              <w:rPr>
                <w:rFonts w:asciiTheme="minorEastAsia" w:eastAsiaTheme="minorEastAsia" w:hAnsiTheme="minorEastAsia" w:cs="宋体" w:hint="eastAsia"/>
                <w:color w:val="000000" w:themeColor="text1"/>
                <w:sz w:val="24"/>
              </w:rPr>
            </w:pPr>
          </w:p>
        </w:tc>
      </w:tr>
      <w:tr w:rsidR="003B6182" w14:paraId="710993D1" w14:textId="77777777">
        <w:trPr>
          <w:trHeight w:val="604"/>
        </w:trPr>
        <w:tc>
          <w:tcPr>
            <w:tcW w:w="1331" w:type="pct"/>
            <w:vAlign w:val="center"/>
          </w:tcPr>
          <w:p w14:paraId="353631D4"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开工日期</w:t>
            </w:r>
          </w:p>
        </w:tc>
        <w:tc>
          <w:tcPr>
            <w:tcW w:w="3669" w:type="pct"/>
            <w:gridSpan w:val="3"/>
            <w:vAlign w:val="center"/>
          </w:tcPr>
          <w:p w14:paraId="7B2261A9"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48D0C2F6" w14:textId="77777777">
        <w:trPr>
          <w:trHeight w:val="627"/>
        </w:trPr>
        <w:tc>
          <w:tcPr>
            <w:tcW w:w="1331" w:type="pct"/>
            <w:vAlign w:val="center"/>
          </w:tcPr>
          <w:p w14:paraId="1778A9D8"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竣工日期</w:t>
            </w:r>
          </w:p>
        </w:tc>
        <w:tc>
          <w:tcPr>
            <w:tcW w:w="3669" w:type="pct"/>
            <w:gridSpan w:val="3"/>
            <w:vAlign w:val="center"/>
          </w:tcPr>
          <w:p w14:paraId="0B18931F"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4AA51B03" w14:textId="77777777">
        <w:trPr>
          <w:trHeight w:val="607"/>
        </w:trPr>
        <w:tc>
          <w:tcPr>
            <w:tcW w:w="1331" w:type="pct"/>
            <w:vAlign w:val="center"/>
          </w:tcPr>
          <w:p w14:paraId="0BD421C6"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承担的工作</w:t>
            </w:r>
          </w:p>
        </w:tc>
        <w:tc>
          <w:tcPr>
            <w:tcW w:w="3669" w:type="pct"/>
            <w:gridSpan w:val="3"/>
            <w:vAlign w:val="center"/>
          </w:tcPr>
          <w:p w14:paraId="64206A91"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49AC9858" w14:textId="77777777">
        <w:trPr>
          <w:trHeight w:val="615"/>
        </w:trPr>
        <w:tc>
          <w:tcPr>
            <w:tcW w:w="1331" w:type="pct"/>
            <w:vAlign w:val="center"/>
          </w:tcPr>
          <w:p w14:paraId="3B0A0FDE"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工程质量</w:t>
            </w:r>
          </w:p>
        </w:tc>
        <w:tc>
          <w:tcPr>
            <w:tcW w:w="3669" w:type="pct"/>
            <w:gridSpan w:val="3"/>
            <w:vAlign w:val="center"/>
          </w:tcPr>
          <w:p w14:paraId="0C0F7FF5"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0D16DCF7" w14:textId="77777777">
        <w:trPr>
          <w:trHeight w:val="609"/>
        </w:trPr>
        <w:tc>
          <w:tcPr>
            <w:tcW w:w="1331" w:type="pct"/>
            <w:vAlign w:val="center"/>
          </w:tcPr>
          <w:p w14:paraId="7D5D469A"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项目经理</w:t>
            </w:r>
          </w:p>
        </w:tc>
        <w:tc>
          <w:tcPr>
            <w:tcW w:w="1195" w:type="pct"/>
            <w:vAlign w:val="center"/>
          </w:tcPr>
          <w:p w14:paraId="7E6A6B97" w14:textId="77777777" w:rsidR="003B6182" w:rsidRDefault="003B6182">
            <w:pPr>
              <w:topLinePunct/>
              <w:jc w:val="center"/>
              <w:rPr>
                <w:rFonts w:asciiTheme="minorEastAsia" w:eastAsiaTheme="minorEastAsia" w:hAnsiTheme="minorEastAsia" w:cs="宋体" w:hint="eastAsia"/>
                <w:color w:val="000000" w:themeColor="text1"/>
                <w:sz w:val="24"/>
              </w:rPr>
            </w:pPr>
          </w:p>
        </w:tc>
        <w:tc>
          <w:tcPr>
            <w:tcW w:w="863" w:type="pct"/>
            <w:vAlign w:val="center"/>
          </w:tcPr>
          <w:p w14:paraId="53AE848D"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身份证号</w:t>
            </w:r>
          </w:p>
        </w:tc>
        <w:tc>
          <w:tcPr>
            <w:tcW w:w="1611" w:type="pct"/>
            <w:vAlign w:val="center"/>
          </w:tcPr>
          <w:p w14:paraId="6920096F"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1206972E" w14:textId="77777777">
        <w:trPr>
          <w:trHeight w:val="617"/>
        </w:trPr>
        <w:tc>
          <w:tcPr>
            <w:tcW w:w="1331" w:type="pct"/>
            <w:vAlign w:val="center"/>
          </w:tcPr>
          <w:p w14:paraId="4127A9F3"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技术负责人</w:t>
            </w:r>
          </w:p>
        </w:tc>
        <w:tc>
          <w:tcPr>
            <w:tcW w:w="1195" w:type="pct"/>
            <w:vAlign w:val="center"/>
          </w:tcPr>
          <w:p w14:paraId="29AFAE4A" w14:textId="77777777" w:rsidR="003B6182" w:rsidRDefault="003B6182">
            <w:pPr>
              <w:topLinePunct/>
              <w:jc w:val="center"/>
              <w:rPr>
                <w:rFonts w:asciiTheme="minorEastAsia" w:eastAsiaTheme="minorEastAsia" w:hAnsiTheme="minorEastAsia" w:cs="宋体" w:hint="eastAsia"/>
                <w:color w:val="000000" w:themeColor="text1"/>
                <w:sz w:val="24"/>
              </w:rPr>
            </w:pPr>
          </w:p>
        </w:tc>
        <w:tc>
          <w:tcPr>
            <w:tcW w:w="863" w:type="pct"/>
            <w:vAlign w:val="center"/>
          </w:tcPr>
          <w:p w14:paraId="53BE0CA5"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身份证号</w:t>
            </w:r>
          </w:p>
        </w:tc>
        <w:tc>
          <w:tcPr>
            <w:tcW w:w="1611" w:type="pct"/>
            <w:vAlign w:val="center"/>
          </w:tcPr>
          <w:p w14:paraId="3CF805E3"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5AAD6057" w14:textId="77777777">
        <w:trPr>
          <w:trHeight w:val="610"/>
        </w:trPr>
        <w:tc>
          <w:tcPr>
            <w:tcW w:w="1331" w:type="pct"/>
            <w:vAlign w:val="center"/>
          </w:tcPr>
          <w:p w14:paraId="21E27EA7"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总监理工程师</w:t>
            </w:r>
          </w:p>
        </w:tc>
        <w:tc>
          <w:tcPr>
            <w:tcW w:w="1195" w:type="pct"/>
            <w:vAlign w:val="center"/>
          </w:tcPr>
          <w:p w14:paraId="09219653" w14:textId="77777777" w:rsidR="003B6182" w:rsidRDefault="003B6182">
            <w:pPr>
              <w:topLinePunct/>
              <w:jc w:val="center"/>
              <w:rPr>
                <w:rFonts w:asciiTheme="minorEastAsia" w:eastAsiaTheme="minorEastAsia" w:hAnsiTheme="minorEastAsia" w:cs="宋体" w:hint="eastAsia"/>
                <w:color w:val="000000" w:themeColor="text1"/>
                <w:sz w:val="24"/>
              </w:rPr>
            </w:pPr>
          </w:p>
        </w:tc>
        <w:tc>
          <w:tcPr>
            <w:tcW w:w="863" w:type="pct"/>
            <w:vAlign w:val="center"/>
          </w:tcPr>
          <w:p w14:paraId="6890B6D5"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联系电话</w:t>
            </w:r>
          </w:p>
        </w:tc>
        <w:tc>
          <w:tcPr>
            <w:tcW w:w="1611" w:type="pct"/>
            <w:vAlign w:val="center"/>
          </w:tcPr>
          <w:p w14:paraId="12C2EA90"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39DB0CAE" w14:textId="77777777">
        <w:trPr>
          <w:trHeight w:val="604"/>
        </w:trPr>
        <w:tc>
          <w:tcPr>
            <w:tcW w:w="1331" w:type="pct"/>
            <w:vAlign w:val="center"/>
          </w:tcPr>
          <w:p w14:paraId="4855D521"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项目描述</w:t>
            </w:r>
          </w:p>
        </w:tc>
        <w:tc>
          <w:tcPr>
            <w:tcW w:w="3669" w:type="pct"/>
            <w:gridSpan w:val="3"/>
            <w:vAlign w:val="center"/>
          </w:tcPr>
          <w:p w14:paraId="1FDE1F91" w14:textId="77777777" w:rsidR="003B6182" w:rsidRDefault="003B6182">
            <w:pPr>
              <w:topLinePunct/>
              <w:jc w:val="center"/>
              <w:rPr>
                <w:rFonts w:asciiTheme="minorEastAsia" w:eastAsiaTheme="minorEastAsia" w:hAnsiTheme="minorEastAsia" w:cs="宋体" w:hint="eastAsia"/>
                <w:color w:val="000000" w:themeColor="text1"/>
                <w:sz w:val="24"/>
              </w:rPr>
            </w:pPr>
          </w:p>
          <w:p w14:paraId="276DC994"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445AE2D5" w14:textId="77777777">
        <w:trPr>
          <w:trHeight w:val="604"/>
        </w:trPr>
        <w:tc>
          <w:tcPr>
            <w:tcW w:w="1331" w:type="pct"/>
            <w:vAlign w:val="center"/>
          </w:tcPr>
          <w:p w14:paraId="238247DA"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备注</w:t>
            </w:r>
          </w:p>
        </w:tc>
        <w:tc>
          <w:tcPr>
            <w:tcW w:w="3669" w:type="pct"/>
            <w:gridSpan w:val="3"/>
            <w:vAlign w:val="center"/>
          </w:tcPr>
          <w:p w14:paraId="580B4B76" w14:textId="77777777" w:rsidR="003B6182" w:rsidRDefault="003B6182">
            <w:pPr>
              <w:topLinePunct/>
              <w:jc w:val="center"/>
              <w:rPr>
                <w:rFonts w:asciiTheme="minorEastAsia" w:eastAsiaTheme="minorEastAsia" w:hAnsiTheme="minorEastAsia" w:cs="宋体" w:hint="eastAsia"/>
                <w:color w:val="000000" w:themeColor="text1"/>
                <w:sz w:val="24"/>
              </w:rPr>
            </w:pPr>
          </w:p>
        </w:tc>
      </w:tr>
    </w:tbl>
    <w:p w14:paraId="6DBCCD9B" w14:textId="77777777" w:rsidR="003B6182" w:rsidRDefault="00C55B03">
      <w:pPr>
        <w:spacing w:line="440" w:lineRule="atLeast"/>
        <w:ind w:right="357" w:firstLineChars="187" w:firstLine="449"/>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备注：1．对于已完类似工程，</w:t>
      </w:r>
      <w:r>
        <w:rPr>
          <w:rFonts w:asciiTheme="minorEastAsia" w:eastAsiaTheme="minorEastAsia" w:hAnsiTheme="minorEastAsia" w:hint="eastAsia"/>
          <w:b/>
          <w:bCs/>
          <w:color w:val="000000" w:themeColor="text1"/>
          <w:sz w:val="24"/>
        </w:rPr>
        <w:t>提供合同（加盖投标</w:t>
      </w:r>
      <w:r>
        <w:rPr>
          <w:rFonts w:asciiTheme="minorEastAsia" w:eastAsiaTheme="minorEastAsia" w:hAnsiTheme="minorEastAsia" w:hint="eastAsia"/>
          <w:color w:val="000000" w:themeColor="text1"/>
          <w:sz w:val="24"/>
        </w:rPr>
        <w:t>人</w:t>
      </w:r>
      <w:r>
        <w:rPr>
          <w:rFonts w:asciiTheme="minorEastAsia" w:eastAsiaTheme="minorEastAsia" w:hAnsiTheme="minorEastAsia" w:hint="eastAsia"/>
          <w:b/>
          <w:bCs/>
          <w:color w:val="000000" w:themeColor="text1"/>
          <w:sz w:val="24"/>
        </w:rPr>
        <w:t>公章）。合同复印件中至少包括合同甲乙双方，合同标的内容、双方签章及生效时间并</w:t>
      </w:r>
      <w:r>
        <w:rPr>
          <w:rFonts w:asciiTheme="minorEastAsia" w:eastAsiaTheme="minorEastAsia" w:hAnsiTheme="minorEastAsia" w:cs="宋体" w:hint="eastAsia"/>
          <w:color w:val="000000" w:themeColor="text1"/>
          <w:sz w:val="24"/>
        </w:rPr>
        <w:t>加盖供应商公章。</w:t>
      </w:r>
    </w:p>
    <w:p w14:paraId="7F28B767" w14:textId="77777777" w:rsidR="003B6182" w:rsidRDefault="00C55B03">
      <w:pPr>
        <w:spacing w:line="440" w:lineRule="atLeast"/>
        <w:ind w:right="357" w:firstLineChars="187" w:firstLine="449"/>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2．供应商应列出近三年已完类似工程情况（包括总包和分包工程），如有虚假，一经查实将导致其响应文件被拒绝。</w:t>
      </w:r>
    </w:p>
    <w:p w14:paraId="5810F39C" w14:textId="77777777" w:rsidR="003B6182" w:rsidRDefault="00C55B03">
      <w:pPr>
        <w:spacing w:line="440" w:lineRule="atLeast"/>
        <w:ind w:right="357" w:firstLineChars="187" w:firstLine="449"/>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3. 类似项目情况表作为本表的附表填写。</w:t>
      </w:r>
    </w:p>
    <w:p w14:paraId="1D5E97FE" w14:textId="77777777" w:rsidR="003B6182" w:rsidRDefault="00C55B03">
      <w:pPr>
        <w:spacing w:line="440" w:lineRule="atLeast"/>
        <w:ind w:right="357" w:firstLineChars="187" w:firstLine="449"/>
        <w:rPr>
          <w:rFonts w:asciiTheme="minorEastAsia" w:eastAsiaTheme="minorEastAsia" w:hAnsiTheme="minorEastAsia" w:cs="宋体" w:hint="eastAsia"/>
          <w:color w:val="000000" w:themeColor="text1"/>
          <w:spacing w:val="2"/>
          <w:position w:val="17"/>
          <w:sz w:val="24"/>
        </w:rPr>
        <w:sectPr w:rsidR="003B6182">
          <w:pgSz w:w="11907" w:h="16840"/>
          <w:pgMar w:top="1440" w:right="1080" w:bottom="1440" w:left="1080" w:header="878" w:footer="886" w:gutter="0"/>
          <w:cols w:space="720"/>
          <w:docGrid w:linePitch="286"/>
        </w:sectPr>
      </w:pPr>
      <w:r>
        <w:rPr>
          <w:rFonts w:asciiTheme="minorEastAsia" w:eastAsiaTheme="minorEastAsia" w:hAnsiTheme="minorEastAsia" w:cs="宋体" w:hint="eastAsia"/>
          <w:color w:val="000000" w:themeColor="text1"/>
          <w:sz w:val="24"/>
        </w:rPr>
        <w:t>4.合同身份是指独立承包人、分包人。</w:t>
      </w:r>
    </w:p>
    <w:p w14:paraId="50F9A977"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15  正在施工的和新承接的项目情况表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592"/>
        <w:gridCol w:w="1660"/>
        <w:gridCol w:w="2983"/>
      </w:tblGrid>
      <w:tr w:rsidR="003B6182" w14:paraId="1EF42259" w14:textId="77777777">
        <w:trPr>
          <w:trHeight w:val="670"/>
        </w:trPr>
        <w:tc>
          <w:tcPr>
            <w:tcW w:w="1243" w:type="pct"/>
            <w:vAlign w:val="center"/>
          </w:tcPr>
          <w:p w14:paraId="14E70AEE"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项目名称</w:t>
            </w:r>
          </w:p>
        </w:tc>
        <w:tc>
          <w:tcPr>
            <w:tcW w:w="3757" w:type="pct"/>
            <w:gridSpan w:val="3"/>
            <w:vAlign w:val="center"/>
          </w:tcPr>
          <w:p w14:paraId="7E9B17FC"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0DCD48FA" w14:textId="77777777">
        <w:trPr>
          <w:trHeight w:val="606"/>
        </w:trPr>
        <w:tc>
          <w:tcPr>
            <w:tcW w:w="1243" w:type="pct"/>
            <w:vAlign w:val="center"/>
          </w:tcPr>
          <w:p w14:paraId="16D6774B"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项目所在地</w:t>
            </w:r>
          </w:p>
        </w:tc>
        <w:tc>
          <w:tcPr>
            <w:tcW w:w="3757" w:type="pct"/>
            <w:gridSpan w:val="3"/>
            <w:vAlign w:val="center"/>
          </w:tcPr>
          <w:p w14:paraId="3CAB2C3F"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60B05350" w14:textId="77777777">
        <w:trPr>
          <w:trHeight w:val="614"/>
        </w:trPr>
        <w:tc>
          <w:tcPr>
            <w:tcW w:w="1243" w:type="pct"/>
            <w:vAlign w:val="center"/>
          </w:tcPr>
          <w:p w14:paraId="17755B5D"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发包人名称</w:t>
            </w:r>
          </w:p>
        </w:tc>
        <w:tc>
          <w:tcPr>
            <w:tcW w:w="3757" w:type="pct"/>
            <w:gridSpan w:val="3"/>
            <w:vAlign w:val="center"/>
          </w:tcPr>
          <w:p w14:paraId="0C3ECFA3"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3166950B" w14:textId="77777777">
        <w:trPr>
          <w:trHeight w:val="608"/>
        </w:trPr>
        <w:tc>
          <w:tcPr>
            <w:tcW w:w="1243" w:type="pct"/>
            <w:vAlign w:val="center"/>
          </w:tcPr>
          <w:p w14:paraId="67791F9E"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发包人地址</w:t>
            </w:r>
          </w:p>
        </w:tc>
        <w:tc>
          <w:tcPr>
            <w:tcW w:w="3757" w:type="pct"/>
            <w:gridSpan w:val="3"/>
            <w:vAlign w:val="center"/>
          </w:tcPr>
          <w:p w14:paraId="2CBEDE65"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114541C2" w14:textId="77777777">
        <w:trPr>
          <w:trHeight w:val="616"/>
        </w:trPr>
        <w:tc>
          <w:tcPr>
            <w:tcW w:w="1243" w:type="pct"/>
            <w:vAlign w:val="center"/>
          </w:tcPr>
          <w:p w14:paraId="4770A45B"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发包人联系人</w:t>
            </w:r>
          </w:p>
        </w:tc>
        <w:tc>
          <w:tcPr>
            <w:tcW w:w="1346" w:type="pct"/>
            <w:vAlign w:val="center"/>
          </w:tcPr>
          <w:p w14:paraId="475E1D56" w14:textId="77777777" w:rsidR="003B6182" w:rsidRDefault="003B6182">
            <w:pPr>
              <w:topLinePunct/>
              <w:jc w:val="center"/>
              <w:rPr>
                <w:rFonts w:asciiTheme="minorEastAsia" w:eastAsiaTheme="minorEastAsia" w:hAnsiTheme="minorEastAsia" w:cs="宋体" w:hint="eastAsia"/>
                <w:color w:val="000000" w:themeColor="text1"/>
                <w:sz w:val="24"/>
              </w:rPr>
            </w:pPr>
          </w:p>
        </w:tc>
        <w:tc>
          <w:tcPr>
            <w:tcW w:w="862" w:type="pct"/>
            <w:vAlign w:val="center"/>
          </w:tcPr>
          <w:p w14:paraId="009843C3"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联系电话</w:t>
            </w:r>
          </w:p>
        </w:tc>
        <w:tc>
          <w:tcPr>
            <w:tcW w:w="1549" w:type="pct"/>
            <w:vAlign w:val="center"/>
          </w:tcPr>
          <w:p w14:paraId="6C6C494F"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470BDB82" w14:textId="77777777">
        <w:trPr>
          <w:trHeight w:val="610"/>
        </w:trPr>
        <w:tc>
          <w:tcPr>
            <w:tcW w:w="1243" w:type="pct"/>
            <w:vAlign w:val="center"/>
          </w:tcPr>
          <w:p w14:paraId="28F85744"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签约合同价</w:t>
            </w:r>
          </w:p>
        </w:tc>
        <w:tc>
          <w:tcPr>
            <w:tcW w:w="3757" w:type="pct"/>
            <w:gridSpan w:val="3"/>
            <w:vAlign w:val="center"/>
          </w:tcPr>
          <w:p w14:paraId="5A38907C"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4B81FB7D" w14:textId="77777777">
        <w:trPr>
          <w:trHeight w:val="604"/>
        </w:trPr>
        <w:tc>
          <w:tcPr>
            <w:tcW w:w="1243" w:type="pct"/>
            <w:vAlign w:val="center"/>
          </w:tcPr>
          <w:p w14:paraId="2CF0EABC"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开工日期</w:t>
            </w:r>
          </w:p>
        </w:tc>
        <w:tc>
          <w:tcPr>
            <w:tcW w:w="3757" w:type="pct"/>
            <w:gridSpan w:val="3"/>
            <w:vAlign w:val="center"/>
          </w:tcPr>
          <w:p w14:paraId="316A0657"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5FF6D76A" w14:textId="77777777">
        <w:trPr>
          <w:trHeight w:val="627"/>
        </w:trPr>
        <w:tc>
          <w:tcPr>
            <w:tcW w:w="1243" w:type="pct"/>
            <w:vAlign w:val="center"/>
          </w:tcPr>
          <w:p w14:paraId="5499D9FA"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计划竣工日期</w:t>
            </w:r>
          </w:p>
        </w:tc>
        <w:tc>
          <w:tcPr>
            <w:tcW w:w="3757" w:type="pct"/>
            <w:gridSpan w:val="3"/>
            <w:vAlign w:val="center"/>
          </w:tcPr>
          <w:p w14:paraId="2D4C376B"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432D6F1F" w14:textId="77777777">
        <w:trPr>
          <w:trHeight w:val="607"/>
        </w:trPr>
        <w:tc>
          <w:tcPr>
            <w:tcW w:w="1243" w:type="pct"/>
            <w:vAlign w:val="center"/>
          </w:tcPr>
          <w:p w14:paraId="1BB2EBA8"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承担的工作</w:t>
            </w:r>
          </w:p>
        </w:tc>
        <w:tc>
          <w:tcPr>
            <w:tcW w:w="3757" w:type="pct"/>
            <w:gridSpan w:val="3"/>
            <w:vAlign w:val="center"/>
          </w:tcPr>
          <w:p w14:paraId="3A073FF5"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73D1820B" w14:textId="77777777">
        <w:trPr>
          <w:trHeight w:val="615"/>
        </w:trPr>
        <w:tc>
          <w:tcPr>
            <w:tcW w:w="1243" w:type="pct"/>
            <w:vAlign w:val="center"/>
          </w:tcPr>
          <w:p w14:paraId="410CDF4A"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工程质量</w:t>
            </w:r>
          </w:p>
        </w:tc>
        <w:tc>
          <w:tcPr>
            <w:tcW w:w="3757" w:type="pct"/>
            <w:gridSpan w:val="3"/>
            <w:vAlign w:val="center"/>
          </w:tcPr>
          <w:p w14:paraId="25DEEA5C"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769A5200" w14:textId="77777777">
        <w:trPr>
          <w:trHeight w:val="609"/>
        </w:trPr>
        <w:tc>
          <w:tcPr>
            <w:tcW w:w="1243" w:type="pct"/>
            <w:vAlign w:val="center"/>
          </w:tcPr>
          <w:p w14:paraId="4776C9CB"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项目经理</w:t>
            </w:r>
          </w:p>
        </w:tc>
        <w:tc>
          <w:tcPr>
            <w:tcW w:w="1346" w:type="pct"/>
            <w:vAlign w:val="center"/>
          </w:tcPr>
          <w:p w14:paraId="33285CDE" w14:textId="77777777" w:rsidR="003B6182" w:rsidRDefault="003B6182">
            <w:pPr>
              <w:topLinePunct/>
              <w:jc w:val="center"/>
              <w:rPr>
                <w:rFonts w:asciiTheme="minorEastAsia" w:eastAsiaTheme="minorEastAsia" w:hAnsiTheme="minorEastAsia" w:cs="宋体" w:hint="eastAsia"/>
                <w:color w:val="000000" w:themeColor="text1"/>
                <w:sz w:val="24"/>
              </w:rPr>
            </w:pPr>
          </w:p>
        </w:tc>
        <w:tc>
          <w:tcPr>
            <w:tcW w:w="862" w:type="pct"/>
            <w:vAlign w:val="center"/>
          </w:tcPr>
          <w:p w14:paraId="2E7F8E9C"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身份证号</w:t>
            </w:r>
          </w:p>
        </w:tc>
        <w:tc>
          <w:tcPr>
            <w:tcW w:w="1549" w:type="pct"/>
            <w:vAlign w:val="center"/>
          </w:tcPr>
          <w:p w14:paraId="6E8EC7F7"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6D4D93B5" w14:textId="77777777">
        <w:trPr>
          <w:trHeight w:val="617"/>
        </w:trPr>
        <w:tc>
          <w:tcPr>
            <w:tcW w:w="1243" w:type="pct"/>
            <w:vAlign w:val="center"/>
          </w:tcPr>
          <w:p w14:paraId="1948D332"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技术负责人</w:t>
            </w:r>
          </w:p>
        </w:tc>
        <w:tc>
          <w:tcPr>
            <w:tcW w:w="1346" w:type="pct"/>
            <w:vAlign w:val="center"/>
          </w:tcPr>
          <w:p w14:paraId="19DAEF1F" w14:textId="77777777" w:rsidR="003B6182" w:rsidRDefault="003B6182">
            <w:pPr>
              <w:topLinePunct/>
              <w:jc w:val="center"/>
              <w:rPr>
                <w:rFonts w:asciiTheme="minorEastAsia" w:eastAsiaTheme="minorEastAsia" w:hAnsiTheme="minorEastAsia" w:cs="宋体" w:hint="eastAsia"/>
                <w:color w:val="000000" w:themeColor="text1"/>
                <w:sz w:val="24"/>
              </w:rPr>
            </w:pPr>
          </w:p>
        </w:tc>
        <w:tc>
          <w:tcPr>
            <w:tcW w:w="862" w:type="pct"/>
            <w:vAlign w:val="center"/>
          </w:tcPr>
          <w:p w14:paraId="7F143673"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身份证号</w:t>
            </w:r>
          </w:p>
        </w:tc>
        <w:tc>
          <w:tcPr>
            <w:tcW w:w="1549" w:type="pct"/>
            <w:vAlign w:val="center"/>
          </w:tcPr>
          <w:p w14:paraId="4579D0D7"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59BEF1E5" w14:textId="77777777">
        <w:trPr>
          <w:trHeight w:val="515"/>
        </w:trPr>
        <w:tc>
          <w:tcPr>
            <w:tcW w:w="1243" w:type="pct"/>
            <w:vAlign w:val="center"/>
          </w:tcPr>
          <w:p w14:paraId="54286B28"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总监理工程师</w:t>
            </w:r>
          </w:p>
        </w:tc>
        <w:tc>
          <w:tcPr>
            <w:tcW w:w="1346" w:type="pct"/>
            <w:vAlign w:val="center"/>
          </w:tcPr>
          <w:p w14:paraId="2DA3C6A8" w14:textId="77777777" w:rsidR="003B6182" w:rsidRDefault="003B6182">
            <w:pPr>
              <w:topLinePunct/>
              <w:jc w:val="center"/>
              <w:rPr>
                <w:rFonts w:asciiTheme="minorEastAsia" w:eastAsiaTheme="minorEastAsia" w:hAnsiTheme="minorEastAsia" w:cs="宋体" w:hint="eastAsia"/>
                <w:color w:val="000000" w:themeColor="text1"/>
                <w:sz w:val="24"/>
              </w:rPr>
            </w:pPr>
          </w:p>
        </w:tc>
        <w:tc>
          <w:tcPr>
            <w:tcW w:w="862" w:type="pct"/>
            <w:vAlign w:val="center"/>
          </w:tcPr>
          <w:p w14:paraId="7F08EECC"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联系电话</w:t>
            </w:r>
          </w:p>
        </w:tc>
        <w:tc>
          <w:tcPr>
            <w:tcW w:w="1549" w:type="pct"/>
            <w:vAlign w:val="center"/>
          </w:tcPr>
          <w:p w14:paraId="14BE0B29"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382DA0D6" w14:textId="77777777">
        <w:trPr>
          <w:trHeight w:val="548"/>
        </w:trPr>
        <w:tc>
          <w:tcPr>
            <w:tcW w:w="1243" w:type="pct"/>
            <w:vAlign w:val="center"/>
          </w:tcPr>
          <w:p w14:paraId="0D52BB68"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项目描述</w:t>
            </w:r>
          </w:p>
        </w:tc>
        <w:tc>
          <w:tcPr>
            <w:tcW w:w="3757" w:type="pct"/>
            <w:gridSpan w:val="3"/>
            <w:vAlign w:val="center"/>
          </w:tcPr>
          <w:p w14:paraId="39EC36C2" w14:textId="77777777" w:rsidR="003B6182" w:rsidRDefault="003B6182">
            <w:pPr>
              <w:topLinePunct/>
              <w:jc w:val="center"/>
              <w:rPr>
                <w:rFonts w:asciiTheme="minorEastAsia" w:eastAsiaTheme="minorEastAsia" w:hAnsiTheme="minorEastAsia" w:cs="宋体" w:hint="eastAsia"/>
                <w:color w:val="000000" w:themeColor="text1"/>
                <w:sz w:val="24"/>
              </w:rPr>
            </w:pPr>
          </w:p>
          <w:p w14:paraId="35FD903C" w14:textId="77777777" w:rsidR="003B6182" w:rsidRDefault="003B6182">
            <w:pPr>
              <w:topLinePunct/>
              <w:jc w:val="center"/>
              <w:rPr>
                <w:rFonts w:asciiTheme="minorEastAsia" w:eastAsiaTheme="minorEastAsia" w:hAnsiTheme="minorEastAsia" w:cs="宋体" w:hint="eastAsia"/>
                <w:color w:val="000000" w:themeColor="text1"/>
                <w:sz w:val="24"/>
              </w:rPr>
            </w:pPr>
          </w:p>
          <w:p w14:paraId="5B932CE1" w14:textId="77777777" w:rsidR="003B6182" w:rsidRDefault="003B6182">
            <w:pPr>
              <w:topLinePunct/>
              <w:jc w:val="center"/>
              <w:rPr>
                <w:rFonts w:asciiTheme="minorEastAsia" w:eastAsiaTheme="minorEastAsia" w:hAnsiTheme="minorEastAsia" w:cs="宋体" w:hint="eastAsia"/>
                <w:color w:val="000000" w:themeColor="text1"/>
                <w:sz w:val="24"/>
              </w:rPr>
            </w:pPr>
          </w:p>
        </w:tc>
      </w:tr>
      <w:tr w:rsidR="003B6182" w14:paraId="76452399" w14:textId="77777777">
        <w:trPr>
          <w:trHeight w:val="548"/>
        </w:trPr>
        <w:tc>
          <w:tcPr>
            <w:tcW w:w="1243" w:type="pct"/>
            <w:vAlign w:val="center"/>
          </w:tcPr>
          <w:p w14:paraId="497FF733" w14:textId="77777777" w:rsidR="003B6182" w:rsidRDefault="00C55B03">
            <w:pPr>
              <w:topLinePunct/>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备注</w:t>
            </w:r>
          </w:p>
        </w:tc>
        <w:tc>
          <w:tcPr>
            <w:tcW w:w="3757" w:type="pct"/>
            <w:gridSpan w:val="3"/>
            <w:vAlign w:val="center"/>
          </w:tcPr>
          <w:p w14:paraId="4D3B47FA" w14:textId="77777777" w:rsidR="003B6182" w:rsidRDefault="003B6182">
            <w:pPr>
              <w:topLinePunct/>
              <w:jc w:val="center"/>
              <w:rPr>
                <w:rFonts w:asciiTheme="minorEastAsia" w:eastAsiaTheme="minorEastAsia" w:hAnsiTheme="minorEastAsia" w:cs="宋体" w:hint="eastAsia"/>
                <w:color w:val="000000" w:themeColor="text1"/>
                <w:sz w:val="24"/>
              </w:rPr>
            </w:pPr>
          </w:p>
        </w:tc>
      </w:tr>
    </w:tbl>
    <w:p w14:paraId="5573A65B" w14:textId="77777777" w:rsidR="003B6182" w:rsidRDefault="00C55B03">
      <w:pPr>
        <w:topLinePunct/>
        <w:spacing w:line="360" w:lineRule="auto"/>
        <w:ind w:left="720" w:hangingChars="300" w:hanging="72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备注：本表后附中标通知书、合同协议书复印件。每张表格只填写一个项目，并标明序号。</w:t>
      </w:r>
    </w:p>
    <w:p w14:paraId="50C1E1FA" w14:textId="77777777" w:rsidR="003B6182" w:rsidRDefault="00C55B03">
      <w:pPr>
        <w:widowControl/>
        <w:jc w:val="left"/>
        <w:rPr>
          <w:rFonts w:asciiTheme="minorEastAsia" w:eastAsiaTheme="minorEastAsia" w:hAnsiTheme="minorEastAsia" w:hint="eastAsia"/>
          <w:b/>
          <w:color w:val="000000" w:themeColor="text1"/>
          <w:sz w:val="36"/>
          <w:szCs w:val="36"/>
        </w:rPr>
      </w:pPr>
      <w:r>
        <w:rPr>
          <w:rFonts w:asciiTheme="minorEastAsia" w:eastAsiaTheme="minorEastAsia" w:hAnsiTheme="minorEastAsia" w:hint="eastAsia"/>
          <w:b/>
          <w:color w:val="000000" w:themeColor="text1"/>
          <w:sz w:val="36"/>
          <w:szCs w:val="36"/>
        </w:rPr>
        <w:br w:type="page"/>
      </w:r>
    </w:p>
    <w:p w14:paraId="39070365"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lastRenderedPageBreak/>
        <w:t>16  施工组织设计</w:t>
      </w:r>
    </w:p>
    <w:p w14:paraId="5D1A0FC8" w14:textId="77777777" w:rsidR="003B6182" w:rsidRDefault="00C55B03">
      <w:pPr>
        <w:spacing w:line="360" w:lineRule="auto"/>
        <w:rPr>
          <w:rFonts w:asciiTheme="minorEastAsia" w:eastAsiaTheme="minorEastAsia" w:hAnsiTheme="minorEastAsia" w:cs="宋体" w:hint="eastAsia"/>
          <w:b/>
          <w:bCs/>
          <w:color w:val="000000" w:themeColor="text1"/>
          <w:sz w:val="24"/>
        </w:rPr>
      </w:pPr>
      <w:r>
        <w:rPr>
          <w:rFonts w:asciiTheme="minorEastAsia" w:eastAsiaTheme="minorEastAsia" w:hAnsiTheme="minorEastAsia" w:cs="宋体" w:hint="eastAsia"/>
          <w:color w:val="000000" w:themeColor="text1"/>
          <w:sz w:val="24"/>
        </w:rPr>
        <w:t>1.供应商应编制施工组织设计，包括施工组织设计基本内容。编制具体要求是：</w:t>
      </w:r>
      <w:r>
        <w:rPr>
          <w:rFonts w:asciiTheme="minorEastAsia" w:eastAsiaTheme="minorEastAsia" w:hAnsiTheme="minorEastAsia" w:cs="宋体" w:hint="eastAsia"/>
          <w:b/>
          <w:bCs/>
          <w:color w:val="000000" w:themeColor="text1"/>
          <w:sz w:val="24"/>
        </w:rPr>
        <w:t>施工方案与技术措施；质量管理体系与保证措施；安全和绿色施工保障措施；工程进度计划与保证措施；</w:t>
      </w:r>
      <w:r>
        <w:rPr>
          <w:rFonts w:asciiTheme="minorEastAsia" w:eastAsiaTheme="minorEastAsia" w:hAnsiTheme="minorEastAsia" w:cs="宋体"/>
          <w:b/>
          <w:bCs/>
          <w:color w:val="000000" w:themeColor="text1"/>
          <w:sz w:val="24"/>
        </w:rPr>
        <w:t>对本工程的重点、难点分析及对策</w:t>
      </w:r>
      <w:r>
        <w:rPr>
          <w:rFonts w:asciiTheme="minorEastAsia" w:eastAsiaTheme="minorEastAsia" w:hAnsiTheme="minorEastAsia" w:cs="宋体" w:hint="eastAsia"/>
          <w:b/>
          <w:bCs/>
          <w:color w:val="000000" w:themeColor="text1"/>
          <w:sz w:val="24"/>
        </w:rPr>
        <w:t>；</w:t>
      </w:r>
      <w:r>
        <w:rPr>
          <w:rFonts w:asciiTheme="minorEastAsia" w:eastAsiaTheme="minorEastAsia" w:hAnsiTheme="minorEastAsia" w:cs="宋体"/>
          <w:b/>
          <w:bCs/>
          <w:color w:val="000000" w:themeColor="text1"/>
          <w:sz w:val="24"/>
        </w:rPr>
        <w:t>紧急情况的处理措施、预案以及抵抗风险的措施</w:t>
      </w:r>
      <w:r>
        <w:rPr>
          <w:rFonts w:asciiTheme="minorEastAsia" w:eastAsiaTheme="minorEastAsia" w:hAnsiTheme="minorEastAsia" w:cs="宋体" w:hint="eastAsia"/>
          <w:b/>
          <w:bCs/>
          <w:color w:val="000000" w:themeColor="text1"/>
          <w:sz w:val="24"/>
        </w:rPr>
        <w:t>；</w:t>
      </w:r>
      <w:r>
        <w:rPr>
          <w:rFonts w:asciiTheme="minorEastAsia" w:eastAsiaTheme="minorEastAsia" w:hAnsiTheme="minorEastAsia" w:cs="宋体"/>
          <w:b/>
          <w:bCs/>
          <w:color w:val="000000" w:themeColor="text1"/>
          <w:sz w:val="24"/>
        </w:rPr>
        <w:t>成品保护及现场管理</w:t>
      </w:r>
      <w:r>
        <w:rPr>
          <w:rFonts w:asciiTheme="minorEastAsia" w:eastAsiaTheme="minorEastAsia" w:hAnsiTheme="minorEastAsia" w:cs="宋体" w:hint="eastAsia"/>
          <w:b/>
          <w:bCs/>
          <w:color w:val="000000" w:themeColor="text1"/>
          <w:sz w:val="24"/>
        </w:rPr>
        <w:t>。</w:t>
      </w:r>
    </w:p>
    <w:p w14:paraId="4BDC608B" w14:textId="77777777" w:rsidR="003B6182" w:rsidRDefault="00C55B03">
      <w:pPr>
        <w:tabs>
          <w:tab w:val="left" w:pos="720"/>
        </w:tabs>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 xml:space="preserve">2.施工组织设计除采用文字表述外可附下列图表，图表及格式要求附后。 </w:t>
      </w:r>
    </w:p>
    <w:p w14:paraId="60709C1F" w14:textId="77777777" w:rsidR="003B6182" w:rsidRDefault="00C55B03">
      <w:pPr>
        <w:tabs>
          <w:tab w:val="left" w:pos="720"/>
        </w:tabs>
        <w:spacing w:line="360" w:lineRule="auto"/>
        <w:ind w:firstLineChars="360" w:firstLine="864"/>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附表</w:t>
      </w:r>
      <w:proofErr w:type="gramStart"/>
      <w:r>
        <w:rPr>
          <w:rFonts w:asciiTheme="minorEastAsia" w:eastAsiaTheme="minorEastAsia" w:hAnsiTheme="minorEastAsia" w:cs="宋体" w:hint="eastAsia"/>
          <w:color w:val="000000" w:themeColor="text1"/>
          <w:sz w:val="24"/>
        </w:rPr>
        <w:t>一</w:t>
      </w:r>
      <w:proofErr w:type="gramEnd"/>
      <w:r>
        <w:rPr>
          <w:rFonts w:asciiTheme="minorEastAsia" w:eastAsiaTheme="minorEastAsia" w:hAnsiTheme="minorEastAsia" w:cs="宋体" w:hint="eastAsia"/>
          <w:color w:val="000000" w:themeColor="text1"/>
          <w:sz w:val="24"/>
        </w:rPr>
        <w:t xml:space="preserve">  拟投入本工程的主要施工设备表</w:t>
      </w:r>
    </w:p>
    <w:p w14:paraId="5B22331E" w14:textId="77777777" w:rsidR="003B6182" w:rsidRDefault="00C55B03">
      <w:pPr>
        <w:tabs>
          <w:tab w:val="left" w:pos="720"/>
        </w:tabs>
        <w:spacing w:line="360" w:lineRule="auto"/>
        <w:ind w:firstLineChars="360" w:firstLine="864"/>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附表二  拟配备本工程的试验和检测仪器设备表</w:t>
      </w:r>
    </w:p>
    <w:p w14:paraId="4A0FE847" w14:textId="77777777" w:rsidR="003B6182" w:rsidRDefault="00C55B03">
      <w:pPr>
        <w:tabs>
          <w:tab w:val="left" w:pos="720"/>
        </w:tabs>
        <w:spacing w:line="360" w:lineRule="auto"/>
        <w:ind w:firstLineChars="360" w:firstLine="864"/>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附表三  劳动力计划表</w:t>
      </w:r>
    </w:p>
    <w:p w14:paraId="5F4ED896" w14:textId="77777777" w:rsidR="003B6182" w:rsidRDefault="00C55B03">
      <w:pPr>
        <w:tabs>
          <w:tab w:val="left" w:pos="720"/>
        </w:tabs>
        <w:spacing w:line="360" w:lineRule="auto"/>
        <w:ind w:firstLineChars="360" w:firstLine="864"/>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附表四  计划开、竣工日期和施工进度网络图</w:t>
      </w:r>
    </w:p>
    <w:p w14:paraId="6ED7E8CD" w14:textId="77777777" w:rsidR="003B6182" w:rsidRDefault="00C55B03">
      <w:pPr>
        <w:tabs>
          <w:tab w:val="left" w:pos="720"/>
        </w:tabs>
        <w:spacing w:line="360" w:lineRule="auto"/>
        <w:ind w:firstLineChars="360" w:firstLine="864"/>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附表五  施工总平面图</w:t>
      </w:r>
    </w:p>
    <w:p w14:paraId="6C0AF968" w14:textId="77777777" w:rsidR="003B6182" w:rsidRDefault="00C55B03">
      <w:pPr>
        <w:tabs>
          <w:tab w:val="left" w:pos="720"/>
        </w:tabs>
        <w:spacing w:line="360" w:lineRule="auto"/>
        <w:ind w:firstLineChars="360" w:firstLine="864"/>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附表六  临时用地表</w:t>
      </w:r>
    </w:p>
    <w:p w14:paraId="7C0EEB36" w14:textId="77777777" w:rsidR="003B6182" w:rsidRDefault="003B6182">
      <w:pPr>
        <w:tabs>
          <w:tab w:val="left" w:pos="720"/>
        </w:tabs>
        <w:spacing w:line="360" w:lineRule="auto"/>
        <w:ind w:firstLineChars="360" w:firstLine="864"/>
        <w:rPr>
          <w:rFonts w:asciiTheme="minorEastAsia" w:eastAsiaTheme="minorEastAsia" w:hAnsiTheme="minorEastAsia" w:cs="宋体" w:hint="eastAsia"/>
          <w:color w:val="000000" w:themeColor="text1"/>
          <w:sz w:val="24"/>
        </w:rPr>
      </w:pPr>
    </w:p>
    <w:p w14:paraId="63626E20" w14:textId="77777777" w:rsidR="003B6182" w:rsidRDefault="00C55B03">
      <w:pPr>
        <w:tabs>
          <w:tab w:val="left" w:pos="720"/>
        </w:tabs>
        <w:spacing w:line="360" w:lineRule="auto"/>
        <w:rPr>
          <w:rFonts w:asciiTheme="minorEastAsia" w:eastAsiaTheme="minorEastAsia" w:hAnsiTheme="minorEastAsia" w:cs="宋体" w:hint="eastAsia"/>
          <w:color w:val="000000" w:themeColor="text1"/>
        </w:rPr>
      </w:pPr>
      <w:bookmarkStart w:id="2472" w:name="_Toc144974865"/>
      <w:bookmarkStart w:id="2473" w:name="_Toc7188"/>
      <w:bookmarkStart w:id="2474" w:name="_Toc342296581"/>
      <w:bookmarkStart w:id="2475" w:name="_Toc179632817"/>
      <w:bookmarkStart w:id="2476" w:name="_Toc493609546"/>
      <w:bookmarkStart w:id="2477" w:name="_Toc152045797"/>
      <w:bookmarkStart w:id="2478" w:name="_Toc152042586"/>
      <w:bookmarkStart w:id="2479" w:name="_Toc241459824"/>
      <w:r>
        <w:rPr>
          <w:rFonts w:asciiTheme="minorEastAsia" w:eastAsiaTheme="minorEastAsia" w:hAnsiTheme="minorEastAsia" w:cs="宋体" w:hint="eastAsia"/>
          <w:color w:val="000000" w:themeColor="text1"/>
        </w:rPr>
        <w:br w:type="page"/>
      </w:r>
      <w:r>
        <w:rPr>
          <w:rFonts w:asciiTheme="minorEastAsia" w:eastAsiaTheme="minorEastAsia" w:hAnsiTheme="minorEastAsia" w:cs="宋体" w:hint="eastAsia"/>
          <w:color w:val="000000" w:themeColor="text1"/>
          <w:sz w:val="24"/>
        </w:rPr>
        <w:lastRenderedPageBreak/>
        <w:t>附表</w:t>
      </w:r>
      <w:proofErr w:type="gramStart"/>
      <w:r>
        <w:rPr>
          <w:rFonts w:asciiTheme="minorEastAsia" w:eastAsiaTheme="minorEastAsia" w:hAnsiTheme="minorEastAsia" w:cs="宋体" w:hint="eastAsia"/>
          <w:color w:val="000000" w:themeColor="text1"/>
          <w:sz w:val="24"/>
        </w:rPr>
        <w:t>一</w:t>
      </w:r>
      <w:proofErr w:type="gramEnd"/>
      <w:r>
        <w:rPr>
          <w:rFonts w:asciiTheme="minorEastAsia" w:eastAsiaTheme="minorEastAsia" w:hAnsiTheme="minorEastAsia" w:cs="宋体" w:hint="eastAsia"/>
          <w:color w:val="000000" w:themeColor="text1"/>
          <w:sz w:val="24"/>
        </w:rPr>
        <w:t>：拟投入本工程的主要施工设备表</w:t>
      </w:r>
      <w:bookmarkEnd w:id="2472"/>
      <w:bookmarkEnd w:id="2473"/>
      <w:bookmarkEnd w:id="2474"/>
      <w:bookmarkEnd w:id="2475"/>
      <w:bookmarkEnd w:id="2476"/>
      <w:bookmarkEnd w:id="2477"/>
      <w:bookmarkEnd w:id="2478"/>
      <w:bookmarkEnd w:id="2479"/>
    </w:p>
    <w:p w14:paraId="5227B709" w14:textId="77777777" w:rsidR="003B6182" w:rsidRDefault="003B6182">
      <w:pPr>
        <w:spacing w:line="360" w:lineRule="auto"/>
        <w:rPr>
          <w:rFonts w:asciiTheme="minorEastAsia" w:eastAsiaTheme="minorEastAsia" w:hAnsiTheme="minorEastAsia" w:cs="宋体" w:hint="eastAsia"/>
          <w:color w:val="000000" w:themeColor="text1"/>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196"/>
        <w:gridCol w:w="838"/>
        <w:gridCol w:w="1092"/>
        <w:gridCol w:w="738"/>
        <w:gridCol w:w="813"/>
        <w:gridCol w:w="1337"/>
        <w:gridCol w:w="961"/>
        <w:gridCol w:w="1163"/>
        <w:gridCol w:w="759"/>
      </w:tblGrid>
      <w:tr w:rsidR="003B6182" w14:paraId="485E7248" w14:textId="77777777">
        <w:tc>
          <w:tcPr>
            <w:tcW w:w="380" w:type="pct"/>
            <w:vAlign w:val="center"/>
          </w:tcPr>
          <w:p w14:paraId="58A5C64F" w14:textId="77777777" w:rsidR="003B6182" w:rsidRDefault="00C55B03">
            <w:pPr>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序号</w:t>
            </w:r>
          </w:p>
        </w:tc>
        <w:tc>
          <w:tcPr>
            <w:tcW w:w="621" w:type="pct"/>
            <w:vAlign w:val="center"/>
          </w:tcPr>
          <w:p w14:paraId="6AB5B012"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设备</w:t>
            </w:r>
          </w:p>
          <w:p w14:paraId="5730878B"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名称</w:t>
            </w:r>
          </w:p>
        </w:tc>
        <w:tc>
          <w:tcPr>
            <w:tcW w:w="435" w:type="pct"/>
            <w:vAlign w:val="center"/>
          </w:tcPr>
          <w:p w14:paraId="7BCCB3A3"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型号</w:t>
            </w:r>
          </w:p>
          <w:p w14:paraId="771473BD"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规格</w:t>
            </w:r>
          </w:p>
        </w:tc>
        <w:tc>
          <w:tcPr>
            <w:tcW w:w="567" w:type="pct"/>
            <w:vAlign w:val="center"/>
          </w:tcPr>
          <w:p w14:paraId="66A91FDB"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数  量</w:t>
            </w:r>
          </w:p>
        </w:tc>
        <w:tc>
          <w:tcPr>
            <w:tcW w:w="383" w:type="pct"/>
            <w:vAlign w:val="center"/>
          </w:tcPr>
          <w:p w14:paraId="0137FAB1"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国别</w:t>
            </w:r>
          </w:p>
          <w:p w14:paraId="5B98FB84"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产地</w:t>
            </w:r>
          </w:p>
        </w:tc>
        <w:tc>
          <w:tcPr>
            <w:tcW w:w="422" w:type="pct"/>
            <w:vAlign w:val="center"/>
          </w:tcPr>
          <w:p w14:paraId="16F5DF08"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制造</w:t>
            </w:r>
          </w:p>
          <w:p w14:paraId="717A004F"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年份</w:t>
            </w:r>
          </w:p>
        </w:tc>
        <w:tc>
          <w:tcPr>
            <w:tcW w:w="694" w:type="pct"/>
            <w:vAlign w:val="center"/>
          </w:tcPr>
          <w:p w14:paraId="706ABEB2"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额定功率（KW）</w:t>
            </w:r>
          </w:p>
        </w:tc>
        <w:tc>
          <w:tcPr>
            <w:tcW w:w="499" w:type="pct"/>
            <w:vAlign w:val="center"/>
          </w:tcPr>
          <w:p w14:paraId="4A22B75D"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生产</w:t>
            </w:r>
          </w:p>
          <w:p w14:paraId="30E138A3"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能力</w:t>
            </w:r>
          </w:p>
        </w:tc>
        <w:tc>
          <w:tcPr>
            <w:tcW w:w="604" w:type="pct"/>
            <w:vAlign w:val="center"/>
          </w:tcPr>
          <w:p w14:paraId="4B46947D"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用于施工部位</w:t>
            </w:r>
          </w:p>
        </w:tc>
        <w:tc>
          <w:tcPr>
            <w:tcW w:w="394" w:type="pct"/>
            <w:vAlign w:val="center"/>
          </w:tcPr>
          <w:p w14:paraId="6DBB5FFE"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备注</w:t>
            </w:r>
          </w:p>
        </w:tc>
      </w:tr>
      <w:tr w:rsidR="003B6182" w14:paraId="07966AA4" w14:textId="77777777">
        <w:tc>
          <w:tcPr>
            <w:tcW w:w="380" w:type="pct"/>
            <w:vAlign w:val="center"/>
          </w:tcPr>
          <w:p w14:paraId="6A531A4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vAlign w:val="center"/>
          </w:tcPr>
          <w:p w14:paraId="11242C1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vAlign w:val="center"/>
          </w:tcPr>
          <w:p w14:paraId="33BCA32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vAlign w:val="center"/>
          </w:tcPr>
          <w:p w14:paraId="66CC1AD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vAlign w:val="center"/>
          </w:tcPr>
          <w:p w14:paraId="3F2E4D6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vAlign w:val="center"/>
          </w:tcPr>
          <w:p w14:paraId="6E5C0AB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vAlign w:val="center"/>
          </w:tcPr>
          <w:p w14:paraId="5C14AF7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vAlign w:val="center"/>
          </w:tcPr>
          <w:p w14:paraId="209CCBC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vAlign w:val="center"/>
          </w:tcPr>
          <w:p w14:paraId="3A42D08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vAlign w:val="center"/>
          </w:tcPr>
          <w:p w14:paraId="3045FA0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18710D4D" w14:textId="77777777">
        <w:tc>
          <w:tcPr>
            <w:tcW w:w="380" w:type="pct"/>
            <w:vAlign w:val="center"/>
          </w:tcPr>
          <w:p w14:paraId="3085C59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vAlign w:val="center"/>
          </w:tcPr>
          <w:p w14:paraId="16FAB5B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vAlign w:val="center"/>
          </w:tcPr>
          <w:p w14:paraId="2B19B7E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vAlign w:val="center"/>
          </w:tcPr>
          <w:p w14:paraId="14B0AF8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vAlign w:val="center"/>
          </w:tcPr>
          <w:p w14:paraId="594B622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vAlign w:val="center"/>
          </w:tcPr>
          <w:p w14:paraId="3C01594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vAlign w:val="center"/>
          </w:tcPr>
          <w:p w14:paraId="1ACA838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vAlign w:val="center"/>
          </w:tcPr>
          <w:p w14:paraId="6623EB1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vAlign w:val="center"/>
          </w:tcPr>
          <w:p w14:paraId="0AFEBB8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vAlign w:val="center"/>
          </w:tcPr>
          <w:p w14:paraId="696D12A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71D49775" w14:textId="77777777">
        <w:tc>
          <w:tcPr>
            <w:tcW w:w="380" w:type="pct"/>
          </w:tcPr>
          <w:p w14:paraId="4417EFC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655696F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45EA23E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427001C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5E01E7B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0A244EC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2DEFBBB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6101C3A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1BBCE6B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38ECDC8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684599C9" w14:textId="77777777">
        <w:tc>
          <w:tcPr>
            <w:tcW w:w="380" w:type="pct"/>
          </w:tcPr>
          <w:p w14:paraId="03C345B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75571C3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29E2E29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001BAF1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411814D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53E3502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528688D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0E3C5B1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3C7EBFD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65938AE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1D7EF780" w14:textId="77777777">
        <w:tc>
          <w:tcPr>
            <w:tcW w:w="380" w:type="pct"/>
          </w:tcPr>
          <w:p w14:paraId="51299F3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44CEE49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5024513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1C4D8FF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6697D0E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69367BF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6A3EC69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05546A9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128ADCE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7448876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35C5B152" w14:textId="77777777">
        <w:tc>
          <w:tcPr>
            <w:tcW w:w="380" w:type="pct"/>
          </w:tcPr>
          <w:p w14:paraId="2AE999D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5EBF39E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691DFFC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3EE973F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1D12B74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720EE66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40A8F62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2CF8D53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61189A0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07D948A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3B4DC7DA" w14:textId="77777777">
        <w:tc>
          <w:tcPr>
            <w:tcW w:w="380" w:type="pct"/>
          </w:tcPr>
          <w:p w14:paraId="7C30718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6980209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736FCF1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2369B8E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29E7F58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42C1F91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267D5C5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324C5AE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3648664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128960A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34CFA49A" w14:textId="77777777">
        <w:tc>
          <w:tcPr>
            <w:tcW w:w="380" w:type="pct"/>
          </w:tcPr>
          <w:p w14:paraId="31F8C03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2EF3363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4374420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5E1538F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6F38422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5C50041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04B9489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53235E3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0EE334A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3D6708F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6DCE9D9D" w14:textId="77777777">
        <w:tc>
          <w:tcPr>
            <w:tcW w:w="380" w:type="pct"/>
          </w:tcPr>
          <w:p w14:paraId="1CEA7C9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6ABB769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34C24E3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1D402E8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4246165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15D3AF8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75023A3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71803E3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5FDF0BD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0AD6CEF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2C3DF7F8" w14:textId="77777777">
        <w:tc>
          <w:tcPr>
            <w:tcW w:w="380" w:type="pct"/>
          </w:tcPr>
          <w:p w14:paraId="2A817F9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4509229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0A81E1E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33C491A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171527C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21A41B9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2FC44ED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1910A0A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2DEF589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52268EB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59AF677A" w14:textId="77777777">
        <w:tc>
          <w:tcPr>
            <w:tcW w:w="380" w:type="pct"/>
          </w:tcPr>
          <w:p w14:paraId="605EB7B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2CBBB4E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3818340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13909AC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2D8F956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7863253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0E98CEC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1740BF7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29FE340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181E33A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422BAA09" w14:textId="77777777">
        <w:tc>
          <w:tcPr>
            <w:tcW w:w="380" w:type="pct"/>
          </w:tcPr>
          <w:p w14:paraId="392191C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57E3678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4A084C4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3B6371F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7118350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48B7F42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541EAAD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378C4A0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1BFFCAA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3F0F1F2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2CEBD8BC" w14:textId="77777777">
        <w:tc>
          <w:tcPr>
            <w:tcW w:w="380" w:type="pct"/>
          </w:tcPr>
          <w:p w14:paraId="2026E6F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0F76BD4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59487E8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4D2AAED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7981ADD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7EF60A9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4001DAD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2236222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11CA2D0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142D679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5FDCAB67" w14:textId="77777777">
        <w:tc>
          <w:tcPr>
            <w:tcW w:w="380" w:type="pct"/>
          </w:tcPr>
          <w:p w14:paraId="6EE665B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1" w:type="pct"/>
          </w:tcPr>
          <w:p w14:paraId="17D8C08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5" w:type="pct"/>
          </w:tcPr>
          <w:p w14:paraId="715F94F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67" w:type="pct"/>
          </w:tcPr>
          <w:p w14:paraId="7AE3E82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83" w:type="pct"/>
          </w:tcPr>
          <w:p w14:paraId="144F1C2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22" w:type="pct"/>
          </w:tcPr>
          <w:p w14:paraId="39F6FBB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94" w:type="pct"/>
          </w:tcPr>
          <w:p w14:paraId="5323CAF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99" w:type="pct"/>
          </w:tcPr>
          <w:p w14:paraId="1F2E28A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04" w:type="pct"/>
          </w:tcPr>
          <w:p w14:paraId="48D9FD4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4" w:type="pct"/>
          </w:tcPr>
          <w:p w14:paraId="6DD6ADF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bl>
    <w:p w14:paraId="2FA88422" w14:textId="77777777" w:rsidR="003B6182" w:rsidRDefault="00C55B03">
      <w:pPr>
        <w:tabs>
          <w:tab w:val="left" w:pos="720"/>
        </w:tabs>
        <w:spacing w:line="360" w:lineRule="auto"/>
        <w:rPr>
          <w:rFonts w:asciiTheme="minorEastAsia" w:eastAsiaTheme="minorEastAsia" w:hAnsiTheme="minorEastAsia" w:cs="宋体" w:hint="eastAsia"/>
          <w:color w:val="000000" w:themeColor="text1"/>
        </w:rPr>
      </w:pPr>
      <w:r>
        <w:rPr>
          <w:rFonts w:asciiTheme="minorEastAsia" w:eastAsiaTheme="minorEastAsia" w:hAnsiTheme="minorEastAsia" w:cs="宋体" w:hint="eastAsia"/>
          <w:color w:val="000000" w:themeColor="text1"/>
        </w:rPr>
        <w:br w:type="page"/>
      </w:r>
      <w:bookmarkStart w:id="2480" w:name="_Toc152045798"/>
      <w:bookmarkStart w:id="2481" w:name="_Toc152042587"/>
      <w:bookmarkStart w:id="2482" w:name="_Toc179632818"/>
      <w:bookmarkStart w:id="2483" w:name="_Toc241459825"/>
      <w:bookmarkStart w:id="2484" w:name="_Toc342296582"/>
      <w:bookmarkStart w:id="2485" w:name="_Toc493609547"/>
      <w:bookmarkStart w:id="2486" w:name="_Toc144974866"/>
      <w:r>
        <w:rPr>
          <w:rFonts w:asciiTheme="minorEastAsia" w:eastAsiaTheme="minorEastAsia" w:hAnsiTheme="minorEastAsia" w:cs="宋体" w:hint="eastAsia"/>
          <w:color w:val="000000" w:themeColor="text1"/>
          <w:sz w:val="24"/>
        </w:rPr>
        <w:lastRenderedPageBreak/>
        <w:t>附表二：拟配备本工程的试验和检测仪器设备表</w:t>
      </w:r>
      <w:bookmarkEnd w:id="2480"/>
      <w:bookmarkEnd w:id="2481"/>
      <w:bookmarkEnd w:id="2482"/>
      <w:bookmarkEnd w:id="2483"/>
      <w:bookmarkEnd w:id="2484"/>
      <w:bookmarkEnd w:id="2485"/>
      <w:bookmarkEnd w:id="2486"/>
    </w:p>
    <w:p w14:paraId="6EE1CD89" w14:textId="77777777" w:rsidR="003B6182" w:rsidRDefault="003B6182">
      <w:pPr>
        <w:spacing w:line="360" w:lineRule="auto"/>
        <w:rPr>
          <w:rFonts w:asciiTheme="minorEastAsia" w:eastAsiaTheme="minorEastAsia" w:hAnsiTheme="minorEastAsia" w:cs="宋体" w:hint="eastAsia"/>
          <w:color w:val="000000" w:themeColor="text1"/>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1234"/>
        <w:gridCol w:w="865"/>
        <w:gridCol w:w="1127"/>
        <w:gridCol w:w="763"/>
        <w:gridCol w:w="840"/>
        <w:gridCol w:w="1379"/>
        <w:gridCol w:w="1882"/>
        <w:gridCol w:w="782"/>
      </w:tblGrid>
      <w:tr w:rsidR="003B6182" w14:paraId="16BE39F0" w14:textId="77777777">
        <w:tc>
          <w:tcPr>
            <w:tcW w:w="393" w:type="pct"/>
            <w:vAlign w:val="center"/>
          </w:tcPr>
          <w:p w14:paraId="67970205" w14:textId="77777777" w:rsidR="003B6182" w:rsidRDefault="00C55B03">
            <w:pPr>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序号</w:t>
            </w:r>
          </w:p>
        </w:tc>
        <w:tc>
          <w:tcPr>
            <w:tcW w:w="641" w:type="pct"/>
            <w:vAlign w:val="center"/>
          </w:tcPr>
          <w:p w14:paraId="27356065"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仪器设备名    称</w:t>
            </w:r>
          </w:p>
        </w:tc>
        <w:tc>
          <w:tcPr>
            <w:tcW w:w="449" w:type="pct"/>
            <w:vAlign w:val="center"/>
          </w:tcPr>
          <w:p w14:paraId="45BFCFB8"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型号</w:t>
            </w:r>
          </w:p>
          <w:p w14:paraId="6A909531"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规格</w:t>
            </w:r>
          </w:p>
        </w:tc>
        <w:tc>
          <w:tcPr>
            <w:tcW w:w="585" w:type="pct"/>
            <w:vAlign w:val="center"/>
          </w:tcPr>
          <w:p w14:paraId="47B8605A"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数  量</w:t>
            </w:r>
          </w:p>
        </w:tc>
        <w:tc>
          <w:tcPr>
            <w:tcW w:w="396" w:type="pct"/>
            <w:vAlign w:val="center"/>
          </w:tcPr>
          <w:p w14:paraId="07553796"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国别</w:t>
            </w:r>
          </w:p>
          <w:p w14:paraId="6B4235A1"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产地</w:t>
            </w:r>
          </w:p>
        </w:tc>
        <w:tc>
          <w:tcPr>
            <w:tcW w:w="436" w:type="pct"/>
            <w:vAlign w:val="center"/>
          </w:tcPr>
          <w:p w14:paraId="66104DE8"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制造</w:t>
            </w:r>
          </w:p>
          <w:p w14:paraId="1A89B731"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年份</w:t>
            </w:r>
          </w:p>
        </w:tc>
        <w:tc>
          <w:tcPr>
            <w:tcW w:w="716" w:type="pct"/>
            <w:vAlign w:val="center"/>
          </w:tcPr>
          <w:p w14:paraId="30459A95"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已使用台时    数</w:t>
            </w:r>
          </w:p>
        </w:tc>
        <w:tc>
          <w:tcPr>
            <w:tcW w:w="977" w:type="pct"/>
            <w:vAlign w:val="center"/>
          </w:tcPr>
          <w:p w14:paraId="7948206A"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用  途</w:t>
            </w:r>
          </w:p>
        </w:tc>
        <w:tc>
          <w:tcPr>
            <w:tcW w:w="406" w:type="pct"/>
            <w:vAlign w:val="center"/>
          </w:tcPr>
          <w:p w14:paraId="5F107DFD"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备注</w:t>
            </w:r>
          </w:p>
        </w:tc>
      </w:tr>
      <w:tr w:rsidR="003B6182" w14:paraId="708BCE1F" w14:textId="77777777">
        <w:tc>
          <w:tcPr>
            <w:tcW w:w="393" w:type="pct"/>
            <w:vAlign w:val="center"/>
          </w:tcPr>
          <w:p w14:paraId="1AC17CA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vAlign w:val="center"/>
          </w:tcPr>
          <w:p w14:paraId="0BD83C6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vAlign w:val="center"/>
          </w:tcPr>
          <w:p w14:paraId="01913F0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vAlign w:val="center"/>
          </w:tcPr>
          <w:p w14:paraId="3C2C286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vAlign w:val="center"/>
          </w:tcPr>
          <w:p w14:paraId="0516624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vAlign w:val="center"/>
          </w:tcPr>
          <w:p w14:paraId="46C58DA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vAlign w:val="center"/>
          </w:tcPr>
          <w:p w14:paraId="23D7C7D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vAlign w:val="center"/>
          </w:tcPr>
          <w:p w14:paraId="281A2ED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vAlign w:val="center"/>
          </w:tcPr>
          <w:p w14:paraId="0F84B12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3C6070C3" w14:textId="77777777">
        <w:tc>
          <w:tcPr>
            <w:tcW w:w="393" w:type="pct"/>
            <w:vAlign w:val="center"/>
          </w:tcPr>
          <w:p w14:paraId="3E6F6FA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vAlign w:val="center"/>
          </w:tcPr>
          <w:p w14:paraId="541A2A6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vAlign w:val="center"/>
          </w:tcPr>
          <w:p w14:paraId="0AD9DD7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vAlign w:val="center"/>
          </w:tcPr>
          <w:p w14:paraId="631186C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vAlign w:val="center"/>
          </w:tcPr>
          <w:p w14:paraId="326C5FC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vAlign w:val="center"/>
          </w:tcPr>
          <w:p w14:paraId="02A2325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vAlign w:val="center"/>
          </w:tcPr>
          <w:p w14:paraId="2371715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vAlign w:val="center"/>
          </w:tcPr>
          <w:p w14:paraId="52170D7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vAlign w:val="center"/>
          </w:tcPr>
          <w:p w14:paraId="596CC22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175F261E" w14:textId="77777777">
        <w:tc>
          <w:tcPr>
            <w:tcW w:w="393" w:type="pct"/>
          </w:tcPr>
          <w:p w14:paraId="5AD2BD9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61BFE7A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1A27BCE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0187AB3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4CC00BA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7E8C327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63786C3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1DDBB54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10C6029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3C6A77D0" w14:textId="77777777">
        <w:tc>
          <w:tcPr>
            <w:tcW w:w="393" w:type="pct"/>
          </w:tcPr>
          <w:p w14:paraId="384601A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70BA125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2D5EC06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2707911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68554A1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2B08131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6FD074A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2B17FFB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52B9C94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46AA8E69" w14:textId="77777777">
        <w:tc>
          <w:tcPr>
            <w:tcW w:w="393" w:type="pct"/>
          </w:tcPr>
          <w:p w14:paraId="5B833F0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5516C36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6553B6B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579551F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16762F2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4EFB840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22057F8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47FA163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603404D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0FABDB32" w14:textId="77777777">
        <w:tc>
          <w:tcPr>
            <w:tcW w:w="393" w:type="pct"/>
          </w:tcPr>
          <w:p w14:paraId="182637F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0D3E1F8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234C503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41AF17F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7537367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62318E5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222E2CB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6076608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3861815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3E0C8ECA" w14:textId="77777777">
        <w:tc>
          <w:tcPr>
            <w:tcW w:w="393" w:type="pct"/>
          </w:tcPr>
          <w:p w14:paraId="4F04D8E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08027B5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6242E63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3B86A08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36C8242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371F6A8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4B464A4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629D71F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4D29221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10031DC5" w14:textId="77777777">
        <w:tc>
          <w:tcPr>
            <w:tcW w:w="393" w:type="pct"/>
          </w:tcPr>
          <w:p w14:paraId="02CEA01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4BE081D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7EE2467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49B60B8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67E56B8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675BBF7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45CCF76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633BBC4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05B1C5E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4E607269" w14:textId="77777777">
        <w:tc>
          <w:tcPr>
            <w:tcW w:w="393" w:type="pct"/>
          </w:tcPr>
          <w:p w14:paraId="6299CE0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4181DCF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2E07350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6589BE4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7054C1B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7E987E3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3B2F042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15C050D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0DE968A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24C45F1D" w14:textId="77777777">
        <w:tc>
          <w:tcPr>
            <w:tcW w:w="393" w:type="pct"/>
          </w:tcPr>
          <w:p w14:paraId="6511F24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7C882FE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0FA1E3B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50AAC69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42907AA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3BBE013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03410C0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717602E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5759A2B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3C87BD9E" w14:textId="77777777">
        <w:tc>
          <w:tcPr>
            <w:tcW w:w="393" w:type="pct"/>
          </w:tcPr>
          <w:p w14:paraId="1C818F1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315B17A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0EA6772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2334AED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37251C8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25C3D1B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64502FB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7342829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5998231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60939A24" w14:textId="77777777">
        <w:tc>
          <w:tcPr>
            <w:tcW w:w="393" w:type="pct"/>
          </w:tcPr>
          <w:p w14:paraId="3E82251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21D5191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0730D41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7744269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0C88E18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7A40789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165E36E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376E23C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1760331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1DD3C4B0" w14:textId="77777777">
        <w:tc>
          <w:tcPr>
            <w:tcW w:w="393" w:type="pct"/>
          </w:tcPr>
          <w:p w14:paraId="198D532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5DBC1DF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14D57C6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5D12F4D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3B48432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5E4642C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487DC5C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1C19678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15A609D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5D6BFE1B" w14:textId="77777777">
        <w:tc>
          <w:tcPr>
            <w:tcW w:w="393" w:type="pct"/>
          </w:tcPr>
          <w:p w14:paraId="602D500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4564104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2AD2728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668077F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698801A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21B4F86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36A9735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1DBB6D4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3A5B58D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6F63261F" w14:textId="77777777">
        <w:tc>
          <w:tcPr>
            <w:tcW w:w="393" w:type="pct"/>
          </w:tcPr>
          <w:p w14:paraId="13002F0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0918AB2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126AFD4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2D83DEF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370D96D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1F60087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4231F26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112D619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1504ACB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712DBC3E" w14:textId="77777777">
        <w:tc>
          <w:tcPr>
            <w:tcW w:w="393" w:type="pct"/>
          </w:tcPr>
          <w:p w14:paraId="49BA693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0F629FC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5598250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48D15CE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22E6D2B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0C2E1EB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605DAF8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0523550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378129C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16136978" w14:textId="77777777">
        <w:tc>
          <w:tcPr>
            <w:tcW w:w="393" w:type="pct"/>
          </w:tcPr>
          <w:p w14:paraId="029B92C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41" w:type="pct"/>
          </w:tcPr>
          <w:p w14:paraId="2559D64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49" w:type="pct"/>
          </w:tcPr>
          <w:p w14:paraId="027D0A7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585" w:type="pct"/>
          </w:tcPr>
          <w:p w14:paraId="1206CD4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396" w:type="pct"/>
          </w:tcPr>
          <w:p w14:paraId="29FDB4B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36" w:type="pct"/>
          </w:tcPr>
          <w:p w14:paraId="0509FF5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16" w:type="pct"/>
          </w:tcPr>
          <w:p w14:paraId="6B95449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977" w:type="pct"/>
          </w:tcPr>
          <w:p w14:paraId="5874E6C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406" w:type="pct"/>
          </w:tcPr>
          <w:p w14:paraId="17C5B09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bl>
    <w:p w14:paraId="01C1DC51" w14:textId="77777777" w:rsidR="003B6182" w:rsidRDefault="00C55B03">
      <w:pPr>
        <w:tabs>
          <w:tab w:val="left" w:pos="720"/>
        </w:tabs>
        <w:spacing w:line="360" w:lineRule="auto"/>
        <w:rPr>
          <w:rFonts w:asciiTheme="minorEastAsia" w:eastAsiaTheme="minorEastAsia" w:hAnsiTheme="minorEastAsia" w:cs="宋体" w:hint="eastAsia"/>
          <w:color w:val="000000" w:themeColor="text1"/>
        </w:rPr>
      </w:pPr>
      <w:bookmarkStart w:id="2487" w:name="_Toc493609548"/>
      <w:bookmarkStart w:id="2488" w:name="_Toc179632819"/>
      <w:bookmarkStart w:id="2489" w:name="_Toc144974867"/>
      <w:bookmarkStart w:id="2490" w:name="_Toc342296583"/>
      <w:bookmarkStart w:id="2491" w:name="_Toc152042588"/>
      <w:bookmarkStart w:id="2492" w:name="_Toc17866"/>
      <w:bookmarkStart w:id="2493" w:name="_Toc241459826"/>
      <w:bookmarkStart w:id="2494" w:name="_Toc152045799"/>
      <w:r>
        <w:rPr>
          <w:rFonts w:asciiTheme="minorEastAsia" w:eastAsiaTheme="minorEastAsia" w:hAnsiTheme="minorEastAsia" w:cs="宋体" w:hint="eastAsia"/>
          <w:color w:val="000000" w:themeColor="text1"/>
        </w:rPr>
        <w:br w:type="page"/>
      </w:r>
      <w:r>
        <w:rPr>
          <w:rFonts w:asciiTheme="minorEastAsia" w:eastAsiaTheme="minorEastAsia" w:hAnsiTheme="minorEastAsia" w:cs="宋体" w:hint="eastAsia"/>
          <w:color w:val="000000" w:themeColor="text1"/>
          <w:sz w:val="24"/>
        </w:rPr>
        <w:lastRenderedPageBreak/>
        <w:t>附表三：劳动力计划表</w:t>
      </w:r>
      <w:bookmarkEnd w:id="2487"/>
      <w:bookmarkEnd w:id="2488"/>
      <w:bookmarkEnd w:id="2489"/>
      <w:bookmarkEnd w:id="2490"/>
      <w:bookmarkEnd w:id="2491"/>
      <w:bookmarkEnd w:id="2492"/>
      <w:bookmarkEnd w:id="2493"/>
      <w:bookmarkEnd w:id="2494"/>
    </w:p>
    <w:p w14:paraId="052DB9FD" w14:textId="77777777" w:rsidR="003B6182" w:rsidRDefault="00C55B03">
      <w:pPr>
        <w:spacing w:line="360" w:lineRule="auto"/>
        <w:ind w:right="200"/>
        <w:jc w:val="right"/>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单位：人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
        <w:gridCol w:w="1471"/>
        <w:gridCol w:w="1202"/>
        <w:gridCol w:w="1202"/>
        <w:gridCol w:w="1202"/>
        <w:gridCol w:w="1204"/>
        <w:gridCol w:w="1204"/>
        <w:gridCol w:w="1209"/>
      </w:tblGrid>
      <w:tr w:rsidR="003B6182" w14:paraId="23B45645" w14:textId="77777777">
        <w:tc>
          <w:tcPr>
            <w:tcW w:w="486" w:type="pct"/>
            <w:vAlign w:val="center"/>
          </w:tcPr>
          <w:p w14:paraId="4644D8FB"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工种</w:t>
            </w:r>
          </w:p>
        </w:tc>
        <w:tc>
          <w:tcPr>
            <w:tcW w:w="4514" w:type="pct"/>
            <w:gridSpan w:val="7"/>
            <w:vAlign w:val="center"/>
          </w:tcPr>
          <w:p w14:paraId="5A44FD40"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按工程施工阶段投入劳动力情况</w:t>
            </w:r>
          </w:p>
        </w:tc>
      </w:tr>
      <w:tr w:rsidR="003B6182" w14:paraId="206B8DDE" w14:textId="77777777">
        <w:tc>
          <w:tcPr>
            <w:tcW w:w="486" w:type="pct"/>
            <w:vAlign w:val="center"/>
          </w:tcPr>
          <w:p w14:paraId="585E5C9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vAlign w:val="center"/>
          </w:tcPr>
          <w:p w14:paraId="37142B8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vAlign w:val="center"/>
          </w:tcPr>
          <w:p w14:paraId="1BD5FBB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vAlign w:val="center"/>
          </w:tcPr>
          <w:p w14:paraId="7B2634A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vAlign w:val="center"/>
          </w:tcPr>
          <w:p w14:paraId="03BEEC1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vAlign w:val="center"/>
          </w:tcPr>
          <w:p w14:paraId="4E733CB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vAlign w:val="center"/>
          </w:tcPr>
          <w:p w14:paraId="35EC171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vAlign w:val="center"/>
          </w:tcPr>
          <w:p w14:paraId="3D3E771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28F51E67" w14:textId="77777777">
        <w:tc>
          <w:tcPr>
            <w:tcW w:w="486" w:type="pct"/>
            <w:vAlign w:val="center"/>
          </w:tcPr>
          <w:p w14:paraId="592E2F5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vAlign w:val="center"/>
          </w:tcPr>
          <w:p w14:paraId="5BDA6D6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vAlign w:val="center"/>
          </w:tcPr>
          <w:p w14:paraId="65A3D19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vAlign w:val="center"/>
          </w:tcPr>
          <w:p w14:paraId="58ADAC5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vAlign w:val="center"/>
          </w:tcPr>
          <w:p w14:paraId="19BA18F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vAlign w:val="center"/>
          </w:tcPr>
          <w:p w14:paraId="135CA9E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vAlign w:val="center"/>
          </w:tcPr>
          <w:p w14:paraId="64EDD0A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vAlign w:val="center"/>
          </w:tcPr>
          <w:p w14:paraId="126ADEE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3CB9F834" w14:textId="77777777">
        <w:tc>
          <w:tcPr>
            <w:tcW w:w="486" w:type="pct"/>
          </w:tcPr>
          <w:p w14:paraId="5E9C25E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276678D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2135AD5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23488E8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3191487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2D9581C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5BA1726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5BADFC6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473A1FEC" w14:textId="77777777">
        <w:tc>
          <w:tcPr>
            <w:tcW w:w="486" w:type="pct"/>
          </w:tcPr>
          <w:p w14:paraId="4573C07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04ABDD2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504F793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13EAAD6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2D0AB0D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0E2E137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18ACEE3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3D3C23E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0B203346" w14:textId="77777777">
        <w:tc>
          <w:tcPr>
            <w:tcW w:w="486" w:type="pct"/>
          </w:tcPr>
          <w:p w14:paraId="1BE773C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195096D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43B7AD3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787DF60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1353F72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173C9A9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0B04228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38AE207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48240F61" w14:textId="77777777">
        <w:tc>
          <w:tcPr>
            <w:tcW w:w="486" w:type="pct"/>
          </w:tcPr>
          <w:p w14:paraId="6D5BC73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74F5769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7D29BE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35B2BC5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24EF1E0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045FF20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6FD39C5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242204E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5FE3B697" w14:textId="77777777">
        <w:tc>
          <w:tcPr>
            <w:tcW w:w="486" w:type="pct"/>
          </w:tcPr>
          <w:p w14:paraId="2A6ECBD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778DC0A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1424BB8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603C1E3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7D5FDF7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620D075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28DF5B1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1BB73E7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144F15DE" w14:textId="77777777">
        <w:tc>
          <w:tcPr>
            <w:tcW w:w="486" w:type="pct"/>
          </w:tcPr>
          <w:p w14:paraId="3DE09F8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6D544A9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55BD7EA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61B1C98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7C8D249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4DC1D24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1FACDFC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4610F9E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264D0714" w14:textId="77777777">
        <w:tc>
          <w:tcPr>
            <w:tcW w:w="486" w:type="pct"/>
          </w:tcPr>
          <w:p w14:paraId="3906930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4C445CC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75A7E5D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4529D8C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716F0D0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4C52EC1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243799E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0417F63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406C36DE" w14:textId="77777777">
        <w:tc>
          <w:tcPr>
            <w:tcW w:w="486" w:type="pct"/>
          </w:tcPr>
          <w:p w14:paraId="74154A1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6FC8BE5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33B8D1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1EA071B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C37427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3EFD969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2185E92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294E6B0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2419B54C" w14:textId="77777777">
        <w:tc>
          <w:tcPr>
            <w:tcW w:w="486" w:type="pct"/>
          </w:tcPr>
          <w:p w14:paraId="1281C84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17EC24C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594BC4D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4ACBC1E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5D990A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0690490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684ED8B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33DC439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6B7DDEA8" w14:textId="77777777">
        <w:tc>
          <w:tcPr>
            <w:tcW w:w="486" w:type="pct"/>
          </w:tcPr>
          <w:p w14:paraId="094CFC5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6979D71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23CA73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6BE8462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48D8C14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3E7ABF1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0601C57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0D009C6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2E48D719" w14:textId="77777777">
        <w:tc>
          <w:tcPr>
            <w:tcW w:w="486" w:type="pct"/>
          </w:tcPr>
          <w:p w14:paraId="56D3C3C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150B513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6E365D6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36A91BE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109FE8F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61B8741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7C49761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2943EF8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6348D389" w14:textId="77777777">
        <w:tc>
          <w:tcPr>
            <w:tcW w:w="486" w:type="pct"/>
          </w:tcPr>
          <w:p w14:paraId="3B70B7B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6E45CFC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742259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FA9198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65460E3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4B9B2AB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1AC2A22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37D436D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40CE53CF" w14:textId="77777777">
        <w:tc>
          <w:tcPr>
            <w:tcW w:w="486" w:type="pct"/>
          </w:tcPr>
          <w:p w14:paraId="7BE80B2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1000D5F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B1C8BA5"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6125ED8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716B49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0D1B604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6E4824B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60B5FD9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4A7DC7B1" w14:textId="77777777">
        <w:tc>
          <w:tcPr>
            <w:tcW w:w="486" w:type="pct"/>
          </w:tcPr>
          <w:p w14:paraId="467210C1"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20F98CD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209BD318"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14FDF6CB"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6DF190A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674643E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0DA7156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5DEC3A1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09CDA079" w14:textId="77777777">
        <w:tc>
          <w:tcPr>
            <w:tcW w:w="486" w:type="pct"/>
          </w:tcPr>
          <w:p w14:paraId="5662BFB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2562D23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5B264012"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6574DB1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4F04DD90"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08B4B49C"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1781693D"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5AAF1536"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r w:rsidR="003B6182" w14:paraId="67C9ACB4" w14:textId="77777777">
        <w:tc>
          <w:tcPr>
            <w:tcW w:w="486" w:type="pct"/>
          </w:tcPr>
          <w:p w14:paraId="3091EBF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764" w:type="pct"/>
          </w:tcPr>
          <w:p w14:paraId="6917454A"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3CCA15C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2FB34539"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4" w:type="pct"/>
          </w:tcPr>
          <w:p w14:paraId="0B7356D4"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62D6C28E"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5" w:type="pct"/>
          </w:tcPr>
          <w:p w14:paraId="63F29C9F"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c>
          <w:tcPr>
            <w:tcW w:w="628" w:type="pct"/>
          </w:tcPr>
          <w:p w14:paraId="6D6F7433"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c>
      </w:tr>
    </w:tbl>
    <w:p w14:paraId="3EF3700C" w14:textId="77777777" w:rsidR="003B6182" w:rsidRDefault="003B6182">
      <w:pPr>
        <w:tabs>
          <w:tab w:val="left" w:pos="720"/>
        </w:tabs>
        <w:spacing w:line="360" w:lineRule="auto"/>
        <w:rPr>
          <w:rFonts w:asciiTheme="minorEastAsia" w:eastAsiaTheme="minorEastAsia" w:hAnsiTheme="minorEastAsia" w:cs="宋体" w:hint="eastAsia"/>
          <w:color w:val="000000" w:themeColor="text1"/>
          <w:sz w:val="24"/>
        </w:rPr>
      </w:pPr>
      <w:bookmarkStart w:id="2495" w:name="_Toc144974868"/>
      <w:bookmarkStart w:id="2496" w:name="_Toc152042589"/>
      <w:bookmarkStart w:id="2497" w:name="_Toc152045800"/>
      <w:bookmarkStart w:id="2498" w:name="_Toc30680"/>
      <w:bookmarkStart w:id="2499" w:name="_Toc493609549"/>
      <w:bookmarkStart w:id="2500" w:name="_Toc179632820"/>
      <w:bookmarkStart w:id="2501" w:name="_Toc241459827"/>
      <w:bookmarkStart w:id="2502" w:name="_Toc342296584"/>
    </w:p>
    <w:p w14:paraId="1C1E6377" w14:textId="77777777" w:rsidR="003B6182" w:rsidRDefault="00C55B03">
      <w:pPr>
        <w:tabs>
          <w:tab w:val="left" w:pos="720"/>
        </w:tabs>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lastRenderedPageBreak/>
        <w:t>附表四：计划开、竣工日期和施工进度网络图</w:t>
      </w:r>
      <w:bookmarkEnd w:id="2495"/>
      <w:bookmarkEnd w:id="2496"/>
      <w:bookmarkEnd w:id="2497"/>
      <w:bookmarkEnd w:id="2498"/>
      <w:bookmarkEnd w:id="2499"/>
      <w:bookmarkEnd w:id="2500"/>
      <w:bookmarkEnd w:id="2501"/>
      <w:bookmarkEnd w:id="2502"/>
    </w:p>
    <w:p w14:paraId="54DA7D4F" w14:textId="77777777" w:rsidR="003B6182" w:rsidRDefault="003B6182">
      <w:pPr>
        <w:spacing w:line="360" w:lineRule="auto"/>
        <w:rPr>
          <w:rFonts w:asciiTheme="minorEastAsia" w:eastAsiaTheme="minorEastAsia" w:hAnsiTheme="minorEastAsia" w:cs="宋体" w:hint="eastAsia"/>
          <w:color w:val="000000" w:themeColor="text1"/>
          <w:sz w:val="24"/>
        </w:rPr>
      </w:pPr>
    </w:p>
    <w:p w14:paraId="5D061890" w14:textId="77777777" w:rsidR="003B6182" w:rsidRDefault="00C55B03">
      <w:pPr>
        <w:spacing w:line="360" w:lineRule="auto"/>
        <w:ind w:firstLineChars="200" w:firstLine="48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1. 供应商应递交施工进度网络图或施工进度表，说明按竞争性磋商要求的计划工期进行施工的各个关键日期。</w:t>
      </w:r>
    </w:p>
    <w:p w14:paraId="4DE9367C" w14:textId="77777777" w:rsidR="003B6182" w:rsidRDefault="00C55B03">
      <w:pPr>
        <w:spacing w:line="360" w:lineRule="auto"/>
        <w:ind w:firstLineChars="200" w:firstLine="48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2. 施工进度表可采用网络图和（或）</w:t>
      </w:r>
      <w:proofErr w:type="gramStart"/>
      <w:r>
        <w:rPr>
          <w:rFonts w:asciiTheme="minorEastAsia" w:eastAsiaTheme="minorEastAsia" w:hAnsiTheme="minorEastAsia" w:cs="宋体" w:hint="eastAsia"/>
          <w:color w:val="000000" w:themeColor="text1"/>
          <w:sz w:val="24"/>
        </w:rPr>
        <w:t>横道图</w:t>
      </w:r>
      <w:proofErr w:type="gramEnd"/>
      <w:r>
        <w:rPr>
          <w:rFonts w:asciiTheme="minorEastAsia" w:eastAsiaTheme="minorEastAsia" w:hAnsiTheme="minorEastAsia" w:cs="宋体" w:hint="eastAsia"/>
          <w:color w:val="000000" w:themeColor="text1"/>
          <w:sz w:val="24"/>
        </w:rPr>
        <w:t>表示。</w:t>
      </w:r>
    </w:p>
    <w:p w14:paraId="06DC1BA7" w14:textId="77777777" w:rsidR="003B6182" w:rsidRDefault="003B6182">
      <w:pPr>
        <w:spacing w:line="360" w:lineRule="auto"/>
        <w:rPr>
          <w:rFonts w:asciiTheme="minorEastAsia" w:eastAsiaTheme="minorEastAsia" w:hAnsiTheme="minorEastAsia" w:cs="宋体" w:hint="eastAsia"/>
          <w:color w:val="000000" w:themeColor="text1"/>
          <w:sz w:val="24"/>
        </w:rPr>
      </w:pPr>
    </w:p>
    <w:p w14:paraId="451D78A9" w14:textId="77777777" w:rsidR="003B6182" w:rsidRDefault="003B6182">
      <w:pPr>
        <w:spacing w:line="360" w:lineRule="auto"/>
        <w:rPr>
          <w:rFonts w:asciiTheme="minorEastAsia" w:eastAsiaTheme="minorEastAsia" w:hAnsiTheme="minorEastAsia" w:cs="宋体" w:hint="eastAsia"/>
          <w:color w:val="000000" w:themeColor="text1"/>
          <w:sz w:val="24"/>
        </w:rPr>
      </w:pPr>
    </w:p>
    <w:p w14:paraId="16AABE91" w14:textId="77777777" w:rsidR="003B6182" w:rsidRDefault="00C55B03">
      <w:pPr>
        <w:tabs>
          <w:tab w:val="left" w:pos="720"/>
        </w:tabs>
        <w:spacing w:line="360" w:lineRule="auto"/>
        <w:rPr>
          <w:rFonts w:asciiTheme="minorEastAsia" w:eastAsiaTheme="minorEastAsia" w:hAnsiTheme="minorEastAsia" w:cs="宋体" w:hint="eastAsia"/>
          <w:color w:val="000000" w:themeColor="text1"/>
        </w:rPr>
      </w:pPr>
      <w:r>
        <w:rPr>
          <w:rFonts w:asciiTheme="minorEastAsia" w:eastAsiaTheme="minorEastAsia" w:hAnsiTheme="minorEastAsia" w:cs="宋体" w:hint="eastAsia"/>
          <w:color w:val="000000" w:themeColor="text1"/>
        </w:rPr>
        <w:br w:type="page"/>
      </w:r>
      <w:bookmarkStart w:id="2503" w:name="_Toc241459828"/>
      <w:bookmarkStart w:id="2504" w:name="_Toc23884"/>
      <w:bookmarkStart w:id="2505" w:name="_Toc493609550"/>
      <w:bookmarkStart w:id="2506" w:name="_Toc179632821"/>
      <w:bookmarkStart w:id="2507" w:name="_Toc152042590"/>
      <w:bookmarkStart w:id="2508" w:name="_Toc144974869"/>
      <w:bookmarkStart w:id="2509" w:name="_Toc152045801"/>
      <w:bookmarkStart w:id="2510" w:name="_Toc342296585"/>
      <w:r>
        <w:rPr>
          <w:rFonts w:asciiTheme="minorEastAsia" w:eastAsiaTheme="minorEastAsia" w:hAnsiTheme="minorEastAsia" w:cs="宋体" w:hint="eastAsia"/>
          <w:color w:val="000000" w:themeColor="text1"/>
          <w:sz w:val="24"/>
        </w:rPr>
        <w:lastRenderedPageBreak/>
        <w:t>附表五：施工总平面图</w:t>
      </w:r>
      <w:bookmarkEnd w:id="2503"/>
      <w:bookmarkEnd w:id="2504"/>
      <w:bookmarkEnd w:id="2505"/>
      <w:bookmarkEnd w:id="2506"/>
      <w:bookmarkEnd w:id="2507"/>
      <w:bookmarkEnd w:id="2508"/>
      <w:bookmarkEnd w:id="2509"/>
      <w:bookmarkEnd w:id="2510"/>
    </w:p>
    <w:p w14:paraId="2F5D8BFB" w14:textId="77777777" w:rsidR="003B6182" w:rsidRDefault="00C55B03">
      <w:pPr>
        <w:spacing w:line="360" w:lineRule="auto"/>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ab/>
      </w:r>
    </w:p>
    <w:p w14:paraId="32CFE4B7" w14:textId="77777777" w:rsidR="003B6182" w:rsidRDefault="00C55B03">
      <w:pPr>
        <w:spacing w:line="360" w:lineRule="auto"/>
        <w:ind w:firstLineChars="200" w:firstLine="480"/>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供应商应递交一份施工总平面图，绘出现场临时设施布置图表并附文字说明，说明临时设施、加工车间、现场办公、设备及仓储、供电、供水、卫生、生活、道路、消防等设施的情况和布置。</w:t>
      </w:r>
    </w:p>
    <w:p w14:paraId="6C8613B9" w14:textId="77777777" w:rsidR="003B6182" w:rsidRDefault="003B6182">
      <w:pPr>
        <w:spacing w:line="360" w:lineRule="auto"/>
        <w:rPr>
          <w:rFonts w:asciiTheme="minorEastAsia" w:eastAsiaTheme="minorEastAsia" w:hAnsiTheme="minorEastAsia" w:cs="宋体" w:hint="eastAsia"/>
          <w:color w:val="000000" w:themeColor="text1"/>
          <w:sz w:val="24"/>
        </w:rPr>
      </w:pPr>
    </w:p>
    <w:p w14:paraId="6EAF98D7" w14:textId="77777777" w:rsidR="003B6182" w:rsidRDefault="00C55B03">
      <w:pPr>
        <w:tabs>
          <w:tab w:val="left" w:pos="720"/>
        </w:tabs>
        <w:spacing w:line="360" w:lineRule="auto"/>
        <w:rPr>
          <w:rFonts w:asciiTheme="minorEastAsia" w:eastAsiaTheme="minorEastAsia" w:hAnsiTheme="minorEastAsia" w:cs="宋体" w:hint="eastAsia"/>
          <w:color w:val="000000" w:themeColor="text1"/>
        </w:rPr>
      </w:pPr>
      <w:r>
        <w:rPr>
          <w:rFonts w:asciiTheme="minorEastAsia" w:eastAsiaTheme="minorEastAsia" w:hAnsiTheme="minorEastAsia" w:cs="宋体" w:hint="eastAsia"/>
          <w:color w:val="000000" w:themeColor="text1"/>
        </w:rPr>
        <w:br w:type="page"/>
      </w:r>
      <w:bookmarkStart w:id="2511" w:name="_Toc342296586"/>
      <w:bookmarkStart w:id="2512" w:name="_Toc24198"/>
      <w:bookmarkStart w:id="2513" w:name="_Toc152045802"/>
      <w:bookmarkStart w:id="2514" w:name="_Toc179632822"/>
      <w:bookmarkStart w:id="2515" w:name="_Toc241459829"/>
      <w:bookmarkStart w:id="2516" w:name="_Toc152042591"/>
      <w:bookmarkStart w:id="2517" w:name="_Toc144974870"/>
      <w:bookmarkStart w:id="2518" w:name="_Toc493609551"/>
      <w:r>
        <w:rPr>
          <w:rFonts w:asciiTheme="minorEastAsia" w:eastAsiaTheme="minorEastAsia" w:hAnsiTheme="minorEastAsia" w:cs="宋体" w:hint="eastAsia"/>
          <w:color w:val="000000" w:themeColor="text1"/>
          <w:sz w:val="24"/>
        </w:rPr>
        <w:lastRenderedPageBreak/>
        <w:t>附表六：临时用地表</w:t>
      </w:r>
      <w:bookmarkEnd w:id="2511"/>
      <w:bookmarkEnd w:id="2512"/>
      <w:bookmarkEnd w:id="2513"/>
      <w:bookmarkEnd w:id="2514"/>
      <w:bookmarkEnd w:id="2515"/>
      <w:bookmarkEnd w:id="2516"/>
      <w:bookmarkEnd w:id="2517"/>
      <w:bookmarkEnd w:id="2518"/>
    </w:p>
    <w:p w14:paraId="61875B07" w14:textId="77777777" w:rsidR="003B6182" w:rsidRDefault="003B6182">
      <w:pPr>
        <w:spacing w:line="360" w:lineRule="auto"/>
        <w:jc w:val="center"/>
        <w:rPr>
          <w:rFonts w:asciiTheme="minorEastAsia" w:eastAsiaTheme="minorEastAsia" w:hAnsiTheme="minorEastAsia" w:cs="宋体" w:hint="eastAsia"/>
          <w:color w:val="000000" w:themeColor="text1"/>
          <w:sz w:val="24"/>
        </w:rPr>
      </w:pP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407"/>
        <w:gridCol w:w="2407"/>
        <w:gridCol w:w="2407"/>
      </w:tblGrid>
      <w:tr w:rsidR="003B6182" w14:paraId="38199015" w14:textId="77777777">
        <w:tc>
          <w:tcPr>
            <w:tcW w:w="1250" w:type="pct"/>
            <w:vAlign w:val="center"/>
          </w:tcPr>
          <w:p w14:paraId="20BBFD2D"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用 途</w:t>
            </w:r>
          </w:p>
        </w:tc>
        <w:tc>
          <w:tcPr>
            <w:tcW w:w="1250" w:type="pct"/>
            <w:vAlign w:val="center"/>
          </w:tcPr>
          <w:p w14:paraId="66EC74D2"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面 积（平方米）</w:t>
            </w:r>
          </w:p>
        </w:tc>
        <w:tc>
          <w:tcPr>
            <w:tcW w:w="1250" w:type="pct"/>
            <w:vAlign w:val="center"/>
          </w:tcPr>
          <w:p w14:paraId="184A9573"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位 置</w:t>
            </w:r>
          </w:p>
        </w:tc>
        <w:tc>
          <w:tcPr>
            <w:tcW w:w="1250" w:type="pct"/>
            <w:vAlign w:val="center"/>
          </w:tcPr>
          <w:p w14:paraId="00542B9B" w14:textId="77777777" w:rsidR="003B6182" w:rsidRDefault="00C55B03">
            <w:pPr>
              <w:spacing w:line="360" w:lineRule="auto"/>
              <w:jc w:val="center"/>
              <w:rPr>
                <w:rFonts w:asciiTheme="minorEastAsia" w:eastAsiaTheme="minorEastAsia" w:hAnsiTheme="minorEastAsia" w:cs="宋体" w:hint="eastAsia"/>
                <w:color w:val="000000" w:themeColor="text1"/>
                <w:sz w:val="24"/>
              </w:rPr>
            </w:pPr>
            <w:r>
              <w:rPr>
                <w:rFonts w:asciiTheme="minorEastAsia" w:eastAsiaTheme="minorEastAsia" w:hAnsiTheme="minorEastAsia" w:cs="宋体" w:hint="eastAsia"/>
                <w:color w:val="000000" w:themeColor="text1"/>
                <w:sz w:val="24"/>
              </w:rPr>
              <w:t>需用时间</w:t>
            </w:r>
          </w:p>
        </w:tc>
      </w:tr>
      <w:tr w:rsidR="003B6182" w14:paraId="34D48DFA" w14:textId="77777777">
        <w:tc>
          <w:tcPr>
            <w:tcW w:w="1250" w:type="pct"/>
          </w:tcPr>
          <w:p w14:paraId="47B94701"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29E5BD44"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D9AB39D"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2E98D09"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30FEBCA4" w14:textId="77777777">
        <w:tc>
          <w:tcPr>
            <w:tcW w:w="1250" w:type="pct"/>
          </w:tcPr>
          <w:p w14:paraId="59578563"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0DA51171"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09AD3CD"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EBC1858"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15AB5D1A" w14:textId="77777777">
        <w:tc>
          <w:tcPr>
            <w:tcW w:w="1250" w:type="pct"/>
          </w:tcPr>
          <w:p w14:paraId="37979CCC"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E6700F2"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09C1EA7"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050C53B"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42294851" w14:textId="77777777">
        <w:tc>
          <w:tcPr>
            <w:tcW w:w="1250" w:type="pct"/>
          </w:tcPr>
          <w:p w14:paraId="6A1F5ACD"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FEB58B1"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2B65F90"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797CC1F2"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052863C0" w14:textId="77777777">
        <w:tc>
          <w:tcPr>
            <w:tcW w:w="1250" w:type="pct"/>
          </w:tcPr>
          <w:p w14:paraId="44C81861"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B5C099E"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24E9DE13"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3AF9330E"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217DEF00" w14:textId="77777777">
        <w:tc>
          <w:tcPr>
            <w:tcW w:w="1250" w:type="pct"/>
          </w:tcPr>
          <w:p w14:paraId="7987710C"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5C08D151"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59530949"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1980ED5"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1BAB50EA" w14:textId="77777777">
        <w:tc>
          <w:tcPr>
            <w:tcW w:w="1250" w:type="pct"/>
          </w:tcPr>
          <w:p w14:paraId="7746A2DF"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BE336FA"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06C0F94E"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3428C8C7"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74B3735F" w14:textId="77777777">
        <w:tc>
          <w:tcPr>
            <w:tcW w:w="1250" w:type="pct"/>
          </w:tcPr>
          <w:p w14:paraId="164BD396"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7600EC45"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C74F78C"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E497FAA"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01B62FE1" w14:textId="77777777">
        <w:tc>
          <w:tcPr>
            <w:tcW w:w="1250" w:type="pct"/>
          </w:tcPr>
          <w:p w14:paraId="235E02D1"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89ED6C7"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30A27BBE"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471EDA1"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1ED8198F" w14:textId="77777777">
        <w:tc>
          <w:tcPr>
            <w:tcW w:w="1250" w:type="pct"/>
          </w:tcPr>
          <w:p w14:paraId="45577DEA"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886562C"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4A4B07F"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D13E22A"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45C4AAE5" w14:textId="77777777">
        <w:tc>
          <w:tcPr>
            <w:tcW w:w="1250" w:type="pct"/>
          </w:tcPr>
          <w:p w14:paraId="6359548B"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750D5147"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AF40981"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F1D6552"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60A9772B" w14:textId="77777777">
        <w:tc>
          <w:tcPr>
            <w:tcW w:w="1250" w:type="pct"/>
          </w:tcPr>
          <w:p w14:paraId="24DCDE32"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844F72F"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8CBA9CE"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583E149C"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5C12AB73" w14:textId="77777777">
        <w:tc>
          <w:tcPr>
            <w:tcW w:w="1250" w:type="pct"/>
          </w:tcPr>
          <w:p w14:paraId="604D85EF"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9180F72"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B15584A"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0CE8DA7D"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265E74F8" w14:textId="77777777">
        <w:tc>
          <w:tcPr>
            <w:tcW w:w="1250" w:type="pct"/>
          </w:tcPr>
          <w:p w14:paraId="534843E7"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661C8B1"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05CE4A0"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6BB9C0D"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320EC6CF" w14:textId="77777777">
        <w:tc>
          <w:tcPr>
            <w:tcW w:w="1250" w:type="pct"/>
          </w:tcPr>
          <w:p w14:paraId="10BA0432"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4B3FAB2F"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4970CAE"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1CE4A8D"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71B59D79" w14:textId="77777777">
        <w:tc>
          <w:tcPr>
            <w:tcW w:w="1250" w:type="pct"/>
          </w:tcPr>
          <w:p w14:paraId="7BEDC6E4"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6BF414E8"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0DD300B2"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72CE5C3E" w14:textId="77777777" w:rsidR="003B6182" w:rsidRDefault="003B6182">
            <w:pPr>
              <w:spacing w:line="360" w:lineRule="auto"/>
              <w:rPr>
                <w:rFonts w:asciiTheme="minorEastAsia" w:eastAsiaTheme="minorEastAsia" w:hAnsiTheme="minorEastAsia" w:cs="宋体" w:hint="eastAsia"/>
                <w:color w:val="000000" w:themeColor="text1"/>
                <w:sz w:val="24"/>
              </w:rPr>
            </w:pPr>
          </w:p>
        </w:tc>
      </w:tr>
      <w:tr w:rsidR="003B6182" w14:paraId="4322A2AC" w14:textId="77777777">
        <w:tc>
          <w:tcPr>
            <w:tcW w:w="1250" w:type="pct"/>
          </w:tcPr>
          <w:p w14:paraId="5F671AF9"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1182B194"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5DE33C8D" w14:textId="77777777" w:rsidR="003B6182" w:rsidRDefault="003B6182">
            <w:pPr>
              <w:spacing w:line="360" w:lineRule="auto"/>
              <w:rPr>
                <w:rFonts w:asciiTheme="minorEastAsia" w:eastAsiaTheme="minorEastAsia" w:hAnsiTheme="minorEastAsia" w:cs="宋体" w:hint="eastAsia"/>
                <w:color w:val="000000" w:themeColor="text1"/>
                <w:sz w:val="24"/>
              </w:rPr>
            </w:pPr>
          </w:p>
        </w:tc>
        <w:tc>
          <w:tcPr>
            <w:tcW w:w="1250" w:type="pct"/>
          </w:tcPr>
          <w:p w14:paraId="7196D97E" w14:textId="77777777" w:rsidR="003B6182" w:rsidRDefault="003B6182">
            <w:pPr>
              <w:spacing w:line="360" w:lineRule="auto"/>
              <w:rPr>
                <w:rFonts w:asciiTheme="minorEastAsia" w:eastAsiaTheme="minorEastAsia" w:hAnsiTheme="minorEastAsia" w:cs="宋体" w:hint="eastAsia"/>
                <w:color w:val="000000" w:themeColor="text1"/>
                <w:sz w:val="24"/>
              </w:rPr>
            </w:pPr>
          </w:p>
        </w:tc>
      </w:tr>
    </w:tbl>
    <w:p w14:paraId="22C7698B"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sz w:val="24"/>
        </w:rPr>
        <w:br w:type="page"/>
      </w:r>
      <w:r>
        <w:rPr>
          <w:rFonts w:asciiTheme="minorEastAsia" w:eastAsiaTheme="minorEastAsia" w:hAnsiTheme="minorEastAsia" w:hint="eastAsia"/>
          <w:color w:val="000000" w:themeColor="text1"/>
          <w:sz w:val="24"/>
        </w:rPr>
        <w:lastRenderedPageBreak/>
        <w:t xml:space="preserve">17 </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成交服务费</w:t>
      </w:r>
      <w:r>
        <w:rPr>
          <w:rFonts w:asciiTheme="minorEastAsia" w:eastAsiaTheme="minorEastAsia" w:hAnsiTheme="minorEastAsia"/>
          <w:color w:val="000000" w:themeColor="text1"/>
          <w:sz w:val="24"/>
        </w:rPr>
        <w:t>承诺书</w:t>
      </w:r>
    </w:p>
    <w:p w14:paraId="5728B0CB" w14:textId="77777777" w:rsidR="003B6182" w:rsidRDefault="003B6182">
      <w:pPr>
        <w:spacing w:line="480" w:lineRule="auto"/>
        <w:rPr>
          <w:rFonts w:asciiTheme="minorEastAsia" w:eastAsiaTheme="minorEastAsia" w:hAnsiTheme="minorEastAsia" w:hint="eastAsia"/>
          <w:color w:val="000000" w:themeColor="text1"/>
          <w:sz w:val="24"/>
        </w:rPr>
      </w:pPr>
    </w:p>
    <w:p w14:paraId="4F133788" w14:textId="77777777" w:rsidR="003B6182" w:rsidRDefault="00C55B03">
      <w:pPr>
        <w:rPr>
          <w:rFonts w:asciiTheme="minorEastAsia" w:eastAsiaTheme="minorEastAsia" w:hAnsiTheme="minorEastAsia" w:hint="eastAsia"/>
          <w:b/>
          <w:bCs/>
          <w:color w:val="000000" w:themeColor="text1"/>
          <w:sz w:val="24"/>
        </w:rPr>
      </w:pPr>
      <w:r>
        <w:rPr>
          <w:rFonts w:asciiTheme="minorEastAsia" w:eastAsiaTheme="minorEastAsia" w:hAnsiTheme="minorEastAsia" w:hint="eastAsia"/>
          <w:b/>
          <w:bCs/>
          <w:color w:val="000000" w:themeColor="text1"/>
          <w:sz w:val="24"/>
        </w:rPr>
        <w:t>致：中</w:t>
      </w:r>
      <w:proofErr w:type="gramStart"/>
      <w:r>
        <w:rPr>
          <w:rFonts w:asciiTheme="minorEastAsia" w:eastAsiaTheme="minorEastAsia" w:hAnsiTheme="minorEastAsia" w:hint="eastAsia"/>
          <w:b/>
          <w:bCs/>
          <w:color w:val="000000" w:themeColor="text1"/>
          <w:sz w:val="24"/>
        </w:rPr>
        <w:t>钰</w:t>
      </w:r>
      <w:proofErr w:type="gramEnd"/>
      <w:r>
        <w:rPr>
          <w:rFonts w:asciiTheme="minorEastAsia" w:eastAsiaTheme="minorEastAsia" w:hAnsiTheme="minorEastAsia" w:hint="eastAsia"/>
          <w:b/>
          <w:bCs/>
          <w:color w:val="000000" w:themeColor="text1"/>
          <w:sz w:val="24"/>
        </w:rPr>
        <w:t>招标有限公司</w:t>
      </w:r>
    </w:p>
    <w:p w14:paraId="2F4649CE" w14:textId="77777777" w:rsidR="003B6182" w:rsidRDefault="00C55B03">
      <w:pPr>
        <w:widowControl/>
        <w:spacing w:line="360" w:lineRule="auto"/>
        <w:ind w:firstLineChars="200" w:firstLine="480"/>
        <w:jc w:val="left"/>
        <w:rPr>
          <w:rFonts w:asciiTheme="minorEastAsia" w:eastAsiaTheme="minorEastAsia" w:hAnsiTheme="minorEastAsia" w:cs="宋体" w:hint="eastAsia"/>
          <w:color w:val="000000" w:themeColor="text1"/>
          <w:kern w:val="0"/>
          <w:sz w:val="24"/>
        </w:rPr>
      </w:pPr>
      <w:r>
        <w:rPr>
          <w:rFonts w:asciiTheme="minorEastAsia" w:eastAsiaTheme="minorEastAsia" w:hAnsiTheme="minorEastAsia" w:hint="eastAsia"/>
          <w:color w:val="000000" w:themeColor="text1"/>
          <w:sz w:val="24"/>
        </w:rPr>
        <w:t>我公司在贵公司组织的</w:t>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rPr>
        <w:t>项目（</w:t>
      </w:r>
      <w:r>
        <w:rPr>
          <w:rFonts w:asciiTheme="minorEastAsia" w:eastAsiaTheme="minorEastAsia" w:hAnsiTheme="minorEastAsia" w:hint="eastAsia"/>
          <w:color w:val="000000" w:themeColor="text1"/>
          <w:sz w:val="24"/>
          <w:szCs w:val="20"/>
        </w:rPr>
        <w:t>招标/项目</w:t>
      </w:r>
      <w:r>
        <w:rPr>
          <w:rFonts w:asciiTheme="minorEastAsia" w:eastAsiaTheme="minorEastAsia" w:hAnsiTheme="minorEastAsia"/>
          <w:color w:val="000000" w:themeColor="text1"/>
          <w:sz w:val="24"/>
        </w:rPr>
        <w:t>编号：</w:t>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u w:val="single"/>
        </w:rPr>
        <w:tab/>
      </w:r>
      <w:r>
        <w:rPr>
          <w:rFonts w:asciiTheme="minorEastAsia" w:eastAsiaTheme="minorEastAsia" w:hAnsiTheme="minorEastAsia" w:hint="eastAsia"/>
          <w:color w:val="000000" w:themeColor="text1"/>
          <w:sz w:val="24"/>
        </w:rPr>
        <w:t>）采购中若获中标，我公司保证在领取成交通知书时按磋商文件的规定，以支票、电汇或现金，向贵公司一次性支付应该交纳的成交服务费用。</w:t>
      </w:r>
    </w:p>
    <w:p w14:paraId="368A1ECE" w14:textId="77777777" w:rsidR="003B6182" w:rsidRDefault="003B6182">
      <w:pPr>
        <w:spacing w:line="360" w:lineRule="auto"/>
        <w:rPr>
          <w:rFonts w:asciiTheme="minorEastAsia" w:eastAsiaTheme="minorEastAsia" w:hAnsiTheme="minorEastAsia" w:hint="eastAsia"/>
          <w:color w:val="000000" w:themeColor="text1"/>
          <w:sz w:val="24"/>
        </w:rPr>
      </w:pPr>
    </w:p>
    <w:p w14:paraId="6BCC9CCD" w14:textId="77777777" w:rsidR="003B6182" w:rsidRDefault="003B6182">
      <w:pPr>
        <w:spacing w:line="360" w:lineRule="auto"/>
        <w:rPr>
          <w:rFonts w:asciiTheme="minorEastAsia" w:eastAsiaTheme="minorEastAsia" w:hAnsiTheme="minorEastAsia" w:hint="eastAsia"/>
          <w:color w:val="000000" w:themeColor="text1"/>
          <w:sz w:val="24"/>
        </w:rPr>
      </w:pPr>
    </w:p>
    <w:p w14:paraId="23A847C1" w14:textId="77777777" w:rsidR="003B6182" w:rsidRDefault="003B6182">
      <w:pPr>
        <w:spacing w:line="360" w:lineRule="auto"/>
        <w:rPr>
          <w:rFonts w:asciiTheme="minorEastAsia" w:eastAsiaTheme="minorEastAsia" w:hAnsiTheme="minorEastAsia" w:hint="eastAsia"/>
          <w:color w:val="000000" w:themeColor="text1"/>
          <w:sz w:val="24"/>
        </w:rPr>
      </w:pPr>
    </w:p>
    <w:p w14:paraId="09D58485" w14:textId="77777777" w:rsidR="003B6182" w:rsidRDefault="003B6182">
      <w:pPr>
        <w:spacing w:line="360" w:lineRule="auto"/>
        <w:rPr>
          <w:rFonts w:asciiTheme="minorEastAsia" w:eastAsiaTheme="minorEastAsia" w:hAnsiTheme="minorEastAsia" w:hint="eastAsia"/>
          <w:color w:val="000000" w:themeColor="text1"/>
          <w:sz w:val="24"/>
        </w:rPr>
      </w:pPr>
    </w:p>
    <w:p w14:paraId="5F4987C7" w14:textId="77777777" w:rsidR="003B6182" w:rsidRDefault="00C55B03">
      <w:pPr>
        <w:spacing w:line="36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特此承诺！</w:t>
      </w:r>
    </w:p>
    <w:p w14:paraId="22EAD69B" w14:textId="77777777" w:rsidR="003B6182" w:rsidRDefault="003B6182">
      <w:pPr>
        <w:spacing w:line="360" w:lineRule="auto"/>
        <w:rPr>
          <w:rFonts w:asciiTheme="minorEastAsia" w:eastAsiaTheme="minorEastAsia" w:hAnsiTheme="minorEastAsia" w:hint="eastAsia"/>
          <w:color w:val="000000" w:themeColor="text1"/>
          <w:sz w:val="24"/>
        </w:rPr>
      </w:pPr>
    </w:p>
    <w:p w14:paraId="2637AEB5" w14:textId="77777777" w:rsidR="003B6182" w:rsidRDefault="003B6182">
      <w:pPr>
        <w:spacing w:line="360" w:lineRule="auto"/>
        <w:rPr>
          <w:rFonts w:asciiTheme="minorEastAsia" w:eastAsiaTheme="minorEastAsia" w:hAnsiTheme="minorEastAsia" w:hint="eastAsia"/>
          <w:color w:val="000000" w:themeColor="text1"/>
          <w:sz w:val="24"/>
        </w:rPr>
      </w:pPr>
    </w:p>
    <w:p w14:paraId="41362AA6" w14:textId="77777777" w:rsidR="003B6182" w:rsidRDefault="003B6182">
      <w:pPr>
        <w:spacing w:line="360" w:lineRule="auto"/>
        <w:rPr>
          <w:rFonts w:asciiTheme="minorEastAsia" w:eastAsiaTheme="minorEastAsia" w:hAnsiTheme="minorEastAsia" w:hint="eastAsia"/>
          <w:color w:val="000000" w:themeColor="text1"/>
          <w:sz w:val="24"/>
        </w:rPr>
      </w:pPr>
    </w:p>
    <w:p w14:paraId="560EF46D" w14:textId="77777777" w:rsidR="003B6182" w:rsidRDefault="003B6182">
      <w:pPr>
        <w:spacing w:line="360" w:lineRule="auto"/>
        <w:rPr>
          <w:rFonts w:asciiTheme="minorEastAsia" w:eastAsiaTheme="minorEastAsia" w:hAnsiTheme="minorEastAsia" w:hint="eastAsia"/>
          <w:color w:val="000000" w:themeColor="text1"/>
          <w:sz w:val="24"/>
        </w:rPr>
      </w:pPr>
    </w:p>
    <w:p w14:paraId="16C3D670"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承诺方法定名称：</w:t>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hint="eastAsia"/>
          <w:color w:val="000000" w:themeColor="text1"/>
          <w:sz w:val="24"/>
        </w:rPr>
        <w:t>（承诺方盖章）</w:t>
      </w:r>
    </w:p>
    <w:p w14:paraId="72063C2F"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地址：</w:t>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p>
    <w:p w14:paraId="743FCB6F"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电话：</w:t>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rPr>
        <w:tab/>
      </w:r>
      <w:r>
        <w:rPr>
          <w:rFonts w:asciiTheme="minorEastAsia" w:eastAsiaTheme="minorEastAsia" w:hAnsiTheme="minorEastAsia"/>
          <w:color w:val="000000" w:themeColor="text1"/>
          <w:sz w:val="24"/>
        </w:rPr>
        <w:tab/>
      </w:r>
      <w:r>
        <w:rPr>
          <w:rFonts w:asciiTheme="minorEastAsia" w:eastAsiaTheme="minorEastAsia" w:hAnsiTheme="minorEastAsia" w:hint="eastAsia"/>
          <w:color w:val="000000" w:themeColor="text1"/>
          <w:sz w:val="24"/>
        </w:rPr>
        <w:t>传真：</w:t>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p>
    <w:p w14:paraId="4E6C64F9"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邮编：</w:t>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p>
    <w:p w14:paraId="2F6A83D8" w14:textId="77777777" w:rsidR="003B6182" w:rsidRDefault="00C55B03">
      <w:pPr>
        <w:spacing w:line="360" w:lineRule="auto"/>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承诺方授权代表签字：</w:t>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p>
    <w:p w14:paraId="2450B1B7" w14:textId="77777777" w:rsidR="003B6182" w:rsidRDefault="00C55B03">
      <w:pPr>
        <w:pStyle w:val="affb"/>
        <w:tabs>
          <w:tab w:val="left" w:pos="567"/>
        </w:tabs>
        <w:ind w:firstLineChars="0" w:firstLine="0"/>
        <w:rPr>
          <w:rFonts w:asciiTheme="minorEastAsia" w:eastAsiaTheme="minorEastAsia" w:hAnsiTheme="minorEastAsia" w:hint="eastAsia"/>
          <w:color w:val="000000" w:themeColor="text1"/>
          <w:sz w:val="24"/>
          <w:szCs w:val="20"/>
        </w:rPr>
      </w:pPr>
      <w:r>
        <w:rPr>
          <w:rFonts w:asciiTheme="minorEastAsia" w:eastAsiaTheme="minorEastAsia" w:hAnsiTheme="minorEastAsia" w:hint="eastAsia"/>
          <w:color w:val="000000" w:themeColor="text1"/>
          <w:sz w:val="24"/>
        </w:rPr>
        <w:t>承诺日期：</w:t>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r>
        <w:rPr>
          <w:rFonts w:asciiTheme="minorEastAsia" w:eastAsiaTheme="minorEastAsia" w:hAnsiTheme="minorEastAsia"/>
          <w:color w:val="000000" w:themeColor="text1"/>
          <w:sz w:val="24"/>
          <w:u w:val="single"/>
        </w:rPr>
        <w:tab/>
      </w:r>
    </w:p>
    <w:p w14:paraId="46BE6E74"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szCs w:val="20"/>
        </w:rPr>
        <w:br w:type="page"/>
      </w:r>
      <w:r>
        <w:rPr>
          <w:rFonts w:asciiTheme="minorEastAsia" w:eastAsiaTheme="minorEastAsia" w:hAnsiTheme="minorEastAsia" w:hint="eastAsia"/>
          <w:color w:val="000000" w:themeColor="text1"/>
          <w:sz w:val="24"/>
        </w:rPr>
        <w:lastRenderedPageBreak/>
        <w:t>18  价格优惠政策证明</w:t>
      </w:r>
      <w:r>
        <w:rPr>
          <w:rFonts w:asciiTheme="minorEastAsia" w:eastAsiaTheme="minorEastAsia" w:hAnsiTheme="minorEastAsia" w:hint="eastAsia"/>
          <w:b/>
          <w:bCs/>
          <w:color w:val="000000" w:themeColor="text1"/>
          <w:sz w:val="36"/>
          <w:szCs w:val="36"/>
        </w:rPr>
        <w:t>（如适用，请填写）</w:t>
      </w:r>
    </w:p>
    <w:p w14:paraId="12A04218" w14:textId="77777777" w:rsidR="003B6182" w:rsidRDefault="00C55B03">
      <w:pPr>
        <w:spacing w:beforeLines="100" w:before="240" w:afterLines="100" w:after="240" w:line="240" w:lineRule="auto"/>
        <w:jc w:val="center"/>
        <w:rPr>
          <w:rFonts w:asciiTheme="minorEastAsia" w:eastAsiaTheme="minorEastAsia" w:hAnsiTheme="minorEastAsia" w:hint="eastAsia"/>
          <w:b/>
          <w:bCs/>
          <w:color w:val="000000" w:themeColor="text1"/>
          <w:sz w:val="36"/>
          <w:szCs w:val="36"/>
        </w:rPr>
      </w:pPr>
      <w:r>
        <w:rPr>
          <w:rFonts w:asciiTheme="minorEastAsia" w:eastAsiaTheme="minorEastAsia" w:hAnsiTheme="minorEastAsia"/>
          <w:b/>
          <w:bCs/>
          <w:color w:val="000000" w:themeColor="text1"/>
          <w:sz w:val="36"/>
          <w:szCs w:val="36"/>
        </w:rPr>
        <w:t>中小企业声明函（工程、服务）格式</w:t>
      </w:r>
      <w:bookmarkStart w:id="2519" w:name="OLE_LINK6"/>
      <w:r>
        <w:rPr>
          <w:rFonts w:asciiTheme="minorEastAsia" w:eastAsiaTheme="minorEastAsia" w:hAnsiTheme="minorEastAsia" w:hint="eastAsia"/>
          <w:b/>
          <w:bCs/>
          <w:color w:val="000000" w:themeColor="text1"/>
          <w:sz w:val="36"/>
          <w:szCs w:val="36"/>
        </w:rPr>
        <w:t>（如适用，请填写）</w:t>
      </w:r>
      <w:bookmarkEnd w:id="2519"/>
    </w:p>
    <w:p w14:paraId="2914400D" w14:textId="3D1EDD76" w:rsidR="003B6182" w:rsidRDefault="00C55B03">
      <w:pPr>
        <w:spacing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本公司（联合体）郑重声明，根据《政府采购促进中小企业发展管理办法》（财库﹝2020﹞46 号）的规定，本公司（联合体）参加</w:t>
      </w:r>
      <w:r>
        <w:rPr>
          <w:rFonts w:asciiTheme="minorEastAsia" w:eastAsiaTheme="minorEastAsia" w:hAnsiTheme="minorEastAsia" w:hint="eastAsia"/>
          <w:b/>
          <w:bCs/>
          <w:color w:val="000000" w:themeColor="text1"/>
          <w:spacing w:val="6"/>
          <w:sz w:val="24"/>
          <w:u w:val="single"/>
        </w:rPr>
        <w:t>北京市朝阳区机关事务管理服务中心</w:t>
      </w:r>
      <w:r>
        <w:rPr>
          <w:rFonts w:asciiTheme="minorEastAsia" w:eastAsiaTheme="minorEastAsia" w:hAnsiTheme="minorEastAsia"/>
          <w:b/>
          <w:bCs/>
          <w:color w:val="000000" w:themeColor="text1"/>
          <w:spacing w:val="6"/>
          <w:sz w:val="24"/>
        </w:rPr>
        <w:t>（单位名称）</w:t>
      </w:r>
      <w:r>
        <w:rPr>
          <w:rFonts w:asciiTheme="minorEastAsia" w:eastAsiaTheme="minorEastAsia" w:hAnsiTheme="minorEastAsia"/>
          <w:color w:val="000000" w:themeColor="text1"/>
          <w:spacing w:val="6"/>
          <w:sz w:val="24"/>
        </w:rPr>
        <w:t>的</w:t>
      </w:r>
      <w:r w:rsidR="00F91E14">
        <w:rPr>
          <w:rFonts w:asciiTheme="minorEastAsia" w:eastAsiaTheme="minorEastAsia" w:hAnsiTheme="minorEastAsia"/>
          <w:b/>
          <w:bCs/>
          <w:color w:val="000000" w:themeColor="text1"/>
          <w:spacing w:val="6"/>
          <w:sz w:val="24"/>
          <w:u w:val="single"/>
        </w:rPr>
        <w:t>机管</w:t>
      </w:r>
      <w:proofErr w:type="gramStart"/>
      <w:r w:rsidR="00F91E14">
        <w:rPr>
          <w:rFonts w:asciiTheme="minorEastAsia" w:eastAsiaTheme="minorEastAsia" w:hAnsiTheme="minorEastAsia"/>
          <w:b/>
          <w:bCs/>
          <w:color w:val="000000" w:themeColor="text1"/>
          <w:spacing w:val="6"/>
          <w:sz w:val="24"/>
          <w:u w:val="single"/>
        </w:rPr>
        <w:t>中心朝泰大厦</w:t>
      </w:r>
      <w:proofErr w:type="gramEnd"/>
      <w:r w:rsidR="00F91E14">
        <w:rPr>
          <w:rFonts w:asciiTheme="minorEastAsia" w:eastAsiaTheme="minorEastAsia" w:hAnsiTheme="minorEastAsia"/>
          <w:b/>
          <w:bCs/>
          <w:color w:val="000000" w:themeColor="text1"/>
          <w:spacing w:val="6"/>
          <w:sz w:val="24"/>
          <w:u w:val="single"/>
        </w:rPr>
        <w:t>装修改造项目综合布线施工项目（二次）</w:t>
      </w:r>
      <w:r>
        <w:rPr>
          <w:rFonts w:asciiTheme="minorEastAsia" w:eastAsiaTheme="minorEastAsia" w:hAnsiTheme="minorEastAsia"/>
          <w:b/>
          <w:bCs/>
          <w:color w:val="000000" w:themeColor="text1"/>
          <w:spacing w:val="6"/>
          <w:sz w:val="24"/>
        </w:rPr>
        <w:t>（项目名称）</w:t>
      </w:r>
      <w:r>
        <w:rPr>
          <w:rFonts w:asciiTheme="minorEastAsia" w:eastAsiaTheme="minorEastAsia" w:hAnsiTheme="minorEastAsia"/>
          <w:color w:val="000000" w:themeColor="text1"/>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08EA0872" w14:textId="247DF954" w:rsidR="003B6182" w:rsidRDefault="00C55B03">
      <w:pPr>
        <w:spacing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1.</w:t>
      </w:r>
      <w:r>
        <w:rPr>
          <w:rFonts w:asciiTheme="minorEastAsia" w:eastAsiaTheme="minorEastAsia" w:hAnsiTheme="minorEastAsia"/>
          <w:b/>
          <w:bCs/>
          <w:color w:val="000000" w:themeColor="text1"/>
          <w:spacing w:val="6"/>
          <w:sz w:val="24"/>
          <w:u w:val="single"/>
        </w:rPr>
        <w:t xml:space="preserve"> </w:t>
      </w:r>
      <w:r w:rsidR="00F91E14">
        <w:rPr>
          <w:rFonts w:asciiTheme="minorEastAsia" w:eastAsiaTheme="minorEastAsia" w:hAnsiTheme="minorEastAsia"/>
          <w:b/>
          <w:bCs/>
          <w:color w:val="000000" w:themeColor="text1"/>
          <w:spacing w:val="6"/>
          <w:sz w:val="24"/>
          <w:u w:val="single"/>
        </w:rPr>
        <w:t>机管</w:t>
      </w:r>
      <w:proofErr w:type="gramStart"/>
      <w:r w:rsidR="00F91E14">
        <w:rPr>
          <w:rFonts w:asciiTheme="minorEastAsia" w:eastAsiaTheme="minorEastAsia" w:hAnsiTheme="minorEastAsia"/>
          <w:b/>
          <w:bCs/>
          <w:color w:val="000000" w:themeColor="text1"/>
          <w:spacing w:val="6"/>
          <w:sz w:val="24"/>
          <w:u w:val="single"/>
        </w:rPr>
        <w:t>中心朝泰大厦</w:t>
      </w:r>
      <w:proofErr w:type="gramEnd"/>
      <w:r w:rsidR="00F91E14">
        <w:rPr>
          <w:rFonts w:asciiTheme="minorEastAsia" w:eastAsiaTheme="minorEastAsia" w:hAnsiTheme="minorEastAsia"/>
          <w:b/>
          <w:bCs/>
          <w:color w:val="000000" w:themeColor="text1"/>
          <w:spacing w:val="6"/>
          <w:sz w:val="24"/>
          <w:u w:val="single"/>
        </w:rPr>
        <w:t>装修改造项目综合布线施工项目（二次）</w:t>
      </w:r>
      <w:r>
        <w:rPr>
          <w:rFonts w:asciiTheme="minorEastAsia" w:eastAsiaTheme="minorEastAsia" w:hAnsiTheme="minorEastAsia"/>
          <w:color w:val="000000" w:themeColor="text1"/>
          <w:spacing w:val="6"/>
          <w:sz w:val="24"/>
          <w:u w:val="single"/>
        </w:rPr>
        <w:t>（标的名称）</w:t>
      </w:r>
      <w:r>
        <w:rPr>
          <w:rFonts w:asciiTheme="minorEastAsia" w:eastAsiaTheme="minorEastAsia" w:hAnsiTheme="minorEastAsia"/>
          <w:color w:val="000000" w:themeColor="text1"/>
          <w:spacing w:val="6"/>
          <w:sz w:val="24"/>
        </w:rPr>
        <w:t>，属于</w:t>
      </w:r>
      <w:r>
        <w:rPr>
          <w:rFonts w:asciiTheme="minorEastAsia" w:eastAsiaTheme="minorEastAsia" w:hAnsiTheme="minorEastAsia" w:hint="eastAsia"/>
          <w:b/>
          <w:bCs/>
          <w:color w:val="000000" w:themeColor="text1"/>
          <w:spacing w:val="6"/>
          <w:sz w:val="24"/>
          <w:u w:val="single"/>
        </w:rPr>
        <w:t>建筑业</w:t>
      </w:r>
      <w:r>
        <w:rPr>
          <w:rFonts w:asciiTheme="minorEastAsia" w:eastAsiaTheme="minorEastAsia" w:hAnsiTheme="minorEastAsia"/>
          <w:color w:val="000000" w:themeColor="text1"/>
          <w:spacing w:val="6"/>
          <w:sz w:val="24"/>
          <w:u w:val="single"/>
        </w:rPr>
        <w:t>（采购文件中明确的所属行业）</w:t>
      </w:r>
      <w:r>
        <w:rPr>
          <w:rFonts w:asciiTheme="minorEastAsia" w:eastAsiaTheme="minorEastAsia" w:hAnsiTheme="minorEastAsia"/>
          <w:color w:val="000000" w:themeColor="text1"/>
          <w:spacing w:val="6"/>
          <w:sz w:val="24"/>
        </w:rPr>
        <w:t>行业；承建（承接）企业为</w:t>
      </w:r>
      <w:r>
        <w:rPr>
          <w:rFonts w:asciiTheme="minorEastAsia" w:eastAsiaTheme="minorEastAsia" w:hAnsiTheme="minorEastAsia"/>
          <w:color w:val="000000" w:themeColor="text1"/>
          <w:spacing w:val="6"/>
          <w:sz w:val="24"/>
          <w:u w:val="single"/>
        </w:rPr>
        <w:t>（企业名称）</w:t>
      </w:r>
      <w:r>
        <w:rPr>
          <w:rFonts w:asciiTheme="minorEastAsia" w:eastAsiaTheme="minorEastAsia" w:hAnsiTheme="minorEastAsia"/>
          <w:color w:val="000000" w:themeColor="text1"/>
          <w:spacing w:val="6"/>
          <w:sz w:val="24"/>
        </w:rPr>
        <w:t>，从业人员</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人，营业收入为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万元，资产总额为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万元</w:t>
      </w:r>
      <w:r>
        <w:rPr>
          <w:rFonts w:asciiTheme="minorEastAsia" w:eastAsiaTheme="minorEastAsia" w:hAnsiTheme="minorEastAsia"/>
          <w:color w:val="000000" w:themeColor="text1"/>
          <w:spacing w:val="6"/>
          <w:sz w:val="24"/>
          <w:vertAlign w:val="superscript"/>
        </w:rPr>
        <w:t>1</w:t>
      </w:r>
      <w:r>
        <w:rPr>
          <w:rFonts w:asciiTheme="minorEastAsia" w:eastAsiaTheme="minorEastAsia" w:hAnsiTheme="minorEastAsia"/>
          <w:color w:val="000000" w:themeColor="text1"/>
          <w:spacing w:val="6"/>
          <w:sz w:val="24"/>
        </w:rPr>
        <w:t>，属于（中型企业、小型企业、微型企业）；</w:t>
      </w:r>
    </w:p>
    <w:p w14:paraId="1552A91A" w14:textId="77777777" w:rsidR="003B6182" w:rsidRDefault="00C55B03">
      <w:pPr>
        <w:spacing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 xml:space="preserve">2. </w:t>
      </w:r>
      <w:r>
        <w:rPr>
          <w:rFonts w:asciiTheme="minorEastAsia" w:eastAsiaTheme="minorEastAsia" w:hAnsiTheme="minorEastAsia"/>
          <w:color w:val="000000" w:themeColor="text1"/>
          <w:spacing w:val="6"/>
          <w:sz w:val="24"/>
          <w:u w:val="single"/>
        </w:rPr>
        <w:t xml:space="preserve">（标的名称） </w:t>
      </w:r>
      <w:r>
        <w:rPr>
          <w:rFonts w:asciiTheme="minorEastAsia" w:eastAsiaTheme="minorEastAsia" w:hAnsiTheme="minorEastAsia"/>
          <w:color w:val="000000" w:themeColor="text1"/>
          <w:spacing w:val="6"/>
          <w:sz w:val="24"/>
        </w:rPr>
        <w:t>，属于</w:t>
      </w:r>
      <w:r>
        <w:rPr>
          <w:rFonts w:asciiTheme="minorEastAsia" w:eastAsiaTheme="minorEastAsia" w:hAnsiTheme="minorEastAsia"/>
          <w:color w:val="000000" w:themeColor="text1"/>
          <w:spacing w:val="6"/>
          <w:sz w:val="24"/>
          <w:u w:val="single"/>
        </w:rPr>
        <w:t>（采购文件中明确的所属行业）</w:t>
      </w:r>
      <w:r>
        <w:rPr>
          <w:rFonts w:asciiTheme="minorEastAsia" w:eastAsiaTheme="minorEastAsia" w:hAnsiTheme="minorEastAsia"/>
          <w:color w:val="000000" w:themeColor="text1"/>
          <w:spacing w:val="6"/>
          <w:sz w:val="24"/>
        </w:rPr>
        <w:t>行业；承建（承接）企业为</w:t>
      </w:r>
      <w:r>
        <w:rPr>
          <w:rFonts w:asciiTheme="minorEastAsia" w:eastAsiaTheme="minorEastAsia" w:hAnsiTheme="minorEastAsia"/>
          <w:color w:val="000000" w:themeColor="text1"/>
          <w:spacing w:val="6"/>
          <w:sz w:val="24"/>
          <w:u w:val="single"/>
        </w:rPr>
        <w:t>（企业名称）</w:t>
      </w:r>
      <w:r>
        <w:rPr>
          <w:rFonts w:asciiTheme="minorEastAsia" w:eastAsiaTheme="minorEastAsia" w:hAnsiTheme="minorEastAsia"/>
          <w:color w:val="000000" w:themeColor="text1"/>
          <w:spacing w:val="6"/>
          <w:sz w:val="24"/>
        </w:rPr>
        <w:t>，从业人员</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人，营业收入为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万元，资产总额为</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万元，属于</w:t>
      </w:r>
      <w:r>
        <w:rPr>
          <w:rFonts w:asciiTheme="minorEastAsia" w:eastAsiaTheme="minorEastAsia" w:hAnsiTheme="minorEastAsia"/>
          <w:color w:val="000000" w:themeColor="text1"/>
          <w:spacing w:val="6"/>
          <w:sz w:val="24"/>
          <w:u w:val="single"/>
        </w:rPr>
        <w:t>（中型企业、小型企业、微型企业）</w:t>
      </w:r>
      <w:r>
        <w:rPr>
          <w:rFonts w:asciiTheme="minorEastAsia" w:eastAsiaTheme="minorEastAsia" w:hAnsiTheme="minorEastAsia"/>
          <w:color w:val="000000" w:themeColor="text1"/>
          <w:spacing w:val="6"/>
          <w:sz w:val="24"/>
        </w:rPr>
        <w:t>；</w:t>
      </w:r>
    </w:p>
    <w:p w14:paraId="1F2DF9F4" w14:textId="77777777" w:rsidR="003B6182" w:rsidRDefault="00C55B03">
      <w:pPr>
        <w:spacing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w:t>
      </w:r>
    </w:p>
    <w:p w14:paraId="41DABF43" w14:textId="77777777" w:rsidR="003B6182" w:rsidRDefault="00C55B03">
      <w:pPr>
        <w:spacing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以上企业，不属于大企业的分支机构，不存在控股股东为大企业的情形，也不存在与大企业的负责人为同一人的情形。</w:t>
      </w:r>
    </w:p>
    <w:p w14:paraId="7FE83AF6" w14:textId="77777777" w:rsidR="003B6182" w:rsidRDefault="00C55B03">
      <w:pPr>
        <w:spacing w:line="360" w:lineRule="auto"/>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本企业对上述声明内容的真实性负责。如有虚假，将依法承担相应责任。</w:t>
      </w:r>
    </w:p>
    <w:p w14:paraId="0B2AF677" w14:textId="77777777" w:rsidR="003B6182" w:rsidRDefault="003B6182">
      <w:pPr>
        <w:spacing w:line="360" w:lineRule="auto"/>
        <w:ind w:right="360" w:firstLine="480"/>
        <w:jc w:val="right"/>
        <w:rPr>
          <w:rFonts w:asciiTheme="minorEastAsia" w:eastAsiaTheme="minorEastAsia" w:hAnsiTheme="minorEastAsia" w:hint="eastAsia"/>
          <w:color w:val="000000" w:themeColor="text1"/>
          <w:sz w:val="24"/>
        </w:rPr>
      </w:pPr>
    </w:p>
    <w:p w14:paraId="0A3DF9E4" w14:textId="77777777" w:rsidR="003B6182" w:rsidRDefault="00C55B03">
      <w:pPr>
        <w:spacing w:line="360" w:lineRule="auto"/>
        <w:ind w:right="360" w:firstLine="480"/>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企业名称（盖章）：______</w:t>
      </w:r>
    </w:p>
    <w:p w14:paraId="06A85E52" w14:textId="77777777" w:rsidR="003B6182" w:rsidRDefault="00C55B03">
      <w:pPr>
        <w:spacing w:line="360" w:lineRule="auto"/>
        <w:ind w:right="360" w:firstLine="480"/>
        <w:jc w:val="righ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日 期：______</w:t>
      </w:r>
    </w:p>
    <w:p w14:paraId="04373600" w14:textId="77777777" w:rsidR="003B6182" w:rsidRDefault="003B6182">
      <w:pPr>
        <w:adjustRightInd w:val="0"/>
        <w:snapToGrid w:val="0"/>
        <w:jc w:val="left"/>
        <w:rPr>
          <w:rFonts w:asciiTheme="minorEastAsia" w:eastAsiaTheme="minorEastAsia" w:hAnsiTheme="minorEastAsia" w:hint="eastAsia"/>
          <w:color w:val="000000" w:themeColor="text1"/>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3B6182" w14:paraId="2EA7D9EE" w14:textId="77777777">
        <w:tc>
          <w:tcPr>
            <w:tcW w:w="8946" w:type="dxa"/>
          </w:tcPr>
          <w:p w14:paraId="551F590B" w14:textId="77777777" w:rsidR="003B6182" w:rsidRDefault="00C55B03">
            <w:pPr>
              <w:adjustRightInd w:val="0"/>
              <w:snapToGrid w:val="0"/>
              <w:jc w:val="left"/>
              <w:rPr>
                <w:rFonts w:asciiTheme="minorEastAsia" w:eastAsiaTheme="minorEastAsia" w:hAnsiTheme="minorEastAsia" w:hint="eastAsia"/>
                <w:color w:val="000000" w:themeColor="text1"/>
                <w:szCs w:val="21"/>
              </w:rPr>
            </w:pPr>
            <w:r>
              <w:rPr>
                <w:rFonts w:asciiTheme="minorEastAsia" w:eastAsiaTheme="minorEastAsia" w:hAnsiTheme="minorEastAsia"/>
                <w:color w:val="000000" w:themeColor="text1"/>
                <w:szCs w:val="21"/>
                <w:vertAlign w:val="superscript"/>
              </w:rPr>
              <w:t>1</w:t>
            </w:r>
            <w:r>
              <w:rPr>
                <w:rFonts w:asciiTheme="minorEastAsia" w:eastAsiaTheme="minorEastAsia" w:hAnsiTheme="minorEastAsia"/>
                <w:color w:val="000000" w:themeColor="text1"/>
                <w:szCs w:val="21"/>
              </w:rPr>
              <w:t>从业人员、营业收入、资产总额填报上一年度数据，无上</w:t>
            </w:r>
            <w:proofErr w:type="gramStart"/>
            <w:r>
              <w:rPr>
                <w:rFonts w:asciiTheme="minorEastAsia" w:eastAsiaTheme="minorEastAsia" w:hAnsiTheme="minorEastAsia"/>
                <w:color w:val="000000" w:themeColor="text1"/>
                <w:szCs w:val="21"/>
              </w:rPr>
              <w:t>一</w:t>
            </w:r>
            <w:proofErr w:type="gramEnd"/>
            <w:r>
              <w:rPr>
                <w:rFonts w:asciiTheme="minorEastAsia" w:eastAsiaTheme="minorEastAsia" w:hAnsiTheme="minorEastAsia"/>
                <w:color w:val="000000" w:themeColor="text1"/>
                <w:szCs w:val="21"/>
              </w:rPr>
              <w:t>年度数据的新成立企业可不填报。</w:t>
            </w:r>
          </w:p>
        </w:tc>
      </w:tr>
    </w:tbl>
    <w:p w14:paraId="78605E9E" w14:textId="77777777" w:rsidR="003B6182" w:rsidRDefault="003B6182">
      <w:pPr>
        <w:adjustRightInd w:val="0"/>
        <w:snapToGrid w:val="0"/>
        <w:jc w:val="left"/>
        <w:rPr>
          <w:rFonts w:asciiTheme="minorEastAsia" w:eastAsiaTheme="minorEastAsia" w:hAnsiTheme="minorEastAsia" w:hint="eastAsia"/>
          <w:color w:val="000000" w:themeColor="text1"/>
          <w:szCs w:val="21"/>
          <w:vertAlign w:val="superscript"/>
        </w:rPr>
      </w:pPr>
    </w:p>
    <w:p w14:paraId="241AC777" w14:textId="77777777" w:rsidR="003B6182" w:rsidRDefault="003B6182">
      <w:pPr>
        <w:adjustRightInd w:val="0"/>
        <w:snapToGrid w:val="0"/>
        <w:jc w:val="left"/>
        <w:rPr>
          <w:rFonts w:asciiTheme="minorEastAsia" w:eastAsiaTheme="minorEastAsia" w:hAnsiTheme="minorEastAsia" w:hint="eastAsia"/>
          <w:color w:val="000000" w:themeColor="text1"/>
          <w:szCs w:val="21"/>
          <w:vertAlign w:val="superscript"/>
        </w:rPr>
      </w:pPr>
    </w:p>
    <w:p w14:paraId="3262E1A5" w14:textId="77777777" w:rsidR="003B6182" w:rsidRDefault="00C55B03">
      <w:pPr>
        <w:spacing w:line="360" w:lineRule="auto"/>
        <w:ind w:right="360"/>
        <w:jc w:val="center"/>
        <w:rPr>
          <w:rFonts w:asciiTheme="minorEastAsia" w:eastAsiaTheme="minorEastAsia" w:hAnsiTheme="minorEastAsia" w:hint="eastAsia"/>
          <w:b/>
          <w:bCs/>
          <w:color w:val="000000" w:themeColor="text1"/>
          <w:sz w:val="36"/>
          <w:szCs w:val="36"/>
        </w:rPr>
      </w:pPr>
      <w:r>
        <w:rPr>
          <w:rFonts w:asciiTheme="minorEastAsia" w:eastAsiaTheme="minorEastAsia" w:hAnsiTheme="minorEastAsia"/>
          <w:b/>
          <w:bCs/>
          <w:color w:val="000000" w:themeColor="text1"/>
          <w:sz w:val="36"/>
          <w:szCs w:val="36"/>
        </w:rPr>
        <w:t>残疾人福利性单位声明函格式</w:t>
      </w:r>
      <w:r>
        <w:rPr>
          <w:rFonts w:asciiTheme="minorEastAsia" w:eastAsiaTheme="minorEastAsia" w:hAnsiTheme="minorEastAsia" w:hint="eastAsia"/>
          <w:b/>
          <w:bCs/>
          <w:color w:val="000000" w:themeColor="text1"/>
          <w:sz w:val="36"/>
          <w:szCs w:val="36"/>
        </w:rPr>
        <w:t>（如适用，请填写）</w:t>
      </w:r>
    </w:p>
    <w:p w14:paraId="16774060" w14:textId="77777777" w:rsidR="003B6182" w:rsidRDefault="00C55B03">
      <w:pPr>
        <w:spacing w:line="588" w:lineRule="exact"/>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本单位郑重声明，根据《财政部 民政部 中国残疾人联合会关于促进残疾人就业政府采购政策的通知》（财库</w:t>
      </w:r>
      <w:r>
        <w:rPr>
          <w:rFonts w:asciiTheme="minorEastAsia" w:eastAsiaTheme="minorEastAsia" w:hAnsiTheme="minorEastAsia"/>
          <w:color w:val="000000" w:themeColor="text1"/>
          <w:sz w:val="24"/>
        </w:rPr>
        <w:t>〔2017〕 141</w:t>
      </w:r>
      <w:r>
        <w:rPr>
          <w:rFonts w:asciiTheme="minorEastAsia" w:eastAsiaTheme="minorEastAsia" w:hAnsiTheme="minorEastAsia"/>
          <w:color w:val="000000" w:themeColor="text1"/>
          <w:spacing w:val="6"/>
          <w:sz w:val="24"/>
        </w:rPr>
        <w:t>号）的规定，本单位</w:t>
      </w:r>
      <w:r>
        <w:rPr>
          <w:rFonts w:asciiTheme="minorEastAsia" w:eastAsiaTheme="minorEastAsia" w:hAnsiTheme="minorEastAsia"/>
          <w:b/>
          <w:color w:val="000000" w:themeColor="text1"/>
          <w:sz w:val="24"/>
        </w:rPr>
        <w:t>（请进行选择）</w:t>
      </w:r>
      <w:r>
        <w:rPr>
          <w:rFonts w:asciiTheme="minorEastAsia" w:eastAsiaTheme="minorEastAsia" w:hAnsiTheme="minorEastAsia"/>
          <w:color w:val="000000" w:themeColor="text1"/>
          <w:spacing w:val="6"/>
          <w:sz w:val="24"/>
        </w:rPr>
        <w:t>：</w:t>
      </w:r>
    </w:p>
    <w:p w14:paraId="77ED56A6" w14:textId="77777777" w:rsidR="003B6182" w:rsidRDefault="00C55B03">
      <w:pPr>
        <w:spacing w:line="588" w:lineRule="exact"/>
        <w:ind w:firstLine="482"/>
        <w:rPr>
          <w:rFonts w:asciiTheme="minorEastAsia" w:eastAsiaTheme="minorEastAsia" w:hAnsiTheme="minorEastAsia" w:hint="eastAsia"/>
          <w:b/>
          <w:color w:val="000000" w:themeColor="text1"/>
          <w:spacing w:val="6"/>
          <w:sz w:val="24"/>
        </w:rPr>
      </w:pPr>
      <w:r>
        <w:rPr>
          <w:rFonts w:asciiTheme="minorEastAsia" w:eastAsiaTheme="minorEastAsia" w:hAnsiTheme="minorEastAsia" w:hint="eastAsia"/>
          <w:b/>
          <w:color w:val="000000" w:themeColor="text1"/>
          <w:sz w:val="24"/>
        </w:rPr>
        <w:t>□</w:t>
      </w:r>
      <w:r>
        <w:rPr>
          <w:rFonts w:asciiTheme="minorEastAsia" w:eastAsiaTheme="minorEastAsia" w:hAnsiTheme="minorEastAsia"/>
          <w:b/>
          <w:color w:val="000000" w:themeColor="text1"/>
          <w:spacing w:val="6"/>
          <w:sz w:val="24"/>
        </w:rPr>
        <w:t>不属于符合条件的残疾人福利性单位。</w:t>
      </w:r>
    </w:p>
    <w:p w14:paraId="67220BD9" w14:textId="77777777" w:rsidR="003B6182" w:rsidRDefault="00C55B03">
      <w:pPr>
        <w:spacing w:line="588" w:lineRule="exact"/>
        <w:ind w:firstLine="482"/>
        <w:rPr>
          <w:rFonts w:asciiTheme="minorEastAsia" w:eastAsiaTheme="minorEastAsia" w:hAnsiTheme="minorEastAsia" w:hint="eastAsia"/>
          <w:color w:val="000000" w:themeColor="text1"/>
          <w:spacing w:val="6"/>
          <w:sz w:val="24"/>
        </w:rPr>
      </w:pPr>
      <w:r>
        <w:rPr>
          <w:rFonts w:asciiTheme="minorEastAsia" w:eastAsiaTheme="minorEastAsia" w:hAnsiTheme="minorEastAsia" w:hint="eastAsia"/>
          <w:b/>
          <w:color w:val="000000" w:themeColor="text1"/>
          <w:sz w:val="24"/>
        </w:rPr>
        <w:t>□</w:t>
      </w:r>
      <w:r>
        <w:rPr>
          <w:rFonts w:asciiTheme="minorEastAsia" w:eastAsiaTheme="minorEastAsia" w:hAnsiTheme="minorEastAsia"/>
          <w:b/>
          <w:color w:val="000000" w:themeColor="text1"/>
          <w:spacing w:val="6"/>
          <w:sz w:val="24"/>
        </w:rPr>
        <w:t>属于符合条件的残疾人福利性单位，</w:t>
      </w:r>
      <w:r>
        <w:rPr>
          <w:rFonts w:asciiTheme="minorEastAsia" w:eastAsiaTheme="minorEastAsia" w:hAnsiTheme="minorEastAsia"/>
          <w:color w:val="000000" w:themeColor="text1"/>
          <w:spacing w:val="6"/>
          <w:sz w:val="24"/>
        </w:rPr>
        <w:t>且本单位参加</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单位的</w:t>
      </w:r>
      <w:r>
        <w:rPr>
          <w:rFonts w:asciiTheme="minorEastAsia" w:eastAsiaTheme="minorEastAsia" w:hAnsiTheme="minorEastAsia"/>
          <w:color w:val="000000" w:themeColor="text1"/>
          <w:sz w:val="24"/>
        </w:rPr>
        <w:t>______</w:t>
      </w:r>
      <w:r>
        <w:rPr>
          <w:rFonts w:asciiTheme="minorEastAsia" w:eastAsiaTheme="minorEastAsia" w:hAnsiTheme="minorEastAsia"/>
          <w:color w:val="000000" w:themeColor="text1"/>
          <w:spacing w:val="6"/>
          <w:sz w:val="24"/>
        </w:rPr>
        <w:t>项目采购活动提供本单位制造的货物（由本单位承担工程/提供服务），或者提供其他残疾人福利性单位制造的货物（不包括使用非残疾人福利性单位注册商标的货物）。</w:t>
      </w:r>
    </w:p>
    <w:p w14:paraId="202D7341" w14:textId="77777777" w:rsidR="003B6182" w:rsidRDefault="00C55B03">
      <w:pPr>
        <w:spacing w:line="588" w:lineRule="exact"/>
        <w:ind w:firstLineChars="200" w:firstLine="506"/>
        <w:rPr>
          <w:rFonts w:asciiTheme="minorEastAsia" w:eastAsiaTheme="minorEastAsia" w:hAnsiTheme="minorEastAsia" w:hint="eastAsia"/>
          <w:color w:val="000000" w:themeColor="text1"/>
          <w:spacing w:val="6"/>
          <w:sz w:val="24"/>
        </w:rPr>
      </w:pPr>
      <w:r>
        <w:rPr>
          <w:rFonts w:asciiTheme="minorEastAsia" w:eastAsiaTheme="minorEastAsia" w:hAnsiTheme="minorEastAsia"/>
          <w:b/>
          <w:color w:val="000000" w:themeColor="text1"/>
          <w:spacing w:val="6"/>
          <w:sz w:val="24"/>
        </w:rPr>
        <w:t>本单位对上述声明的真实性负责。如有虚假，将依法承担相应责任。</w:t>
      </w:r>
    </w:p>
    <w:p w14:paraId="0AAB3BEA" w14:textId="77777777" w:rsidR="003B6182" w:rsidRDefault="003B6182">
      <w:pPr>
        <w:spacing w:line="588" w:lineRule="exact"/>
        <w:ind w:firstLineChars="200" w:firstLine="504"/>
        <w:rPr>
          <w:rFonts w:asciiTheme="minorEastAsia" w:eastAsiaTheme="minorEastAsia" w:hAnsiTheme="minorEastAsia" w:hint="eastAsia"/>
          <w:color w:val="000000" w:themeColor="text1"/>
          <w:spacing w:val="6"/>
          <w:sz w:val="24"/>
        </w:rPr>
      </w:pPr>
    </w:p>
    <w:p w14:paraId="6626356E" w14:textId="77777777" w:rsidR="003B6182" w:rsidRDefault="003B6182">
      <w:pPr>
        <w:spacing w:line="588" w:lineRule="exact"/>
        <w:ind w:firstLineChars="200" w:firstLine="504"/>
        <w:rPr>
          <w:rFonts w:asciiTheme="minorEastAsia" w:eastAsiaTheme="minorEastAsia" w:hAnsiTheme="minorEastAsia" w:hint="eastAsia"/>
          <w:color w:val="000000" w:themeColor="text1"/>
          <w:spacing w:val="6"/>
          <w:sz w:val="24"/>
        </w:rPr>
      </w:pPr>
    </w:p>
    <w:p w14:paraId="62DCAA5B" w14:textId="77777777" w:rsidR="003B6182" w:rsidRDefault="00C55B03">
      <w:pPr>
        <w:tabs>
          <w:tab w:val="left" w:pos="4860"/>
        </w:tabs>
        <w:spacing w:line="588" w:lineRule="exact"/>
        <w:ind w:right="1560" w:firstLineChars="200" w:firstLine="504"/>
        <w:jc w:val="right"/>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 xml:space="preserve">          单位名称（盖章）：</w:t>
      </w:r>
      <w:r>
        <w:rPr>
          <w:rFonts w:asciiTheme="minorEastAsia" w:eastAsiaTheme="minorEastAsia" w:hAnsiTheme="minorEastAsia"/>
          <w:color w:val="000000" w:themeColor="text1"/>
          <w:sz w:val="24"/>
        </w:rPr>
        <w:t>______</w:t>
      </w:r>
    </w:p>
    <w:p w14:paraId="46804664" w14:textId="77777777" w:rsidR="003B6182" w:rsidRDefault="00C55B03">
      <w:pPr>
        <w:tabs>
          <w:tab w:val="left" w:pos="4860"/>
        </w:tabs>
        <w:spacing w:line="588" w:lineRule="exact"/>
        <w:ind w:right="1560" w:firstLineChars="200" w:firstLine="504"/>
        <w:jc w:val="right"/>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 xml:space="preserve">       日  期：</w:t>
      </w:r>
      <w:r>
        <w:rPr>
          <w:rFonts w:asciiTheme="minorEastAsia" w:eastAsiaTheme="minorEastAsia" w:hAnsiTheme="minorEastAsia"/>
          <w:color w:val="000000" w:themeColor="text1"/>
          <w:sz w:val="24"/>
        </w:rPr>
        <w:t>______</w:t>
      </w:r>
    </w:p>
    <w:p w14:paraId="4219424B" w14:textId="77777777" w:rsidR="003B6182" w:rsidRDefault="00C55B03">
      <w:pPr>
        <w:spacing w:beforeLines="100" w:before="240" w:afterLines="100" w:after="240" w:line="360" w:lineRule="auto"/>
        <w:jc w:val="center"/>
        <w:rPr>
          <w:rFonts w:asciiTheme="minorEastAsia" w:eastAsiaTheme="minorEastAsia" w:hAnsiTheme="minorEastAsia" w:hint="eastAsia"/>
          <w:b/>
          <w:bCs/>
          <w:color w:val="000000" w:themeColor="text1"/>
          <w:sz w:val="36"/>
          <w:szCs w:val="36"/>
        </w:rPr>
      </w:pPr>
      <w:r>
        <w:rPr>
          <w:rFonts w:asciiTheme="minorEastAsia" w:eastAsiaTheme="minorEastAsia" w:hAnsiTheme="minorEastAsia"/>
          <w:color w:val="000000" w:themeColor="text1"/>
          <w:sz w:val="24"/>
          <w:szCs w:val="20"/>
        </w:rPr>
        <w:br w:type="page"/>
      </w:r>
      <w:r>
        <w:rPr>
          <w:rFonts w:asciiTheme="minorEastAsia" w:eastAsiaTheme="minorEastAsia" w:hAnsiTheme="minorEastAsia" w:hint="eastAsia"/>
          <w:b/>
          <w:bCs/>
          <w:color w:val="000000" w:themeColor="text1"/>
          <w:sz w:val="36"/>
          <w:szCs w:val="36"/>
        </w:rPr>
        <w:lastRenderedPageBreak/>
        <w:t>监狱、戒毒企业声明函格式（如适用，请填写）</w:t>
      </w:r>
    </w:p>
    <w:p w14:paraId="5E111A86" w14:textId="77777777" w:rsidR="003B6182" w:rsidRDefault="00C55B03">
      <w:pPr>
        <w:spacing w:line="588" w:lineRule="exact"/>
        <w:ind w:firstLine="504"/>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本单位郑重声明，根据</w:t>
      </w:r>
      <w:r>
        <w:rPr>
          <w:rFonts w:asciiTheme="minorEastAsia" w:eastAsiaTheme="minorEastAsia" w:hAnsiTheme="minorEastAsia" w:hint="eastAsia"/>
          <w:color w:val="000000" w:themeColor="text1"/>
          <w:spacing w:val="6"/>
          <w:sz w:val="24"/>
        </w:rPr>
        <w:t>《关于政府采购支持监狱企业发展有关问题的通知》（财库[2014]68号）</w:t>
      </w:r>
      <w:r>
        <w:rPr>
          <w:rFonts w:asciiTheme="minorEastAsia" w:eastAsiaTheme="minorEastAsia" w:hAnsiTheme="minorEastAsia"/>
          <w:color w:val="000000" w:themeColor="text1"/>
          <w:spacing w:val="6"/>
          <w:sz w:val="24"/>
        </w:rPr>
        <w:t>的规定，本单位</w:t>
      </w:r>
      <w:r>
        <w:rPr>
          <w:rFonts w:asciiTheme="minorEastAsia" w:eastAsiaTheme="minorEastAsia" w:hAnsiTheme="minorEastAsia"/>
          <w:b/>
          <w:color w:val="000000" w:themeColor="text1"/>
          <w:sz w:val="24"/>
        </w:rPr>
        <w:t>（请进行勾选）</w:t>
      </w:r>
      <w:r>
        <w:rPr>
          <w:rFonts w:asciiTheme="minorEastAsia" w:eastAsiaTheme="minorEastAsia" w:hAnsiTheme="minorEastAsia"/>
          <w:color w:val="000000" w:themeColor="text1"/>
          <w:spacing w:val="6"/>
          <w:sz w:val="24"/>
        </w:rPr>
        <w:t>：</w:t>
      </w:r>
    </w:p>
    <w:p w14:paraId="51337A5E" w14:textId="77777777" w:rsidR="003B6182" w:rsidRDefault="00C55B03">
      <w:pPr>
        <w:spacing w:line="588" w:lineRule="exact"/>
        <w:ind w:firstLine="482"/>
        <w:rPr>
          <w:rFonts w:asciiTheme="minorEastAsia" w:eastAsiaTheme="minorEastAsia" w:hAnsiTheme="minorEastAsia" w:hint="eastAsia"/>
          <w:b/>
          <w:color w:val="000000" w:themeColor="text1"/>
          <w:spacing w:val="6"/>
          <w:sz w:val="24"/>
        </w:rPr>
      </w:pPr>
      <w:r>
        <w:rPr>
          <w:rFonts w:asciiTheme="minorEastAsia" w:eastAsiaTheme="minorEastAsia" w:hAnsiTheme="minorEastAsia" w:hint="eastAsia"/>
          <w:b/>
          <w:color w:val="000000" w:themeColor="text1"/>
          <w:sz w:val="24"/>
        </w:rPr>
        <w:t>□</w:t>
      </w:r>
      <w:r>
        <w:rPr>
          <w:rFonts w:asciiTheme="minorEastAsia" w:eastAsiaTheme="minorEastAsia" w:hAnsiTheme="minorEastAsia"/>
          <w:b/>
          <w:color w:val="000000" w:themeColor="text1"/>
          <w:spacing w:val="6"/>
          <w:sz w:val="24"/>
        </w:rPr>
        <w:t>不属于符合条件的</w:t>
      </w:r>
      <w:r>
        <w:rPr>
          <w:rFonts w:asciiTheme="minorEastAsia" w:eastAsiaTheme="minorEastAsia" w:hAnsiTheme="minorEastAsia" w:hint="eastAsia"/>
          <w:b/>
          <w:color w:val="000000" w:themeColor="text1"/>
          <w:spacing w:val="6"/>
          <w:sz w:val="24"/>
        </w:rPr>
        <w:t>监狱、戒毒企业</w:t>
      </w:r>
      <w:r>
        <w:rPr>
          <w:rFonts w:asciiTheme="minorEastAsia" w:eastAsiaTheme="minorEastAsia" w:hAnsiTheme="minorEastAsia"/>
          <w:b/>
          <w:color w:val="000000" w:themeColor="text1"/>
          <w:spacing w:val="6"/>
          <w:sz w:val="24"/>
        </w:rPr>
        <w:t>。</w:t>
      </w:r>
    </w:p>
    <w:p w14:paraId="3EEA535F" w14:textId="77777777" w:rsidR="003B6182" w:rsidRDefault="00C55B03">
      <w:pPr>
        <w:spacing w:line="588" w:lineRule="exact"/>
        <w:ind w:firstLine="482"/>
        <w:rPr>
          <w:rFonts w:asciiTheme="minorEastAsia" w:eastAsiaTheme="minorEastAsia" w:hAnsiTheme="minorEastAsia" w:hint="eastAsia"/>
          <w:color w:val="000000" w:themeColor="text1"/>
          <w:spacing w:val="6"/>
          <w:sz w:val="24"/>
        </w:rPr>
      </w:pPr>
      <w:r>
        <w:rPr>
          <w:rFonts w:asciiTheme="minorEastAsia" w:eastAsiaTheme="minorEastAsia" w:hAnsiTheme="minorEastAsia" w:hint="eastAsia"/>
          <w:b/>
          <w:color w:val="000000" w:themeColor="text1"/>
          <w:sz w:val="24"/>
        </w:rPr>
        <w:t>□</w:t>
      </w:r>
      <w:r>
        <w:rPr>
          <w:rFonts w:asciiTheme="minorEastAsia" w:eastAsiaTheme="minorEastAsia" w:hAnsiTheme="minorEastAsia"/>
          <w:b/>
          <w:color w:val="000000" w:themeColor="text1"/>
          <w:spacing w:val="6"/>
          <w:sz w:val="24"/>
        </w:rPr>
        <w:t>属于符合条件的</w:t>
      </w:r>
      <w:r>
        <w:rPr>
          <w:rFonts w:asciiTheme="minorEastAsia" w:eastAsiaTheme="minorEastAsia" w:hAnsiTheme="minorEastAsia" w:hint="eastAsia"/>
          <w:b/>
          <w:color w:val="000000" w:themeColor="text1"/>
          <w:spacing w:val="6"/>
          <w:sz w:val="24"/>
        </w:rPr>
        <w:t>监狱、戒毒企业</w:t>
      </w:r>
      <w:r>
        <w:rPr>
          <w:rFonts w:asciiTheme="minorEastAsia" w:eastAsiaTheme="minorEastAsia" w:hAnsiTheme="minorEastAsia"/>
          <w:b/>
          <w:color w:val="000000" w:themeColor="text1"/>
          <w:spacing w:val="6"/>
          <w:sz w:val="24"/>
        </w:rPr>
        <w:t>，</w:t>
      </w:r>
      <w:r>
        <w:rPr>
          <w:rFonts w:asciiTheme="minorEastAsia" w:eastAsiaTheme="minorEastAsia" w:hAnsiTheme="minorEastAsia"/>
          <w:color w:val="000000" w:themeColor="text1"/>
          <w:spacing w:val="6"/>
          <w:sz w:val="24"/>
        </w:rPr>
        <w:t>且本单位参加______单位的______项目采购活动提供</w:t>
      </w:r>
      <w:r>
        <w:rPr>
          <w:rFonts w:asciiTheme="minorEastAsia" w:eastAsiaTheme="minorEastAsia" w:hAnsiTheme="minorEastAsia" w:hint="eastAsia"/>
          <w:color w:val="000000" w:themeColor="text1"/>
          <w:spacing w:val="6"/>
          <w:sz w:val="24"/>
        </w:rPr>
        <w:t>由省级以上监狱管理局（北京市含教育矫治局）、戒毒管理局（含新疆生产建设兵团）出具的属于监狱企业的证明文件</w:t>
      </w:r>
      <w:r>
        <w:rPr>
          <w:rFonts w:asciiTheme="minorEastAsia" w:eastAsiaTheme="minorEastAsia" w:hAnsiTheme="minorEastAsia"/>
          <w:color w:val="000000" w:themeColor="text1"/>
          <w:spacing w:val="6"/>
          <w:sz w:val="24"/>
        </w:rPr>
        <w:t>。</w:t>
      </w:r>
    </w:p>
    <w:p w14:paraId="3E8D3A94" w14:textId="77777777" w:rsidR="003B6182" w:rsidRDefault="00C55B03">
      <w:pPr>
        <w:spacing w:line="588" w:lineRule="exact"/>
        <w:ind w:firstLineChars="200" w:firstLine="506"/>
        <w:rPr>
          <w:rFonts w:asciiTheme="minorEastAsia" w:eastAsiaTheme="minorEastAsia" w:hAnsiTheme="minorEastAsia" w:hint="eastAsia"/>
          <w:color w:val="000000" w:themeColor="text1"/>
          <w:spacing w:val="6"/>
          <w:sz w:val="24"/>
        </w:rPr>
      </w:pPr>
      <w:r>
        <w:rPr>
          <w:rFonts w:asciiTheme="minorEastAsia" w:eastAsiaTheme="minorEastAsia" w:hAnsiTheme="minorEastAsia"/>
          <w:b/>
          <w:color w:val="000000" w:themeColor="text1"/>
          <w:spacing w:val="6"/>
          <w:sz w:val="24"/>
        </w:rPr>
        <w:t>本单位对上述声明的真实性负责。如有虚假，将依法承担相应责任。</w:t>
      </w:r>
    </w:p>
    <w:p w14:paraId="4B0D1C27" w14:textId="77777777" w:rsidR="003B6182" w:rsidRDefault="003B6182">
      <w:pPr>
        <w:spacing w:line="588" w:lineRule="exact"/>
        <w:ind w:firstLineChars="200" w:firstLine="504"/>
        <w:rPr>
          <w:rFonts w:asciiTheme="minorEastAsia" w:eastAsiaTheme="minorEastAsia" w:hAnsiTheme="minorEastAsia" w:hint="eastAsia"/>
          <w:color w:val="000000" w:themeColor="text1"/>
          <w:spacing w:val="6"/>
          <w:sz w:val="24"/>
        </w:rPr>
      </w:pPr>
    </w:p>
    <w:p w14:paraId="50FDDC95" w14:textId="77777777" w:rsidR="003B6182" w:rsidRDefault="003B6182">
      <w:pPr>
        <w:spacing w:line="588" w:lineRule="exact"/>
        <w:ind w:firstLineChars="200" w:firstLine="504"/>
        <w:rPr>
          <w:rFonts w:asciiTheme="minorEastAsia" w:eastAsiaTheme="minorEastAsia" w:hAnsiTheme="minorEastAsia" w:hint="eastAsia"/>
          <w:color w:val="000000" w:themeColor="text1"/>
          <w:spacing w:val="6"/>
          <w:sz w:val="24"/>
        </w:rPr>
      </w:pPr>
    </w:p>
    <w:p w14:paraId="360426DB" w14:textId="77777777" w:rsidR="003B6182" w:rsidRDefault="00C55B03">
      <w:pPr>
        <w:tabs>
          <w:tab w:val="left" w:pos="4860"/>
        </w:tabs>
        <w:spacing w:line="588" w:lineRule="exact"/>
        <w:ind w:right="1560" w:firstLineChars="200" w:firstLine="504"/>
        <w:jc w:val="center"/>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 xml:space="preserve">               单位名称（盖章）：</w:t>
      </w:r>
    </w:p>
    <w:p w14:paraId="58537A85" w14:textId="77777777" w:rsidR="003B6182" w:rsidRDefault="00C55B03">
      <w:pPr>
        <w:tabs>
          <w:tab w:val="left" w:pos="4860"/>
        </w:tabs>
        <w:spacing w:line="588" w:lineRule="exact"/>
        <w:ind w:right="1560" w:firstLineChars="200" w:firstLine="504"/>
        <w:jc w:val="center"/>
        <w:rPr>
          <w:rFonts w:asciiTheme="minorEastAsia" w:eastAsiaTheme="minorEastAsia" w:hAnsiTheme="minorEastAsia" w:hint="eastAsia"/>
          <w:color w:val="000000" w:themeColor="text1"/>
          <w:spacing w:val="6"/>
          <w:sz w:val="24"/>
        </w:rPr>
      </w:pPr>
      <w:r>
        <w:rPr>
          <w:rFonts w:asciiTheme="minorEastAsia" w:eastAsiaTheme="minorEastAsia" w:hAnsiTheme="minorEastAsia"/>
          <w:color w:val="000000" w:themeColor="text1"/>
          <w:spacing w:val="6"/>
          <w:sz w:val="24"/>
        </w:rPr>
        <w:t xml:space="preserve">       日  期：</w:t>
      </w:r>
    </w:p>
    <w:p w14:paraId="15902DCA" w14:textId="77777777" w:rsidR="003B6182" w:rsidRDefault="003B6182">
      <w:pPr>
        <w:rPr>
          <w:rFonts w:asciiTheme="minorEastAsia" w:eastAsiaTheme="minorEastAsia" w:hAnsiTheme="minorEastAsia" w:hint="eastAsia"/>
          <w:color w:val="000000" w:themeColor="text1"/>
        </w:rPr>
      </w:pPr>
    </w:p>
    <w:p w14:paraId="57396052" w14:textId="77777777" w:rsidR="003B6182" w:rsidRDefault="00C55B03">
      <w:pPr>
        <w:widowControl/>
        <w:spacing w:after="0" w:line="360" w:lineRule="auto"/>
        <w:jc w:val="left"/>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br w:type="page"/>
      </w:r>
    </w:p>
    <w:p w14:paraId="4F30FDA2" w14:textId="77777777" w:rsidR="003B6182" w:rsidRDefault="00C55B03">
      <w:pPr>
        <w:tabs>
          <w:tab w:val="left" w:pos="360"/>
        </w:tabs>
        <w:snapToGrid w:val="0"/>
        <w:spacing w:after="0" w:line="360" w:lineRule="auto"/>
        <w:outlineLvl w:val="1"/>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1</w:t>
      </w:r>
      <w:r>
        <w:rPr>
          <w:rFonts w:asciiTheme="minorEastAsia" w:eastAsiaTheme="minorEastAsia" w:hAnsiTheme="minorEastAsia" w:hint="eastAsia"/>
          <w:color w:val="000000" w:themeColor="text1"/>
          <w:sz w:val="24"/>
        </w:rPr>
        <w:t>9</w:t>
      </w:r>
      <w:r>
        <w:rPr>
          <w:rFonts w:asciiTheme="minorEastAsia" w:eastAsiaTheme="minorEastAsia" w:hAnsiTheme="minorEastAsia"/>
          <w:color w:val="000000" w:themeColor="text1"/>
          <w:sz w:val="24"/>
        </w:rPr>
        <w:t xml:space="preserve">  最后报价一览表（实质性格式，磋商后提交）</w:t>
      </w:r>
    </w:p>
    <w:p w14:paraId="257F1382" w14:textId="77777777" w:rsidR="003B6182" w:rsidRDefault="003B6182">
      <w:pPr>
        <w:widowControl/>
        <w:spacing w:after="0" w:line="360" w:lineRule="auto"/>
        <w:jc w:val="left"/>
        <w:rPr>
          <w:rFonts w:asciiTheme="minorEastAsia" w:eastAsiaTheme="minorEastAsia" w:hAnsiTheme="minorEastAsia" w:hint="eastAsia"/>
          <w:color w:val="000000" w:themeColor="text1"/>
          <w:kern w:val="0"/>
          <w:sz w:val="24"/>
          <w:szCs w:val="20"/>
        </w:rPr>
      </w:pPr>
    </w:p>
    <w:p w14:paraId="171C2C09" w14:textId="77777777" w:rsidR="003B6182" w:rsidRDefault="00C55B03">
      <w:pPr>
        <w:spacing w:after="0" w:line="360" w:lineRule="auto"/>
        <w:ind w:firstLine="720"/>
        <w:jc w:val="center"/>
        <w:rPr>
          <w:rFonts w:asciiTheme="minorEastAsia" w:eastAsiaTheme="minorEastAsia" w:hAnsiTheme="minorEastAsia" w:hint="eastAsia"/>
          <w:b/>
          <w:color w:val="000000" w:themeColor="text1"/>
          <w:sz w:val="36"/>
          <w:szCs w:val="36"/>
        </w:rPr>
      </w:pPr>
      <w:r>
        <w:rPr>
          <w:rFonts w:asciiTheme="minorEastAsia" w:eastAsiaTheme="minorEastAsia" w:hAnsiTheme="minorEastAsia"/>
          <w:b/>
          <w:color w:val="000000" w:themeColor="text1"/>
          <w:sz w:val="36"/>
          <w:szCs w:val="36"/>
        </w:rPr>
        <w:t>最后报价一览表</w:t>
      </w:r>
    </w:p>
    <w:p w14:paraId="2ED20586" w14:textId="77777777" w:rsidR="003B6182" w:rsidRDefault="003B6182">
      <w:pPr>
        <w:tabs>
          <w:tab w:val="left" w:pos="1800"/>
          <w:tab w:val="left" w:pos="5580"/>
        </w:tabs>
        <w:spacing w:after="0" w:line="360" w:lineRule="auto"/>
        <w:jc w:val="left"/>
        <w:rPr>
          <w:rFonts w:asciiTheme="minorEastAsia" w:eastAsiaTheme="minorEastAsia" w:hAnsiTheme="minorEastAsia" w:hint="eastAsia"/>
          <w:color w:val="000000" w:themeColor="text1"/>
          <w:sz w:val="24"/>
        </w:rPr>
      </w:pPr>
    </w:p>
    <w:p w14:paraId="4A2ABE9F" w14:textId="77777777" w:rsidR="003B6182" w:rsidRDefault="00C55B03">
      <w:pPr>
        <w:tabs>
          <w:tab w:val="left" w:pos="1800"/>
          <w:tab w:val="left" w:pos="5580"/>
        </w:tabs>
        <w:spacing w:after="0" w:line="360" w:lineRule="auto"/>
        <w:ind w:firstLineChars="150" w:firstLine="360"/>
        <w:jc w:val="left"/>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项目编号/包号：_______________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9"/>
        <w:gridCol w:w="2444"/>
        <w:gridCol w:w="1817"/>
        <w:gridCol w:w="1618"/>
        <w:gridCol w:w="1548"/>
      </w:tblGrid>
      <w:tr w:rsidR="003B6182" w14:paraId="5CBBCA61" w14:textId="77777777">
        <w:trPr>
          <w:trHeight w:val="531"/>
          <w:jc w:val="center"/>
        </w:trPr>
        <w:tc>
          <w:tcPr>
            <w:tcW w:w="447" w:type="pct"/>
            <w:vMerge w:val="restart"/>
            <w:vAlign w:val="center"/>
          </w:tcPr>
          <w:p w14:paraId="64DFA48A"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序号</w:t>
            </w:r>
          </w:p>
        </w:tc>
        <w:tc>
          <w:tcPr>
            <w:tcW w:w="1498" w:type="pct"/>
            <w:vMerge w:val="restart"/>
            <w:vAlign w:val="center"/>
          </w:tcPr>
          <w:p w14:paraId="72B8269C"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供应商名称</w:t>
            </w:r>
          </w:p>
        </w:tc>
        <w:tc>
          <w:tcPr>
            <w:tcW w:w="2106" w:type="pct"/>
            <w:gridSpan w:val="2"/>
            <w:vAlign w:val="center"/>
          </w:tcPr>
          <w:p w14:paraId="1DAE1EC4"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最后报价</w:t>
            </w:r>
          </w:p>
        </w:tc>
        <w:tc>
          <w:tcPr>
            <w:tcW w:w="949" w:type="pct"/>
            <w:vMerge w:val="restart"/>
            <w:vAlign w:val="center"/>
          </w:tcPr>
          <w:p w14:paraId="3BDF14DA"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其他</w:t>
            </w:r>
          </w:p>
          <w:p w14:paraId="782FCC41"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声明</w:t>
            </w:r>
          </w:p>
        </w:tc>
      </w:tr>
      <w:tr w:rsidR="003B6182" w14:paraId="4E6DD7BF" w14:textId="77777777">
        <w:trPr>
          <w:trHeight w:val="674"/>
          <w:jc w:val="center"/>
        </w:trPr>
        <w:tc>
          <w:tcPr>
            <w:tcW w:w="447" w:type="pct"/>
            <w:vMerge/>
            <w:vAlign w:val="center"/>
          </w:tcPr>
          <w:p w14:paraId="2B4FD351"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1498" w:type="pct"/>
            <w:vMerge/>
            <w:vAlign w:val="center"/>
          </w:tcPr>
          <w:p w14:paraId="306A895E"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1114" w:type="pct"/>
            <w:vAlign w:val="center"/>
          </w:tcPr>
          <w:p w14:paraId="0224A4CF"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大写</w:t>
            </w:r>
          </w:p>
        </w:tc>
        <w:tc>
          <w:tcPr>
            <w:tcW w:w="992" w:type="pct"/>
            <w:vAlign w:val="center"/>
          </w:tcPr>
          <w:p w14:paraId="52D33B84" w14:textId="77777777" w:rsidR="003B6182" w:rsidRDefault="00C55B03">
            <w:pPr>
              <w:tabs>
                <w:tab w:val="left" w:pos="5580"/>
              </w:tabs>
              <w:spacing w:after="0" w:line="360" w:lineRule="auto"/>
              <w:jc w:val="center"/>
              <w:rPr>
                <w:rFonts w:asciiTheme="minorEastAsia" w:eastAsiaTheme="minorEastAsia" w:hAnsiTheme="minorEastAsia" w:hint="eastAsia"/>
                <w:b/>
                <w:color w:val="000000" w:themeColor="text1"/>
                <w:sz w:val="24"/>
              </w:rPr>
            </w:pPr>
            <w:r>
              <w:rPr>
                <w:rFonts w:asciiTheme="minorEastAsia" w:eastAsiaTheme="minorEastAsia" w:hAnsiTheme="minorEastAsia"/>
                <w:b/>
                <w:color w:val="000000" w:themeColor="text1"/>
                <w:sz w:val="24"/>
              </w:rPr>
              <w:t>小写</w:t>
            </w:r>
          </w:p>
        </w:tc>
        <w:tc>
          <w:tcPr>
            <w:tcW w:w="949" w:type="pct"/>
            <w:vMerge/>
            <w:vAlign w:val="center"/>
          </w:tcPr>
          <w:p w14:paraId="0C9F1824" w14:textId="77777777" w:rsidR="003B6182" w:rsidRDefault="003B6182">
            <w:pPr>
              <w:tabs>
                <w:tab w:val="left" w:pos="5580"/>
              </w:tabs>
              <w:spacing w:after="0" w:line="360" w:lineRule="auto"/>
              <w:ind w:firstLine="482"/>
              <w:jc w:val="center"/>
              <w:rPr>
                <w:rFonts w:asciiTheme="minorEastAsia" w:eastAsiaTheme="minorEastAsia" w:hAnsiTheme="minorEastAsia" w:hint="eastAsia"/>
                <w:b/>
                <w:color w:val="000000" w:themeColor="text1"/>
                <w:sz w:val="24"/>
              </w:rPr>
            </w:pPr>
          </w:p>
        </w:tc>
      </w:tr>
      <w:tr w:rsidR="003B6182" w14:paraId="3790B4E3" w14:textId="77777777">
        <w:trPr>
          <w:trHeight w:val="976"/>
          <w:jc w:val="center"/>
        </w:trPr>
        <w:tc>
          <w:tcPr>
            <w:tcW w:w="447" w:type="pct"/>
            <w:vAlign w:val="center"/>
          </w:tcPr>
          <w:p w14:paraId="66FA9CD7"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1498" w:type="pct"/>
            <w:vAlign w:val="center"/>
          </w:tcPr>
          <w:p w14:paraId="375FD7DF"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1114" w:type="pct"/>
            <w:vAlign w:val="center"/>
          </w:tcPr>
          <w:p w14:paraId="72E951D6"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992" w:type="pct"/>
            <w:vAlign w:val="center"/>
          </w:tcPr>
          <w:p w14:paraId="7BF5780C"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c>
          <w:tcPr>
            <w:tcW w:w="949" w:type="pct"/>
            <w:vAlign w:val="center"/>
          </w:tcPr>
          <w:p w14:paraId="130B6790" w14:textId="77777777" w:rsidR="003B6182" w:rsidRDefault="003B6182">
            <w:pPr>
              <w:tabs>
                <w:tab w:val="left" w:pos="5580"/>
              </w:tabs>
              <w:spacing w:after="0" w:line="360" w:lineRule="auto"/>
              <w:jc w:val="center"/>
              <w:rPr>
                <w:rFonts w:asciiTheme="minorEastAsia" w:eastAsiaTheme="minorEastAsia" w:hAnsiTheme="minorEastAsia" w:hint="eastAsia"/>
                <w:color w:val="000000" w:themeColor="text1"/>
                <w:sz w:val="24"/>
              </w:rPr>
            </w:pPr>
          </w:p>
        </w:tc>
      </w:tr>
    </w:tbl>
    <w:p w14:paraId="45783D6F" w14:textId="77777777" w:rsidR="003B6182" w:rsidRDefault="003B6182">
      <w:pPr>
        <w:autoSpaceDE w:val="0"/>
        <w:autoSpaceDN w:val="0"/>
        <w:adjustRightInd w:val="0"/>
        <w:spacing w:after="0" w:line="360" w:lineRule="auto"/>
        <w:jc w:val="left"/>
        <w:rPr>
          <w:rFonts w:asciiTheme="minorEastAsia" w:eastAsiaTheme="minorEastAsia" w:hAnsiTheme="minorEastAsia" w:hint="eastAsia"/>
          <w:color w:val="000000" w:themeColor="text1"/>
          <w:kern w:val="0"/>
          <w:sz w:val="24"/>
        </w:rPr>
      </w:pPr>
    </w:p>
    <w:p w14:paraId="30D9A46A" w14:textId="77777777" w:rsidR="003B6182" w:rsidRDefault="003B6182">
      <w:pPr>
        <w:autoSpaceDE w:val="0"/>
        <w:autoSpaceDN w:val="0"/>
        <w:adjustRightInd w:val="0"/>
        <w:spacing w:after="0" w:line="360" w:lineRule="auto"/>
        <w:jc w:val="left"/>
        <w:rPr>
          <w:rFonts w:asciiTheme="minorEastAsia" w:eastAsiaTheme="minorEastAsia" w:hAnsiTheme="minorEastAsia" w:hint="eastAsia"/>
          <w:color w:val="000000" w:themeColor="text1"/>
          <w:kern w:val="0"/>
          <w:sz w:val="24"/>
        </w:rPr>
      </w:pPr>
    </w:p>
    <w:p w14:paraId="28854F3A" w14:textId="77777777" w:rsidR="003B6182" w:rsidRDefault="003B6182">
      <w:pPr>
        <w:autoSpaceDE w:val="0"/>
        <w:autoSpaceDN w:val="0"/>
        <w:adjustRightInd w:val="0"/>
        <w:spacing w:after="0" w:line="360" w:lineRule="auto"/>
        <w:jc w:val="left"/>
        <w:rPr>
          <w:rFonts w:asciiTheme="minorEastAsia" w:eastAsiaTheme="minorEastAsia" w:hAnsiTheme="minorEastAsia" w:hint="eastAsia"/>
          <w:color w:val="000000" w:themeColor="text1"/>
          <w:kern w:val="0"/>
          <w:sz w:val="24"/>
        </w:rPr>
      </w:pPr>
    </w:p>
    <w:p w14:paraId="1D3D19F2" w14:textId="77777777" w:rsidR="003B6182" w:rsidRDefault="003B6182">
      <w:pPr>
        <w:autoSpaceDE w:val="0"/>
        <w:autoSpaceDN w:val="0"/>
        <w:adjustRightInd w:val="0"/>
        <w:spacing w:after="0" w:line="360" w:lineRule="auto"/>
        <w:jc w:val="left"/>
        <w:rPr>
          <w:rFonts w:asciiTheme="minorEastAsia" w:eastAsiaTheme="minorEastAsia" w:hAnsiTheme="minorEastAsia" w:hint="eastAsia"/>
          <w:color w:val="000000" w:themeColor="text1"/>
          <w:kern w:val="0"/>
          <w:sz w:val="24"/>
        </w:rPr>
      </w:pPr>
    </w:p>
    <w:p w14:paraId="4C192364" w14:textId="77777777" w:rsidR="003B6182" w:rsidRDefault="00C55B03">
      <w:pPr>
        <w:autoSpaceDE w:val="0"/>
        <w:autoSpaceDN w:val="0"/>
        <w:adjustRightInd w:val="0"/>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kern w:val="0"/>
          <w:sz w:val="24"/>
        </w:rPr>
        <w:t>注：1</w:t>
      </w:r>
      <w:r>
        <w:rPr>
          <w:rFonts w:asciiTheme="minorEastAsia" w:eastAsiaTheme="minorEastAsia" w:hAnsiTheme="minorEastAsia"/>
          <w:color w:val="000000" w:themeColor="text1"/>
          <w:sz w:val="24"/>
          <w:szCs w:val="20"/>
        </w:rPr>
        <w:t>.此表中，每包的最后报价应和《最后分项报价表》中的总价相一致。</w:t>
      </w:r>
    </w:p>
    <w:p w14:paraId="7B6FA24B" w14:textId="77777777" w:rsidR="003B6182" w:rsidRDefault="00C55B03">
      <w:pPr>
        <w:tabs>
          <w:tab w:val="left" w:pos="5580"/>
        </w:tabs>
        <w:spacing w:after="0" w:line="360" w:lineRule="auto"/>
        <w:ind w:firstLineChars="200" w:firstLine="480"/>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2.本表必须</w:t>
      </w:r>
      <w:proofErr w:type="gramStart"/>
      <w:r>
        <w:rPr>
          <w:rFonts w:asciiTheme="minorEastAsia" w:eastAsiaTheme="minorEastAsia" w:hAnsiTheme="minorEastAsia"/>
          <w:color w:val="000000" w:themeColor="text1"/>
          <w:sz w:val="24"/>
          <w:szCs w:val="20"/>
        </w:rPr>
        <w:t>按包分别</w:t>
      </w:r>
      <w:proofErr w:type="gramEnd"/>
      <w:r>
        <w:rPr>
          <w:rFonts w:asciiTheme="minorEastAsia" w:eastAsiaTheme="minorEastAsia" w:hAnsiTheme="minorEastAsia"/>
          <w:color w:val="000000" w:themeColor="text1"/>
          <w:sz w:val="24"/>
          <w:szCs w:val="20"/>
        </w:rPr>
        <w:t>填写。</w:t>
      </w:r>
    </w:p>
    <w:p w14:paraId="04B217D4" w14:textId="77777777" w:rsidR="003B6182" w:rsidRDefault="00C55B03">
      <w:pPr>
        <w:pStyle w:val="affff5"/>
        <w:spacing w:after="0" w:line="360" w:lineRule="auto"/>
        <w:ind w:leftChars="227" w:left="643" w:hangingChars="69" w:hanging="166"/>
        <w:rPr>
          <w:rFonts w:asciiTheme="minorEastAsia" w:eastAsiaTheme="minorEastAsia" w:hAnsiTheme="minorEastAsia" w:hint="eastAsia"/>
          <w:color w:val="000000" w:themeColor="text1"/>
          <w:sz w:val="24"/>
          <w:szCs w:val="24"/>
        </w:rPr>
      </w:pPr>
      <w:r>
        <w:rPr>
          <w:rFonts w:asciiTheme="minorEastAsia" w:eastAsiaTheme="minorEastAsia" w:hAnsiTheme="minorEastAsia"/>
          <w:color w:val="000000" w:themeColor="text1"/>
          <w:sz w:val="24"/>
          <w:szCs w:val="24"/>
        </w:rPr>
        <w:t>3.</w:t>
      </w:r>
      <w:bookmarkStart w:id="2520" w:name="_Hlk137145809"/>
      <w:r>
        <w:rPr>
          <w:rFonts w:asciiTheme="minorEastAsia" w:eastAsiaTheme="minorEastAsia" w:hAnsiTheme="minorEastAsia"/>
          <w:color w:val="000000" w:themeColor="text1"/>
          <w:sz w:val="24"/>
          <w:szCs w:val="24"/>
        </w:rPr>
        <w:t>此表无需在响应文件中提交，磋商后供应商按磋商小组要求提交。</w:t>
      </w:r>
      <w:bookmarkEnd w:id="2520"/>
    </w:p>
    <w:p w14:paraId="3F48C7CE" w14:textId="77777777" w:rsidR="003B6182" w:rsidRDefault="003B6182">
      <w:pPr>
        <w:tabs>
          <w:tab w:val="left" w:pos="5580"/>
        </w:tabs>
        <w:spacing w:after="0" w:line="360" w:lineRule="auto"/>
        <w:ind w:firstLineChars="200" w:firstLine="480"/>
        <w:rPr>
          <w:rFonts w:asciiTheme="minorEastAsia" w:eastAsiaTheme="minorEastAsia" w:hAnsiTheme="minorEastAsia" w:hint="eastAsia"/>
          <w:color w:val="000000" w:themeColor="text1"/>
          <w:sz w:val="24"/>
          <w:szCs w:val="20"/>
        </w:rPr>
      </w:pPr>
    </w:p>
    <w:p w14:paraId="6625EE9E" w14:textId="77777777" w:rsidR="003B6182" w:rsidRDefault="003B6182">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p>
    <w:p w14:paraId="584019DC"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lang w:val="zh-CN"/>
        </w:rPr>
        <w:t xml:space="preserve">      </w:t>
      </w:r>
    </w:p>
    <w:p w14:paraId="2E2CED6E" w14:textId="77777777" w:rsidR="003B6182" w:rsidRDefault="00C55B03">
      <w:pPr>
        <w:autoSpaceDE w:val="0"/>
        <w:autoSpaceDN w:val="0"/>
        <w:adjustRightInd w:val="0"/>
        <w:snapToGrid w:val="0"/>
        <w:spacing w:after="0" w:line="360" w:lineRule="auto"/>
        <w:rPr>
          <w:rFonts w:asciiTheme="minorEastAsia" w:eastAsiaTheme="minorEastAsia" w:hAnsiTheme="minorEastAsia" w:hint="eastAsia"/>
          <w:color w:val="000000" w:themeColor="text1"/>
          <w:sz w:val="24"/>
          <w:lang w:val="zh-CN"/>
        </w:rPr>
      </w:pPr>
      <w:r>
        <w:rPr>
          <w:rFonts w:asciiTheme="minorEastAsia" w:eastAsiaTheme="minorEastAsia" w:hAnsiTheme="minorEastAsia"/>
          <w:color w:val="000000" w:themeColor="text1"/>
          <w:sz w:val="24"/>
        </w:rPr>
        <w:t>供应商授权代表签字（或加盖供应商公章）</w:t>
      </w:r>
      <w:r>
        <w:rPr>
          <w:rFonts w:asciiTheme="minorEastAsia" w:eastAsiaTheme="minorEastAsia" w:hAnsiTheme="minorEastAsia"/>
          <w:color w:val="000000" w:themeColor="text1"/>
          <w:sz w:val="24"/>
          <w:lang w:val="zh-CN"/>
        </w:rPr>
        <w:t xml:space="preserve">：___________ </w:t>
      </w:r>
    </w:p>
    <w:p w14:paraId="0C9D6D01" w14:textId="77777777" w:rsidR="003B6182" w:rsidRDefault="00C55B03">
      <w:pPr>
        <w:widowControl/>
        <w:spacing w:after="0" w:line="360" w:lineRule="auto"/>
        <w:jc w:val="left"/>
        <w:rPr>
          <w:rFonts w:asciiTheme="minorEastAsia" w:eastAsiaTheme="minorEastAsia" w:hAnsiTheme="minorEastAsia" w:hint="eastAsia"/>
          <w:color w:val="000000" w:themeColor="text1"/>
          <w:sz w:val="24"/>
          <w:szCs w:val="20"/>
        </w:rPr>
      </w:pPr>
      <w:r>
        <w:rPr>
          <w:rFonts w:asciiTheme="minorEastAsia" w:eastAsiaTheme="minorEastAsia" w:hAnsiTheme="minorEastAsia"/>
          <w:color w:val="000000" w:themeColor="text1"/>
          <w:sz w:val="24"/>
          <w:szCs w:val="20"/>
        </w:rPr>
        <w:t xml:space="preserve">日期：____年____月____日 </w:t>
      </w:r>
    </w:p>
    <w:p w14:paraId="0E6B8340" w14:textId="77777777" w:rsidR="003B6182" w:rsidRDefault="003B6182">
      <w:pPr>
        <w:rPr>
          <w:rFonts w:asciiTheme="minorEastAsia" w:eastAsiaTheme="minorEastAsia" w:hAnsiTheme="minorEastAsia" w:hint="eastAsia"/>
          <w:color w:val="000000" w:themeColor="text1"/>
          <w:sz w:val="24"/>
        </w:rPr>
      </w:pPr>
    </w:p>
    <w:p w14:paraId="4D96F774" w14:textId="77777777" w:rsidR="003B6182" w:rsidRDefault="003B6182">
      <w:pPr>
        <w:rPr>
          <w:rFonts w:asciiTheme="minorEastAsia" w:eastAsiaTheme="minorEastAsia" w:hAnsiTheme="minorEastAsia" w:hint="eastAsia"/>
          <w:color w:val="000000" w:themeColor="text1"/>
          <w:sz w:val="24"/>
        </w:rPr>
      </w:pPr>
    </w:p>
    <w:bookmarkEnd w:id="2353"/>
    <w:p w14:paraId="33A008BD" w14:textId="77777777" w:rsidR="003B6182" w:rsidRDefault="00C55B03">
      <w:pPr>
        <w:widowControl/>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br w:type="page"/>
      </w:r>
    </w:p>
    <w:bookmarkEnd w:id="2354"/>
    <w:p w14:paraId="1D7C0E35" w14:textId="77777777" w:rsidR="003B6182" w:rsidRDefault="003B6182">
      <w:pPr>
        <w:tabs>
          <w:tab w:val="left" w:pos="682"/>
        </w:tabs>
        <w:rPr>
          <w:rFonts w:asciiTheme="minorEastAsia" w:eastAsiaTheme="minorEastAsia" w:hAnsiTheme="minorEastAsia" w:hint="eastAsia"/>
          <w:color w:val="000000" w:themeColor="text1"/>
          <w:sz w:val="24"/>
        </w:rPr>
        <w:sectPr w:rsidR="003B6182">
          <w:pgSz w:w="11907" w:h="16840"/>
          <w:pgMar w:top="1418" w:right="1134" w:bottom="1418" w:left="1134" w:header="851" w:footer="851" w:gutter="0"/>
          <w:cols w:space="720"/>
          <w:docGrid w:linePitch="462"/>
        </w:sectPr>
      </w:pPr>
    </w:p>
    <w:p w14:paraId="3B39CF09" w14:textId="77777777" w:rsidR="003B6182" w:rsidRDefault="00C55B03">
      <w:pPr>
        <w:spacing w:after="0" w:line="360" w:lineRule="auto"/>
        <w:jc w:val="center"/>
        <w:outlineLvl w:val="0"/>
        <w:rPr>
          <w:rFonts w:asciiTheme="minorEastAsia" w:eastAsiaTheme="minorEastAsia" w:hAnsiTheme="minorEastAsia" w:hint="eastAsia"/>
          <w:b/>
          <w:color w:val="000000" w:themeColor="text1"/>
          <w:sz w:val="36"/>
          <w:szCs w:val="36"/>
        </w:rPr>
      </w:pPr>
      <w:bookmarkStart w:id="2521" w:name="_Toc229987955"/>
      <w:r>
        <w:rPr>
          <w:rFonts w:asciiTheme="minorEastAsia" w:eastAsiaTheme="minorEastAsia" w:hAnsiTheme="minorEastAsia" w:hint="eastAsia"/>
          <w:b/>
          <w:color w:val="000000" w:themeColor="text1"/>
          <w:sz w:val="36"/>
          <w:szCs w:val="36"/>
        </w:rPr>
        <w:lastRenderedPageBreak/>
        <w:t>第七章   工程量清单（另册）</w:t>
      </w:r>
      <w:bookmarkEnd w:id="2521"/>
    </w:p>
    <w:p w14:paraId="33C8668F" w14:textId="77777777" w:rsidR="003B6182" w:rsidRDefault="00C55B03">
      <w:pPr>
        <w:widowControl/>
        <w:spacing w:after="0" w:line="240" w:lineRule="auto"/>
        <w:jc w:val="left"/>
        <w:rPr>
          <w:rFonts w:asciiTheme="minorEastAsia" w:eastAsiaTheme="minorEastAsia" w:hAnsiTheme="minorEastAsia" w:hint="eastAsia"/>
          <w:color w:val="000000" w:themeColor="text1"/>
        </w:rPr>
      </w:pPr>
      <w:r>
        <w:rPr>
          <w:rFonts w:asciiTheme="minorEastAsia" w:eastAsiaTheme="minorEastAsia" w:hAnsiTheme="minorEastAsia"/>
          <w:color w:val="000000" w:themeColor="text1"/>
        </w:rPr>
        <w:br w:type="page"/>
      </w:r>
    </w:p>
    <w:p w14:paraId="2A135112" w14:textId="77777777" w:rsidR="003B6182" w:rsidRDefault="003B6182">
      <w:pPr>
        <w:rPr>
          <w:rFonts w:asciiTheme="minorEastAsia" w:eastAsiaTheme="minorEastAsia" w:hAnsiTheme="minorEastAsia" w:hint="eastAsia"/>
          <w:color w:val="000000" w:themeColor="text1"/>
        </w:rPr>
      </w:pPr>
    </w:p>
    <w:p w14:paraId="4219E034" w14:textId="77777777" w:rsidR="003B6182" w:rsidRDefault="00C55B03">
      <w:pPr>
        <w:spacing w:after="0" w:line="360" w:lineRule="auto"/>
        <w:jc w:val="center"/>
        <w:outlineLvl w:val="0"/>
        <w:rPr>
          <w:rFonts w:asciiTheme="minorEastAsia" w:eastAsiaTheme="minorEastAsia" w:hAnsiTheme="minorEastAsia" w:hint="eastAsia"/>
          <w:b/>
          <w:color w:val="000000" w:themeColor="text1"/>
          <w:sz w:val="28"/>
          <w:szCs w:val="36"/>
        </w:rPr>
      </w:pPr>
      <w:bookmarkStart w:id="2522" w:name="_Toc229987956"/>
      <w:r>
        <w:rPr>
          <w:rFonts w:asciiTheme="minorEastAsia" w:eastAsiaTheme="minorEastAsia" w:hAnsiTheme="minorEastAsia" w:hint="eastAsia"/>
          <w:b/>
          <w:color w:val="000000" w:themeColor="text1"/>
          <w:sz w:val="36"/>
          <w:szCs w:val="36"/>
        </w:rPr>
        <w:t>第八章   图纸（另册）</w:t>
      </w:r>
      <w:bookmarkEnd w:id="2522"/>
      <w:r>
        <w:rPr>
          <w:rFonts w:asciiTheme="minorEastAsia" w:eastAsiaTheme="minorEastAsia" w:hAnsiTheme="minorEastAsia" w:hint="eastAsia"/>
          <w:b/>
          <w:color w:val="000000" w:themeColor="text1"/>
          <w:sz w:val="28"/>
          <w:szCs w:val="36"/>
        </w:rPr>
        <w:br w:type="page"/>
      </w:r>
    </w:p>
    <w:p w14:paraId="75BAFB5C" w14:textId="77777777" w:rsidR="003B6182" w:rsidRDefault="00C55B03">
      <w:pPr>
        <w:rPr>
          <w:rFonts w:asciiTheme="minorEastAsia" w:eastAsiaTheme="minorEastAsia" w:hAnsiTheme="minorEastAsia" w:hint="eastAsia"/>
          <w:b/>
          <w:bCs/>
          <w:color w:val="000000" w:themeColor="text1"/>
          <w:sz w:val="30"/>
          <w:szCs w:val="30"/>
        </w:rPr>
      </w:pPr>
      <w:r>
        <w:rPr>
          <w:rFonts w:asciiTheme="minorEastAsia" w:eastAsiaTheme="minorEastAsia" w:hAnsiTheme="minorEastAsia" w:hint="eastAsia"/>
          <w:b/>
          <w:bCs/>
          <w:color w:val="000000" w:themeColor="text1"/>
          <w:sz w:val="30"/>
          <w:szCs w:val="30"/>
        </w:rPr>
        <w:lastRenderedPageBreak/>
        <w:t>附件1：关于印发中小企业划型标准规定的通知（不属于响应文件</w:t>
      </w:r>
      <w:r>
        <w:rPr>
          <w:rFonts w:asciiTheme="minorEastAsia" w:eastAsiaTheme="minorEastAsia" w:hAnsiTheme="minorEastAsia"/>
          <w:b/>
          <w:bCs/>
          <w:color w:val="000000" w:themeColor="text1"/>
          <w:sz w:val="30"/>
          <w:szCs w:val="30"/>
        </w:rPr>
        <w:t>格式</w:t>
      </w:r>
      <w:r>
        <w:rPr>
          <w:rFonts w:asciiTheme="minorEastAsia" w:eastAsiaTheme="minorEastAsia" w:hAnsiTheme="minorEastAsia" w:hint="eastAsia"/>
          <w:b/>
          <w:bCs/>
          <w:color w:val="000000" w:themeColor="text1"/>
          <w:sz w:val="30"/>
          <w:szCs w:val="30"/>
        </w:rPr>
        <w:t>，仅作为</w:t>
      </w:r>
      <w:r>
        <w:rPr>
          <w:rFonts w:asciiTheme="minorEastAsia" w:eastAsiaTheme="minorEastAsia" w:hAnsiTheme="minorEastAsia"/>
          <w:b/>
          <w:bCs/>
          <w:color w:val="000000" w:themeColor="text1"/>
          <w:sz w:val="30"/>
          <w:szCs w:val="30"/>
        </w:rPr>
        <w:t>判断中小企业的</w:t>
      </w:r>
      <w:r>
        <w:rPr>
          <w:rFonts w:asciiTheme="minorEastAsia" w:eastAsiaTheme="minorEastAsia" w:hAnsiTheme="minorEastAsia" w:hint="eastAsia"/>
          <w:b/>
          <w:bCs/>
          <w:color w:val="000000" w:themeColor="text1"/>
          <w:sz w:val="30"/>
          <w:szCs w:val="30"/>
        </w:rPr>
        <w:t>依据）</w:t>
      </w:r>
    </w:p>
    <w:p w14:paraId="2149FBC6" w14:textId="77777777" w:rsidR="003B6182" w:rsidRDefault="00C55B03">
      <w:pPr>
        <w:widowControl/>
        <w:spacing w:line="750" w:lineRule="atLeast"/>
        <w:jc w:val="center"/>
        <w:textAlignment w:val="baseline"/>
        <w:rPr>
          <w:rFonts w:asciiTheme="minorEastAsia" w:eastAsiaTheme="minorEastAsia" w:hAnsiTheme="minorEastAsia" w:cs="宋体" w:hint="eastAsia"/>
          <w:color w:val="000000" w:themeColor="text1"/>
          <w:sz w:val="24"/>
        </w:rPr>
      </w:pPr>
      <w:bookmarkStart w:id="2523" w:name="_Toc31978"/>
      <w:r>
        <w:rPr>
          <w:rFonts w:asciiTheme="minorEastAsia" w:eastAsiaTheme="minorEastAsia" w:hAnsiTheme="minorEastAsia" w:cs="宋体" w:hint="eastAsia"/>
          <w:color w:val="000000" w:themeColor="text1"/>
          <w:sz w:val="24"/>
          <w:shd w:val="clear" w:color="auto" w:fill="FFFFFF"/>
        </w:rPr>
        <w:t>工信部联企业〔2011〕300号</w:t>
      </w:r>
      <w:bookmarkEnd w:id="2523"/>
    </w:p>
    <w:p w14:paraId="2E4C9E71" w14:textId="77777777" w:rsidR="003B6182" w:rsidRDefault="00C55B03">
      <w:pPr>
        <w:pStyle w:val="aff5"/>
        <w:spacing w:before="0" w:beforeAutospacing="0" w:after="0" w:afterAutospacing="0" w:line="560" w:lineRule="atLeast"/>
        <w:textAlignment w:val="baseline"/>
        <w:rPr>
          <w:rFonts w:asciiTheme="minorEastAsia" w:eastAsiaTheme="minorEastAsia" w:hAnsiTheme="minorEastAsia" w:hint="eastAsia"/>
          <w:color w:val="000000" w:themeColor="text1"/>
          <w:shd w:val="clear" w:color="auto" w:fill="FFFFFF"/>
        </w:rPr>
      </w:pPr>
      <w:r>
        <w:rPr>
          <w:rFonts w:asciiTheme="minorEastAsia" w:eastAsiaTheme="minorEastAsia" w:hAnsiTheme="minorEastAsia" w:hint="eastAsia"/>
          <w:color w:val="000000" w:themeColor="text1"/>
          <w:shd w:val="clear" w:color="auto" w:fill="FFFFFF"/>
        </w:rPr>
        <w:t>各省、自治区、直辖市人民政府，国务院各部委、各直属机构及有关单位：</w:t>
      </w:r>
    </w:p>
    <w:p w14:paraId="4C6721C7" w14:textId="77777777" w:rsidR="003B6182" w:rsidRDefault="00C55B03">
      <w:pPr>
        <w:pStyle w:val="aff5"/>
        <w:spacing w:before="0" w:beforeAutospacing="0" w:after="0" w:afterAutospacing="0" w:line="560" w:lineRule="atLeast"/>
        <w:textAlignment w:val="baseline"/>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shd w:val="clear" w:color="auto" w:fill="FFFFFF"/>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B87A922" w14:textId="77777777" w:rsidR="003B6182" w:rsidRDefault="00C55B03">
      <w:pPr>
        <w:pStyle w:val="aff5"/>
        <w:spacing w:before="0" w:beforeAutospacing="0" w:after="0" w:afterAutospacing="0" w:line="560" w:lineRule="atLeast"/>
        <w:jc w:val="right"/>
        <w:textAlignment w:val="baseline"/>
        <w:rPr>
          <w:rFonts w:asciiTheme="minorEastAsia" w:eastAsiaTheme="minorEastAsia" w:hAnsiTheme="minorEastAsia" w:hint="eastAsia"/>
          <w:color w:val="000000" w:themeColor="text1"/>
          <w:shd w:val="clear" w:color="auto" w:fill="FFFFFF"/>
        </w:rPr>
      </w:pPr>
      <w:r>
        <w:rPr>
          <w:rFonts w:asciiTheme="minorEastAsia" w:eastAsiaTheme="minorEastAsia" w:hAnsiTheme="minorEastAsia" w:hint="eastAsia"/>
          <w:color w:val="000000" w:themeColor="text1"/>
          <w:shd w:val="clear" w:color="auto" w:fill="FFFFFF"/>
        </w:rPr>
        <w:t>工业和信息化部</w:t>
      </w:r>
    </w:p>
    <w:p w14:paraId="0E704F07" w14:textId="77777777" w:rsidR="003B6182" w:rsidRDefault="00C55B03">
      <w:pPr>
        <w:pStyle w:val="aff5"/>
        <w:spacing w:before="0" w:beforeAutospacing="0" w:after="0" w:afterAutospacing="0" w:line="560" w:lineRule="atLeast"/>
        <w:jc w:val="right"/>
        <w:textAlignment w:val="baseline"/>
        <w:rPr>
          <w:rFonts w:asciiTheme="minorEastAsia" w:eastAsiaTheme="minorEastAsia" w:hAnsiTheme="minorEastAsia" w:hint="eastAsia"/>
          <w:color w:val="000000" w:themeColor="text1"/>
          <w:shd w:val="clear" w:color="auto" w:fill="FFFFFF"/>
        </w:rPr>
      </w:pPr>
      <w:r>
        <w:rPr>
          <w:rFonts w:asciiTheme="minorEastAsia" w:eastAsiaTheme="minorEastAsia" w:hAnsiTheme="minorEastAsia" w:hint="eastAsia"/>
          <w:color w:val="000000" w:themeColor="text1"/>
          <w:shd w:val="clear" w:color="auto" w:fill="FFFFFF"/>
        </w:rPr>
        <w:t>国家统计局</w:t>
      </w:r>
    </w:p>
    <w:p w14:paraId="05947293" w14:textId="77777777" w:rsidR="003B6182" w:rsidRDefault="00C55B03">
      <w:pPr>
        <w:pStyle w:val="aff5"/>
        <w:spacing w:before="0" w:beforeAutospacing="0" w:after="0" w:afterAutospacing="0" w:line="560" w:lineRule="atLeast"/>
        <w:jc w:val="right"/>
        <w:textAlignment w:val="baseline"/>
        <w:rPr>
          <w:rFonts w:asciiTheme="minorEastAsia" w:eastAsiaTheme="minorEastAsia" w:hAnsiTheme="minorEastAsia" w:hint="eastAsia"/>
          <w:color w:val="000000" w:themeColor="text1"/>
          <w:shd w:val="clear" w:color="auto" w:fill="FFFFFF"/>
        </w:rPr>
      </w:pPr>
      <w:r>
        <w:rPr>
          <w:rFonts w:asciiTheme="minorEastAsia" w:eastAsiaTheme="minorEastAsia" w:hAnsiTheme="minorEastAsia" w:hint="eastAsia"/>
          <w:color w:val="000000" w:themeColor="text1"/>
          <w:shd w:val="clear" w:color="auto" w:fill="FFFFFF"/>
        </w:rPr>
        <w:t>国家发展和改革委员会</w:t>
      </w:r>
    </w:p>
    <w:p w14:paraId="2AFC1944" w14:textId="77777777" w:rsidR="003B6182" w:rsidRDefault="00C55B03">
      <w:pPr>
        <w:pStyle w:val="aff5"/>
        <w:spacing w:before="0" w:beforeAutospacing="0" w:after="0" w:afterAutospacing="0" w:line="560" w:lineRule="atLeast"/>
        <w:jc w:val="right"/>
        <w:textAlignment w:val="baseline"/>
        <w:rPr>
          <w:rFonts w:asciiTheme="minorEastAsia" w:eastAsiaTheme="minorEastAsia" w:hAnsiTheme="minorEastAsia" w:hint="eastAsia"/>
          <w:color w:val="000000" w:themeColor="text1"/>
          <w:shd w:val="clear" w:color="auto" w:fill="FFFFFF"/>
        </w:rPr>
      </w:pPr>
      <w:r>
        <w:rPr>
          <w:rFonts w:asciiTheme="minorEastAsia" w:eastAsiaTheme="minorEastAsia" w:hAnsiTheme="minorEastAsia" w:hint="eastAsia"/>
          <w:color w:val="000000" w:themeColor="text1"/>
          <w:shd w:val="clear" w:color="auto" w:fill="FFFFFF"/>
        </w:rPr>
        <w:t>财政部</w:t>
      </w:r>
    </w:p>
    <w:p w14:paraId="24621175" w14:textId="77777777" w:rsidR="003B6182" w:rsidRDefault="00C55B03">
      <w:pPr>
        <w:pStyle w:val="aff5"/>
        <w:spacing w:before="0" w:beforeAutospacing="0" w:after="0" w:afterAutospacing="0" w:line="560" w:lineRule="atLeast"/>
        <w:jc w:val="right"/>
        <w:textAlignment w:val="baseline"/>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shd w:val="clear" w:color="auto" w:fill="FFFFFF"/>
        </w:rPr>
        <w:t>二○一一年六月十八日</w:t>
      </w:r>
    </w:p>
    <w:p w14:paraId="6144817B" w14:textId="77777777" w:rsidR="003B6182" w:rsidRDefault="00C55B03">
      <w:pPr>
        <w:pStyle w:val="aff5"/>
        <w:spacing w:before="0" w:beforeAutospacing="0" w:after="0" w:afterAutospacing="0" w:line="360" w:lineRule="auto"/>
        <w:jc w:val="center"/>
        <w:textAlignment w:val="baseline"/>
        <w:rPr>
          <w:rFonts w:asciiTheme="minorEastAsia" w:eastAsiaTheme="minorEastAsia" w:hAnsiTheme="minorEastAsia" w:hint="eastAsia"/>
          <w:color w:val="000000" w:themeColor="text1"/>
        </w:rPr>
      </w:pPr>
      <w:r>
        <w:rPr>
          <w:rStyle w:val="affe"/>
          <w:rFonts w:asciiTheme="minorEastAsia" w:eastAsiaTheme="minorEastAsia" w:hAnsiTheme="minorEastAsia" w:hint="eastAsia"/>
          <w:color w:val="000000" w:themeColor="text1"/>
          <w:shd w:val="clear" w:color="auto" w:fill="FFFFFF"/>
        </w:rPr>
        <w:t>中小企业划型标准规定</w:t>
      </w:r>
    </w:p>
    <w:p w14:paraId="1C282C92"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一、根据《中华人民共和国中小企业促进法》和《国务院关于进一步促进中小企业发展的若干意见》(国发〔2009〕36号)，制定本规定。</w:t>
      </w:r>
    </w:p>
    <w:p w14:paraId="4C428B32"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二、中小企业划分为中型、小型、微型三种类型，具体标准根据企业从业人员、营业收入、资产总额等指标，结合行业特点制定。</w:t>
      </w:r>
    </w:p>
    <w:p w14:paraId="2FE2D2CF"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BBE1A47"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四、各行业划型标准为：</w:t>
      </w:r>
    </w:p>
    <w:p w14:paraId="3702EFC8"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lastRenderedPageBreak/>
        <w:t xml:space="preserve">　　（一）农、林、牧、渔业。营业收入20000万元以下的为中小微型企业。其中，营业收入500万元及以上的为中型企业，营业收入50万元及以上的为小型企业，营业收入50万元以下的为微型企业。</w:t>
      </w:r>
    </w:p>
    <w:p w14:paraId="06B5AB45"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27820DB"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5911A2B"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AA5CEB2"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5F762CD"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E9607AB"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CB129F9"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lastRenderedPageBreak/>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3A4233B"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AE845E2"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CDB276"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443E04"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E0C27E6"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363738D"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954CFA0"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lastRenderedPageBreak/>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5ADFA13"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（十六）其他未列明行业。从业人员300人以下的为中小微型企业。其中，从业人员100人及以上的为中型企业；从业人员10人及以上的为小型企业；从业人员10人以下的为微型企业。</w:t>
      </w:r>
    </w:p>
    <w:p w14:paraId="0E5F99A6"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五、企业类型的划分以统计部门的统计数据为依据。</w:t>
      </w:r>
    </w:p>
    <w:p w14:paraId="04963A9E"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六、本规定适用于在中华人民共和国境内依法设立的各类所有制和各种组织形式的企业。个体工商户和本规定以外的行业，参照本规定进行划型。</w:t>
      </w:r>
    </w:p>
    <w:p w14:paraId="1253738D"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2684ABE3"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八、本规定由工业和信息化部、国家统计局会同有关部门根据《国民经济行业分类》修订情况和企业发展变化情况适时修订。</w:t>
      </w:r>
    </w:p>
    <w:p w14:paraId="4AC2D7C4" w14:textId="77777777" w:rsidR="003B6182" w:rsidRDefault="00C55B03">
      <w:pPr>
        <w:spacing w:line="360" w:lineRule="auto"/>
        <w:rPr>
          <w:rFonts w:asciiTheme="minorEastAsia" w:eastAsiaTheme="minorEastAsia" w:hAnsiTheme="minorEastAsia" w:hint="eastAsia"/>
          <w:color w:val="000000" w:themeColor="text1"/>
          <w:sz w:val="24"/>
          <w:shd w:val="clear" w:color="auto" w:fill="FFFFFF"/>
        </w:rPr>
      </w:pPr>
      <w:r>
        <w:rPr>
          <w:rFonts w:asciiTheme="minorEastAsia" w:eastAsiaTheme="minorEastAsia" w:hAnsiTheme="minorEastAsia" w:hint="eastAsia"/>
          <w:color w:val="000000" w:themeColor="text1"/>
          <w:sz w:val="24"/>
          <w:shd w:val="clear" w:color="auto" w:fill="FFFFFF"/>
        </w:rPr>
        <w:t xml:space="preserve">　　九、本规定由工业和信息化部、国家统计局会同有关部门负责解释。</w:t>
      </w:r>
    </w:p>
    <w:p w14:paraId="2FDC4BCD" w14:textId="77777777" w:rsidR="003B6182" w:rsidRDefault="00C55B03">
      <w:pPr>
        <w:spacing w:line="360" w:lineRule="auto"/>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sz w:val="24"/>
          <w:shd w:val="clear" w:color="auto" w:fill="FFFFFF"/>
        </w:rPr>
        <w:t xml:space="preserve">　　十、本规定自发布之日起执行，原国家经贸委、原国家计委、财政部和国家统计局2003年颁布的《中小企业标准暂行规定》同时废止。</w:t>
      </w:r>
    </w:p>
    <w:p w14:paraId="3154C9E5" w14:textId="77777777" w:rsidR="003B6182" w:rsidRDefault="003B6182">
      <w:pPr>
        <w:autoSpaceDE w:val="0"/>
        <w:autoSpaceDN w:val="0"/>
        <w:adjustRightInd w:val="0"/>
        <w:snapToGrid w:val="0"/>
        <w:spacing w:before="25" w:after="25" w:line="360" w:lineRule="auto"/>
        <w:rPr>
          <w:rFonts w:asciiTheme="minorEastAsia" w:eastAsiaTheme="minorEastAsia" w:hAnsiTheme="minorEastAsia" w:hint="eastAsia"/>
          <w:color w:val="000000" w:themeColor="text1"/>
          <w:sz w:val="24"/>
        </w:rPr>
      </w:pPr>
    </w:p>
    <w:p w14:paraId="1CD2288A" w14:textId="77777777" w:rsidR="003B6182" w:rsidRDefault="003B6182">
      <w:pPr>
        <w:tabs>
          <w:tab w:val="left" w:pos="1800"/>
          <w:tab w:val="left" w:pos="5580"/>
        </w:tabs>
        <w:jc w:val="left"/>
        <w:rPr>
          <w:rFonts w:asciiTheme="minorEastAsia" w:eastAsiaTheme="minorEastAsia" w:hAnsiTheme="minorEastAsia" w:hint="eastAsia"/>
          <w:color w:val="000000" w:themeColor="text1"/>
          <w:sz w:val="24"/>
        </w:rPr>
      </w:pPr>
    </w:p>
    <w:p w14:paraId="456A0183" w14:textId="77777777" w:rsidR="003B6182" w:rsidRDefault="003B6182">
      <w:pPr>
        <w:rPr>
          <w:rFonts w:asciiTheme="minorEastAsia" w:eastAsiaTheme="minorEastAsia" w:hAnsiTheme="minorEastAsia" w:hint="eastAsia"/>
          <w:color w:val="000000" w:themeColor="text1"/>
        </w:rPr>
      </w:pPr>
    </w:p>
    <w:sectPr w:rsidR="003B618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5A266" w14:textId="77777777" w:rsidR="00F958EE" w:rsidRDefault="00F958EE">
      <w:pPr>
        <w:spacing w:line="240" w:lineRule="auto"/>
      </w:pPr>
      <w:r>
        <w:separator/>
      </w:r>
    </w:p>
  </w:endnote>
  <w:endnote w:type="continuationSeparator" w:id="0">
    <w:p w14:paraId="0348C4C3" w14:textId="77777777" w:rsidR="00F958EE" w:rsidRDefault="00F958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宋体 ( 正文 )">
    <w:altName w:val="宋体"/>
    <w:charset w:val="00"/>
    <w:family w:val="auto"/>
    <w:pitch w:val="default"/>
  </w:font>
  <w:font w:name="华文细黑">
    <w:panose1 w:val="02010600040101010101"/>
    <w:charset w:val="86"/>
    <w:family w:val="auto"/>
    <w:pitch w:val="variable"/>
    <w:sig w:usb0="00000287" w:usb1="080F0000" w:usb2="00000010" w:usb3="00000000" w:csb0="0004009F" w:csb1="00000000"/>
  </w:font>
  <w:font w:name="Ђˎ̥">
    <w:altName w:val="微软雅黑"/>
    <w:charset w:val="00"/>
    <w:family w:val="auto"/>
    <w:pitch w:val="default"/>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F14A" w14:textId="77777777" w:rsidR="003B6182" w:rsidRDefault="00C55B03">
    <w:pPr>
      <w:pStyle w:val="afc"/>
      <w:framePr w:wrap="around" w:vAnchor="text" w:hAnchor="margin" w:xAlign="center" w:y="1"/>
      <w:rPr>
        <w:rStyle w:val="afff0"/>
      </w:rPr>
    </w:pPr>
    <w:r>
      <w:fldChar w:fldCharType="begin"/>
    </w:r>
    <w:r>
      <w:rPr>
        <w:rStyle w:val="afff0"/>
      </w:rPr>
      <w:instrText xml:space="preserve">PAGE  </w:instrText>
    </w:r>
    <w:r>
      <w:fldChar w:fldCharType="end"/>
    </w:r>
  </w:p>
  <w:p w14:paraId="3E754EAB" w14:textId="77777777" w:rsidR="003B6182" w:rsidRDefault="003B6182">
    <w:pPr>
      <w:pStyle w:val="a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114CC" w14:textId="77777777" w:rsidR="003B6182" w:rsidRDefault="003B6182">
    <w:pPr>
      <w:pStyle w:val="afc"/>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5AA1" w14:textId="77777777" w:rsidR="003B6182" w:rsidRDefault="003B6182">
    <w:pPr>
      <w:pStyle w:val="afc"/>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548B34F1" w14:textId="77777777" w:rsidR="003B6182" w:rsidRDefault="00C55B03">
        <w:pPr>
          <w:pStyle w:val="afc"/>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9</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EndPr/>
    <w:sdtContent>
      <w:p w14:paraId="360B1CCC" w14:textId="77777777" w:rsidR="003B6182" w:rsidRDefault="00C55B03">
        <w:pPr>
          <w:pStyle w:val="afc"/>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3E742" w14:textId="77777777" w:rsidR="003B6182" w:rsidRDefault="003B6182">
    <w:pPr>
      <w:pStyle w:val="af0"/>
      <w:spacing w:line="14" w:lineRule="auto"/>
      <w:rPr>
        <w:rFonts w:hint="eastAsia"/>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1B0B" w14:textId="77777777" w:rsidR="003B6182" w:rsidRDefault="003B6182">
    <w:pPr>
      <w:pStyle w:val="af0"/>
      <w:spacing w:line="14" w:lineRule="auto"/>
      <w:rPr>
        <w:rFonts w:hint="eastAsia"/>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5E9A3" w14:textId="77777777" w:rsidR="003B6182" w:rsidRDefault="00C55B03">
    <w:pPr>
      <w:pStyle w:val="af0"/>
      <w:spacing w:line="14" w:lineRule="auto"/>
      <w:ind w:left="2520"/>
      <w:rPr>
        <w:rFonts w:hint="eastAsia"/>
        <w:sz w:val="20"/>
      </w:rPr>
    </w:pPr>
    <w:r>
      <w:rPr>
        <w:noProof/>
        <w:sz w:val="20"/>
      </w:rPr>
      <mc:AlternateContent>
        <mc:Choice Requires="wps">
          <w:drawing>
            <wp:anchor distT="0" distB="0" distL="114300" distR="114300" simplePos="0" relativeHeight="251662336" behindDoc="0" locked="0" layoutInCell="1" allowOverlap="1" wp14:anchorId="0CC74F52" wp14:editId="553AB8A8">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18597B" w14:textId="77777777" w:rsidR="003B6182" w:rsidRDefault="00C55B03">
                          <w:pPr>
                            <w:pStyle w:val="afc"/>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CC74F52" id="_x0000_t202" coordsize="21600,21600" o:spt="202" path="m,l,21600r21600,l21600,xe">
              <v:stroke joinstyle="miter"/>
              <v:path gradientshapeok="t" o:connecttype="rect"/>
            </v:shapetype>
            <v:shape id="文本框 4"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D18597B" w14:textId="77777777" w:rsidR="003B6182" w:rsidRDefault="00C55B03">
                    <w:pPr>
                      <w:pStyle w:val="afc"/>
                    </w:pPr>
                    <w:r>
                      <w:fldChar w:fldCharType="begin"/>
                    </w:r>
                    <w:r>
                      <w:instrText xml:space="preserve"> PAGE  \* MERGEFORMAT </w:instrText>
                    </w:r>
                    <w:r>
                      <w:fldChar w:fldCharType="separate"/>
                    </w:r>
                    <w:r>
                      <w:t>50</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3FBB5" w14:textId="77777777" w:rsidR="003B6182" w:rsidRDefault="00C55B03">
    <w:pPr>
      <w:pStyle w:val="afc"/>
      <w:framePr w:wrap="around" w:vAnchor="text" w:hAnchor="margin" w:xAlign="right" w:y="1"/>
      <w:rPr>
        <w:rStyle w:val="afff0"/>
      </w:rPr>
    </w:pPr>
    <w:r>
      <w:rPr>
        <w:rStyle w:val="afff0"/>
      </w:rPr>
      <w:fldChar w:fldCharType="begin"/>
    </w:r>
    <w:r>
      <w:rPr>
        <w:rStyle w:val="afff0"/>
      </w:rPr>
      <w:instrText xml:space="preserve">PAGE  </w:instrText>
    </w:r>
    <w:r>
      <w:rPr>
        <w:rStyle w:val="afff0"/>
      </w:rPr>
      <w:fldChar w:fldCharType="end"/>
    </w:r>
  </w:p>
  <w:p w14:paraId="77CC2DFC" w14:textId="77777777" w:rsidR="003B6182" w:rsidRDefault="003B6182">
    <w:pPr>
      <w:pStyle w:val="afc"/>
      <w:ind w:right="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E102" w14:textId="77777777" w:rsidR="003B6182" w:rsidRDefault="003B6182">
    <w:pPr>
      <w:pStyle w:val="afc"/>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5355" w14:textId="77777777" w:rsidR="003B6182" w:rsidRDefault="00C55B03">
    <w:pPr>
      <w:pStyle w:val="afc"/>
      <w:framePr w:wrap="around" w:vAnchor="text" w:hAnchor="margin" w:xAlign="right" w:y="1"/>
      <w:rPr>
        <w:rStyle w:val="afff0"/>
      </w:rPr>
    </w:pPr>
    <w:r>
      <w:rPr>
        <w:rStyle w:val="afff0"/>
      </w:rPr>
      <w:fldChar w:fldCharType="begin"/>
    </w:r>
    <w:r>
      <w:rPr>
        <w:rStyle w:val="afff0"/>
      </w:rPr>
      <w:instrText xml:space="preserve">PAGE  </w:instrText>
    </w:r>
    <w:r>
      <w:rPr>
        <w:rStyle w:val="afff0"/>
      </w:rPr>
      <w:fldChar w:fldCharType="end"/>
    </w:r>
  </w:p>
  <w:p w14:paraId="15039183" w14:textId="77777777" w:rsidR="003B6182" w:rsidRDefault="003B6182">
    <w:pPr>
      <w:pStyle w:val="afc"/>
      <w:ind w:right="360"/>
    </w:pPr>
  </w:p>
  <w:p w14:paraId="44F219D1" w14:textId="77777777" w:rsidR="003B6182" w:rsidRDefault="003B6182"/>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7858C" w14:textId="77777777" w:rsidR="003B6182" w:rsidRDefault="003B6182">
    <w:pPr>
      <w:pStyle w:val="afc"/>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9FCDF" w14:textId="77777777" w:rsidR="003B6182" w:rsidRDefault="00C55B03">
    <w:pPr>
      <w:spacing w:line="201" w:lineRule="auto"/>
      <w:ind w:left="4430"/>
      <w:rPr>
        <w:sz w:val="18"/>
        <w:szCs w:val="18"/>
      </w:rPr>
    </w:pPr>
    <w:r>
      <w:rPr>
        <w:noProof/>
        <w:sz w:val="18"/>
      </w:rPr>
      <mc:AlternateContent>
        <mc:Choice Requires="wps">
          <w:drawing>
            <wp:anchor distT="0" distB="0" distL="114300" distR="114300" simplePos="0" relativeHeight="251659264" behindDoc="0" locked="0" layoutInCell="1" allowOverlap="1" wp14:anchorId="48CAE3E4" wp14:editId="2A957A05">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01465F" w14:textId="77777777" w:rsidR="003B6182" w:rsidRDefault="00C55B03">
                          <w:pPr>
                            <w:pStyle w:val="afc"/>
                          </w:pPr>
                          <w:r>
                            <w:fldChar w:fldCharType="begin"/>
                          </w:r>
                          <w:r>
                            <w:instrText xml:space="preserve"> PAGE  \* MERGEFORMAT </w:instrText>
                          </w:r>
                          <w:r>
                            <w:fldChar w:fldCharType="separate"/>
                          </w:r>
                          <w:r>
                            <w:t>255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CAE3E4" id="_x0000_t202" coordsize="21600,21600" o:spt="202" path="m,l,21600r21600,l21600,xe">
              <v:stroke joinstyle="miter"/>
              <v:path gradientshapeok="t" o:connecttype="rect"/>
            </v:shapetype>
            <v:shape id="文本框 29" o:spid="_x0000_s1028"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5101465F" w14:textId="77777777" w:rsidR="003B6182" w:rsidRDefault="00C55B03">
                    <w:pPr>
                      <w:pStyle w:val="afc"/>
                    </w:pPr>
                    <w:r>
                      <w:fldChar w:fldCharType="begin"/>
                    </w:r>
                    <w:r>
                      <w:instrText xml:space="preserve"> PAGE  \* MERGEFORMAT </w:instrText>
                    </w:r>
                    <w:r>
                      <w:fldChar w:fldCharType="separate"/>
                    </w:r>
                    <w:r>
                      <w:t>255</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442" w14:textId="77777777" w:rsidR="003B6182" w:rsidRDefault="00C55B03">
    <w:pPr>
      <w:pStyle w:val="afc"/>
      <w:framePr w:wrap="around" w:vAnchor="text" w:hAnchor="margin" w:xAlign="right" w:y="1"/>
      <w:rPr>
        <w:rStyle w:val="afff0"/>
      </w:rPr>
    </w:pPr>
    <w:r>
      <w:rPr>
        <w:rStyle w:val="afff0"/>
      </w:rPr>
      <w:fldChar w:fldCharType="begin"/>
    </w:r>
    <w:r>
      <w:rPr>
        <w:rStyle w:val="afff0"/>
      </w:rPr>
      <w:instrText xml:space="preserve">PAGE  </w:instrText>
    </w:r>
    <w:r>
      <w:rPr>
        <w:rStyle w:val="afff0"/>
      </w:rPr>
      <w:fldChar w:fldCharType="end"/>
    </w:r>
  </w:p>
  <w:p w14:paraId="0D549D38" w14:textId="77777777" w:rsidR="003B6182" w:rsidRDefault="003B6182">
    <w:pPr>
      <w:pStyle w:val="afc"/>
      <w:ind w:right="360"/>
    </w:pPr>
  </w:p>
  <w:p w14:paraId="02202B64" w14:textId="77777777" w:rsidR="003B6182" w:rsidRDefault="003B6182"/>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EC697" w14:textId="77777777" w:rsidR="003B6182" w:rsidRDefault="003B6182">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1AF98" w14:textId="77777777" w:rsidR="00F958EE" w:rsidRDefault="00F958EE">
      <w:pPr>
        <w:spacing w:after="0"/>
      </w:pPr>
      <w:r>
        <w:separator/>
      </w:r>
    </w:p>
  </w:footnote>
  <w:footnote w:type="continuationSeparator" w:id="0">
    <w:p w14:paraId="2820FC92" w14:textId="77777777" w:rsidR="00F958EE" w:rsidRDefault="00F958E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DF9B0" w14:textId="77777777" w:rsidR="003B6182" w:rsidRDefault="003B6182">
    <w:pPr>
      <w:pStyle w:val="af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0CEA4" w14:textId="77777777" w:rsidR="003B6182" w:rsidRDefault="00C55B03">
    <w:pPr>
      <w:pStyle w:val="afe"/>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0E02" w14:textId="77777777" w:rsidR="003B6182" w:rsidRDefault="00C55B03">
    <w:pPr>
      <w:pStyle w:val="afe"/>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286E9" w14:textId="77777777" w:rsidR="003B6182" w:rsidRDefault="003B6182">
    <w:pPr>
      <w:pStyle w:val="af0"/>
      <w:spacing w:line="14" w:lineRule="auto"/>
      <w:rPr>
        <w:rFonts w:hint="eastAsia"/>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1E490" w14:textId="77777777" w:rsidR="003B6182" w:rsidRDefault="00C55B03">
    <w:pPr>
      <w:pStyle w:val="af0"/>
      <w:spacing w:line="14" w:lineRule="auto"/>
      <w:rPr>
        <w:rFonts w:hint="eastAsia"/>
        <w:sz w:val="20"/>
      </w:rPr>
    </w:pPr>
    <w:r>
      <w:rPr>
        <w:noProof/>
        <w:sz w:val="20"/>
      </w:rPr>
      <mc:AlternateContent>
        <mc:Choice Requires="wps">
          <w:drawing>
            <wp:anchor distT="0" distB="0" distL="0" distR="0" simplePos="0" relativeHeight="251661312" behindDoc="1" locked="0" layoutInCell="1" allowOverlap="1" wp14:anchorId="4A4C9DBA" wp14:editId="784BBE0F">
              <wp:simplePos x="0" y="0"/>
              <wp:positionH relativeFrom="page">
                <wp:posOffset>5034280</wp:posOffset>
              </wp:positionH>
              <wp:positionV relativeFrom="page">
                <wp:posOffset>544830</wp:posOffset>
              </wp:positionV>
              <wp:extent cx="1397000" cy="139700"/>
              <wp:effectExtent l="0" t="0" r="0" b="0"/>
              <wp:wrapNone/>
              <wp:docPr id="32" name="Textbox 32"/>
              <wp:cNvGraphicFramePr/>
              <a:graphic xmlns:a="http://schemas.openxmlformats.org/drawingml/2006/main">
                <a:graphicData uri="http://schemas.microsoft.com/office/word/2010/wordprocessingShape">
                  <wps:wsp>
                    <wps:cNvSpPr txBox="1"/>
                    <wps:spPr>
                      <a:xfrm>
                        <a:off x="0" y="0"/>
                        <a:ext cx="1397000" cy="139700"/>
                      </a:xfrm>
                      <a:prstGeom prst="rect">
                        <a:avLst/>
                      </a:prstGeom>
                    </wps:spPr>
                    <wps:txbx>
                      <w:txbxContent>
                        <w:p w14:paraId="4376E3A3" w14:textId="77777777" w:rsidR="003B6182" w:rsidRDefault="003B6182"/>
                      </w:txbxContent>
                    </wps:txbx>
                    <wps:bodyPr wrap="square" lIns="0" tIns="0" rIns="0" bIns="0" rtlCol="0">
                      <a:noAutofit/>
                    </wps:bodyPr>
                  </wps:wsp>
                </a:graphicData>
              </a:graphic>
            </wp:anchor>
          </w:drawing>
        </mc:Choice>
        <mc:Fallback>
          <w:pict>
            <v:shapetype w14:anchorId="4A4C9DBA" id="_x0000_t202" coordsize="21600,21600" o:spt="202" path="m,l,21600r21600,l21600,xe">
              <v:stroke joinstyle="miter"/>
              <v:path gradientshapeok="t" o:connecttype="rect"/>
            </v:shapetype>
            <v:shape id="Textbox 32" o:spid="_x0000_s1026" type="#_x0000_t202" style="position:absolute;left:0;text-align:left;margin-left:396.4pt;margin-top:42.9pt;width:110pt;height:11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" filled="f" stroked="f">
              <v:textbox inset="0,0,0,0">
                <w:txbxContent>
                  <w:p w14:paraId="4376E3A3" w14:textId="77777777" w:rsidR="003B6182" w:rsidRDefault="003B6182"/>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02E84" w14:textId="77777777" w:rsidR="003B6182" w:rsidRDefault="003B6182">
    <w:pPr>
      <w:pStyle w:val="af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E6C7E" w14:textId="77777777" w:rsidR="003B6182" w:rsidRDefault="003B6182">
    <w:pPr>
      <w:pStyle w:val="af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893A" w14:textId="77777777" w:rsidR="003B6182" w:rsidRDefault="003B6182">
    <w:pPr>
      <w:pStyle w:val="afe"/>
    </w:pPr>
  </w:p>
  <w:p w14:paraId="060F4965" w14:textId="77777777" w:rsidR="003B6182" w:rsidRDefault="003B6182"/>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ED891" w14:textId="77777777" w:rsidR="003B6182" w:rsidRDefault="003B6182">
    <w:pPr>
      <w:pStyle w:val="af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706" w14:textId="77777777" w:rsidR="003B6182" w:rsidRDefault="003B6182">
    <w:pPr>
      <w:pStyle w:val="afe"/>
    </w:pPr>
  </w:p>
  <w:p w14:paraId="5D2AA1AE" w14:textId="77777777" w:rsidR="003B6182" w:rsidRDefault="003B6182"/>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8EA7F" w14:textId="77777777" w:rsidR="003B6182" w:rsidRDefault="003B6182">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4E4E29"/>
    <w:multiLevelType w:val="multilevel"/>
    <w:tmpl w:val="804E4E29"/>
    <w:lvl w:ilvl="0">
      <w:start w:val="1"/>
      <w:numFmt w:val="decimal"/>
      <w:lvlText w:val="（%1）"/>
      <w:lvlJc w:val="left"/>
      <w:pPr>
        <w:ind w:left="1042"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1" w15:restartNumberingAfterBreak="0">
    <w:nsid w:val="91B69C97"/>
    <w:multiLevelType w:val="multilevel"/>
    <w:tmpl w:val="91B69C97"/>
    <w:lvl w:ilvl="0">
      <w:start w:val="1"/>
      <w:numFmt w:val="decimal"/>
      <w:lvlText w:val="（%1）"/>
      <w:lvlJc w:val="left"/>
      <w:pPr>
        <w:ind w:left="97" w:hanging="526"/>
      </w:pPr>
      <w:rPr>
        <w:rFonts w:ascii="宋体" w:eastAsia="宋体" w:hAnsi="宋体" w:cs="宋体" w:hint="default"/>
        <w:b w:val="0"/>
        <w:bCs w:val="0"/>
        <w:i w:val="0"/>
        <w:iCs w:val="0"/>
        <w:spacing w:val="-1"/>
        <w:w w:val="96"/>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2" w15:restartNumberingAfterBreak="0">
    <w:nsid w:val="9377BC45"/>
    <w:multiLevelType w:val="multilevel"/>
    <w:tmpl w:val="9377BC45"/>
    <w:lvl w:ilvl="0">
      <w:start w:val="1"/>
      <w:numFmt w:val="decimal"/>
      <w:lvlText w:val="（%1）"/>
      <w:lvlJc w:val="left"/>
      <w:pPr>
        <w:ind w:left="1043"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800" w:hanging="526"/>
      </w:pPr>
      <w:rPr>
        <w:rFonts w:hint="default"/>
        <w:lang w:val="en-US" w:eastAsia="zh-CN" w:bidi="ar-SA"/>
      </w:rPr>
    </w:lvl>
    <w:lvl w:ilvl="2">
      <w:numFmt w:val="bullet"/>
      <w:lvlText w:val="•"/>
      <w:lvlJc w:val="left"/>
      <w:pPr>
        <w:ind w:left="2561" w:hanging="526"/>
      </w:pPr>
      <w:rPr>
        <w:rFonts w:hint="default"/>
        <w:lang w:val="en-US" w:eastAsia="zh-CN" w:bidi="ar-SA"/>
      </w:rPr>
    </w:lvl>
    <w:lvl w:ilvl="3">
      <w:numFmt w:val="bullet"/>
      <w:lvlText w:val="•"/>
      <w:lvlJc w:val="left"/>
      <w:pPr>
        <w:ind w:left="3322" w:hanging="526"/>
      </w:pPr>
      <w:rPr>
        <w:rFonts w:hint="default"/>
        <w:lang w:val="en-US" w:eastAsia="zh-CN" w:bidi="ar-SA"/>
      </w:rPr>
    </w:lvl>
    <w:lvl w:ilvl="4">
      <w:numFmt w:val="bullet"/>
      <w:lvlText w:val="•"/>
      <w:lvlJc w:val="left"/>
      <w:pPr>
        <w:ind w:left="4082" w:hanging="526"/>
      </w:pPr>
      <w:rPr>
        <w:rFonts w:hint="default"/>
        <w:lang w:val="en-US" w:eastAsia="zh-CN" w:bidi="ar-SA"/>
      </w:rPr>
    </w:lvl>
    <w:lvl w:ilvl="5">
      <w:numFmt w:val="bullet"/>
      <w:lvlText w:val="•"/>
      <w:lvlJc w:val="left"/>
      <w:pPr>
        <w:ind w:left="4843" w:hanging="526"/>
      </w:pPr>
      <w:rPr>
        <w:rFonts w:hint="default"/>
        <w:lang w:val="en-US" w:eastAsia="zh-CN" w:bidi="ar-SA"/>
      </w:rPr>
    </w:lvl>
    <w:lvl w:ilvl="6">
      <w:numFmt w:val="bullet"/>
      <w:lvlText w:val="•"/>
      <w:lvlJc w:val="left"/>
      <w:pPr>
        <w:ind w:left="5604" w:hanging="526"/>
      </w:pPr>
      <w:rPr>
        <w:rFonts w:hint="default"/>
        <w:lang w:val="en-US" w:eastAsia="zh-CN" w:bidi="ar-SA"/>
      </w:rPr>
    </w:lvl>
    <w:lvl w:ilvl="7">
      <w:numFmt w:val="bullet"/>
      <w:lvlText w:val="•"/>
      <w:lvlJc w:val="left"/>
      <w:pPr>
        <w:ind w:left="6364" w:hanging="526"/>
      </w:pPr>
      <w:rPr>
        <w:rFonts w:hint="default"/>
        <w:lang w:val="en-US" w:eastAsia="zh-CN" w:bidi="ar-SA"/>
      </w:rPr>
    </w:lvl>
    <w:lvl w:ilvl="8">
      <w:numFmt w:val="bullet"/>
      <w:lvlText w:val="•"/>
      <w:lvlJc w:val="left"/>
      <w:pPr>
        <w:ind w:left="7125" w:hanging="526"/>
      </w:pPr>
      <w:rPr>
        <w:rFonts w:hint="default"/>
        <w:lang w:val="en-US" w:eastAsia="zh-CN" w:bidi="ar-SA"/>
      </w:rPr>
    </w:lvl>
  </w:abstractNum>
  <w:abstractNum w:abstractNumId="3" w15:restartNumberingAfterBreak="0">
    <w:nsid w:val="9ACF65A0"/>
    <w:multiLevelType w:val="multilevel"/>
    <w:tmpl w:val="9ACF65A0"/>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4" w15:restartNumberingAfterBreak="0">
    <w:nsid w:val="9D5D7490"/>
    <w:multiLevelType w:val="multilevel"/>
    <w:tmpl w:val="9D5D7490"/>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5" w15:restartNumberingAfterBreak="0">
    <w:nsid w:val="A0C93552"/>
    <w:multiLevelType w:val="multilevel"/>
    <w:tmpl w:val="A0C93552"/>
    <w:lvl w:ilvl="0">
      <w:start w:val="17"/>
      <w:numFmt w:val="decimal"/>
      <w:lvlText w:val="%1"/>
      <w:lvlJc w:val="left"/>
      <w:pPr>
        <w:ind w:left="817" w:hanging="720"/>
      </w:pPr>
      <w:rPr>
        <w:rFonts w:hint="default"/>
        <w:lang w:val="en-US" w:eastAsia="zh-CN" w:bidi="ar-SA"/>
      </w:rPr>
    </w:lvl>
    <w:lvl w:ilvl="1">
      <w:start w:val="5"/>
      <w:numFmt w:val="decimal"/>
      <w:lvlText w:val="%1.%2"/>
      <w:lvlJc w:val="left"/>
      <w:pPr>
        <w:ind w:left="817" w:hanging="720"/>
      </w:pPr>
      <w:rPr>
        <w:rFonts w:ascii="宋体" w:eastAsia="宋体" w:hAnsi="宋体" w:cs="宋体" w:hint="default"/>
        <w:b w:val="0"/>
        <w:bCs w:val="0"/>
        <w:i w:val="0"/>
        <w:iCs w:val="0"/>
        <w:spacing w:val="0"/>
        <w:w w:val="100"/>
        <w:sz w:val="24"/>
        <w:szCs w:val="24"/>
        <w:lang w:val="en-US" w:eastAsia="zh-CN" w:bidi="ar-SA"/>
      </w:rPr>
    </w:lvl>
    <w:lvl w:ilvl="2">
      <w:start w:val="1"/>
      <w:numFmt w:val="decimal"/>
      <w:lvlText w:val="%1.%2.%3"/>
      <w:lvlJc w:val="left"/>
      <w:pPr>
        <w:ind w:left="1357" w:hanging="840"/>
      </w:pPr>
      <w:rPr>
        <w:rFonts w:ascii="宋体" w:eastAsia="宋体" w:hAnsi="宋体" w:cs="宋体" w:hint="default"/>
        <w:b w:val="0"/>
        <w:bCs w:val="0"/>
        <w:i w:val="0"/>
        <w:iCs w:val="0"/>
        <w:spacing w:val="-2"/>
        <w:w w:val="99"/>
        <w:sz w:val="21"/>
        <w:szCs w:val="21"/>
        <w:lang w:val="en-US" w:eastAsia="zh-CN" w:bidi="ar-SA"/>
      </w:rPr>
    </w:lvl>
    <w:lvl w:ilvl="3">
      <w:numFmt w:val="bullet"/>
      <w:lvlText w:val="•"/>
      <w:lvlJc w:val="left"/>
      <w:pPr>
        <w:ind w:left="2979" w:hanging="840"/>
      </w:pPr>
      <w:rPr>
        <w:rFonts w:hint="default"/>
        <w:lang w:val="en-US" w:eastAsia="zh-CN" w:bidi="ar-SA"/>
      </w:rPr>
    </w:lvl>
    <w:lvl w:ilvl="4">
      <w:numFmt w:val="bullet"/>
      <w:lvlText w:val="•"/>
      <w:lvlJc w:val="left"/>
      <w:pPr>
        <w:ind w:left="3789" w:hanging="840"/>
      </w:pPr>
      <w:rPr>
        <w:rFonts w:hint="default"/>
        <w:lang w:val="en-US" w:eastAsia="zh-CN" w:bidi="ar-SA"/>
      </w:rPr>
    </w:lvl>
    <w:lvl w:ilvl="5">
      <w:numFmt w:val="bullet"/>
      <w:lvlText w:val="•"/>
      <w:lvlJc w:val="left"/>
      <w:pPr>
        <w:ind w:left="4598" w:hanging="840"/>
      </w:pPr>
      <w:rPr>
        <w:rFonts w:hint="default"/>
        <w:lang w:val="en-US" w:eastAsia="zh-CN" w:bidi="ar-SA"/>
      </w:rPr>
    </w:lvl>
    <w:lvl w:ilvl="6">
      <w:numFmt w:val="bullet"/>
      <w:lvlText w:val="•"/>
      <w:lvlJc w:val="left"/>
      <w:pPr>
        <w:ind w:left="5408" w:hanging="840"/>
      </w:pPr>
      <w:rPr>
        <w:rFonts w:hint="default"/>
        <w:lang w:val="en-US" w:eastAsia="zh-CN" w:bidi="ar-SA"/>
      </w:rPr>
    </w:lvl>
    <w:lvl w:ilvl="7">
      <w:numFmt w:val="bullet"/>
      <w:lvlText w:val="•"/>
      <w:lvlJc w:val="left"/>
      <w:pPr>
        <w:ind w:left="6218" w:hanging="840"/>
      </w:pPr>
      <w:rPr>
        <w:rFonts w:hint="default"/>
        <w:lang w:val="en-US" w:eastAsia="zh-CN" w:bidi="ar-SA"/>
      </w:rPr>
    </w:lvl>
    <w:lvl w:ilvl="8">
      <w:numFmt w:val="bullet"/>
      <w:lvlText w:val="•"/>
      <w:lvlJc w:val="left"/>
      <w:pPr>
        <w:ind w:left="7027" w:hanging="840"/>
      </w:pPr>
      <w:rPr>
        <w:rFonts w:hint="default"/>
        <w:lang w:val="en-US" w:eastAsia="zh-CN" w:bidi="ar-SA"/>
      </w:rPr>
    </w:lvl>
  </w:abstractNum>
  <w:abstractNum w:abstractNumId="6" w15:restartNumberingAfterBreak="0">
    <w:nsid w:val="A0F05207"/>
    <w:multiLevelType w:val="multilevel"/>
    <w:tmpl w:val="A0F05207"/>
    <w:lvl w:ilvl="0">
      <w:start w:val="1"/>
      <w:numFmt w:val="decimal"/>
      <w:lvlText w:val="（%1）"/>
      <w:lvlJc w:val="left"/>
      <w:pPr>
        <w:ind w:left="97" w:hanging="525"/>
      </w:pPr>
      <w:rPr>
        <w:rFonts w:ascii="宋体" w:eastAsia="宋体" w:hAnsi="宋体" w:cs="宋体" w:hint="default"/>
        <w:b w:val="0"/>
        <w:bCs w:val="0"/>
        <w:i w:val="0"/>
        <w:iCs w:val="0"/>
        <w:spacing w:val="-39"/>
        <w:w w:val="99"/>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7" w15:restartNumberingAfterBreak="0">
    <w:nsid w:val="AAF3F3FA"/>
    <w:multiLevelType w:val="multilevel"/>
    <w:tmpl w:val="AAF3F3FA"/>
    <w:lvl w:ilvl="0">
      <w:start w:val="1"/>
      <w:numFmt w:val="decimal"/>
      <w:lvlText w:val="（%1）"/>
      <w:lvlJc w:val="left"/>
      <w:pPr>
        <w:ind w:left="97" w:hanging="528"/>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8"/>
      </w:pPr>
      <w:rPr>
        <w:rFonts w:hint="default"/>
        <w:lang w:val="en-US" w:eastAsia="zh-CN" w:bidi="ar-SA"/>
      </w:rPr>
    </w:lvl>
    <w:lvl w:ilvl="2">
      <w:numFmt w:val="bullet"/>
      <w:lvlText w:val="•"/>
      <w:lvlJc w:val="left"/>
      <w:pPr>
        <w:ind w:left="1809" w:hanging="528"/>
      </w:pPr>
      <w:rPr>
        <w:rFonts w:hint="default"/>
        <w:lang w:val="en-US" w:eastAsia="zh-CN" w:bidi="ar-SA"/>
      </w:rPr>
    </w:lvl>
    <w:lvl w:ilvl="3">
      <w:numFmt w:val="bullet"/>
      <w:lvlText w:val="•"/>
      <w:lvlJc w:val="left"/>
      <w:pPr>
        <w:ind w:left="2664" w:hanging="528"/>
      </w:pPr>
      <w:rPr>
        <w:rFonts w:hint="default"/>
        <w:lang w:val="en-US" w:eastAsia="zh-CN" w:bidi="ar-SA"/>
      </w:rPr>
    </w:lvl>
    <w:lvl w:ilvl="4">
      <w:numFmt w:val="bullet"/>
      <w:lvlText w:val="•"/>
      <w:lvlJc w:val="left"/>
      <w:pPr>
        <w:ind w:left="3518" w:hanging="528"/>
      </w:pPr>
      <w:rPr>
        <w:rFonts w:hint="default"/>
        <w:lang w:val="en-US" w:eastAsia="zh-CN" w:bidi="ar-SA"/>
      </w:rPr>
    </w:lvl>
    <w:lvl w:ilvl="5">
      <w:numFmt w:val="bullet"/>
      <w:lvlText w:val="•"/>
      <w:lvlJc w:val="left"/>
      <w:pPr>
        <w:ind w:left="4373" w:hanging="528"/>
      </w:pPr>
      <w:rPr>
        <w:rFonts w:hint="default"/>
        <w:lang w:val="en-US" w:eastAsia="zh-CN" w:bidi="ar-SA"/>
      </w:rPr>
    </w:lvl>
    <w:lvl w:ilvl="6">
      <w:numFmt w:val="bullet"/>
      <w:lvlText w:val="•"/>
      <w:lvlJc w:val="left"/>
      <w:pPr>
        <w:ind w:left="5228" w:hanging="528"/>
      </w:pPr>
      <w:rPr>
        <w:rFonts w:hint="default"/>
        <w:lang w:val="en-US" w:eastAsia="zh-CN" w:bidi="ar-SA"/>
      </w:rPr>
    </w:lvl>
    <w:lvl w:ilvl="7">
      <w:numFmt w:val="bullet"/>
      <w:lvlText w:val="•"/>
      <w:lvlJc w:val="left"/>
      <w:pPr>
        <w:ind w:left="6082" w:hanging="528"/>
      </w:pPr>
      <w:rPr>
        <w:rFonts w:hint="default"/>
        <w:lang w:val="en-US" w:eastAsia="zh-CN" w:bidi="ar-SA"/>
      </w:rPr>
    </w:lvl>
    <w:lvl w:ilvl="8">
      <w:numFmt w:val="bullet"/>
      <w:lvlText w:val="•"/>
      <w:lvlJc w:val="left"/>
      <w:pPr>
        <w:ind w:left="6937" w:hanging="528"/>
      </w:pPr>
      <w:rPr>
        <w:rFonts w:hint="default"/>
        <w:lang w:val="en-US" w:eastAsia="zh-CN" w:bidi="ar-SA"/>
      </w:rPr>
    </w:lvl>
  </w:abstractNum>
  <w:abstractNum w:abstractNumId="8" w15:restartNumberingAfterBreak="0">
    <w:nsid w:val="B0ED9BEA"/>
    <w:multiLevelType w:val="multilevel"/>
    <w:tmpl w:val="B0ED9BEA"/>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9" w15:restartNumberingAfterBreak="0">
    <w:nsid w:val="B23A94A9"/>
    <w:multiLevelType w:val="multilevel"/>
    <w:tmpl w:val="B23A94A9"/>
    <w:lvl w:ilvl="0">
      <w:start w:val="1"/>
      <w:numFmt w:val="decimal"/>
      <w:lvlText w:val="（%1）"/>
      <w:lvlJc w:val="left"/>
      <w:pPr>
        <w:ind w:left="97" w:hanging="526"/>
      </w:pPr>
      <w:rPr>
        <w:rFonts w:ascii="宋体" w:eastAsia="宋体" w:hAnsi="宋体" w:cs="宋体" w:hint="default"/>
        <w:b w:val="0"/>
        <w:bCs w:val="0"/>
        <w:i w:val="0"/>
        <w:iCs w:val="0"/>
        <w:spacing w:val="-1"/>
        <w:w w:val="77"/>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10" w15:restartNumberingAfterBreak="0">
    <w:nsid w:val="B53F3350"/>
    <w:multiLevelType w:val="multilevel"/>
    <w:tmpl w:val="B53F3350"/>
    <w:lvl w:ilvl="0">
      <w:start w:val="1"/>
      <w:numFmt w:val="decimal"/>
      <w:lvlText w:val="（%1）"/>
      <w:lvlJc w:val="left"/>
      <w:pPr>
        <w:ind w:left="936"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710" w:hanging="525"/>
      </w:pPr>
      <w:rPr>
        <w:rFonts w:hint="default"/>
        <w:lang w:val="en-US" w:eastAsia="zh-CN" w:bidi="ar-SA"/>
      </w:rPr>
    </w:lvl>
    <w:lvl w:ilvl="2">
      <w:numFmt w:val="bullet"/>
      <w:lvlText w:val="•"/>
      <w:lvlJc w:val="left"/>
      <w:pPr>
        <w:ind w:left="2481" w:hanging="525"/>
      </w:pPr>
      <w:rPr>
        <w:rFonts w:hint="default"/>
        <w:lang w:val="en-US" w:eastAsia="zh-CN" w:bidi="ar-SA"/>
      </w:rPr>
    </w:lvl>
    <w:lvl w:ilvl="3">
      <w:numFmt w:val="bullet"/>
      <w:lvlText w:val="•"/>
      <w:lvlJc w:val="left"/>
      <w:pPr>
        <w:ind w:left="3252" w:hanging="525"/>
      </w:pPr>
      <w:rPr>
        <w:rFonts w:hint="default"/>
        <w:lang w:val="en-US" w:eastAsia="zh-CN" w:bidi="ar-SA"/>
      </w:rPr>
    </w:lvl>
    <w:lvl w:ilvl="4">
      <w:numFmt w:val="bullet"/>
      <w:lvlText w:val="•"/>
      <w:lvlJc w:val="left"/>
      <w:pPr>
        <w:ind w:left="4022" w:hanging="525"/>
      </w:pPr>
      <w:rPr>
        <w:rFonts w:hint="default"/>
        <w:lang w:val="en-US" w:eastAsia="zh-CN" w:bidi="ar-SA"/>
      </w:rPr>
    </w:lvl>
    <w:lvl w:ilvl="5">
      <w:numFmt w:val="bullet"/>
      <w:lvlText w:val="•"/>
      <w:lvlJc w:val="left"/>
      <w:pPr>
        <w:ind w:left="4793" w:hanging="525"/>
      </w:pPr>
      <w:rPr>
        <w:rFonts w:hint="default"/>
        <w:lang w:val="en-US" w:eastAsia="zh-CN" w:bidi="ar-SA"/>
      </w:rPr>
    </w:lvl>
    <w:lvl w:ilvl="6">
      <w:numFmt w:val="bullet"/>
      <w:lvlText w:val="•"/>
      <w:lvlJc w:val="left"/>
      <w:pPr>
        <w:ind w:left="5564" w:hanging="525"/>
      </w:pPr>
      <w:rPr>
        <w:rFonts w:hint="default"/>
        <w:lang w:val="en-US" w:eastAsia="zh-CN" w:bidi="ar-SA"/>
      </w:rPr>
    </w:lvl>
    <w:lvl w:ilvl="7">
      <w:numFmt w:val="bullet"/>
      <w:lvlText w:val="•"/>
      <w:lvlJc w:val="left"/>
      <w:pPr>
        <w:ind w:left="6334" w:hanging="525"/>
      </w:pPr>
      <w:rPr>
        <w:rFonts w:hint="default"/>
        <w:lang w:val="en-US" w:eastAsia="zh-CN" w:bidi="ar-SA"/>
      </w:rPr>
    </w:lvl>
    <w:lvl w:ilvl="8">
      <w:numFmt w:val="bullet"/>
      <w:lvlText w:val="•"/>
      <w:lvlJc w:val="left"/>
      <w:pPr>
        <w:ind w:left="7105" w:hanging="525"/>
      </w:pPr>
      <w:rPr>
        <w:rFonts w:hint="default"/>
        <w:lang w:val="en-US" w:eastAsia="zh-CN" w:bidi="ar-SA"/>
      </w:rPr>
    </w:lvl>
  </w:abstractNum>
  <w:abstractNum w:abstractNumId="11" w15:restartNumberingAfterBreak="0">
    <w:nsid w:val="B88D21A8"/>
    <w:multiLevelType w:val="multilevel"/>
    <w:tmpl w:val="B88D21A8"/>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12" w15:restartNumberingAfterBreak="0">
    <w:nsid w:val="BDA1395C"/>
    <w:multiLevelType w:val="multilevel"/>
    <w:tmpl w:val="BDA1395C"/>
    <w:lvl w:ilvl="0">
      <w:start w:val="1"/>
      <w:numFmt w:val="decimal"/>
      <w:lvlText w:val="（%1）"/>
      <w:lvlJc w:val="left"/>
      <w:pPr>
        <w:ind w:left="1043"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800" w:hanging="526"/>
      </w:pPr>
      <w:rPr>
        <w:rFonts w:hint="default"/>
        <w:lang w:val="en-US" w:eastAsia="zh-CN" w:bidi="ar-SA"/>
      </w:rPr>
    </w:lvl>
    <w:lvl w:ilvl="2">
      <w:numFmt w:val="bullet"/>
      <w:lvlText w:val="•"/>
      <w:lvlJc w:val="left"/>
      <w:pPr>
        <w:ind w:left="2561" w:hanging="526"/>
      </w:pPr>
      <w:rPr>
        <w:rFonts w:hint="default"/>
        <w:lang w:val="en-US" w:eastAsia="zh-CN" w:bidi="ar-SA"/>
      </w:rPr>
    </w:lvl>
    <w:lvl w:ilvl="3">
      <w:numFmt w:val="bullet"/>
      <w:lvlText w:val="•"/>
      <w:lvlJc w:val="left"/>
      <w:pPr>
        <w:ind w:left="3322" w:hanging="526"/>
      </w:pPr>
      <w:rPr>
        <w:rFonts w:hint="default"/>
        <w:lang w:val="en-US" w:eastAsia="zh-CN" w:bidi="ar-SA"/>
      </w:rPr>
    </w:lvl>
    <w:lvl w:ilvl="4">
      <w:numFmt w:val="bullet"/>
      <w:lvlText w:val="•"/>
      <w:lvlJc w:val="left"/>
      <w:pPr>
        <w:ind w:left="4082" w:hanging="526"/>
      </w:pPr>
      <w:rPr>
        <w:rFonts w:hint="default"/>
        <w:lang w:val="en-US" w:eastAsia="zh-CN" w:bidi="ar-SA"/>
      </w:rPr>
    </w:lvl>
    <w:lvl w:ilvl="5">
      <w:numFmt w:val="bullet"/>
      <w:lvlText w:val="•"/>
      <w:lvlJc w:val="left"/>
      <w:pPr>
        <w:ind w:left="4843" w:hanging="526"/>
      </w:pPr>
      <w:rPr>
        <w:rFonts w:hint="default"/>
        <w:lang w:val="en-US" w:eastAsia="zh-CN" w:bidi="ar-SA"/>
      </w:rPr>
    </w:lvl>
    <w:lvl w:ilvl="6">
      <w:numFmt w:val="bullet"/>
      <w:lvlText w:val="•"/>
      <w:lvlJc w:val="left"/>
      <w:pPr>
        <w:ind w:left="5604" w:hanging="526"/>
      </w:pPr>
      <w:rPr>
        <w:rFonts w:hint="default"/>
        <w:lang w:val="en-US" w:eastAsia="zh-CN" w:bidi="ar-SA"/>
      </w:rPr>
    </w:lvl>
    <w:lvl w:ilvl="7">
      <w:numFmt w:val="bullet"/>
      <w:lvlText w:val="•"/>
      <w:lvlJc w:val="left"/>
      <w:pPr>
        <w:ind w:left="6364" w:hanging="526"/>
      </w:pPr>
      <w:rPr>
        <w:rFonts w:hint="default"/>
        <w:lang w:val="en-US" w:eastAsia="zh-CN" w:bidi="ar-SA"/>
      </w:rPr>
    </w:lvl>
    <w:lvl w:ilvl="8">
      <w:numFmt w:val="bullet"/>
      <w:lvlText w:val="•"/>
      <w:lvlJc w:val="left"/>
      <w:pPr>
        <w:ind w:left="7125" w:hanging="526"/>
      </w:pPr>
      <w:rPr>
        <w:rFonts w:hint="default"/>
        <w:lang w:val="en-US" w:eastAsia="zh-CN" w:bidi="ar-SA"/>
      </w:rPr>
    </w:lvl>
  </w:abstractNum>
  <w:abstractNum w:abstractNumId="13" w15:restartNumberingAfterBreak="0">
    <w:nsid w:val="BE8A4F4C"/>
    <w:multiLevelType w:val="multilevel"/>
    <w:tmpl w:val="BE8A4F4C"/>
    <w:lvl w:ilvl="0">
      <w:start w:val="1"/>
      <w:numFmt w:val="decimal"/>
      <w:lvlText w:val="（%1）"/>
      <w:lvlJc w:val="left"/>
      <w:pPr>
        <w:ind w:left="1042"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14" w15:restartNumberingAfterBreak="0">
    <w:nsid w:val="C0915F4F"/>
    <w:multiLevelType w:val="multilevel"/>
    <w:tmpl w:val="C0915F4F"/>
    <w:lvl w:ilvl="0">
      <w:start w:val="1"/>
      <w:numFmt w:val="decimal"/>
      <w:lvlText w:val="（%1）"/>
      <w:lvlJc w:val="left"/>
      <w:pPr>
        <w:ind w:left="936"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710" w:hanging="525"/>
      </w:pPr>
      <w:rPr>
        <w:rFonts w:hint="default"/>
        <w:lang w:val="en-US" w:eastAsia="zh-CN" w:bidi="ar-SA"/>
      </w:rPr>
    </w:lvl>
    <w:lvl w:ilvl="2">
      <w:numFmt w:val="bullet"/>
      <w:lvlText w:val="•"/>
      <w:lvlJc w:val="left"/>
      <w:pPr>
        <w:ind w:left="2481" w:hanging="525"/>
      </w:pPr>
      <w:rPr>
        <w:rFonts w:hint="default"/>
        <w:lang w:val="en-US" w:eastAsia="zh-CN" w:bidi="ar-SA"/>
      </w:rPr>
    </w:lvl>
    <w:lvl w:ilvl="3">
      <w:numFmt w:val="bullet"/>
      <w:lvlText w:val="•"/>
      <w:lvlJc w:val="left"/>
      <w:pPr>
        <w:ind w:left="3252" w:hanging="525"/>
      </w:pPr>
      <w:rPr>
        <w:rFonts w:hint="default"/>
        <w:lang w:val="en-US" w:eastAsia="zh-CN" w:bidi="ar-SA"/>
      </w:rPr>
    </w:lvl>
    <w:lvl w:ilvl="4">
      <w:numFmt w:val="bullet"/>
      <w:lvlText w:val="•"/>
      <w:lvlJc w:val="left"/>
      <w:pPr>
        <w:ind w:left="4022" w:hanging="525"/>
      </w:pPr>
      <w:rPr>
        <w:rFonts w:hint="default"/>
        <w:lang w:val="en-US" w:eastAsia="zh-CN" w:bidi="ar-SA"/>
      </w:rPr>
    </w:lvl>
    <w:lvl w:ilvl="5">
      <w:numFmt w:val="bullet"/>
      <w:lvlText w:val="•"/>
      <w:lvlJc w:val="left"/>
      <w:pPr>
        <w:ind w:left="4793" w:hanging="525"/>
      </w:pPr>
      <w:rPr>
        <w:rFonts w:hint="default"/>
        <w:lang w:val="en-US" w:eastAsia="zh-CN" w:bidi="ar-SA"/>
      </w:rPr>
    </w:lvl>
    <w:lvl w:ilvl="6">
      <w:numFmt w:val="bullet"/>
      <w:lvlText w:val="•"/>
      <w:lvlJc w:val="left"/>
      <w:pPr>
        <w:ind w:left="5564" w:hanging="525"/>
      </w:pPr>
      <w:rPr>
        <w:rFonts w:hint="default"/>
        <w:lang w:val="en-US" w:eastAsia="zh-CN" w:bidi="ar-SA"/>
      </w:rPr>
    </w:lvl>
    <w:lvl w:ilvl="7">
      <w:numFmt w:val="bullet"/>
      <w:lvlText w:val="•"/>
      <w:lvlJc w:val="left"/>
      <w:pPr>
        <w:ind w:left="6334" w:hanging="525"/>
      </w:pPr>
      <w:rPr>
        <w:rFonts w:hint="default"/>
        <w:lang w:val="en-US" w:eastAsia="zh-CN" w:bidi="ar-SA"/>
      </w:rPr>
    </w:lvl>
    <w:lvl w:ilvl="8">
      <w:numFmt w:val="bullet"/>
      <w:lvlText w:val="•"/>
      <w:lvlJc w:val="left"/>
      <w:pPr>
        <w:ind w:left="7105" w:hanging="525"/>
      </w:pPr>
      <w:rPr>
        <w:rFonts w:hint="default"/>
        <w:lang w:val="en-US" w:eastAsia="zh-CN" w:bidi="ar-SA"/>
      </w:rPr>
    </w:lvl>
  </w:abstractNum>
  <w:abstractNum w:abstractNumId="15" w15:restartNumberingAfterBreak="0">
    <w:nsid w:val="C4E0D24A"/>
    <w:multiLevelType w:val="multilevel"/>
    <w:tmpl w:val="C4E0D24A"/>
    <w:lvl w:ilvl="0">
      <w:start w:val="17"/>
      <w:numFmt w:val="decimal"/>
      <w:lvlText w:val="%1"/>
      <w:lvlJc w:val="left"/>
      <w:pPr>
        <w:ind w:left="1357" w:hanging="840"/>
      </w:pPr>
      <w:rPr>
        <w:rFonts w:hint="default"/>
        <w:lang w:val="en-US" w:eastAsia="zh-CN" w:bidi="ar-SA"/>
      </w:rPr>
    </w:lvl>
    <w:lvl w:ilvl="1">
      <w:start w:val="4"/>
      <w:numFmt w:val="decimal"/>
      <w:lvlText w:val="%1.%2"/>
      <w:lvlJc w:val="left"/>
      <w:pPr>
        <w:ind w:left="1357" w:hanging="840"/>
      </w:pPr>
      <w:rPr>
        <w:rFonts w:hint="default"/>
        <w:lang w:val="en-US" w:eastAsia="zh-CN" w:bidi="ar-SA"/>
      </w:rPr>
    </w:lvl>
    <w:lvl w:ilvl="2">
      <w:start w:val="2"/>
      <w:numFmt w:val="decimal"/>
      <w:lvlText w:val="%1.%2.%3"/>
      <w:lvlJc w:val="left"/>
      <w:pPr>
        <w:ind w:left="1357" w:hanging="840"/>
      </w:pPr>
      <w:rPr>
        <w:rFonts w:ascii="宋体" w:eastAsia="宋体" w:hAnsi="宋体" w:cs="宋体" w:hint="default"/>
        <w:b w:val="0"/>
        <w:bCs w:val="0"/>
        <w:i w:val="0"/>
        <w:iCs w:val="0"/>
        <w:spacing w:val="-2"/>
        <w:w w:val="99"/>
        <w:sz w:val="21"/>
        <w:szCs w:val="21"/>
        <w:lang w:val="en-US" w:eastAsia="zh-CN" w:bidi="ar-SA"/>
      </w:rPr>
    </w:lvl>
    <w:lvl w:ilvl="3">
      <w:numFmt w:val="bullet"/>
      <w:lvlText w:val="•"/>
      <w:lvlJc w:val="left"/>
      <w:pPr>
        <w:ind w:left="3546" w:hanging="840"/>
      </w:pPr>
      <w:rPr>
        <w:rFonts w:hint="default"/>
        <w:lang w:val="en-US" w:eastAsia="zh-CN" w:bidi="ar-SA"/>
      </w:rPr>
    </w:lvl>
    <w:lvl w:ilvl="4">
      <w:numFmt w:val="bullet"/>
      <w:lvlText w:val="•"/>
      <w:lvlJc w:val="left"/>
      <w:pPr>
        <w:ind w:left="4274" w:hanging="840"/>
      </w:pPr>
      <w:rPr>
        <w:rFonts w:hint="default"/>
        <w:lang w:val="en-US" w:eastAsia="zh-CN" w:bidi="ar-SA"/>
      </w:rPr>
    </w:lvl>
    <w:lvl w:ilvl="5">
      <w:numFmt w:val="bullet"/>
      <w:lvlText w:val="•"/>
      <w:lvlJc w:val="left"/>
      <w:pPr>
        <w:ind w:left="5003" w:hanging="840"/>
      </w:pPr>
      <w:rPr>
        <w:rFonts w:hint="default"/>
        <w:lang w:val="en-US" w:eastAsia="zh-CN" w:bidi="ar-SA"/>
      </w:rPr>
    </w:lvl>
    <w:lvl w:ilvl="6">
      <w:numFmt w:val="bullet"/>
      <w:lvlText w:val="•"/>
      <w:lvlJc w:val="left"/>
      <w:pPr>
        <w:ind w:left="5732" w:hanging="840"/>
      </w:pPr>
      <w:rPr>
        <w:rFonts w:hint="default"/>
        <w:lang w:val="en-US" w:eastAsia="zh-CN" w:bidi="ar-SA"/>
      </w:rPr>
    </w:lvl>
    <w:lvl w:ilvl="7">
      <w:numFmt w:val="bullet"/>
      <w:lvlText w:val="•"/>
      <w:lvlJc w:val="left"/>
      <w:pPr>
        <w:ind w:left="6460" w:hanging="840"/>
      </w:pPr>
      <w:rPr>
        <w:rFonts w:hint="default"/>
        <w:lang w:val="en-US" w:eastAsia="zh-CN" w:bidi="ar-SA"/>
      </w:rPr>
    </w:lvl>
    <w:lvl w:ilvl="8">
      <w:numFmt w:val="bullet"/>
      <w:lvlText w:val="•"/>
      <w:lvlJc w:val="left"/>
      <w:pPr>
        <w:ind w:left="7189" w:hanging="840"/>
      </w:pPr>
      <w:rPr>
        <w:rFonts w:hint="default"/>
        <w:lang w:val="en-US" w:eastAsia="zh-CN" w:bidi="ar-SA"/>
      </w:rPr>
    </w:lvl>
  </w:abstractNum>
  <w:abstractNum w:abstractNumId="16" w15:restartNumberingAfterBreak="0">
    <w:nsid w:val="D1EB1714"/>
    <w:multiLevelType w:val="multilevel"/>
    <w:tmpl w:val="D1EB1714"/>
    <w:lvl w:ilvl="0">
      <w:start w:val="1"/>
      <w:numFmt w:val="decimal"/>
      <w:lvlText w:val="（%1）"/>
      <w:lvlJc w:val="left"/>
      <w:pPr>
        <w:ind w:left="1042" w:hanging="525"/>
      </w:pPr>
      <w:rPr>
        <w:rFonts w:ascii="宋体" w:eastAsia="宋体" w:hAnsi="宋体" w:cs="宋体" w:hint="default"/>
        <w:b w:val="0"/>
        <w:bCs w:val="0"/>
        <w:i w:val="0"/>
        <w:iCs w:val="0"/>
        <w:spacing w:val="-44"/>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17" w15:restartNumberingAfterBreak="0">
    <w:nsid w:val="D7D140E4"/>
    <w:multiLevelType w:val="multilevel"/>
    <w:tmpl w:val="D7D140E4"/>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18" w15:restartNumberingAfterBreak="0">
    <w:nsid w:val="DAD3A854"/>
    <w:multiLevelType w:val="multilevel"/>
    <w:tmpl w:val="DAD3A854"/>
    <w:lvl w:ilvl="0">
      <w:start w:val="1"/>
      <w:numFmt w:val="decimal"/>
      <w:lvlText w:val="（%1）"/>
      <w:lvlJc w:val="left"/>
      <w:pPr>
        <w:ind w:left="1042" w:hanging="525"/>
      </w:pPr>
      <w:rPr>
        <w:rFonts w:ascii="宋体" w:eastAsia="宋体" w:hAnsi="宋体" w:cs="宋体" w:hint="default"/>
        <w:b w:val="0"/>
        <w:bCs w:val="0"/>
        <w:i w:val="0"/>
        <w:iCs w:val="0"/>
        <w:spacing w:val="-44"/>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19" w15:restartNumberingAfterBreak="0">
    <w:nsid w:val="E504947C"/>
    <w:multiLevelType w:val="multilevel"/>
    <w:tmpl w:val="E504947C"/>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20" w15:restartNumberingAfterBreak="0">
    <w:nsid w:val="E7B27C5B"/>
    <w:multiLevelType w:val="multilevel"/>
    <w:tmpl w:val="E7B27C5B"/>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21" w15:restartNumberingAfterBreak="0">
    <w:nsid w:val="F0E89278"/>
    <w:multiLevelType w:val="multilevel"/>
    <w:tmpl w:val="F0E89278"/>
    <w:lvl w:ilvl="0">
      <w:start w:val="1"/>
      <w:numFmt w:val="decimal"/>
      <w:lvlText w:val="（%1）"/>
      <w:lvlJc w:val="left"/>
      <w:pPr>
        <w:ind w:left="936"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710" w:hanging="525"/>
      </w:pPr>
      <w:rPr>
        <w:rFonts w:hint="default"/>
        <w:lang w:val="en-US" w:eastAsia="zh-CN" w:bidi="ar-SA"/>
      </w:rPr>
    </w:lvl>
    <w:lvl w:ilvl="2">
      <w:numFmt w:val="bullet"/>
      <w:lvlText w:val="•"/>
      <w:lvlJc w:val="left"/>
      <w:pPr>
        <w:ind w:left="2481" w:hanging="525"/>
      </w:pPr>
      <w:rPr>
        <w:rFonts w:hint="default"/>
        <w:lang w:val="en-US" w:eastAsia="zh-CN" w:bidi="ar-SA"/>
      </w:rPr>
    </w:lvl>
    <w:lvl w:ilvl="3">
      <w:numFmt w:val="bullet"/>
      <w:lvlText w:val="•"/>
      <w:lvlJc w:val="left"/>
      <w:pPr>
        <w:ind w:left="3252" w:hanging="525"/>
      </w:pPr>
      <w:rPr>
        <w:rFonts w:hint="default"/>
        <w:lang w:val="en-US" w:eastAsia="zh-CN" w:bidi="ar-SA"/>
      </w:rPr>
    </w:lvl>
    <w:lvl w:ilvl="4">
      <w:numFmt w:val="bullet"/>
      <w:lvlText w:val="•"/>
      <w:lvlJc w:val="left"/>
      <w:pPr>
        <w:ind w:left="4022" w:hanging="525"/>
      </w:pPr>
      <w:rPr>
        <w:rFonts w:hint="default"/>
        <w:lang w:val="en-US" w:eastAsia="zh-CN" w:bidi="ar-SA"/>
      </w:rPr>
    </w:lvl>
    <w:lvl w:ilvl="5">
      <w:numFmt w:val="bullet"/>
      <w:lvlText w:val="•"/>
      <w:lvlJc w:val="left"/>
      <w:pPr>
        <w:ind w:left="4793" w:hanging="525"/>
      </w:pPr>
      <w:rPr>
        <w:rFonts w:hint="default"/>
        <w:lang w:val="en-US" w:eastAsia="zh-CN" w:bidi="ar-SA"/>
      </w:rPr>
    </w:lvl>
    <w:lvl w:ilvl="6">
      <w:numFmt w:val="bullet"/>
      <w:lvlText w:val="•"/>
      <w:lvlJc w:val="left"/>
      <w:pPr>
        <w:ind w:left="5564" w:hanging="525"/>
      </w:pPr>
      <w:rPr>
        <w:rFonts w:hint="default"/>
        <w:lang w:val="en-US" w:eastAsia="zh-CN" w:bidi="ar-SA"/>
      </w:rPr>
    </w:lvl>
    <w:lvl w:ilvl="7">
      <w:numFmt w:val="bullet"/>
      <w:lvlText w:val="•"/>
      <w:lvlJc w:val="left"/>
      <w:pPr>
        <w:ind w:left="6334" w:hanging="525"/>
      </w:pPr>
      <w:rPr>
        <w:rFonts w:hint="default"/>
        <w:lang w:val="en-US" w:eastAsia="zh-CN" w:bidi="ar-SA"/>
      </w:rPr>
    </w:lvl>
    <w:lvl w:ilvl="8">
      <w:numFmt w:val="bullet"/>
      <w:lvlText w:val="•"/>
      <w:lvlJc w:val="left"/>
      <w:pPr>
        <w:ind w:left="7105" w:hanging="525"/>
      </w:pPr>
      <w:rPr>
        <w:rFonts w:hint="default"/>
        <w:lang w:val="en-US" w:eastAsia="zh-CN" w:bidi="ar-SA"/>
      </w:rPr>
    </w:lvl>
  </w:abstractNum>
  <w:abstractNum w:abstractNumId="22" w15:restartNumberingAfterBreak="0">
    <w:nsid w:val="F689643B"/>
    <w:multiLevelType w:val="multilevel"/>
    <w:tmpl w:val="F689643B"/>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23" w15:restartNumberingAfterBreak="0">
    <w:nsid w:val="FEC2EA36"/>
    <w:multiLevelType w:val="multilevel"/>
    <w:tmpl w:val="FEC2EA36"/>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2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2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2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30"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03A63A41"/>
    <w:multiLevelType w:val="multilevel"/>
    <w:tmpl w:val="03A63A41"/>
    <w:lvl w:ilvl="0">
      <w:start w:val="1"/>
      <w:numFmt w:val="decimal"/>
      <w:lvlText w:val="（%1）"/>
      <w:lvlJc w:val="left"/>
      <w:pPr>
        <w:ind w:left="1042"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33" w15:restartNumberingAfterBreak="0">
    <w:nsid w:val="0709FD3E"/>
    <w:multiLevelType w:val="multilevel"/>
    <w:tmpl w:val="0709FD3E"/>
    <w:lvl w:ilvl="0">
      <w:start w:val="1"/>
      <w:numFmt w:val="decimal"/>
      <w:lvlText w:val="（%1）"/>
      <w:lvlJc w:val="left"/>
      <w:pPr>
        <w:ind w:left="97" w:hanging="526"/>
      </w:pPr>
      <w:rPr>
        <w:rFonts w:ascii="宋体" w:eastAsia="宋体" w:hAnsi="宋体" w:cs="宋体" w:hint="default"/>
        <w:b w:val="0"/>
        <w:bCs w:val="0"/>
        <w:i w:val="0"/>
        <w:iCs w:val="0"/>
        <w:spacing w:val="-1"/>
        <w:w w:val="96"/>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34" w15:restartNumberingAfterBreak="0">
    <w:nsid w:val="0CEF100B"/>
    <w:multiLevelType w:val="multilevel"/>
    <w:tmpl w:val="0CEF100B"/>
    <w:lvl w:ilvl="0">
      <w:start w:val="1"/>
      <w:numFmt w:val="decimal"/>
      <w:lvlText w:val="（%1）"/>
      <w:lvlJc w:val="left"/>
      <w:pPr>
        <w:ind w:left="1042" w:hanging="525"/>
      </w:pPr>
      <w:rPr>
        <w:rFonts w:ascii="宋体" w:eastAsia="宋体" w:hAnsi="宋体" w:cs="宋体" w:hint="default"/>
        <w:b w:val="0"/>
        <w:bCs w:val="0"/>
        <w:i w:val="0"/>
        <w:iCs w:val="0"/>
        <w:spacing w:val="-29"/>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3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36" w15:restartNumberingAfterBreak="0">
    <w:nsid w:val="0F9F9CCA"/>
    <w:multiLevelType w:val="multilevel"/>
    <w:tmpl w:val="0F9F9CCA"/>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37"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12EADF99"/>
    <w:multiLevelType w:val="multilevel"/>
    <w:tmpl w:val="12EADF99"/>
    <w:lvl w:ilvl="0">
      <w:start w:val="1"/>
      <w:numFmt w:val="decimal"/>
      <w:lvlText w:val="（%1）"/>
      <w:lvlJc w:val="left"/>
      <w:pPr>
        <w:ind w:left="97" w:hanging="525"/>
      </w:pPr>
      <w:rPr>
        <w:rFonts w:ascii="宋体" w:eastAsia="宋体" w:hAnsi="宋体" w:cs="宋体" w:hint="default"/>
        <w:b w:val="0"/>
        <w:bCs w:val="0"/>
        <w:i w:val="0"/>
        <w:iCs w:val="0"/>
        <w:spacing w:val="-44"/>
        <w:w w:val="99"/>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39"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1450273B"/>
    <w:multiLevelType w:val="multilevel"/>
    <w:tmpl w:val="1450273B"/>
    <w:lvl w:ilvl="0">
      <w:start w:val="1"/>
      <w:numFmt w:val="decimal"/>
      <w:lvlText w:val="（%1）"/>
      <w:lvlJc w:val="left"/>
      <w:pPr>
        <w:ind w:left="1042"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41" w15:restartNumberingAfterBreak="0">
    <w:nsid w:val="16163465"/>
    <w:multiLevelType w:val="singleLevel"/>
    <w:tmpl w:val="16163465"/>
    <w:lvl w:ilvl="0">
      <w:start w:val="4"/>
      <w:numFmt w:val="decimal"/>
      <w:suff w:val="nothing"/>
      <w:lvlText w:val="（%1）"/>
      <w:lvlJc w:val="left"/>
    </w:lvl>
  </w:abstractNum>
  <w:abstractNum w:abstractNumId="4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15:restartNumberingAfterBreak="0">
    <w:nsid w:val="18F74015"/>
    <w:multiLevelType w:val="multilevel"/>
    <w:tmpl w:val="18F74015"/>
    <w:lvl w:ilvl="0">
      <w:start w:val="1"/>
      <w:numFmt w:val="decimal"/>
      <w:lvlText w:val="（%1）"/>
      <w:lvlJc w:val="left"/>
      <w:pPr>
        <w:ind w:left="936" w:hanging="525"/>
      </w:pPr>
      <w:rPr>
        <w:rFonts w:ascii="宋体" w:eastAsia="宋体" w:hAnsi="宋体" w:cs="宋体" w:hint="default"/>
        <w:b w:val="0"/>
        <w:bCs w:val="0"/>
        <w:i w:val="0"/>
        <w:iCs w:val="0"/>
        <w:spacing w:val="-1"/>
        <w:w w:val="87"/>
        <w:sz w:val="19"/>
        <w:szCs w:val="19"/>
        <w:lang w:val="en-US" w:eastAsia="zh-CN" w:bidi="ar-SA"/>
      </w:rPr>
    </w:lvl>
    <w:lvl w:ilvl="1">
      <w:numFmt w:val="bullet"/>
      <w:lvlText w:val="•"/>
      <w:lvlJc w:val="left"/>
      <w:pPr>
        <w:ind w:left="1710" w:hanging="525"/>
      </w:pPr>
      <w:rPr>
        <w:rFonts w:hint="default"/>
        <w:lang w:val="en-US" w:eastAsia="zh-CN" w:bidi="ar-SA"/>
      </w:rPr>
    </w:lvl>
    <w:lvl w:ilvl="2">
      <w:numFmt w:val="bullet"/>
      <w:lvlText w:val="•"/>
      <w:lvlJc w:val="left"/>
      <w:pPr>
        <w:ind w:left="2481" w:hanging="525"/>
      </w:pPr>
      <w:rPr>
        <w:rFonts w:hint="default"/>
        <w:lang w:val="en-US" w:eastAsia="zh-CN" w:bidi="ar-SA"/>
      </w:rPr>
    </w:lvl>
    <w:lvl w:ilvl="3">
      <w:numFmt w:val="bullet"/>
      <w:lvlText w:val="•"/>
      <w:lvlJc w:val="left"/>
      <w:pPr>
        <w:ind w:left="3252" w:hanging="525"/>
      </w:pPr>
      <w:rPr>
        <w:rFonts w:hint="default"/>
        <w:lang w:val="en-US" w:eastAsia="zh-CN" w:bidi="ar-SA"/>
      </w:rPr>
    </w:lvl>
    <w:lvl w:ilvl="4">
      <w:numFmt w:val="bullet"/>
      <w:lvlText w:val="•"/>
      <w:lvlJc w:val="left"/>
      <w:pPr>
        <w:ind w:left="4022" w:hanging="525"/>
      </w:pPr>
      <w:rPr>
        <w:rFonts w:hint="default"/>
        <w:lang w:val="en-US" w:eastAsia="zh-CN" w:bidi="ar-SA"/>
      </w:rPr>
    </w:lvl>
    <w:lvl w:ilvl="5">
      <w:numFmt w:val="bullet"/>
      <w:lvlText w:val="•"/>
      <w:lvlJc w:val="left"/>
      <w:pPr>
        <w:ind w:left="4793" w:hanging="525"/>
      </w:pPr>
      <w:rPr>
        <w:rFonts w:hint="default"/>
        <w:lang w:val="en-US" w:eastAsia="zh-CN" w:bidi="ar-SA"/>
      </w:rPr>
    </w:lvl>
    <w:lvl w:ilvl="6">
      <w:numFmt w:val="bullet"/>
      <w:lvlText w:val="•"/>
      <w:lvlJc w:val="left"/>
      <w:pPr>
        <w:ind w:left="5564" w:hanging="525"/>
      </w:pPr>
      <w:rPr>
        <w:rFonts w:hint="default"/>
        <w:lang w:val="en-US" w:eastAsia="zh-CN" w:bidi="ar-SA"/>
      </w:rPr>
    </w:lvl>
    <w:lvl w:ilvl="7">
      <w:numFmt w:val="bullet"/>
      <w:lvlText w:val="•"/>
      <w:lvlJc w:val="left"/>
      <w:pPr>
        <w:ind w:left="6334" w:hanging="525"/>
      </w:pPr>
      <w:rPr>
        <w:rFonts w:hint="default"/>
        <w:lang w:val="en-US" w:eastAsia="zh-CN" w:bidi="ar-SA"/>
      </w:rPr>
    </w:lvl>
    <w:lvl w:ilvl="8">
      <w:numFmt w:val="bullet"/>
      <w:lvlText w:val="•"/>
      <w:lvlJc w:val="left"/>
      <w:pPr>
        <w:ind w:left="7105" w:hanging="525"/>
      </w:pPr>
      <w:rPr>
        <w:rFonts w:hint="default"/>
        <w:lang w:val="en-US" w:eastAsia="zh-CN" w:bidi="ar-SA"/>
      </w:rPr>
    </w:lvl>
  </w:abstractNum>
  <w:abstractNum w:abstractNumId="44" w15:restartNumberingAfterBreak="0">
    <w:nsid w:val="1BCBBCF0"/>
    <w:multiLevelType w:val="multilevel"/>
    <w:tmpl w:val="1BCBBCF0"/>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abstractNum w:abstractNumId="45" w15:restartNumberingAfterBreak="0">
    <w:nsid w:val="1C257C7B"/>
    <w:multiLevelType w:val="multilevel"/>
    <w:tmpl w:val="1C257C7B"/>
    <w:lvl w:ilvl="0">
      <w:start w:val="1"/>
      <w:numFmt w:val="decimal"/>
      <w:lvlText w:val="（%1）"/>
      <w:lvlJc w:val="left"/>
      <w:pPr>
        <w:ind w:left="936" w:hanging="525"/>
      </w:pPr>
      <w:rPr>
        <w:rFonts w:ascii="宋体" w:eastAsia="宋体" w:hAnsi="宋体" w:cs="宋体" w:hint="default"/>
        <w:b w:val="0"/>
        <w:bCs w:val="0"/>
        <w:i w:val="0"/>
        <w:iCs w:val="0"/>
        <w:spacing w:val="-1"/>
        <w:w w:val="96"/>
        <w:sz w:val="19"/>
        <w:szCs w:val="19"/>
        <w:lang w:val="en-US" w:eastAsia="zh-CN" w:bidi="ar-SA"/>
      </w:rPr>
    </w:lvl>
    <w:lvl w:ilvl="1">
      <w:numFmt w:val="bullet"/>
      <w:lvlText w:val="•"/>
      <w:lvlJc w:val="left"/>
      <w:pPr>
        <w:ind w:left="1710" w:hanging="525"/>
      </w:pPr>
      <w:rPr>
        <w:rFonts w:hint="default"/>
        <w:lang w:val="en-US" w:eastAsia="zh-CN" w:bidi="ar-SA"/>
      </w:rPr>
    </w:lvl>
    <w:lvl w:ilvl="2">
      <w:numFmt w:val="bullet"/>
      <w:lvlText w:val="•"/>
      <w:lvlJc w:val="left"/>
      <w:pPr>
        <w:ind w:left="2481" w:hanging="525"/>
      </w:pPr>
      <w:rPr>
        <w:rFonts w:hint="default"/>
        <w:lang w:val="en-US" w:eastAsia="zh-CN" w:bidi="ar-SA"/>
      </w:rPr>
    </w:lvl>
    <w:lvl w:ilvl="3">
      <w:numFmt w:val="bullet"/>
      <w:lvlText w:val="•"/>
      <w:lvlJc w:val="left"/>
      <w:pPr>
        <w:ind w:left="3252" w:hanging="525"/>
      </w:pPr>
      <w:rPr>
        <w:rFonts w:hint="default"/>
        <w:lang w:val="en-US" w:eastAsia="zh-CN" w:bidi="ar-SA"/>
      </w:rPr>
    </w:lvl>
    <w:lvl w:ilvl="4">
      <w:numFmt w:val="bullet"/>
      <w:lvlText w:val="•"/>
      <w:lvlJc w:val="left"/>
      <w:pPr>
        <w:ind w:left="4022" w:hanging="525"/>
      </w:pPr>
      <w:rPr>
        <w:rFonts w:hint="default"/>
        <w:lang w:val="en-US" w:eastAsia="zh-CN" w:bidi="ar-SA"/>
      </w:rPr>
    </w:lvl>
    <w:lvl w:ilvl="5">
      <w:numFmt w:val="bullet"/>
      <w:lvlText w:val="•"/>
      <w:lvlJc w:val="left"/>
      <w:pPr>
        <w:ind w:left="4793" w:hanging="525"/>
      </w:pPr>
      <w:rPr>
        <w:rFonts w:hint="default"/>
        <w:lang w:val="en-US" w:eastAsia="zh-CN" w:bidi="ar-SA"/>
      </w:rPr>
    </w:lvl>
    <w:lvl w:ilvl="6">
      <w:numFmt w:val="bullet"/>
      <w:lvlText w:val="•"/>
      <w:lvlJc w:val="left"/>
      <w:pPr>
        <w:ind w:left="5564" w:hanging="525"/>
      </w:pPr>
      <w:rPr>
        <w:rFonts w:hint="default"/>
        <w:lang w:val="en-US" w:eastAsia="zh-CN" w:bidi="ar-SA"/>
      </w:rPr>
    </w:lvl>
    <w:lvl w:ilvl="7">
      <w:numFmt w:val="bullet"/>
      <w:lvlText w:val="•"/>
      <w:lvlJc w:val="left"/>
      <w:pPr>
        <w:ind w:left="6334" w:hanging="525"/>
      </w:pPr>
      <w:rPr>
        <w:rFonts w:hint="default"/>
        <w:lang w:val="en-US" w:eastAsia="zh-CN" w:bidi="ar-SA"/>
      </w:rPr>
    </w:lvl>
    <w:lvl w:ilvl="8">
      <w:numFmt w:val="bullet"/>
      <w:lvlText w:val="•"/>
      <w:lvlJc w:val="left"/>
      <w:pPr>
        <w:ind w:left="7105" w:hanging="525"/>
      </w:pPr>
      <w:rPr>
        <w:rFonts w:hint="default"/>
        <w:lang w:val="en-US" w:eastAsia="zh-CN" w:bidi="ar-SA"/>
      </w:rPr>
    </w:lvl>
  </w:abstractNum>
  <w:abstractNum w:abstractNumId="46" w15:restartNumberingAfterBreak="0">
    <w:nsid w:val="23E97754"/>
    <w:multiLevelType w:val="multilevel"/>
    <w:tmpl w:val="23E97754"/>
    <w:lvl w:ilvl="0">
      <w:start w:val="1"/>
      <w:numFmt w:val="decimal"/>
      <w:lvlText w:val="（%1）"/>
      <w:lvlJc w:val="left"/>
      <w:pPr>
        <w:ind w:left="936"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710" w:hanging="525"/>
      </w:pPr>
      <w:rPr>
        <w:rFonts w:hint="default"/>
        <w:lang w:val="en-US" w:eastAsia="zh-CN" w:bidi="ar-SA"/>
      </w:rPr>
    </w:lvl>
    <w:lvl w:ilvl="2">
      <w:numFmt w:val="bullet"/>
      <w:lvlText w:val="•"/>
      <w:lvlJc w:val="left"/>
      <w:pPr>
        <w:ind w:left="2481" w:hanging="525"/>
      </w:pPr>
      <w:rPr>
        <w:rFonts w:hint="default"/>
        <w:lang w:val="en-US" w:eastAsia="zh-CN" w:bidi="ar-SA"/>
      </w:rPr>
    </w:lvl>
    <w:lvl w:ilvl="3">
      <w:numFmt w:val="bullet"/>
      <w:lvlText w:val="•"/>
      <w:lvlJc w:val="left"/>
      <w:pPr>
        <w:ind w:left="3252" w:hanging="525"/>
      </w:pPr>
      <w:rPr>
        <w:rFonts w:hint="default"/>
        <w:lang w:val="en-US" w:eastAsia="zh-CN" w:bidi="ar-SA"/>
      </w:rPr>
    </w:lvl>
    <w:lvl w:ilvl="4">
      <w:numFmt w:val="bullet"/>
      <w:lvlText w:val="•"/>
      <w:lvlJc w:val="left"/>
      <w:pPr>
        <w:ind w:left="4022" w:hanging="525"/>
      </w:pPr>
      <w:rPr>
        <w:rFonts w:hint="default"/>
        <w:lang w:val="en-US" w:eastAsia="zh-CN" w:bidi="ar-SA"/>
      </w:rPr>
    </w:lvl>
    <w:lvl w:ilvl="5">
      <w:numFmt w:val="bullet"/>
      <w:lvlText w:val="•"/>
      <w:lvlJc w:val="left"/>
      <w:pPr>
        <w:ind w:left="4793" w:hanging="525"/>
      </w:pPr>
      <w:rPr>
        <w:rFonts w:hint="default"/>
        <w:lang w:val="en-US" w:eastAsia="zh-CN" w:bidi="ar-SA"/>
      </w:rPr>
    </w:lvl>
    <w:lvl w:ilvl="6">
      <w:numFmt w:val="bullet"/>
      <w:lvlText w:val="•"/>
      <w:lvlJc w:val="left"/>
      <w:pPr>
        <w:ind w:left="5564" w:hanging="525"/>
      </w:pPr>
      <w:rPr>
        <w:rFonts w:hint="default"/>
        <w:lang w:val="en-US" w:eastAsia="zh-CN" w:bidi="ar-SA"/>
      </w:rPr>
    </w:lvl>
    <w:lvl w:ilvl="7">
      <w:numFmt w:val="bullet"/>
      <w:lvlText w:val="•"/>
      <w:lvlJc w:val="left"/>
      <w:pPr>
        <w:ind w:left="6334" w:hanging="525"/>
      </w:pPr>
      <w:rPr>
        <w:rFonts w:hint="default"/>
        <w:lang w:val="en-US" w:eastAsia="zh-CN" w:bidi="ar-SA"/>
      </w:rPr>
    </w:lvl>
    <w:lvl w:ilvl="8">
      <w:numFmt w:val="bullet"/>
      <w:lvlText w:val="•"/>
      <w:lvlJc w:val="left"/>
      <w:pPr>
        <w:ind w:left="7105" w:hanging="525"/>
      </w:pPr>
      <w:rPr>
        <w:rFonts w:hint="default"/>
        <w:lang w:val="en-US" w:eastAsia="zh-CN" w:bidi="ar-SA"/>
      </w:rPr>
    </w:lvl>
  </w:abstractNum>
  <w:abstractNum w:abstractNumId="47" w15:restartNumberingAfterBreak="0">
    <w:nsid w:val="2F2D79CE"/>
    <w:multiLevelType w:val="multilevel"/>
    <w:tmpl w:val="2F2D79CE"/>
    <w:lvl w:ilvl="0">
      <w:start w:val="1"/>
      <w:numFmt w:val="decimal"/>
      <w:lvlText w:val="（%1）"/>
      <w:lvlJc w:val="left"/>
      <w:pPr>
        <w:ind w:left="1042" w:hanging="525"/>
      </w:pPr>
      <w:rPr>
        <w:rFonts w:ascii="宋体" w:eastAsia="宋体" w:hAnsi="宋体" w:cs="宋体" w:hint="default"/>
        <w:b w:val="0"/>
        <w:bCs w:val="0"/>
        <w:i w:val="0"/>
        <w:iCs w:val="0"/>
        <w:spacing w:val="-44"/>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4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49" w15:restartNumberingAfterBreak="0">
    <w:nsid w:val="30A0AC00"/>
    <w:multiLevelType w:val="multilevel"/>
    <w:tmpl w:val="30A0AC00"/>
    <w:lvl w:ilvl="0">
      <w:start w:val="1"/>
      <w:numFmt w:val="decimal"/>
      <w:lvlText w:val="（%1）"/>
      <w:lvlJc w:val="left"/>
      <w:pPr>
        <w:ind w:left="1042"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50" w15:restartNumberingAfterBreak="0">
    <w:nsid w:val="322D85CA"/>
    <w:multiLevelType w:val="multilevel"/>
    <w:tmpl w:val="322D85CA"/>
    <w:lvl w:ilvl="0">
      <w:start w:val="1"/>
      <w:numFmt w:val="decimal"/>
      <w:lvlText w:val="（%1）"/>
      <w:lvlJc w:val="left"/>
      <w:pPr>
        <w:ind w:left="97" w:hanging="525"/>
      </w:pPr>
      <w:rPr>
        <w:rFonts w:ascii="宋体" w:eastAsia="宋体" w:hAnsi="宋体" w:cs="宋体" w:hint="default"/>
        <w:b w:val="0"/>
        <w:bCs w:val="0"/>
        <w:i w:val="0"/>
        <w:iCs w:val="0"/>
        <w:spacing w:val="-1"/>
        <w:w w:val="96"/>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51" w15:restartNumberingAfterBreak="0">
    <w:nsid w:val="32A7AF2D"/>
    <w:multiLevelType w:val="multilevel"/>
    <w:tmpl w:val="32A7AF2D"/>
    <w:lvl w:ilvl="0">
      <w:start w:val="1"/>
      <w:numFmt w:val="decimal"/>
      <w:lvlText w:val="（%1）"/>
      <w:lvlJc w:val="left"/>
      <w:pPr>
        <w:ind w:left="93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710" w:hanging="526"/>
      </w:pPr>
      <w:rPr>
        <w:rFonts w:hint="default"/>
        <w:lang w:val="en-US" w:eastAsia="zh-CN" w:bidi="ar-SA"/>
      </w:rPr>
    </w:lvl>
    <w:lvl w:ilvl="2">
      <w:numFmt w:val="bullet"/>
      <w:lvlText w:val="•"/>
      <w:lvlJc w:val="left"/>
      <w:pPr>
        <w:ind w:left="2481" w:hanging="526"/>
      </w:pPr>
      <w:rPr>
        <w:rFonts w:hint="default"/>
        <w:lang w:val="en-US" w:eastAsia="zh-CN" w:bidi="ar-SA"/>
      </w:rPr>
    </w:lvl>
    <w:lvl w:ilvl="3">
      <w:numFmt w:val="bullet"/>
      <w:lvlText w:val="•"/>
      <w:lvlJc w:val="left"/>
      <w:pPr>
        <w:ind w:left="3252" w:hanging="526"/>
      </w:pPr>
      <w:rPr>
        <w:rFonts w:hint="default"/>
        <w:lang w:val="en-US" w:eastAsia="zh-CN" w:bidi="ar-SA"/>
      </w:rPr>
    </w:lvl>
    <w:lvl w:ilvl="4">
      <w:numFmt w:val="bullet"/>
      <w:lvlText w:val="•"/>
      <w:lvlJc w:val="left"/>
      <w:pPr>
        <w:ind w:left="4022" w:hanging="526"/>
      </w:pPr>
      <w:rPr>
        <w:rFonts w:hint="default"/>
        <w:lang w:val="en-US" w:eastAsia="zh-CN" w:bidi="ar-SA"/>
      </w:rPr>
    </w:lvl>
    <w:lvl w:ilvl="5">
      <w:numFmt w:val="bullet"/>
      <w:lvlText w:val="•"/>
      <w:lvlJc w:val="left"/>
      <w:pPr>
        <w:ind w:left="4793" w:hanging="526"/>
      </w:pPr>
      <w:rPr>
        <w:rFonts w:hint="default"/>
        <w:lang w:val="en-US" w:eastAsia="zh-CN" w:bidi="ar-SA"/>
      </w:rPr>
    </w:lvl>
    <w:lvl w:ilvl="6">
      <w:numFmt w:val="bullet"/>
      <w:lvlText w:val="•"/>
      <w:lvlJc w:val="left"/>
      <w:pPr>
        <w:ind w:left="5564" w:hanging="526"/>
      </w:pPr>
      <w:rPr>
        <w:rFonts w:hint="default"/>
        <w:lang w:val="en-US" w:eastAsia="zh-CN" w:bidi="ar-SA"/>
      </w:rPr>
    </w:lvl>
    <w:lvl w:ilvl="7">
      <w:numFmt w:val="bullet"/>
      <w:lvlText w:val="•"/>
      <w:lvlJc w:val="left"/>
      <w:pPr>
        <w:ind w:left="6334" w:hanging="526"/>
      </w:pPr>
      <w:rPr>
        <w:rFonts w:hint="default"/>
        <w:lang w:val="en-US" w:eastAsia="zh-CN" w:bidi="ar-SA"/>
      </w:rPr>
    </w:lvl>
    <w:lvl w:ilvl="8">
      <w:numFmt w:val="bullet"/>
      <w:lvlText w:val="•"/>
      <w:lvlJc w:val="left"/>
      <w:pPr>
        <w:ind w:left="7105" w:hanging="526"/>
      </w:pPr>
      <w:rPr>
        <w:rFonts w:hint="default"/>
        <w:lang w:val="en-US" w:eastAsia="zh-CN" w:bidi="ar-SA"/>
      </w:rPr>
    </w:lvl>
  </w:abstractNum>
  <w:abstractNum w:abstractNumId="52" w15:restartNumberingAfterBreak="0">
    <w:nsid w:val="35E83B33"/>
    <w:multiLevelType w:val="multilevel"/>
    <w:tmpl w:val="35E83B33"/>
    <w:lvl w:ilvl="0">
      <w:start w:val="1"/>
      <w:numFmt w:val="decimal"/>
      <w:lvlText w:val="（%1）"/>
      <w:lvlJc w:val="left"/>
      <w:pPr>
        <w:ind w:left="97" w:hanging="525"/>
      </w:pPr>
      <w:rPr>
        <w:rFonts w:ascii="宋体" w:eastAsia="宋体" w:hAnsi="宋体" w:cs="宋体" w:hint="default"/>
        <w:b w:val="0"/>
        <w:bCs w:val="0"/>
        <w:i w:val="0"/>
        <w:iCs w:val="0"/>
        <w:spacing w:val="-44"/>
        <w:w w:val="99"/>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53" w15:restartNumberingAfterBreak="0">
    <w:nsid w:val="3B8127DF"/>
    <w:multiLevelType w:val="multilevel"/>
    <w:tmpl w:val="3B8127DF"/>
    <w:lvl w:ilvl="0">
      <w:start w:val="1"/>
      <w:numFmt w:val="decimal"/>
      <w:lvlText w:val="（%1）"/>
      <w:lvlJc w:val="left"/>
      <w:pPr>
        <w:ind w:left="97" w:hanging="525"/>
      </w:pPr>
      <w:rPr>
        <w:rFonts w:ascii="宋体" w:eastAsia="宋体" w:hAnsi="宋体" w:cs="宋体" w:hint="default"/>
        <w:b w:val="0"/>
        <w:bCs w:val="0"/>
        <w:i w:val="0"/>
        <w:iCs w:val="0"/>
        <w:spacing w:val="-44"/>
        <w:w w:val="99"/>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54" w15:restartNumberingAfterBreak="0">
    <w:nsid w:val="40B249F9"/>
    <w:multiLevelType w:val="multilevel"/>
    <w:tmpl w:val="40B249F9"/>
    <w:lvl w:ilvl="0">
      <w:start w:val="1"/>
      <w:numFmt w:val="decimal"/>
      <w:lvlText w:val="（%1）"/>
      <w:lvlJc w:val="left"/>
      <w:pPr>
        <w:ind w:left="936"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710" w:hanging="525"/>
      </w:pPr>
      <w:rPr>
        <w:rFonts w:hint="default"/>
        <w:lang w:val="en-US" w:eastAsia="zh-CN" w:bidi="ar-SA"/>
      </w:rPr>
    </w:lvl>
    <w:lvl w:ilvl="2">
      <w:numFmt w:val="bullet"/>
      <w:lvlText w:val="•"/>
      <w:lvlJc w:val="left"/>
      <w:pPr>
        <w:ind w:left="2481" w:hanging="525"/>
      </w:pPr>
      <w:rPr>
        <w:rFonts w:hint="default"/>
        <w:lang w:val="en-US" w:eastAsia="zh-CN" w:bidi="ar-SA"/>
      </w:rPr>
    </w:lvl>
    <w:lvl w:ilvl="3">
      <w:numFmt w:val="bullet"/>
      <w:lvlText w:val="•"/>
      <w:lvlJc w:val="left"/>
      <w:pPr>
        <w:ind w:left="3252" w:hanging="525"/>
      </w:pPr>
      <w:rPr>
        <w:rFonts w:hint="default"/>
        <w:lang w:val="en-US" w:eastAsia="zh-CN" w:bidi="ar-SA"/>
      </w:rPr>
    </w:lvl>
    <w:lvl w:ilvl="4">
      <w:numFmt w:val="bullet"/>
      <w:lvlText w:val="•"/>
      <w:lvlJc w:val="left"/>
      <w:pPr>
        <w:ind w:left="4022" w:hanging="525"/>
      </w:pPr>
      <w:rPr>
        <w:rFonts w:hint="default"/>
        <w:lang w:val="en-US" w:eastAsia="zh-CN" w:bidi="ar-SA"/>
      </w:rPr>
    </w:lvl>
    <w:lvl w:ilvl="5">
      <w:numFmt w:val="bullet"/>
      <w:lvlText w:val="•"/>
      <w:lvlJc w:val="left"/>
      <w:pPr>
        <w:ind w:left="4793" w:hanging="525"/>
      </w:pPr>
      <w:rPr>
        <w:rFonts w:hint="default"/>
        <w:lang w:val="en-US" w:eastAsia="zh-CN" w:bidi="ar-SA"/>
      </w:rPr>
    </w:lvl>
    <w:lvl w:ilvl="6">
      <w:numFmt w:val="bullet"/>
      <w:lvlText w:val="•"/>
      <w:lvlJc w:val="left"/>
      <w:pPr>
        <w:ind w:left="5564" w:hanging="525"/>
      </w:pPr>
      <w:rPr>
        <w:rFonts w:hint="default"/>
        <w:lang w:val="en-US" w:eastAsia="zh-CN" w:bidi="ar-SA"/>
      </w:rPr>
    </w:lvl>
    <w:lvl w:ilvl="7">
      <w:numFmt w:val="bullet"/>
      <w:lvlText w:val="•"/>
      <w:lvlJc w:val="left"/>
      <w:pPr>
        <w:ind w:left="6334" w:hanging="525"/>
      </w:pPr>
      <w:rPr>
        <w:rFonts w:hint="default"/>
        <w:lang w:val="en-US" w:eastAsia="zh-CN" w:bidi="ar-SA"/>
      </w:rPr>
    </w:lvl>
    <w:lvl w:ilvl="8">
      <w:numFmt w:val="bullet"/>
      <w:lvlText w:val="•"/>
      <w:lvlJc w:val="left"/>
      <w:pPr>
        <w:ind w:left="7105" w:hanging="525"/>
      </w:pPr>
      <w:rPr>
        <w:rFonts w:hint="default"/>
        <w:lang w:val="en-US" w:eastAsia="zh-CN" w:bidi="ar-SA"/>
      </w:rPr>
    </w:lvl>
  </w:abstractNum>
  <w:abstractNum w:abstractNumId="5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56" w15:restartNumberingAfterBreak="0">
    <w:nsid w:val="4C3D7A74"/>
    <w:multiLevelType w:val="multilevel"/>
    <w:tmpl w:val="4C3D7A74"/>
    <w:lvl w:ilvl="0">
      <w:start w:val="1"/>
      <w:numFmt w:val="decimal"/>
      <w:lvlText w:val="（%1）"/>
      <w:lvlJc w:val="left"/>
      <w:pPr>
        <w:ind w:left="97" w:hanging="525"/>
      </w:pPr>
      <w:rPr>
        <w:rFonts w:ascii="宋体" w:eastAsia="宋体" w:hAnsi="宋体" w:cs="宋体" w:hint="default"/>
        <w:b w:val="0"/>
        <w:bCs w:val="0"/>
        <w:i w:val="0"/>
        <w:iCs w:val="0"/>
        <w:spacing w:val="-44"/>
        <w:w w:val="99"/>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57" w15:restartNumberingAfterBreak="0">
    <w:nsid w:val="59EEFD2A"/>
    <w:multiLevelType w:val="multilevel"/>
    <w:tmpl w:val="59EEFD2A"/>
    <w:lvl w:ilvl="0">
      <w:start w:val="1"/>
      <w:numFmt w:val="decimal"/>
      <w:lvlText w:val="（%1）"/>
      <w:lvlJc w:val="left"/>
      <w:pPr>
        <w:ind w:left="1042"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800" w:hanging="525"/>
      </w:pPr>
      <w:rPr>
        <w:rFonts w:hint="default"/>
        <w:lang w:val="en-US" w:eastAsia="zh-CN" w:bidi="ar-SA"/>
      </w:rPr>
    </w:lvl>
    <w:lvl w:ilvl="2">
      <w:numFmt w:val="bullet"/>
      <w:lvlText w:val="•"/>
      <w:lvlJc w:val="left"/>
      <w:pPr>
        <w:ind w:left="2561" w:hanging="525"/>
      </w:pPr>
      <w:rPr>
        <w:rFonts w:hint="default"/>
        <w:lang w:val="en-US" w:eastAsia="zh-CN" w:bidi="ar-SA"/>
      </w:rPr>
    </w:lvl>
    <w:lvl w:ilvl="3">
      <w:numFmt w:val="bullet"/>
      <w:lvlText w:val="•"/>
      <w:lvlJc w:val="left"/>
      <w:pPr>
        <w:ind w:left="3322" w:hanging="525"/>
      </w:pPr>
      <w:rPr>
        <w:rFonts w:hint="default"/>
        <w:lang w:val="en-US" w:eastAsia="zh-CN" w:bidi="ar-SA"/>
      </w:rPr>
    </w:lvl>
    <w:lvl w:ilvl="4">
      <w:numFmt w:val="bullet"/>
      <w:lvlText w:val="•"/>
      <w:lvlJc w:val="left"/>
      <w:pPr>
        <w:ind w:left="4082" w:hanging="525"/>
      </w:pPr>
      <w:rPr>
        <w:rFonts w:hint="default"/>
        <w:lang w:val="en-US" w:eastAsia="zh-CN" w:bidi="ar-SA"/>
      </w:rPr>
    </w:lvl>
    <w:lvl w:ilvl="5">
      <w:numFmt w:val="bullet"/>
      <w:lvlText w:val="•"/>
      <w:lvlJc w:val="left"/>
      <w:pPr>
        <w:ind w:left="4843" w:hanging="525"/>
      </w:pPr>
      <w:rPr>
        <w:rFonts w:hint="default"/>
        <w:lang w:val="en-US" w:eastAsia="zh-CN" w:bidi="ar-SA"/>
      </w:rPr>
    </w:lvl>
    <w:lvl w:ilvl="6">
      <w:numFmt w:val="bullet"/>
      <w:lvlText w:val="•"/>
      <w:lvlJc w:val="left"/>
      <w:pPr>
        <w:ind w:left="5604" w:hanging="525"/>
      </w:pPr>
      <w:rPr>
        <w:rFonts w:hint="default"/>
        <w:lang w:val="en-US" w:eastAsia="zh-CN" w:bidi="ar-SA"/>
      </w:rPr>
    </w:lvl>
    <w:lvl w:ilvl="7">
      <w:numFmt w:val="bullet"/>
      <w:lvlText w:val="•"/>
      <w:lvlJc w:val="left"/>
      <w:pPr>
        <w:ind w:left="6364" w:hanging="525"/>
      </w:pPr>
      <w:rPr>
        <w:rFonts w:hint="default"/>
        <w:lang w:val="en-US" w:eastAsia="zh-CN" w:bidi="ar-SA"/>
      </w:rPr>
    </w:lvl>
    <w:lvl w:ilvl="8">
      <w:numFmt w:val="bullet"/>
      <w:lvlText w:val="•"/>
      <w:lvlJc w:val="left"/>
      <w:pPr>
        <w:ind w:left="7125" w:hanging="525"/>
      </w:pPr>
      <w:rPr>
        <w:rFonts w:hint="default"/>
        <w:lang w:val="en-US" w:eastAsia="zh-CN" w:bidi="ar-SA"/>
      </w:rPr>
    </w:lvl>
  </w:abstractNum>
  <w:abstractNum w:abstractNumId="58" w15:restartNumberingAfterBreak="0">
    <w:nsid w:val="5FFFB1A7"/>
    <w:multiLevelType w:val="multilevel"/>
    <w:tmpl w:val="5FFFB1A7"/>
    <w:lvl w:ilvl="0">
      <w:start w:val="1"/>
      <w:numFmt w:val="decimal"/>
      <w:lvlText w:val="%1."/>
      <w:lvlJc w:val="left"/>
      <w:pPr>
        <w:ind w:left="380" w:hanging="284"/>
      </w:pPr>
      <w:rPr>
        <w:rFonts w:ascii="宋体" w:eastAsia="宋体" w:hAnsi="宋体" w:cs="宋体" w:hint="default"/>
        <w:b w:val="0"/>
        <w:bCs w:val="0"/>
        <w:i w:val="0"/>
        <w:iCs w:val="0"/>
        <w:spacing w:val="-4"/>
        <w:w w:val="100"/>
        <w:sz w:val="26"/>
        <w:szCs w:val="26"/>
        <w:lang w:val="en-US" w:eastAsia="zh-CN" w:bidi="ar-SA"/>
      </w:rPr>
    </w:lvl>
    <w:lvl w:ilvl="1">
      <w:start w:val="1"/>
      <w:numFmt w:val="decimal"/>
      <w:lvlText w:val="%1.%2"/>
      <w:lvlJc w:val="left"/>
      <w:pPr>
        <w:ind w:left="817" w:hanging="720"/>
      </w:pPr>
      <w:rPr>
        <w:rFonts w:hint="default"/>
        <w:spacing w:val="0"/>
        <w:w w:val="100"/>
        <w:lang w:val="en-US" w:eastAsia="zh-CN" w:bidi="ar-SA"/>
      </w:rPr>
    </w:lvl>
    <w:lvl w:ilvl="2">
      <w:start w:val="1"/>
      <w:numFmt w:val="decimal"/>
      <w:lvlText w:val="%1.%2.%3"/>
      <w:lvlJc w:val="left"/>
      <w:pPr>
        <w:ind w:left="1252" w:hanging="720"/>
      </w:pPr>
      <w:rPr>
        <w:rFonts w:ascii="宋体" w:eastAsia="宋体" w:hAnsi="宋体" w:cs="宋体" w:hint="default"/>
        <w:b w:val="0"/>
        <w:bCs w:val="0"/>
        <w:i w:val="0"/>
        <w:iCs w:val="0"/>
        <w:spacing w:val="-2"/>
        <w:w w:val="99"/>
        <w:sz w:val="21"/>
        <w:szCs w:val="21"/>
        <w:lang w:val="en-US" w:eastAsia="zh-CN" w:bidi="ar-SA"/>
      </w:rPr>
    </w:lvl>
    <w:lvl w:ilvl="3">
      <w:start w:val="1"/>
      <w:numFmt w:val="decimal"/>
      <w:lvlText w:val="%1.%2.%3.%4"/>
      <w:lvlJc w:val="left"/>
      <w:pPr>
        <w:ind w:left="97" w:hanging="720"/>
      </w:pPr>
      <w:rPr>
        <w:rFonts w:ascii="宋体" w:eastAsia="宋体" w:hAnsi="宋体" w:cs="宋体" w:hint="default"/>
        <w:b w:val="0"/>
        <w:bCs w:val="0"/>
        <w:i w:val="0"/>
        <w:iCs w:val="0"/>
        <w:spacing w:val="-2"/>
        <w:w w:val="99"/>
        <w:sz w:val="21"/>
        <w:szCs w:val="21"/>
        <w:lang w:val="en-US" w:eastAsia="zh-CN" w:bidi="ar-SA"/>
      </w:rPr>
    </w:lvl>
    <w:lvl w:ilvl="4">
      <w:numFmt w:val="bullet"/>
      <w:lvlText w:val="•"/>
      <w:lvlJc w:val="left"/>
      <w:pPr>
        <w:ind w:left="1260" w:hanging="720"/>
      </w:pPr>
      <w:rPr>
        <w:rFonts w:hint="default"/>
        <w:lang w:val="en-US" w:eastAsia="zh-CN" w:bidi="ar-SA"/>
      </w:rPr>
    </w:lvl>
    <w:lvl w:ilvl="5">
      <w:numFmt w:val="bullet"/>
      <w:lvlText w:val="•"/>
      <w:lvlJc w:val="left"/>
      <w:pPr>
        <w:ind w:left="1360" w:hanging="720"/>
      </w:pPr>
      <w:rPr>
        <w:rFonts w:hint="default"/>
        <w:lang w:val="en-US" w:eastAsia="zh-CN" w:bidi="ar-SA"/>
      </w:rPr>
    </w:lvl>
    <w:lvl w:ilvl="6">
      <w:numFmt w:val="bullet"/>
      <w:lvlText w:val="•"/>
      <w:lvlJc w:val="left"/>
      <w:pPr>
        <w:ind w:left="1680" w:hanging="720"/>
      </w:pPr>
      <w:rPr>
        <w:rFonts w:hint="default"/>
        <w:lang w:val="en-US" w:eastAsia="zh-CN" w:bidi="ar-SA"/>
      </w:rPr>
    </w:lvl>
    <w:lvl w:ilvl="7">
      <w:numFmt w:val="bullet"/>
      <w:lvlText w:val="•"/>
      <w:lvlJc w:val="left"/>
      <w:pPr>
        <w:ind w:left="1780" w:hanging="720"/>
      </w:pPr>
      <w:rPr>
        <w:rFonts w:hint="default"/>
        <w:lang w:val="en-US" w:eastAsia="zh-CN" w:bidi="ar-SA"/>
      </w:rPr>
    </w:lvl>
    <w:lvl w:ilvl="8">
      <w:numFmt w:val="bullet"/>
      <w:lvlText w:val="•"/>
      <w:lvlJc w:val="left"/>
      <w:pPr>
        <w:ind w:left="4069" w:hanging="720"/>
      </w:pPr>
      <w:rPr>
        <w:rFonts w:hint="default"/>
        <w:lang w:val="en-US" w:eastAsia="zh-CN" w:bidi="ar-SA"/>
      </w:rPr>
    </w:lvl>
  </w:abstractNum>
  <w:abstractNum w:abstractNumId="59" w15:restartNumberingAfterBreak="0">
    <w:nsid w:val="65CD0074"/>
    <w:multiLevelType w:val="multilevel"/>
    <w:tmpl w:val="65CD0074"/>
    <w:lvl w:ilvl="0">
      <w:start w:val="1"/>
      <w:numFmt w:val="decimal"/>
      <w:lvlText w:val="（%1）"/>
      <w:lvlJc w:val="left"/>
      <w:pPr>
        <w:ind w:left="97"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60" w15:restartNumberingAfterBreak="0">
    <w:nsid w:val="68B298F7"/>
    <w:multiLevelType w:val="multilevel"/>
    <w:tmpl w:val="68B298F7"/>
    <w:lvl w:ilvl="0">
      <w:start w:val="1"/>
      <w:numFmt w:val="decimal"/>
      <w:lvlText w:val="（%1）"/>
      <w:lvlJc w:val="left"/>
      <w:pPr>
        <w:ind w:left="97" w:hanging="525"/>
      </w:pPr>
      <w:rPr>
        <w:rFonts w:ascii="宋体" w:eastAsia="宋体" w:hAnsi="宋体" w:cs="宋体" w:hint="default"/>
        <w:b w:val="0"/>
        <w:bCs w:val="0"/>
        <w:i w:val="0"/>
        <w:iCs w:val="0"/>
        <w:spacing w:val="-44"/>
        <w:w w:val="99"/>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61" w15:restartNumberingAfterBreak="0">
    <w:nsid w:val="700FDCEF"/>
    <w:multiLevelType w:val="multilevel"/>
    <w:tmpl w:val="700FDCEF"/>
    <w:lvl w:ilvl="0">
      <w:start w:val="1"/>
      <w:numFmt w:val="decimal"/>
      <w:lvlText w:val="（%1）"/>
      <w:lvlJc w:val="left"/>
      <w:pPr>
        <w:ind w:left="97" w:hanging="525"/>
      </w:pPr>
      <w:rPr>
        <w:rFonts w:ascii="宋体" w:eastAsia="宋体" w:hAnsi="宋体" w:cs="宋体" w:hint="default"/>
        <w:b w:val="0"/>
        <w:bCs w:val="0"/>
        <w:i w:val="0"/>
        <w:iCs w:val="0"/>
        <w:spacing w:val="-87"/>
        <w:w w:val="99"/>
        <w:sz w:val="19"/>
        <w:szCs w:val="19"/>
        <w:lang w:val="en-US" w:eastAsia="zh-CN" w:bidi="ar-SA"/>
      </w:rPr>
    </w:lvl>
    <w:lvl w:ilvl="1">
      <w:numFmt w:val="bullet"/>
      <w:lvlText w:val="•"/>
      <w:lvlJc w:val="left"/>
      <w:pPr>
        <w:ind w:left="954" w:hanging="525"/>
      </w:pPr>
      <w:rPr>
        <w:rFonts w:hint="default"/>
        <w:lang w:val="en-US" w:eastAsia="zh-CN" w:bidi="ar-SA"/>
      </w:rPr>
    </w:lvl>
    <w:lvl w:ilvl="2">
      <w:numFmt w:val="bullet"/>
      <w:lvlText w:val="•"/>
      <w:lvlJc w:val="left"/>
      <w:pPr>
        <w:ind w:left="1809" w:hanging="525"/>
      </w:pPr>
      <w:rPr>
        <w:rFonts w:hint="default"/>
        <w:lang w:val="en-US" w:eastAsia="zh-CN" w:bidi="ar-SA"/>
      </w:rPr>
    </w:lvl>
    <w:lvl w:ilvl="3">
      <w:numFmt w:val="bullet"/>
      <w:lvlText w:val="•"/>
      <w:lvlJc w:val="left"/>
      <w:pPr>
        <w:ind w:left="2664" w:hanging="525"/>
      </w:pPr>
      <w:rPr>
        <w:rFonts w:hint="default"/>
        <w:lang w:val="en-US" w:eastAsia="zh-CN" w:bidi="ar-SA"/>
      </w:rPr>
    </w:lvl>
    <w:lvl w:ilvl="4">
      <w:numFmt w:val="bullet"/>
      <w:lvlText w:val="•"/>
      <w:lvlJc w:val="left"/>
      <w:pPr>
        <w:ind w:left="3518" w:hanging="525"/>
      </w:pPr>
      <w:rPr>
        <w:rFonts w:hint="default"/>
        <w:lang w:val="en-US" w:eastAsia="zh-CN" w:bidi="ar-SA"/>
      </w:rPr>
    </w:lvl>
    <w:lvl w:ilvl="5">
      <w:numFmt w:val="bullet"/>
      <w:lvlText w:val="•"/>
      <w:lvlJc w:val="left"/>
      <w:pPr>
        <w:ind w:left="4373" w:hanging="525"/>
      </w:pPr>
      <w:rPr>
        <w:rFonts w:hint="default"/>
        <w:lang w:val="en-US" w:eastAsia="zh-CN" w:bidi="ar-SA"/>
      </w:rPr>
    </w:lvl>
    <w:lvl w:ilvl="6">
      <w:numFmt w:val="bullet"/>
      <w:lvlText w:val="•"/>
      <w:lvlJc w:val="left"/>
      <w:pPr>
        <w:ind w:left="5228" w:hanging="525"/>
      </w:pPr>
      <w:rPr>
        <w:rFonts w:hint="default"/>
        <w:lang w:val="en-US" w:eastAsia="zh-CN" w:bidi="ar-SA"/>
      </w:rPr>
    </w:lvl>
    <w:lvl w:ilvl="7">
      <w:numFmt w:val="bullet"/>
      <w:lvlText w:val="•"/>
      <w:lvlJc w:val="left"/>
      <w:pPr>
        <w:ind w:left="6082" w:hanging="525"/>
      </w:pPr>
      <w:rPr>
        <w:rFonts w:hint="default"/>
        <w:lang w:val="en-US" w:eastAsia="zh-CN" w:bidi="ar-SA"/>
      </w:rPr>
    </w:lvl>
    <w:lvl w:ilvl="8">
      <w:numFmt w:val="bullet"/>
      <w:lvlText w:val="•"/>
      <w:lvlJc w:val="left"/>
      <w:pPr>
        <w:ind w:left="6937" w:hanging="525"/>
      </w:pPr>
      <w:rPr>
        <w:rFonts w:hint="default"/>
        <w:lang w:val="en-US" w:eastAsia="zh-CN" w:bidi="ar-SA"/>
      </w:rPr>
    </w:lvl>
  </w:abstractNum>
  <w:abstractNum w:abstractNumId="62" w15:restartNumberingAfterBreak="0">
    <w:nsid w:val="74C28B35"/>
    <w:multiLevelType w:val="multilevel"/>
    <w:tmpl w:val="74C28B35"/>
    <w:lvl w:ilvl="0">
      <w:start w:val="1"/>
      <w:numFmt w:val="decimal"/>
      <w:lvlText w:val="（%1）"/>
      <w:lvlJc w:val="left"/>
      <w:pPr>
        <w:ind w:left="936" w:hanging="525"/>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1710" w:hanging="525"/>
      </w:pPr>
      <w:rPr>
        <w:rFonts w:hint="default"/>
        <w:lang w:val="en-US" w:eastAsia="zh-CN" w:bidi="ar-SA"/>
      </w:rPr>
    </w:lvl>
    <w:lvl w:ilvl="2">
      <w:numFmt w:val="bullet"/>
      <w:lvlText w:val="•"/>
      <w:lvlJc w:val="left"/>
      <w:pPr>
        <w:ind w:left="2481" w:hanging="525"/>
      </w:pPr>
      <w:rPr>
        <w:rFonts w:hint="default"/>
        <w:lang w:val="en-US" w:eastAsia="zh-CN" w:bidi="ar-SA"/>
      </w:rPr>
    </w:lvl>
    <w:lvl w:ilvl="3">
      <w:numFmt w:val="bullet"/>
      <w:lvlText w:val="•"/>
      <w:lvlJc w:val="left"/>
      <w:pPr>
        <w:ind w:left="3252" w:hanging="525"/>
      </w:pPr>
      <w:rPr>
        <w:rFonts w:hint="default"/>
        <w:lang w:val="en-US" w:eastAsia="zh-CN" w:bidi="ar-SA"/>
      </w:rPr>
    </w:lvl>
    <w:lvl w:ilvl="4">
      <w:numFmt w:val="bullet"/>
      <w:lvlText w:val="•"/>
      <w:lvlJc w:val="left"/>
      <w:pPr>
        <w:ind w:left="4022" w:hanging="525"/>
      </w:pPr>
      <w:rPr>
        <w:rFonts w:hint="default"/>
        <w:lang w:val="en-US" w:eastAsia="zh-CN" w:bidi="ar-SA"/>
      </w:rPr>
    </w:lvl>
    <w:lvl w:ilvl="5">
      <w:numFmt w:val="bullet"/>
      <w:lvlText w:val="•"/>
      <w:lvlJc w:val="left"/>
      <w:pPr>
        <w:ind w:left="4793" w:hanging="525"/>
      </w:pPr>
      <w:rPr>
        <w:rFonts w:hint="default"/>
        <w:lang w:val="en-US" w:eastAsia="zh-CN" w:bidi="ar-SA"/>
      </w:rPr>
    </w:lvl>
    <w:lvl w:ilvl="6">
      <w:numFmt w:val="bullet"/>
      <w:lvlText w:val="•"/>
      <w:lvlJc w:val="left"/>
      <w:pPr>
        <w:ind w:left="5564" w:hanging="525"/>
      </w:pPr>
      <w:rPr>
        <w:rFonts w:hint="default"/>
        <w:lang w:val="en-US" w:eastAsia="zh-CN" w:bidi="ar-SA"/>
      </w:rPr>
    </w:lvl>
    <w:lvl w:ilvl="7">
      <w:numFmt w:val="bullet"/>
      <w:lvlText w:val="•"/>
      <w:lvlJc w:val="left"/>
      <w:pPr>
        <w:ind w:left="6334" w:hanging="525"/>
      </w:pPr>
      <w:rPr>
        <w:rFonts w:hint="default"/>
        <w:lang w:val="en-US" w:eastAsia="zh-CN" w:bidi="ar-SA"/>
      </w:rPr>
    </w:lvl>
    <w:lvl w:ilvl="8">
      <w:numFmt w:val="bullet"/>
      <w:lvlText w:val="•"/>
      <w:lvlJc w:val="left"/>
      <w:pPr>
        <w:ind w:left="7105" w:hanging="525"/>
      </w:pPr>
      <w:rPr>
        <w:rFonts w:hint="default"/>
        <w:lang w:val="en-US" w:eastAsia="zh-CN" w:bidi="ar-SA"/>
      </w:rPr>
    </w:lvl>
  </w:abstractNum>
  <w:abstractNum w:abstractNumId="63" w15:restartNumberingAfterBreak="0">
    <w:nsid w:val="77633216"/>
    <w:multiLevelType w:val="multilevel"/>
    <w:tmpl w:val="77633216"/>
    <w:lvl w:ilvl="0">
      <w:start w:val="1"/>
      <w:numFmt w:val="decimal"/>
      <w:lvlText w:val="（%1）"/>
      <w:lvlJc w:val="left"/>
      <w:pPr>
        <w:ind w:left="97" w:hanging="526"/>
      </w:pPr>
      <w:rPr>
        <w:rFonts w:ascii="宋体" w:eastAsia="宋体" w:hAnsi="宋体" w:cs="宋体" w:hint="default"/>
        <w:b w:val="0"/>
        <w:bCs w:val="0"/>
        <w:i w:val="0"/>
        <w:iCs w:val="0"/>
        <w:spacing w:val="-1"/>
        <w:w w:val="99"/>
        <w:sz w:val="19"/>
        <w:szCs w:val="19"/>
        <w:lang w:val="en-US" w:eastAsia="zh-CN" w:bidi="ar-SA"/>
      </w:rPr>
    </w:lvl>
    <w:lvl w:ilvl="1">
      <w:numFmt w:val="bullet"/>
      <w:lvlText w:val="•"/>
      <w:lvlJc w:val="left"/>
      <w:pPr>
        <w:ind w:left="954" w:hanging="526"/>
      </w:pPr>
      <w:rPr>
        <w:rFonts w:hint="default"/>
        <w:lang w:val="en-US" w:eastAsia="zh-CN" w:bidi="ar-SA"/>
      </w:rPr>
    </w:lvl>
    <w:lvl w:ilvl="2">
      <w:numFmt w:val="bullet"/>
      <w:lvlText w:val="•"/>
      <w:lvlJc w:val="left"/>
      <w:pPr>
        <w:ind w:left="1809" w:hanging="526"/>
      </w:pPr>
      <w:rPr>
        <w:rFonts w:hint="default"/>
        <w:lang w:val="en-US" w:eastAsia="zh-CN" w:bidi="ar-SA"/>
      </w:rPr>
    </w:lvl>
    <w:lvl w:ilvl="3">
      <w:numFmt w:val="bullet"/>
      <w:lvlText w:val="•"/>
      <w:lvlJc w:val="left"/>
      <w:pPr>
        <w:ind w:left="2664" w:hanging="526"/>
      </w:pPr>
      <w:rPr>
        <w:rFonts w:hint="default"/>
        <w:lang w:val="en-US" w:eastAsia="zh-CN" w:bidi="ar-SA"/>
      </w:rPr>
    </w:lvl>
    <w:lvl w:ilvl="4">
      <w:numFmt w:val="bullet"/>
      <w:lvlText w:val="•"/>
      <w:lvlJc w:val="left"/>
      <w:pPr>
        <w:ind w:left="3518" w:hanging="526"/>
      </w:pPr>
      <w:rPr>
        <w:rFonts w:hint="default"/>
        <w:lang w:val="en-US" w:eastAsia="zh-CN" w:bidi="ar-SA"/>
      </w:rPr>
    </w:lvl>
    <w:lvl w:ilvl="5">
      <w:numFmt w:val="bullet"/>
      <w:lvlText w:val="•"/>
      <w:lvlJc w:val="left"/>
      <w:pPr>
        <w:ind w:left="4373" w:hanging="526"/>
      </w:pPr>
      <w:rPr>
        <w:rFonts w:hint="default"/>
        <w:lang w:val="en-US" w:eastAsia="zh-CN" w:bidi="ar-SA"/>
      </w:rPr>
    </w:lvl>
    <w:lvl w:ilvl="6">
      <w:numFmt w:val="bullet"/>
      <w:lvlText w:val="•"/>
      <w:lvlJc w:val="left"/>
      <w:pPr>
        <w:ind w:left="5228" w:hanging="526"/>
      </w:pPr>
      <w:rPr>
        <w:rFonts w:hint="default"/>
        <w:lang w:val="en-US" w:eastAsia="zh-CN" w:bidi="ar-SA"/>
      </w:rPr>
    </w:lvl>
    <w:lvl w:ilvl="7">
      <w:numFmt w:val="bullet"/>
      <w:lvlText w:val="•"/>
      <w:lvlJc w:val="left"/>
      <w:pPr>
        <w:ind w:left="6082" w:hanging="526"/>
      </w:pPr>
      <w:rPr>
        <w:rFonts w:hint="default"/>
        <w:lang w:val="en-US" w:eastAsia="zh-CN" w:bidi="ar-SA"/>
      </w:rPr>
    </w:lvl>
    <w:lvl w:ilvl="8">
      <w:numFmt w:val="bullet"/>
      <w:lvlText w:val="•"/>
      <w:lvlJc w:val="left"/>
      <w:pPr>
        <w:ind w:left="6937" w:hanging="526"/>
      </w:pPr>
      <w:rPr>
        <w:rFonts w:hint="default"/>
        <w:lang w:val="en-US" w:eastAsia="zh-CN" w:bidi="ar-SA"/>
      </w:rPr>
    </w:lvl>
  </w:abstractNum>
  <w:num w:numId="1" w16cid:durableId="1006247697">
    <w:abstractNumId w:val="28"/>
  </w:num>
  <w:num w:numId="2" w16cid:durableId="1189367172">
    <w:abstractNumId w:val="31"/>
  </w:num>
  <w:num w:numId="3" w16cid:durableId="1359895795">
    <w:abstractNumId w:val="25"/>
  </w:num>
  <w:num w:numId="4" w16cid:durableId="998113820">
    <w:abstractNumId w:val="29"/>
  </w:num>
  <w:num w:numId="5" w16cid:durableId="1366982122">
    <w:abstractNumId w:val="27"/>
  </w:num>
  <w:num w:numId="6" w16cid:durableId="730343565">
    <w:abstractNumId w:val="26"/>
  </w:num>
  <w:num w:numId="7" w16cid:durableId="1639915903">
    <w:abstractNumId w:val="35"/>
  </w:num>
  <w:num w:numId="8" w16cid:durableId="1444807164">
    <w:abstractNumId w:val="30"/>
  </w:num>
  <w:num w:numId="9" w16cid:durableId="1208909125">
    <w:abstractNumId w:val="42"/>
  </w:num>
  <w:num w:numId="10" w16cid:durableId="450562201">
    <w:abstractNumId w:val="24"/>
  </w:num>
  <w:num w:numId="11" w16cid:durableId="439616160">
    <w:abstractNumId w:val="37"/>
  </w:num>
  <w:num w:numId="12" w16cid:durableId="1464688378">
    <w:abstractNumId w:val="39"/>
  </w:num>
  <w:num w:numId="13" w16cid:durableId="1968004291">
    <w:abstractNumId w:val="58"/>
  </w:num>
  <w:num w:numId="14" w16cid:durableId="1399018024">
    <w:abstractNumId w:val="62"/>
  </w:num>
  <w:num w:numId="15" w16cid:durableId="850221104">
    <w:abstractNumId w:val="56"/>
  </w:num>
  <w:num w:numId="16" w16cid:durableId="242380555">
    <w:abstractNumId w:val="50"/>
  </w:num>
  <w:num w:numId="17" w16cid:durableId="384644693">
    <w:abstractNumId w:val="59"/>
  </w:num>
  <w:num w:numId="18" w16cid:durableId="596602228">
    <w:abstractNumId w:val="33"/>
  </w:num>
  <w:num w:numId="19" w16cid:durableId="1230339229">
    <w:abstractNumId w:val="34"/>
  </w:num>
  <w:num w:numId="20" w16cid:durableId="1744915515">
    <w:abstractNumId w:val="17"/>
  </w:num>
  <w:num w:numId="21" w16cid:durableId="1018121151">
    <w:abstractNumId w:val="51"/>
  </w:num>
  <w:num w:numId="22" w16cid:durableId="821236399">
    <w:abstractNumId w:val="45"/>
  </w:num>
  <w:num w:numId="23" w16cid:durableId="636187514">
    <w:abstractNumId w:val="21"/>
  </w:num>
  <w:num w:numId="24" w16cid:durableId="1744182564">
    <w:abstractNumId w:val="46"/>
  </w:num>
  <w:num w:numId="25" w16cid:durableId="1293824398">
    <w:abstractNumId w:val="10"/>
  </w:num>
  <w:num w:numId="26" w16cid:durableId="1402825075">
    <w:abstractNumId w:val="54"/>
  </w:num>
  <w:num w:numId="27" w16cid:durableId="948774609">
    <w:abstractNumId w:val="36"/>
  </w:num>
  <w:num w:numId="28" w16cid:durableId="521626498">
    <w:abstractNumId w:val="52"/>
  </w:num>
  <w:num w:numId="29" w16cid:durableId="856306823">
    <w:abstractNumId w:val="32"/>
  </w:num>
  <w:num w:numId="30" w16cid:durableId="595788516">
    <w:abstractNumId w:val="14"/>
  </w:num>
  <w:num w:numId="31" w16cid:durableId="983463288">
    <w:abstractNumId w:val="38"/>
  </w:num>
  <w:num w:numId="32" w16cid:durableId="804664715">
    <w:abstractNumId w:val="9"/>
  </w:num>
  <w:num w:numId="33" w16cid:durableId="435832567">
    <w:abstractNumId w:val="53"/>
  </w:num>
  <w:num w:numId="34" w16cid:durableId="1407999413">
    <w:abstractNumId w:val="6"/>
  </w:num>
  <w:num w:numId="35" w16cid:durableId="393086895">
    <w:abstractNumId w:val="22"/>
  </w:num>
  <w:num w:numId="36" w16cid:durableId="706103380">
    <w:abstractNumId w:val="49"/>
  </w:num>
  <w:num w:numId="37" w16cid:durableId="1650744689">
    <w:abstractNumId w:val="23"/>
  </w:num>
  <w:num w:numId="38" w16cid:durableId="472213494">
    <w:abstractNumId w:val="43"/>
  </w:num>
  <w:num w:numId="39" w16cid:durableId="1019628336">
    <w:abstractNumId w:val="61"/>
  </w:num>
  <w:num w:numId="40" w16cid:durableId="1653483236">
    <w:abstractNumId w:val="19"/>
  </w:num>
  <w:num w:numId="41" w16cid:durableId="1954559005">
    <w:abstractNumId w:val="15"/>
  </w:num>
  <w:num w:numId="42" w16cid:durableId="1136798363">
    <w:abstractNumId w:val="5"/>
  </w:num>
  <w:num w:numId="43" w16cid:durableId="1434209920">
    <w:abstractNumId w:val="63"/>
  </w:num>
  <w:num w:numId="44" w16cid:durableId="1609696434">
    <w:abstractNumId w:val="18"/>
  </w:num>
  <w:num w:numId="45" w16cid:durableId="994645095">
    <w:abstractNumId w:val="11"/>
  </w:num>
  <w:num w:numId="46" w16cid:durableId="375473655">
    <w:abstractNumId w:val="47"/>
  </w:num>
  <w:num w:numId="47" w16cid:durableId="1257523593">
    <w:abstractNumId w:val="20"/>
  </w:num>
  <w:num w:numId="48" w16cid:durableId="1781216861">
    <w:abstractNumId w:val="3"/>
  </w:num>
  <w:num w:numId="49" w16cid:durableId="822745128">
    <w:abstractNumId w:val="57"/>
  </w:num>
  <w:num w:numId="50" w16cid:durableId="1078937504">
    <w:abstractNumId w:val="12"/>
  </w:num>
  <w:num w:numId="51" w16cid:durableId="1498686736">
    <w:abstractNumId w:val="8"/>
  </w:num>
  <w:num w:numId="52" w16cid:durableId="623271382">
    <w:abstractNumId w:val="2"/>
  </w:num>
  <w:num w:numId="53" w16cid:durableId="1973167839">
    <w:abstractNumId w:val="4"/>
  </w:num>
  <w:num w:numId="54" w16cid:durableId="327368645">
    <w:abstractNumId w:val="7"/>
  </w:num>
  <w:num w:numId="55" w16cid:durableId="1021009529">
    <w:abstractNumId w:val="1"/>
  </w:num>
  <w:num w:numId="56" w16cid:durableId="2121803018">
    <w:abstractNumId w:val="44"/>
  </w:num>
  <w:num w:numId="57" w16cid:durableId="1951283049">
    <w:abstractNumId w:val="13"/>
  </w:num>
  <w:num w:numId="58" w16cid:durableId="997615488">
    <w:abstractNumId w:val="40"/>
  </w:num>
  <w:num w:numId="59" w16cid:durableId="778791296">
    <w:abstractNumId w:val="16"/>
  </w:num>
  <w:num w:numId="60" w16cid:durableId="1081179154">
    <w:abstractNumId w:val="60"/>
  </w:num>
  <w:num w:numId="61" w16cid:durableId="1703821286">
    <w:abstractNumId w:val="0"/>
  </w:num>
  <w:num w:numId="62" w16cid:durableId="1981299471">
    <w:abstractNumId w:val="41"/>
  </w:num>
  <w:num w:numId="63" w16cid:durableId="474105185">
    <w:abstractNumId w:val="48"/>
  </w:num>
  <w:num w:numId="64" w16cid:durableId="1361127706">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OWY2YmRhYjFlMDNjNGM2NmM3YjFiODUxMmZmMWQzOD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0F3A"/>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386"/>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557"/>
    <w:rsid w:val="0004060C"/>
    <w:rsid w:val="00040B56"/>
    <w:rsid w:val="00040D2C"/>
    <w:rsid w:val="00040D38"/>
    <w:rsid w:val="00040D45"/>
    <w:rsid w:val="00040D67"/>
    <w:rsid w:val="00041026"/>
    <w:rsid w:val="00041129"/>
    <w:rsid w:val="00041142"/>
    <w:rsid w:val="00041243"/>
    <w:rsid w:val="00041396"/>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6D"/>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66"/>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1E"/>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319"/>
    <w:rsid w:val="000C3406"/>
    <w:rsid w:val="000C3497"/>
    <w:rsid w:val="000C36BD"/>
    <w:rsid w:val="000C36F6"/>
    <w:rsid w:val="000C394A"/>
    <w:rsid w:val="000C39D3"/>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598"/>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6AF"/>
    <w:rsid w:val="000E1859"/>
    <w:rsid w:val="000E1C30"/>
    <w:rsid w:val="000E1CCF"/>
    <w:rsid w:val="000E1F55"/>
    <w:rsid w:val="000E208B"/>
    <w:rsid w:val="000E2595"/>
    <w:rsid w:val="000E28B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4D"/>
    <w:rsid w:val="000E48E2"/>
    <w:rsid w:val="000E48F7"/>
    <w:rsid w:val="000E4CBB"/>
    <w:rsid w:val="000E4DCA"/>
    <w:rsid w:val="000E5132"/>
    <w:rsid w:val="000E53E9"/>
    <w:rsid w:val="000E5525"/>
    <w:rsid w:val="000E554E"/>
    <w:rsid w:val="000E575F"/>
    <w:rsid w:val="000E57D3"/>
    <w:rsid w:val="000E5ABC"/>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59E"/>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6A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F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AB"/>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1"/>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A48"/>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0F37"/>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5E91"/>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20"/>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54"/>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493"/>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805"/>
    <w:rsid w:val="001A1914"/>
    <w:rsid w:val="001A19C5"/>
    <w:rsid w:val="001A1ABE"/>
    <w:rsid w:val="001A1B50"/>
    <w:rsid w:val="001A1B54"/>
    <w:rsid w:val="001A1B78"/>
    <w:rsid w:val="001A1BA3"/>
    <w:rsid w:val="001A1CEC"/>
    <w:rsid w:val="001A1F0B"/>
    <w:rsid w:val="001A1F70"/>
    <w:rsid w:val="001A229A"/>
    <w:rsid w:val="001A2347"/>
    <w:rsid w:val="001A239B"/>
    <w:rsid w:val="001A2415"/>
    <w:rsid w:val="001A25C9"/>
    <w:rsid w:val="001A27B9"/>
    <w:rsid w:val="001A27E8"/>
    <w:rsid w:val="001A287C"/>
    <w:rsid w:val="001A29C1"/>
    <w:rsid w:val="001A2A93"/>
    <w:rsid w:val="001A2AFE"/>
    <w:rsid w:val="001A2D1D"/>
    <w:rsid w:val="001A3094"/>
    <w:rsid w:val="001A35AC"/>
    <w:rsid w:val="001A390C"/>
    <w:rsid w:val="001A3985"/>
    <w:rsid w:val="001A399C"/>
    <w:rsid w:val="001A3B4D"/>
    <w:rsid w:val="001A3B68"/>
    <w:rsid w:val="001A3CCC"/>
    <w:rsid w:val="001A4045"/>
    <w:rsid w:val="001A40CF"/>
    <w:rsid w:val="001A47DC"/>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3F5"/>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979"/>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2F9"/>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1E8C"/>
    <w:rsid w:val="001C2123"/>
    <w:rsid w:val="001C2145"/>
    <w:rsid w:val="001C255E"/>
    <w:rsid w:val="001C2695"/>
    <w:rsid w:val="001C29BE"/>
    <w:rsid w:val="001C2DCD"/>
    <w:rsid w:val="001C2E41"/>
    <w:rsid w:val="001C2ED2"/>
    <w:rsid w:val="001C2F65"/>
    <w:rsid w:val="001C326E"/>
    <w:rsid w:val="001C33D5"/>
    <w:rsid w:val="001C3462"/>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936"/>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732"/>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180"/>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3E29"/>
    <w:rsid w:val="001E4118"/>
    <w:rsid w:val="001E437E"/>
    <w:rsid w:val="001E447D"/>
    <w:rsid w:val="001E4ED1"/>
    <w:rsid w:val="001E5295"/>
    <w:rsid w:val="001E54DC"/>
    <w:rsid w:val="001E5A1B"/>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C8E"/>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1C9F"/>
    <w:rsid w:val="002020E2"/>
    <w:rsid w:val="002021B4"/>
    <w:rsid w:val="002021F2"/>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4C4"/>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AF1"/>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E6"/>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5D8"/>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4E"/>
    <w:rsid w:val="002731C8"/>
    <w:rsid w:val="0027332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89"/>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C65"/>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1F87"/>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4E30"/>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094"/>
    <w:rsid w:val="002C12E0"/>
    <w:rsid w:val="002C1363"/>
    <w:rsid w:val="002C1515"/>
    <w:rsid w:val="002C191E"/>
    <w:rsid w:val="002C1E69"/>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15"/>
    <w:rsid w:val="002C407B"/>
    <w:rsid w:val="002C4310"/>
    <w:rsid w:val="002C43B0"/>
    <w:rsid w:val="002C4B7F"/>
    <w:rsid w:val="002C4D81"/>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81F"/>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686"/>
    <w:rsid w:val="002D19F8"/>
    <w:rsid w:val="002D1A90"/>
    <w:rsid w:val="002D1C06"/>
    <w:rsid w:val="002D20B0"/>
    <w:rsid w:val="002D2146"/>
    <w:rsid w:val="002D21DF"/>
    <w:rsid w:val="002D23AE"/>
    <w:rsid w:val="002D2714"/>
    <w:rsid w:val="002D2827"/>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B36"/>
    <w:rsid w:val="002D3C77"/>
    <w:rsid w:val="002D3D98"/>
    <w:rsid w:val="002D3EC4"/>
    <w:rsid w:val="002D4101"/>
    <w:rsid w:val="002D42B7"/>
    <w:rsid w:val="002D4461"/>
    <w:rsid w:val="002D451D"/>
    <w:rsid w:val="002D480F"/>
    <w:rsid w:val="002D4A67"/>
    <w:rsid w:val="002D4A89"/>
    <w:rsid w:val="002D5165"/>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498"/>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4D"/>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C3C"/>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0B"/>
    <w:rsid w:val="00301EE9"/>
    <w:rsid w:val="00301FBC"/>
    <w:rsid w:val="003023CD"/>
    <w:rsid w:val="0030260C"/>
    <w:rsid w:val="00302672"/>
    <w:rsid w:val="00302810"/>
    <w:rsid w:val="00302A19"/>
    <w:rsid w:val="00302ABD"/>
    <w:rsid w:val="00302B9C"/>
    <w:rsid w:val="00302C70"/>
    <w:rsid w:val="00302D01"/>
    <w:rsid w:val="00302E86"/>
    <w:rsid w:val="00302EE2"/>
    <w:rsid w:val="00302FE8"/>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863"/>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7B"/>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08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36F"/>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00C"/>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A30"/>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1F5"/>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A"/>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38AF"/>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1BC"/>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29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107"/>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A7"/>
    <w:rsid w:val="003A10D5"/>
    <w:rsid w:val="003A1113"/>
    <w:rsid w:val="003A1194"/>
    <w:rsid w:val="003A12BC"/>
    <w:rsid w:val="003A1452"/>
    <w:rsid w:val="003A147B"/>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BDF"/>
    <w:rsid w:val="003A5E83"/>
    <w:rsid w:val="003A5FBB"/>
    <w:rsid w:val="003A6294"/>
    <w:rsid w:val="003A63A6"/>
    <w:rsid w:val="003A6719"/>
    <w:rsid w:val="003A68AE"/>
    <w:rsid w:val="003A68E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182"/>
    <w:rsid w:val="003B6C76"/>
    <w:rsid w:val="003B6E88"/>
    <w:rsid w:val="003B6F92"/>
    <w:rsid w:val="003B7000"/>
    <w:rsid w:val="003B7140"/>
    <w:rsid w:val="003B73D7"/>
    <w:rsid w:val="003B76B3"/>
    <w:rsid w:val="003B778E"/>
    <w:rsid w:val="003B7982"/>
    <w:rsid w:val="003B7A48"/>
    <w:rsid w:val="003B7B10"/>
    <w:rsid w:val="003B7C00"/>
    <w:rsid w:val="003B7C13"/>
    <w:rsid w:val="003B7E51"/>
    <w:rsid w:val="003B7FC9"/>
    <w:rsid w:val="003C00E2"/>
    <w:rsid w:val="003C02EC"/>
    <w:rsid w:val="003C04AB"/>
    <w:rsid w:val="003C04B8"/>
    <w:rsid w:val="003C052A"/>
    <w:rsid w:val="003C0754"/>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51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45"/>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4CE"/>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780"/>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76"/>
    <w:rsid w:val="00405BB1"/>
    <w:rsid w:val="00405C17"/>
    <w:rsid w:val="00405C81"/>
    <w:rsid w:val="00405CFC"/>
    <w:rsid w:val="00405F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3DBB"/>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EB"/>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78A"/>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9C6"/>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03C"/>
    <w:rsid w:val="00462C10"/>
    <w:rsid w:val="00462CDF"/>
    <w:rsid w:val="00462F1C"/>
    <w:rsid w:val="00462F92"/>
    <w:rsid w:val="004632F6"/>
    <w:rsid w:val="0046349B"/>
    <w:rsid w:val="00463507"/>
    <w:rsid w:val="004635E0"/>
    <w:rsid w:val="0046370F"/>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2A1"/>
    <w:rsid w:val="00477802"/>
    <w:rsid w:val="00477938"/>
    <w:rsid w:val="00477B54"/>
    <w:rsid w:val="00477B57"/>
    <w:rsid w:val="00480096"/>
    <w:rsid w:val="004802F4"/>
    <w:rsid w:val="004807A8"/>
    <w:rsid w:val="0048093B"/>
    <w:rsid w:val="004809A3"/>
    <w:rsid w:val="00480F1D"/>
    <w:rsid w:val="00480F9E"/>
    <w:rsid w:val="0048102F"/>
    <w:rsid w:val="0048108E"/>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339"/>
    <w:rsid w:val="004824AA"/>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4C"/>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22E"/>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63C"/>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E72"/>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0A"/>
    <w:rsid w:val="004B1FD7"/>
    <w:rsid w:val="004B2376"/>
    <w:rsid w:val="004B2764"/>
    <w:rsid w:val="004B2C16"/>
    <w:rsid w:val="004B2C7A"/>
    <w:rsid w:val="004B2EF7"/>
    <w:rsid w:val="004B2FC6"/>
    <w:rsid w:val="004B30B0"/>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0D"/>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D07"/>
    <w:rsid w:val="004E6E66"/>
    <w:rsid w:val="004E6F3B"/>
    <w:rsid w:val="004E6FF2"/>
    <w:rsid w:val="004E7095"/>
    <w:rsid w:val="004E70BF"/>
    <w:rsid w:val="004E75E3"/>
    <w:rsid w:val="004E7627"/>
    <w:rsid w:val="004E7761"/>
    <w:rsid w:val="004E79D9"/>
    <w:rsid w:val="004E7A13"/>
    <w:rsid w:val="004E7ADD"/>
    <w:rsid w:val="004E7D16"/>
    <w:rsid w:val="004E7E0B"/>
    <w:rsid w:val="004E7F5F"/>
    <w:rsid w:val="004F0319"/>
    <w:rsid w:val="004F070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7D"/>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54"/>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5C"/>
    <w:rsid w:val="00517299"/>
    <w:rsid w:val="00517441"/>
    <w:rsid w:val="005176F7"/>
    <w:rsid w:val="005177DB"/>
    <w:rsid w:val="00517830"/>
    <w:rsid w:val="00517871"/>
    <w:rsid w:val="005178F0"/>
    <w:rsid w:val="00517A3D"/>
    <w:rsid w:val="00517A5C"/>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2B8"/>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44"/>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1D"/>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81"/>
    <w:rsid w:val="00552896"/>
    <w:rsid w:val="0055293A"/>
    <w:rsid w:val="00552CB0"/>
    <w:rsid w:val="005530A1"/>
    <w:rsid w:val="00553207"/>
    <w:rsid w:val="00553475"/>
    <w:rsid w:val="00553679"/>
    <w:rsid w:val="0055370A"/>
    <w:rsid w:val="005537C4"/>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A89"/>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0ECF"/>
    <w:rsid w:val="005A107C"/>
    <w:rsid w:val="005A1087"/>
    <w:rsid w:val="005A10F1"/>
    <w:rsid w:val="005A1190"/>
    <w:rsid w:val="005A1355"/>
    <w:rsid w:val="005A156F"/>
    <w:rsid w:val="005A1958"/>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B5F"/>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3FA4"/>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AE"/>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A0E"/>
    <w:rsid w:val="00601B94"/>
    <w:rsid w:val="00601C8E"/>
    <w:rsid w:val="00601D67"/>
    <w:rsid w:val="00602023"/>
    <w:rsid w:val="00602032"/>
    <w:rsid w:val="00602117"/>
    <w:rsid w:val="006022CD"/>
    <w:rsid w:val="00602724"/>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C95"/>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C28"/>
    <w:rsid w:val="00623E9D"/>
    <w:rsid w:val="00624010"/>
    <w:rsid w:val="006242E3"/>
    <w:rsid w:val="006242F5"/>
    <w:rsid w:val="006247DF"/>
    <w:rsid w:val="00624804"/>
    <w:rsid w:val="00624919"/>
    <w:rsid w:val="006249AF"/>
    <w:rsid w:val="00624A21"/>
    <w:rsid w:val="00624AAA"/>
    <w:rsid w:val="00624BC5"/>
    <w:rsid w:val="00624E61"/>
    <w:rsid w:val="00624FAB"/>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95"/>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705"/>
    <w:rsid w:val="00633BAA"/>
    <w:rsid w:val="00633C1F"/>
    <w:rsid w:val="00633D22"/>
    <w:rsid w:val="00634723"/>
    <w:rsid w:val="00634764"/>
    <w:rsid w:val="006347EB"/>
    <w:rsid w:val="00634AFC"/>
    <w:rsid w:val="00634B07"/>
    <w:rsid w:val="00635428"/>
    <w:rsid w:val="00635674"/>
    <w:rsid w:val="00635835"/>
    <w:rsid w:val="006358BF"/>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05"/>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81D"/>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4DE"/>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AA0"/>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2C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5FC6"/>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093"/>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0FEE"/>
    <w:rsid w:val="006B1003"/>
    <w:rsid w:val="006B1334"/>
    <w:rsid w:val="006B1449"/>
    <w:rsid w:val="006B15BA"/>
    <w:rsid w:val="006B179D"/>
    <w:rsid w:val="006B1815"/>
    <w:rsid w:val="006B1A58"/>
    <w:rsid w:val="006B1ACC"/>
    <w:rsid w:val="006B1C2B"/>
    <w:rsid w:val="006B1C4E"/>
    <w:rsid w:val="006B1E1A"/>
    <w:rsid w:val="006B1E6E"/>
    <w:rsid w:val="006B1F37"/>
    <w:rsid w:val="006B1FAF"/>
    <w:rsid w:val="006B20ED"/>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34D"/>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4E97"/>
    <w:rsid w:val="006D5150"/>
    <w:rsid w:val="006D575A"/>
    <w:rsid w:val="006D5889"/>
    <w:rsid w:val="006D5C77"/>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6F2B"/>
    <w:rsid w:val="006E7119"/>
    <w:rsid w:val="006E73A5"/>
    <w:rsid w:val="006E7684"/>
    <w:rsid w:val="006E7802"/>
    <w:rsid w:val="006E78AF"/>
    <w:rsid w:val="006E7926"/>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67F"/>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653"/>
    <w:rsid w:val="006F57CB"/>
    <w:rsid w:val="006F5823"/>
    <w:rsid w:val="006F5B06"/>
    <w:rsid w:val="006F5BFA"/>
    <w:rsid w:val="006F5C78"/>
    <w:rsid w:val="006F5EAC"/>
    <w:rsid w:val="006F5ED8"/>
    <w:rsid w:val="006F5F0C"/>
    <w:rsid w:val="006F5F73"/>
    <w:rsid w:val="006F6549"/>
    <w:rsid w:val="006F68B9"/>
    <w:rsid w:val="006F6948"/>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4A"/>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3CF"/>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253"/>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EDB"/>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56"/>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F0"/>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0AB"/>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2E"/>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B3E"/>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83A"/>
    <w:rsid w:val="00765A17"/>
    <w:rsid w:val="00765C2F"/>
    <w:rsid w:val="00765C6A"/>
    <w:rsid w:val="00765E51"/>
    <w:rsid w:val="007660A3"/>
    <w:rsid w:val="00766142"/>
    <w:rsid w:val="007661D1"/>
    <w:rsid w:val="007662BE"/>
    <w:rsid w:val="0076634C"/>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E58"/>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8BE"/>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84B"/>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1C"/>
    <w:rsid w:val="007A6583"/>
    <w:rsid w:val="007A66DD"/>
    <w:rsid w:val="007A677F"/>
    <w:rsid w:val="007A6B54"/>
    <w:rsid w:val="007A6C2B"/>
    <w:rsid w:val="007A70AB"/>
    <w:rsid w:val="007A70C1"/>
    <w:rsid w:val="007A7128"/>
    <w:rsid w:val="007A736E"/>
    <w:rsid w:val="007A743B"/>
    <w:rsid w:val="007A74E1"/>
    <w:rsid w:val="007A7A12"/>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9CF"/>
    <w:rsid w:val="007B2C41"/>
    <w:rsid w:val="007B2CD9"/>
    <w:rsid w:val="007B2D32"/>
    <w:rsid w:val="007B2DE3"/>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CD4"/>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638"/>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0A2"/>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0E1"/>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03"/>
    <w:rsid w:val="0081733D"/>
    <w:rsid w:val="0081746B"/>
    <w:rsid w:val="00817C7B"/>
    <w:rsid w:val="00817D68"/>
    <w:rsid w:val="00817D77"/>
    <w:rsid w:val="00817EEC"/>
    <w:rsid w:val="00820288"/>
    <w:rsid w:val="008206CD"/>
    <w:rsid w:val="008208E3"/>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B55"/>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1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EB8"/>
    <w:rsid w:val="00866F8D"/>
    <w:rsid w:val="008674D3"/>
    <w:rsid w:val="00867712"/>
    <w:rsid w:val="00867750"/>
    <w:rsid w:val="00867B19"/>
    <w:rsid w:val="00867D83"/>
    <w:rsid w:val="00867E81"/>
    <w:rsid w:val="00870274"/>
    <w:rsid w:val="00870285"/>
    <w:rsid w:val="0087029B"/>
    <w:rsid w:val="008703F6"/>
    <w:rsid w:val="00870639"/>
    <w:rsid w:val="008706DC"/>
    <w:rsid w:val="008707D3"/>
    <w:rsid w:val="00870A44"/>
    <w:rsid w:val="00870A5B"/>
    <w:rsid w:val="00870AAE"/>
    <w:rsid w:val="00870C9E"/>
    <w:rsid w:val="00870DD2"/>
    <w:rsid w:val="00870FF1"/>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CBA"/>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C7"/>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1EA"/>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7F"/>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CCE"/>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0FE0"/>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05"/>
    <w:rsid w:val="0090539C"/>
    <w:rsid w:val="009053FA"/>
    <w:rsid w:val="009057AC"/>
    <w:rsid w:val="00905823"/>
    <w:rsid w:val="00905A08"/>
    <w:rsid w:val="00905BC2"/>
    <w:rsid w:val="00905C79"/>
    <w:rsid w:val="00905DA7"/>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48"/>
    <w:rsid w:val="009101DF"/>
    <w:rsid w:val="00910367"/>
    <w:rsid w:val="00910647"/>
    <w:rsid w:val="0091081D"/>
    <w:rsid w:val="00910933"/>
    <w:rsid w:val="00910B75"/>
    <w:rsid w:val="00910CD7"/>
    <w:rsid w:val="00910D1F"/>
    <w:rsid w:val="00910D9D"/>
    <w:rsid w:val="00910E48"/>
    <w:rsid w:val="00910EB3"/>
    <w:rsid w:val="00910ECD"/>
    <w:rsid w:val="00910F42"/>
    <w:rsid w:val="009113D5"/>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027"/>
    <w:rsid w:val="009150D4"/>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17DF1"/>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3E"/>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3E4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6C0"/>
    <w:rsid w:val="00941795"/>
    <w:rsid w:val="00941BB2"/>
    <w:rsid w:val="00941FA7"/>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26"/>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426"/>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2FB5"/>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8D9"/>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ADF"/>
    <w:rsid w:val="00994DB3"/>
    <w:rsid w:val="00994DD0"/>
    <w:rsid w:val="00994E02"/>
    <w:rsid w:val="00994FD4"/>
    <w:rsid w:val="00995304"/>
    <w:rsid w:val="009955C8"/>
    <w:rsid w:val="00995606"/>
    <w:rsid w:val="009956B6"/>
    <w:rsid w:val="0099573D"/>
    <w:rsid w:val="009958DF"/>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61"/>
    <w:rsid w:val="00997395"/>
    <w:rsid w:val="00997495"/>
    <w:rsid w:val="0099762E"/>
    <w:rsid w:val="0099780B"/>
    <w:rsid w:val="0099785E"/>
    <w:rsid w:val="00997E5D"/>
    <w:rsid w:val="009A021D"/>
    <w:rsid w:val="009A0512"/>
    <w:rsid w:val="009A0D3B"/>
    <w:rsid w:val="009A0F97"/>
    <w:rsid w:val="009A1195"/>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E1"/>
    <w:rsid w:val="009A4BFB"/>
    <w:rsid w:val="009A4C5A"/>
    <w:rsid w:val="009A4C6B"/>
    <w:rsid w:val="009A4D1D"/>
    <w:rsid w:val="009A4F18"/>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11E"/>
    <w:rsid w:val="009B1480"/>
    <w:rsid w:val="009B1488"/>
    <w:rsid w:val="009B1695"/>
    <w:rsid w:val="009B1905"/>
    <w:rsid w:val="009B2084"/>
    <w:rsid w:val="009B21D9"/>
    <w:rsid w:val="009B227A"/>
    <w:rsid w:val="009B24F6"/>
    <w:rsid w:val="009B264A"/>
    <w:rsid w:val="009B2773"/>
    <w:rsid w:val="009B27D5"/>
    <w:rsid w:val="009B2981"/>
    <w:rsid w:val="009B2A33"/>
    <w:rsid w:val="009B2A57"/>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51A"/>
    <w:rsid w:val="009E6783"/>
    <w:rsid w:val="009E688E"/>
    <w:rsid w:val="009E69D7"/>
    <w:rsid w:val="009E6A7A"/>
    <w:rsid w:val="009E6A9C"/>
    <w:rsid w:val="009E6B2A"/>
    <w:rsid w:val="009E6C6E"/>
    <w:rsid w:val="009E6F1A"/>
    <w:rsid w:val="009E6F26"/>
    <w:rsid w:val="009E77FB"/>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77"/>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18A"/>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31E"/>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0A6"/>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4F"/>
    <w:rsid w:val="00A30DB6"/>
    <w:rsid w:val="00A31059"/>
    <w:rsid w:val="00A312A7"/>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775"/>
    <w:rsid w:val="00A358FF"/>
    <w:rsid w:val="00A35B60"/>
    <w:rsid w:val="00A35B78"/>
    <w:rsid w:val="00A35FA3"/>
    <w:rsid w:val="00A36280"/>
    <w:rsid w:val="00A36296"/>
    <w:rsid w:val="00A3642D"/>
    <w:rsid w:val="00A364E1"/>
    <w:rsid w:val="00A36619"/>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2B4"/>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891"/>
    <w:rsid w:val="00A4798B"/>
    <w:rsid w:val="00A47A11"/>
    <w:rsid w:val="00A47A26"/>
    <w:rsid w:val="00A47B20"/>
    <w:rsid w:val="00A47B50"/>
    <w:rsid w:val="00A5018B"/>
    <w:rsid w:val="00A50442"/>
    <w:rsid w:val="00A50766"/>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4EAA"/>
    <w:rsid w:val="00A551E5"/>
    <w:rsid w:val="00A55260"/>
    <w:rsid w:val="00A555C5"/>
    <w:rsid w:val="00A55B14"/>
    <w:rsid w:val="00A55DD1"/>
    <w:rsid w:val="00A55F56"/>
    <w:rsid w:val="00A55FEF"/>
    <w:rsid w:val="00A56309"/>
    <w:rsid w:val="00A56437"/>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780"/>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80"/>
    <w:rsid w:val="00A874FE"/>
    <w:rsid w:val="00A8778B"/>
    <w:rsid w:val="00A8779A"/>
    <w:rsid w:val="00A878E5"/>
    <w:rsid w:val="00A87AF8"/>
    <w:rsid w:val="00A87B7D"/>
    <w:rsid w:val="00A87D56"/>
    <w:rsid w:val="00A9014B"/>
    <w:rsid w:val="00A906DD"/>
    <w:rsid w:val="00A90794"/>
    <w:rsid w:val="00A90795"/>
    <w:rsid w:val="00A90DEA"/>
    <w:rsid w:val="00A90E6B"/>
    <w:rsid w:val="00A90E85"/>
    <w:rsid w:val="00A90FA1"/>
    <w:rsid w:val="00A90FA4"/>
    <w:rsid w:val="00A91174"/>
    <w:rsid w:val="00A9174A"/>
    <w:rsid w:val="00A91A1C"/>
    <w:rsid w:val="00A91ACD"/>
    <w:rsid w:val="00A91D3F"/>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2D9C"/>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805"/>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C9B"/>
    <w:rsid w:val="00AB4DB8"/>
    <w:rsid w:val="00AB4EA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8D7"/>
    <w:rsid w:val="00AD59EB"/>
    <w:rsid w:val="00AD5A0B"/>
    <w:rsid w:val="00AD5A3D"/>
    <w:rsid w:val="00AD5AE7"/>
    <w:rsid w:val="00AD5BCC"/>
    <w:rsid w:val="00AD5BFF"/>
    <w:rsid w:val="00AD5C59"/>
    <w:rsid w:val="00AD5DD1"/>
    <w:rsid w:val="00AD600F"/>
    <w:rsid w:val="00AD60BB"/>
    <w:rsid w:val="00AD63B1"/>
    <w:rsid w:val="00AD65A4"/>
    <w:rsid w:val="00AD65C2"/>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B6"/>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732"/>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03C"/>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2B"/>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6BB"/>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115"/>
    <w:rsid w:val="00B35799"/>
    <w:rsid w:val="00B357D5"/>
    <w:rsid w:val="00B357EA"/>
    <w:rsid w:val="00B35A02"/>
    <w:rsid w:val="00B35C09"/>
    <w:rsid w:val="00B35C2A"/>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CB4"/>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B96"/>
    <w:rsid w:val="00B53D23"/>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58"/>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7C"/>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C67"/>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D0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DF3"/>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19E"/>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88B"/>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2F"/>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5B7"/>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BD7"/>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33B"/>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BCC"/>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3F2"/>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B94"/>
    <w:rsid w:val="00BD7F8E"/>
    <w:rsid w:val="00BE02B3"/>
    <w:rsid w:val="00BE050B"/>
    <w:rsid w:val="00BE0590"/>
    <w:rsid w:val="00BE080D"/>
    <w:rsid w:val="00BE0907"/>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E6D"/>
    <w:rsid w:val="00BE3FAB"/>
    <w:rsid w:val="00BE4A40"/>
    <w:rsid w:val="00BE4B1D"/>
    <w:rsid w:val="00BE4BE2"/>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741"/>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B2F"/>
    <w:rsid w:val="00C03B9E"/>
    <w:rsid w:val="00C03DA6"/>
    <w:rsid w:val="00C03E0C"/>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280"/>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837"/>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4E0"/>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8B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B5"/>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B03"/>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24B"/>
    <w:rsid w:val="00C62710"/>
    <w:rsid w:val="00C6283E"/>
    <w:rsid w:val="00C62885"/>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AD7"/>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98C"/>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3E5"/>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4DD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0F"/>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55"/>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85"/>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983"/>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639"/>
    <w:rsid w:val="00CB6778"/>
    <w:rsid w:val="00CB677B"/>
    <w:rsid w:val="00CB681E"/>
    <w:rsid w:val="00CB69AA"/>
    <w:rsid w:val="00CB6A8E"/>
    <w:rsid w:val="00CB6B3A"/>
    <w:rsid w:val="00CB6FEF"/>
    <w:rsid w:val="00CB71D2"/>
    <w:rsid w:val="00CB738A"/>
    <w:rsid w:val="00CB758D"/>
    <w:rsid w:val="00CB759B"/>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C2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D7FCE"/>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4C0"/>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2FD"/>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68EB"/>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2F0"/>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9"/>
    <w:rsid w:val="00D14E2E"/>
    <w:rsid w:val="00D1520A"/>
    <w:rsid w:val="00D1542D"/>
    <w:rsid w:val="00D15649"/>
    <w:rsid w:val="00D1577A"/>
    <w:rsid w:val="00D15C80"/>
    <w:rsid w:val="00D15E36"/>
    <w:rsid w:val="00D1615C"/>
    <w:rsid w:val="00D1617C"/>
    <w:rsid w:val="00D1678C"/>
    <w:rsid w:val="00D16892"/>
    <w:rsid w:val="00D16980"/>
    <w:rsid w:val="00D16A8A"/>
    <w:rsid w:val="00D16B4C"/>
    <w:rsid w:val="00D16B81"/>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DDD"/>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AFC"/>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140"/>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7D8"/>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32B"/>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0F4C"/>
    <w:rsid w:val="00D610E6"/>
    <w:rsid w:val="00D61134"/>
    <w:rsid w:val="00D61600"/>
    <w:rsid w:val="00D61614"/>
    <w:rsid w:val="00D6171D"/>
    <w:rsid w:val="00D61821"/>
    <w:rsid w:val="00D6184A"/>
    <w:rsid w:val="00D6186E"/>
    <w:rsid w:val="00D61BAC"/>
    <w:rsid w:val="00D61C06"/>
    <w:rsid w:val="00D61CF1"/>
    <w:rsid w:val="00D61ED3"/>
    <w:rsid w:val="00D622A7"/>
    <w:rsid w:val="00D623C7"/>
    <w:rsid w:val="00D624A2"/>
    <w:rsid w:val="00D6266A"/>
    <w:rsid w:val="00D62689"/>
    <w:rsid w:val="00D627DA"/>
    <w:rsid w:val="00D62858"/>
    <w:rsid w:val="00D6287C"/>
    <w:rsid w:val="00D629F4"/>
    <w:rsid w:val="00D62B65"/>
    <w:rsid w:val="00D62BD7"/>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058"/>
    <w:rsid w:val="00D64142"/>
    <w:rsid w:val="00D645EC"/>
    <w:rsid w:val="00D646A9"/>
    <w:rsid w:val="00D646F4"/>
    <w:rsid w:val="00D647B8"/>
    <w:rsid w:val="00D648B8"/>
    <w:rsid w:val="00D64BE0"/>
    <w:rsid w:val="00D6530A"/>
    <w:rsid w:val="00D653B4"/>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717"/>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6F7"/>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F61"/>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EC5"/>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1C"/>
    <w:rsid w:val="00DC1C98"/>
    <w:rsid w:val="00DC1D33"/>
    <w:rsid w:val="00DC1DF2"/>
    <w:rsid w:val="00DC1E2C"/>
    <w:rsid w:val="00DC1E68"/>
    <w:rsid w:val="00DC1E82"/>
    <w:rsid w:val="00DC1EB7"/>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6FE3"/>
    <w:rsid w:val="00DC7238"/>
    <w:rsid w:val="00DC7489"/>
    <w:rsid w:val="00DC7553"/>
    <w:rsid w:val="00DC766F"/>
    <w:rsid w:val="00DC76B5"/>
    <w:rsid w:val="00DC7888"/>
    <w:rsid w:val="00DC78B7"/>
    <w:rsid w:val="00DC7921"/>
    <w:rsid w:val="00DC7B36"/>
    <w:rsid w:val="00DC7B4A"/>
    <w:rsid w:val="00DC7BCC"/>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6E3"/>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353"/>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89C"/>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0AC"/>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86"/>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914"/>
    <w:rsid w:val="00DF696D"/>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196"/>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0E7"/>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832"/>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3F30"/>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3D"/>
    <w:rsid w:val="00E258B3"/>
    <w:rsid w:val="00E2597F"/>
    <w:rsid w:val="00E25B2A"/>
    <w:rsid w:val="00E25CF9"/>
    <w:rsid w:val="00E25E67"/>
    <w:rsid w:val="00E2640E"/>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E62"/>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1F59"/>
    <w:rsid w:val="00E326A7"/>
    <w:rsid w:val="00E3275F"/>
    <w:rsid w:val="00E3279C"/>
    <w:rsid w:val="00E327F0"/>
    <w:rsid w:val="00E32B0C"/>
    <w:rsid w:val="00E32BBD"/>
    <w:rsid w:val="00E32C82"/>
    <w:rsid w:val="00E32CB2"/>
    <w:rsid w:val="00E32EC7"/>
    <w:rsid w:val="00E33045"/>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AAE"/>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24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1F67"/>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95F"/>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B6D"/>
    <w:rsid w:val="00EA6D06"/>
    <w:rsid w:val="00EA736E"/>
    <w:rsid w:val="00EA7648"/>
    <w:rsid w:val="00EA7934"/>
    <w:rsid w:val="00EA7F07"/>
    <w:rsid w:val="00EA7FC3"/>
    <w:rsid w:val="00EB0190"/>
    <w:rsid w:val="00EB02A1"/>
    <w:rsid w:val="00EB0500"/>
    <w:rsid w:val="00EB07BC"/>
    <w:rsid w:val="00EB0A07"/>
    <w:rsid w:val="00EB0BD6"/>
    <w:rsid w:val="00EB0DFC"/>
    <w:rsid w:val="00EB0E58"/>
    <w:rsid w:val="00EB1058"/>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7C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C7FC4"/>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7E6"/>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4DB"/>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8D1"/>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567"/>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17"/>
    <w:rsid w:val="00F42D65"/>
    <w:rsid w:val="00F42F41"/>
    <w:rsid w:val="00F42F6E"/>
    <w:rsid w:val="00F430AE"/>
    <w:rsid w:val="00F432F0"/>
    <w:rsid w:val="00F4356D"/>
    <w:rsid w:val="00F43581"/>
    <w:rsid w:val="00F43599"/>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2FD"/>
    <w:rsid w:val="00F55639"/>
    <w:rsid w:val="00F5586B"/>
    <w:rsid w:val="00F558DD"/>
    <w:rsid w:val="00F55A55"/>
    <w:rsid w:val="00F55B31"/>
    <w:rsid w:val="00F55E2A"/>
    <w:rsid w:val="00F561B8"/>
    <w:rsid w:val="00F562FB"/>
    <w:rsid w:val="00F5638C"/>
    <w:rsid w:val="00F563D9"/>
    <w:rsid w:val="00F56612"/>
    <w:rsid w:val="00F56875"/>
    <w:rsid w:val="00F56902"/>
    <w:rsid w:val="00F56990"/>
    <w:rsid w:val="00F569A9"/>
    <w:rsid w:val="00F56BB3"/>
    <w:rsid w:val="00F56C38"/>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36"/>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126"/>
    <w:rsid w:val="00F67256"/>
    <w:rsid w:val="00F674DB"/>
    <w:rsid w:val="00F67590"/>
    <w:rsid w:val="00F675AB"/>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291"/>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E14"/>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04"/>
    <w:rsid w:val="00F9455B"/>
    <w:rsid w:val="00F94563"/>
    <w:rsid w:val="00F94D15"/>
    <w:rsid w:val="00F94D54"/>
    <w:rsid w:val="00F94D7B"/>
    <w:rsid w:val="00F94DD9"/>
    <w:rsid w:val="00F95443"/>
    <w:rsid w:val="00F95532"/>
    <w:rsid w:val="00F95639"/>
    <w:rsid w:val="00F958EE"/>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1FB"/>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237"/>
    <w:rsid w:val="00FB7486"/>
    <w:rsid w:val="00FB752B"/>
    <w:rsid w:val="00FB757D"/>
    <w:rsid w:val="00FB7588"/>
    <w:rsid w:val="00FB767D"/>
    <w:rsid w:val="00FB7816"/>
    <w:rsid w:val="00FB7A2B"/>
    <w:rsid w:val="00FC051D"/>
    <w:rsid w:val="00FC05D7"/>
    <w:rsid w:val="00FC081B"/>
    <w:rsid w:val="00FC0B40"/>
    <w:rsid w:val="00FC0C07"/>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79"/>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53A"/>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645"/>
    <w:rsid w:val="00FD3958"/>
    <w:rsid w:val="00FD39F1"/>
    <w:rsid w:val="00FD435A"/>
    <w:rsid w:val="00FD45B8"/>
    <w:rsid w:val="00FD4643"/>
    <w:rsid w:val="00FD47B7"/>
    <w:rsid w:val="00FD4E0F"/>
    <w:rsid w:val="00FD4F5B"/>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39B"/>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6AC"/>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4277F4"/>
    <w:rsid w:val="086824B4"/>
    <w:rsid w:val="0B1D155E"/>
    <w:rsid w:val="0B660C1A"/>
    <w:rsid w:val="131B7A1D"/>
    <w:rsid w:val="17F93E0B"/>
    <w:rsid w:val="1C455CA5"/>
    <w:rsid w:val="1D2C69D2"/>
    <w:rsid w:val="1D3369BF"/>
    <w:rsid w:val="239E00B4"/>
    <w:rsid w:val="251E74A4"/>
    <w:rsid w:val="25756E61"/>
    <w:rsid w:val="277B2559"/>
    <w:rsid w:val="277F0516"/>
    <w:rsid w:val="27843CE5"/>
    <w:rsid w:val="2F4B7B98"/>
    <w:rsid w:val="32EB653A"/>
    <w:rsid w:val="3BCB6780"/>
    <w:rsid w:val="3F9651BD"/>
    <w:rsid w:val="407A69CD"/>
    <w:rsid w:val="42CD0A98"/>
    <w:rsid w:val="431A0C09"/>
    <w:rsid w:val="44F9349B"/>
    <w:rsid w:val="480E2158"/>
    <w:rsid w:val="4B65373A"/>
    <w:rsid w:val="4D00163A"/>
    <w:rsid w:val="4F0F5BE3"/>
    <w:rsid w:val="52422029"/>
    <w:rsid w:val="55040901"/>
    <w:rsid w:val="56DF05DE"/>
    <w:rsid w:val="57FC6189"/>
    <w:rsid w:val="5F073306"/>
    <w:rsid w:val="5F5F73B9"/>
    <w:rsid w:val="6838144E"/>
    <w:rsid w:val="68503DB3"/>
    <w:rsid w:val="68AA7398"/>
    <w:rsid w:val="69CB5582"/>
    <w:rsid w:val="742C597A"/>
    <w:rsid w:val="753433B1"/>
    <w:rsid w:val="76B1668E"/>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B643717"/>
  <w15:docId w15:val="{16F65F06-6F83-4CC9-84AB-EFA7D22DD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uiPriority="99" w:qFormat="1"/>
    <w:lsdException w:name="heading 4" w:uiPriority="1" w:qFormat="1"/>
    <w:lsdException w:name="heading 5" w:uiPriority="9" w:qFormat="1"/>
    <w:lsdException w:name="heading 6" w:qFormat="1"/>
    <w:lsdException w:name="heading 7" w:qFormat="1"/>
    <w:lsdException w:name="heading 8" w:qFormat="1"/>
    <w:lsdException w:name="heading 9" w:qFormat="1"/>
    <w:lsdException w:name="index 1" w:qFormat="1"/>
    <w:lsdException w:name="index 4" w:qFormat="1"/>
    <w:lsdException w:name="index 5"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uiPriority="99" w:qFormat="1"/>
    <w:lsdException w:name="header" w:qFormat="1"/>
    <w:lsdException w:name="footer" w:uiPriority="99" w:qFormat="1"/>
    <w:lsdException w:name="caption" w:qFormat="1"/>
    <w:lsdException w:name="footnote reference" w:qFormat="1"/>
    <w:lsdException w:name="annotation reference" w:uiPriority="99" w:qFormat="1"/>
    <w:lsdException w:name="page number" w:qFormat="1"/>
    <w:lsdException w:name="endnote reference" w:qFormat="1"/>
    <w:lsdException w:name="endnote text" w:qFormat="1"/>
    <w:lsdException w:name="List" w:qFormat="1"/>
    <w:lsdException w:name="List 2" w:qFormat="1"/>
    <w:lsdException w:name="Title" w:uiPriority="99" w:qFormat="1"/>
    <w:lsdException w:name="Default Paragraph Font" w:semiHidden="1" w:uiPriority="1" w:unhideWhenUsed="1"/>
    <w:lsdException w:name="Body Text" w:uiPriority="1" w:qFormat="1"/>
    <w:lsdException w:name="Body Text Indent" w:uiPriority="99" w:qFormat="1"/>
    <w:lsdException w:name="Subtitle" w:qFormat="1"/>
    <w:lsdException w:name="Date" w:uiPriority="99" w:qFormat="1"/>
    <w:lsdException w:name="Body Text First Indent" w:qFormat="1"/>
    <w:lsdException w:name="Body Text First Indent 2" w:qFormat="1"/>
    <w:lsdException w:name="Body Text 2" w:qFormat="1"/>
    <w:lsdException w:name="Body Text 3" w:uiPriority="99"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uiPriority="20"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HTML Address" w:uiPriority="99" w:unhideWhenUsed="1" w:qFormat="1"/>
    <w:lsdException w:name="HTML Cite" w:uiPriority="99" w:qFormat="1"/>
    <w:lsdException w:name="HTML Code" w:uiPriority="99" w:unhideWhenUsed="1" w:qFormat="1"/>
    <w:lsdException w:name="HTML Definition" w:uiPriority="99" w:unhideWhenUsed="1" w:qFormat="1"/>
    <w:lsdException w:name="HTML Keyboard" w:semiHidden="1" w:unhideWhenUsed="1"/>
    <w:lsdException w:name="HTML Preformatted" w:uiPriority="99" w:qFormat="1"/>
    <w:lsdException w:name="HTML Variable" w:uiPriority="99"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1"/>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uiPriority w:val="39"/>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autoRedefine/>
    <w:qFormat/>
    <w:pPr>
      <w:spacing w:after="0" w:line="240" w:lineRule="auto"/>
      <w:ind w:leftChars="800" w:left="800"/>
    </w:p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uiPriority w:val="99"/>
    <w:qFormat/>
    <w:pPr>
      <w:spacing w:after="120"/>
    </w:pPr>
    <w:rPr>
      <w:sz w:val="16"/>
      <w:szCs w:val="16"/>
    </w:rPr>
  </w:style>
  <w:style w:type="paragraph" w:styleId="af0">
    <w:name w:val="Body Text"/>
    <w:basedOn w:val="a6"/>
    <w:link w:val="af1"/>
    <w:uiPriority w:val="1"/>
    <w:qFormat/>
    <w:pPr>
      <w:tabs>
        <w:tab w:val="left" w:pos="567"/>
      </w:tabs>
      <w:spacing w:before="120" w:line="22" w:lineRule="atLeast"/>
    </w:pPr>
    <w:rPr>
      <w:rFonts w:ascii="宋体" w:hAnsi="宋体"/>
      <w:sz w:val="24"/>
    </w:rPr>
  </w:style>
  <w:style w:type="paragraph" w:styleId="af2">
    <w:name w:val="Body Text Indent"/>
    <w:basedOn w:val="a6"/>
    <w:link w:val="af3"/>
    <w:uiPriority w:val="99"/>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HTML">
    <w:name w:val="HTML Address"/>
    <w:basedOn w:val="a6"/>
    <w:link w:val="HTML0"/>
    <w:autoRedefine/>
    <w:uiPriority w:val="99"/>
    <w:unhideWhenUsed/>
    <w:qFormat/>
    <w:pPr>
      <w:widowControl/>
      <w:spacing w:after="0" w:line="240" w:lineRule="auto"/>
      <w:jc w:val="left"/>
    </w:pPr>
    <w:rPr>
      <w:rFonts w:ascii="宋体" w:hAnsi="宋体" w:cs="宋体"/>
      <w:kern w:val="0"/>
      <w:sz w:val="24"/>
    </w:rPr>
  </w:style>
  <w:style w:type="paragraph" w:styleId="41">
    <w:name w:val="index 4"/>
    <w:basedOn w:val="a6"/>
    <w:next w:val="a6"/>
    <w:autoRedefine/>
    <w:qFormat/>
    <w:pPr>
      <w:spacing w:after="0" w:line="240" w:lineRule="auto"/>
      <w:ind w:leftChars="600" w:left="600"/>
    </w:pPr>
  </w:style>
  <w:style w:type="paragraph" w:styleId="TOC5">
    <w:name w:val="toc 5"/>
    <w:basedOn w:val="a6"/>
    <w:next w:val="a6"/>
    <w:uiPriority w:val="39"/>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uiPriority w:val="99"/>
    <w:qFormat/>
    <w:rPr>
      <w:rFonts w:ascii="宋体" w:hAnsi="Courier New" w:hint="eastAsia"/>
      <w:szCs w:val="20"/>
    </w:rPr>
  </w:style>
  <w:style w:type="paragraph" w:styleId="TOC8">
    <w:name w:val="toc 8"/>
    <w:basedOn w:val="a6"/>
    <w:next w:val="a6"/>
    <w:uiPriority w:val="39"/>
    <w:qFormat/>
    <w:pPr>
      <w:ind w:leftChars="1400" w:left="2940"/>
    </w:pPr>
  </w:style>
  <w:style w:type="paragraph" w:styleId="af6">
    <w:name w:val="Date"/>
    <w:basedOn w:val="a6"/>
    <w:next w:val="a6"/>
    <w:link w:val="af7"/>
    <w:uiPriority w:val="99"/>
    <w:qFormat/>
    <w:pPr>
      <w:ind w:leftChars="2500" w:left="100"/>
    </w:pPr>
    <w:rPr>
      <w:rFonts w:ascii="仿宋_GB2312" w:eastAsia="仿宋_GB2312" w:hAnsi="宋体"/>
      <w:color w:val="000000"/>
      <w:sz w:val="24"/>
    </w:rPr>
  </w:style>
  <w:style w:type="paragraph" w:styleId="25">
    <w:name w:val="Body Text Indent 2"/>
    <w:basedOn w:val="a6"/>
    <w:link w:val="26"/>
    <w:uiPriority w:val="99"/>
    <w:qFormat/>
    <w:pPr>
      <w:ind w:firstLineChars="200" w:firstLine="480"/>
    </w:pPr>
    <w:rPr>
      <w:rFonts w:ascii="仿宋_GB2312" w:eastAsia="仿宋_GB2312"/>
      <w:sz w:val="24"/>
    </w:rPr>
  </w:style>
  <w:style w:type="paragraph" w:styleId="af8">
    <w:name w:val="endnote text"/>
    <w:basedOn w:val="a6"/>
    <w:link w:val="af9"/>
    <w:autoRedefine/>
    <w:qFormat/>
    <w:pPr>
      <w:widowControl/>
      <w:snapToGrid w:val="0"/>
      <w:spacing w:after="0" w:line="240" w:lineRule="auto"/>
      <w:jc w:val="left"/>
    </w:pPr>
    <w:rPr>
      <w:kern w:val="0"/>
      <w:sz w:val="20"/>
      <w:szCs w:val="20"/>
    </w:rPr>
  </w:style>
  <w:style w:type="paragraph" w:styleId="afa">
    <w:name w:val="Balloon Text"/>
    <w:basedOn w:val="a6"/>
    <w:link w:val="afb"/>
    <w:qFormat/>
    <w:rPr>
      <w:sz w:val="18"/>
      <w:szCs w:val="18"/>
    </w:rPr>
  </w:style>
  <w:style w:type="paragraph" w:styleId="afc">
    <w:name w:val="footer"/>
    <w:basedOn w:val="a6"/>
    <w:link w:val="afd"/>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e">
    <w:name w:val="header"/>
    <w:basedOn w:val="a6"/>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uiPriority w:val="39"/>
    <w:qFormat/>
    <w:pPr>
      <w:ind w:leftChars="600" w:left="1260"/>
    </w:pPr>
  </w:style>
  <w:style w:type="paragraph" w:styleId="aff0">
    <w:name w:val="Subtitle"/>
    <w:basedOn w:val="a6"/>
    <w:next w:val="a6"/>
    <w:link w:val="aff1"/>
    <w:autoRedefine/>
    <w:qFormat/>
    <w:pPr>
      <w:spacing w:before="240" w:after="60" w:line="312" w:lineRule="auto"/>
      <w:jc w:val="center"/>
      <w:outlineLvl w:val="1"/>
    </w:pPr>
    <w:rPr>
      <w:rFonts w:ascii="Cambria" w:hAnsi="Cambria"/>
      <w:b/>
      <w:bCs/>
      <w:kern w:val="28"/>
      <w:sz w:val="32"/>
      <w:szCs w:val="32"/>
    </w:rPr>
  </w:style>
  <w:style w:type="paragraph" w:styleId="aff2">
    <w:name w:val="List"/>
    <w:basedOn w:val="a6"/>
    <w:autoRedefine/>
    <w:qFormat/>
    <w:pPr>
      <w:adjustRightInd w:val="0"/>
      <w:spacing w:after="0" w:line="360" w:lineRule="atLeast"/>
      <w:ind w:left="420" w:hanging="420"/>
      <w:jc w:val="left"/>
    </w:pPr>
    <w:rPr>
      <w:rFonts w:ascii="宋体" w:hint="eastAsia"/>
      <w:kern w:val="0"/>
      <w:sz w:val="24"/>
      <w:szCs w:val="20"/>
    </w:rPr>
  </w:style>
  <w:style w:type="paragraph" w:styleId="aff3">
    <w:name w:val="footnote text"/>
    <w:basedOn w:val="a6"/>
    <w:link w:val="aff4"/>
    <w:autoRedefine/>
    <w:qFormat/>
    <w:pPr>
      <w:snapToGrid w:val="0"/>
      <w:spacing w:after="0" w:line="240" w:lineRule="auto"/>
      <w:jc w:val="left"/>
    </w:pPr>
    <w:rPr>
      <w:sz w:val="18"/>
      <w:szCs w:val="18"/>
    </w:rPr>
  </w:style>
  <w:style w:type="paragraph" w:styleId="TOC6">
    <w:name w:val="toc 6"/>
    <w:basedOn w:val="a6"/>
    <w:next w:val="a6"/>
    <w:uiPriority w:val="39"/>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uiPriority w:val="39"/>
    <w:qFormat/>
    <w:pPr>
      <w:ind w:leftChars="1600" w:left="3360"/>
    </w:pPr>
  </w:style>
  <w:style w:type="paragraph" w:styleId="27">
    <w:name w:val="Body Text 2"/>
    <w:basedOn w:val="a6"/>
    <w:link w:val="28"/>
    <w:autoRedefine/>
    <w:qFormat/>
    <w:pPr>
      <w:spacing w:after="120" w:line="480" w:lineRule="auto"/>
    </w:pPr>
  </w:style>
  <w:style w:type="paragraph" w:styleId="HTML1">
    <w:name w:val="HTML Preformatted"/>
    <w:basedOn w:val="a6"/>
    <w:link w:val="HTML2"/>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5">
    <w:name w:val="Normal (Web)"/>
    <w:basedOn w:val="a6"/>
    <w:link w:val="aff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7">
    <w:name w:val="Title"/>
    <w:basedOn w:val="a6"/>
    <w:link w:val="aff8"/>
    <w:uiPriority w:val="99"/>
    <w:qFormat/>
    <w:pPr>
      <w:jc w:val="center"/>
      <w:outlineLvl w:val="0"/>
    </w:pPr>
    <w:rPr>
      <w:b/>
      <w:sz w:val="32"/>
      <w:szCs w:val="20"/>
    </w:rPr>
  </w:style>
  <w:style w:type="paragraph" w:styleId="aff9">
    <w:name w:val="annotation subject"/>
    <w:basedOn w:val="af"/>
    <w:next w:val="af"/>
    <w:link w:val="affa"/>
    <w:qFormat/>
    <w:rPr>
      <w:b/>
      <w:bCs/>
    </w:rPr>
  </w:style>
  <w:style w:type="paragraph" w:styleId="affb">
    <w:name w:val="Body Text First Indent"/>
    <w:basedOn w:val="af0"/>
    <w:link w:val="affc"/>
    <w:qFormat/>
    <w:pPr>
      <w:tabs>
        <w:tab w:val="clear" w:pos="567"/>
      </w:tabs>
      <w:spacing w:before="0" w:after="120" w:line="278" w:lineRule="auto"/>
      <w:ind w:firstLineChars="100" w:firstLine="420"/>
    </w:pPr>
    <w:rPr>
      <w:rFonts w:ascii="Times New Roman" w:hAnsi="Times New Roman"/>
      <w:sz w:val="21"/>
    </w:rPr>
  </w:style>
  <w:style w:type="paragraph" w:styleId="29">
    <w:name w:val="Body Text First Indent 2"/>
    <w:basedOn w:val="af2"/>
    <w:link w:val="2a"/>
    <w:qFormat/>
    <w:pPr>
      <w:spacing w:after="120" w:line="480" w:lineRule="exact"/>
      <w:ind w:leftChars="200" w:left="420" w:firstLineChars="200" w:firstLine="420"/>
    </w:pPr>
    <w:rPr>
      <w:szCs w:val="20"/>
    </w:rPr>
  </w:style>
  <w:style w:type="table" w:styleId="affd">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e">
    <w:name w:val="Strong"/>
    <w:uiPriority w:val="22"/>
    <w:qFormat/>
    <w:rPr>
      <w:b/>
      <w:bCs/>
    </w:rPr>
  </w:style>
  <w:style w:type="character" w:styleId="afff">
    <w:name w:val="endnote reference"/>
    <w:autoRedefine/>
    <w:qFormat/>
    <w:rPr>
      <w:vertAlign w:val="superscript"/>
    </w:rPr>
  </w:style>
  <w:style w:type="character" w:styleId="afff0">
    <w:name w:val="page number"/>
    <w:basedOn w:val="a8"/>
    <w:qFormat/>
  </w:style>
  <w:style w:type="character" w:styleId="afff1">
    <w:name w:val="FollowedHyperlink"/>
    <w:uiPriority w:val="99"/>
    <w:qFormat/>
    <w:rPr>
      <w:color w:val="800080"/>
      <w:u w:val="single"/>
    </w:rPr>
  </w:style>
  <w:style w:type="character" w:styleId="afff2">
    <w:name w:val="Emphasis"/>
    <w:uiPriority w:val="20"/>
    <w:qFormat/>
    <w:rPr>
      <w:color w:val="CC0033"/>
    </w:rPr>
  </w:style>
  <w:style w:type="character" w:styleId="HTML3">
    <w:name w:val="HTML Definition"/>
    <w:basedOn w:val="a8"/>
    <w:autoRedefine/>
    <w:uiPriority w:val="99"/>
    <w:unhideWhenUsed/>
    <w:qFormat/>
  </w:style>
  <w:style w:type="character" w:styleId="HTML4">
    <w:name w:val="HTML Variable"/>
    <w:basedOn w:val="a8"/>
    <w:autoRedefine/>
    <w:uiPriority w:val="99"/>
    <w:unhideWhenUsed/>
    <w:qFormat/>
  </w:style>
  <w:style w:type="character" w:styleId="afff3">
    <w:name w:val="Hyperlink"/>
    <w:uiPriority w:val="99"/>
    <w:qFormat/>
    <w:rPr>
      <w:color w:val="0000FF"/>
      <w:u w:val="single"/>
    </w:rPr>
  </w:style>
  <w:style w:type="character" w:styleId="HTML5">
    <w:name w:val="HTML Code"/>
    <w:basedOn w:val="a8"/>
    <w:autoRedefine/>
    <w:uiPriority w:val="99"/>
    <w:unhideWhenUsed/>
    <w:qFormat/>
    <w:rPr>
      <w:rFonts w:ascii="宋体" w:eastAsia="宋体" w:hAnsi="宋体" w:cs="宋体"/>
      <w:sz w:val="24"/>
      <w:szCs w:val="24"/>
    </w:rPr>
  </w:style>
  <w:style w:type="character" w:styleId="afff4">
    <w:name w:val="annotation reference"/>
    <w:uiPriority w:val="99"/>
    <w:qFormat/>
    <w:rPr>
      <w:sz w:val="21"/>
      <w:szCs w:val="21"/>
    </w:rPr>
  </w:style>
  <w:style w:type="character" w:styleId="HTML6">
    <w:name w:val="HTML Cite"/>
    <w:uiPriority w:val="99"/>
    <w:qFormat/>
    <w:rPr>
      <w:i/>
      <w:iCs/>
    </w:rPr>
  </w:style>
  <w:style w:type="character" w:styleId="afff5">
    <w:name w:val="footnote reference"/>
    <w:autoRedefine/>
    <w:qFormat/>
    <w:rPr>
      <w:vertAlign w:val="superscript"/>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6">
    <w:name w:val="列表段落 字符"/>
    <w:link w:val="afff7"/>
    <w:uiPriority w:val="34"/>
    <w:qFormat/>
    <w:rPr>
      <w:rFonts w:ascii="Calibri" w:eastAsia="宋体" w:hAnsi="Calibri"/>
      <w:kern w:val="2"/>
      <w:sz w:val="21"/>
      <w:szCs w:val="22"/>
      <w:lang w:val="en-US" w:eastAsia="zh-CN" w:bidi="ar-SA"/>
    </w:rPr>
  </w:style>
  <w:style w:type="paragraph" w:styleId="afff7">
    <w:name w:val="List Paragraph"/>
    <w:basedOn w:val="a6"/>
    <w:link w:val="afff6"/>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8">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9">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a">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b">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c">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8"/>
    <w:next w:val="a6"/>
    <w:qFormat/>
    <w:pPr>
      <w:numPr>
        <w:ilvl w:val="3"/>
        <w:numId w:val="1"/>
      </w:numPr>
      <w:ind w:left="0" w:hanging="840"/>
      <w:outlineLvl w:val="3"/>
    </w:pPr>
  </w:style>
  <w:style w:type="paragraph" w:customStyle="1" w:styleId="afffd">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e"/>
    <w:qFormat/>
    <w:pPr>
      <w:ind w:left="-25" w:firstLine="0"/>
    </w:pPr>
  </w:style>
  <w:style w:type="paragraph" w:customStyle="1" w:styleId="afffe">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0">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b">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e"/>
    <w:qFormat/>
    <w:pPr>
      <w:numPr>
        <w:numId w:val="6"/>
      </w:numPr>
    </w:pPr>
  </w:style>
  <w:style w:type="paragraph" w:customStyle="1" w:styleId="Char21">
    <w:name w:val="Char21"/>
    <w:basedOn w:val="a6"/>
    <w:qFormat/>
    <w:rPr>
      <w:rFonts w:ascii="Tahoma" w:hAnsi="Tahoma"/>
      <w:sz w:val="24"/>
      <w:szCs w:val="20"/>
    </w:rPr>
  </w:style>
  <w:style w:type="paragraph" w:customStyle="1" w:styleId="affff1">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f2">
    <w:name w:val="正文文本样式 加粗"/>
    <w:basedOn w:val="afffe"/>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d">
    <w:name w:val="页脚 字符"/>
    <w:link w:val="afc"/>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f3">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uiPriority w:val="99"/>
    <w:qFormat/>
    <w:pPr>
      <w:spacing w:after="160" w:line="278" w:lineRule="auto"/>
    </w:pPr>
    <w:rPr>
      <w:kern w:val="2"/>
      <w:sz w:val="21"/>
      <w:szCs w:val="24"/>
      <w:lang w:val="zh-CN"/>
    </w:rPr>
  </w:style>
  <w:style w:type="paragraph" w:customStyle="1" w:styleId="affff4">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f5">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f5"/>
    <w:qFormat/>
    <w:rPr>
      <w:rFonts w:ascii="宋体" w:hAnsi="宋体"/>
      <w:color w:val="000000"/>
      <w:kern w:val="2"/>
      <w:sz w:val="21"/>
      <w:szCs w:val="21"/>
    </w:rPr>
  </w:style>
  <w:style w:type="paragraph" w:customStyle="1" w:styleId="affff6">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6"/>
    <w:qFormat/>
    <w:rPr>
      <w:b/>
      <w:sz w:val="24"/>
    </w:rPr>
  </w:style>
  <w:style w:type="character" w:customStyle="1" w:styleId="13">
    <w:name w:val="批注文字 字符1"/>
    <w:link w:val="af"/>
    <w:qFormat/>
    <w:rPr>
      <w:kern w:val="2"/>
      <w:sz w:val="21"/>
      <w:szCs w:val="24"/>
    </w:rPr>
  </w:style>
  <w:style w:type="paragraph" w:customStyle="1" w:styleId="1-">
    <w:name w:val="标题1-附件"/>
    <w:basedOn w:val="11"/>
    <w:qFormat/>
    <w:pPr>
      <w:jc w:val="left"/>
    </w:pPr>
    <w:rPr>
      <w:sz w:val="24"/>
      <w:szCs w:val="24"/>
    </w:rPr>
  </w:style>
  <w:style w:type="paragraph" w:customStyle="1" w:styleId="affff7">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7"/>
    <w:qFormat/>
    <w:rPr>
      <w:rFonts w:ascii="宋体" w:hAnsi="宋体"/>
      <w:b/>
      <w:i/>
      <w:color w:val="FF0000"/>
      <w:kern w:val="2"/>
      <w:sz w:val="24"/>
    </w:rPr>
  </w:style>
  <w:style w:type="paragraph" w:customStyle="1" w:styleId="affff8">
    <w:name w:val="正文大标题"/>
    <w:basedOn w:val="affff7"/>
    <w:next w:val="a7"/>
    <w:link w:val="Char5"/>
    <w:qFormat/>
    <w:pPr>
      <w:jc w:val="center"/>
    </w:pPr>
    <w:rPr>
      <w:i w:val="0"/>
      <w:color w:val="000000"/>
      <w:sz w:val="28"/>
      <w:szCs w:val="21"/>
    </w:rPr>
  </w:style>
  <w:style w:type="character" w:customStyle="1" w:styleId="Char5">
    <w:name w:val="正文大标题 Char"/>
    <w:link w:val="affff8"/>
    <w:qFormat/>
    <w:rPr>
      <w:rFonts w:ascii="宋体" w:hAnsi="宋体"/>
      <w:b/>
      <w:color w:val="000000"/>
      <w:kern w:val="2"/>
      <w:sz w:val="28"/>
      <w:szCs w:val="21"/>
    </w:rPr>
  </w:style>
  <w:style w:type="character" w:customStyle="1" w:styleId="aff8">
    <w:name w:val="标题 字符"/>
    <w:link w:val="aff7"/>
    <w:qFormat/>
    <w:rPr>
      <w:b/>
      <w:kern w:val="2"/>
      <w:sz w:val="32"/>
    </w:rPr>
  </w:style>
  <w:style w:type="paragraph" w:customStyle="1" w:styleId="affff9">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9"/>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a">
    <w:name w:val="批注文字 字符"/>
    <w:uiPriority w:val="99"/>
    <w:qFormat/>
    <w:rPr>
      <w:rFonts w:ascii="Times New Roman" w:eastAsia="宋体" w:hAnsi="Times New Roman" w:cs="Times New Roman"/>
      <w:sz w:val="24"/>
      <w:lang w:val="en-US" w:eastAsia="zh-CN" w:bidi="ar-SA"/>
    </w:rPr>
  </w:style>
  <w:style w:type="character" w:customStyle="1" w:styleId="affffb">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c">
    <w:name w:val="无标题条"/>
    <w:next w:val="a6"/>
    <w:qFormat/>
    <w:pPr>
      <w:spacing w:after="160" w:line="278" w:lineRule="auto"/>
      <w:jc w:val="both"/>
    </w:pPr>
    <w:rPr>
      <w:sz w:val="21"/>
    </w:rPr>
  </w:style>
  <w:style w:type="character" w:customStyle="1" w:styleId="Char7">
    <w:name w:val="正文格式 Char"/>
    <w:link w:val="affffd"/>
    <w:qFormat/>
    <w:locked/>
    <w:rPr>
      <w:rFonts w:ascii="宋体" w:hAnsi="宋体"/>
      <w:sz w:val="24"/>
      <w:szCs w:val="24"/>
      <w:lang w:val="en-GB"/>
    </w:rPr>
  </w:style>
  <w:style w:type="paragraph" w:customStyle="1" w:styleId="affffd">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uiPriority w:val="99"/>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c">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d">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e">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uiPriority w:val="10"/>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b">
    <w:name w:val="批注框文本 字符"/>
    <w:basedOn w:val="a8"/>
    <w:link w:val="afa"/>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2">
    <w:name w:val="HTML 预设格式 字符"/>
    <w:basedOn w:val="a8"/>
    <w:link w:val="HTML1"/>
    <w:uiPriority w:val="99"/>
    <w:qFormat/>
    <w:rPr>
      <w:rFonts w:ascii="宋体" w:hAnsi="宋体" w:cs="宋体"/>
      <w:sz w:val="24"/>
      <w:szCs w:val="24"/>
    </w:rPr>
  </w:style>
  <w:style w:type="character" w:customStyle="1" w:styleId="affa">
    <w:name w:val="批注主题 字符"/>
    <w:basedOn w:val="affffa"/>
    <w:link w:val="aff9"/>
    <w:qFormat/>
    <w:rPr>
      <w:rFonts w:ascii="Times New Roman" w:eastAsia="宋体" w:hAnsi="Times New Roman" w:cs="Times New Roman"/>
      <w:b/>
      <w:bCs/>
      <w:kern w:val="2"/>
      <w:sz w:val="21"/>
      <w:szCs w:val="24"/>
      <w:lang w:val="en-US" w:eastAsia="zh-CN" w:bidi="ar-SA"/>
    </w:rPr>
  </w:style>
  <w:style w:type="character" w:customStyle="1" w:styleId="2a">
    <w:name w:val="正文文本首行缩进 2 字符"/>
    <w:basedOn w:val="af3"/>
    <w:link w:val="29"/>
    <w:qFormat/>
    <w:rPr>
      <w:rFonts w:eastAsia="宋体"/>
      <w:kern w:val="2"/>
      <w:sz w:val="24"/>
      <w:szCs w:val="24"/>
      <w:lang w:val="en-US" w:eastAsia="zh-CN" w:bidi="ar-SA"/>
    </w:rPr>
  </w:style>
  <w:style w:type="paragraph" w:customStyle="1" w:styleId="affffe">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HTML0">
    <w:name w:val="HTML 地址 字符"/>
    <w:basedOn w:val="a8"/>
    <w:link w:val="HTML"/>
    <w:uiPriority w:val="99"/>
    <w:qFormat/>
    <w:rPr>
      <w:rFonts w:ascii="宋体" w:hAnsi="宋体" w:cs="宋体"/>
      <w:sz w:val="24"/>
      <w:szCs w:val="24"/>
    </w:rPr>
  </w:style>
  <w:style w:type="character" w:customStyle="1" w:styleId="af9">
    <w:name w:val="尾注文本 字符"/>
    <w:basedOn w:val="a8"/>
    <w:link w:val="af8"/>
    <w:qFormat/>
  </w:style>
  <w:style w:type="character" w:customStyle="1" w:styleId="aff1">
    <w:name w:val="副标题 字符"/>
    <w:basedOn w:val="a8"/>
    <w:link w:val="aff0"/>
    <w:qFormat/>
    <w:rPr>
      <w:rFonts w:ascii="Cambria" w:hAnsi="Cambria"/>
      <w:b/>
      <w:bCs/>
      <w:kern w:val="28"/>
      <w:sz w:val="32"/>
      <w:szCs w:val="32"/>
    </w:rPr>
  </w:style>
  <w:style w:type="character" w:customStyle="1" w:styleId="aff4">
    <w:name w:val="脚注文本 字符"/>
    <w:basedOn w:val="a8"/>
    <w:link w:val="aff3"/>
    <w:qFormat/>
    <w:rPr>
      <w:kern w:val="2"/>
      <w:sz w:val="18"/>
      <w:szCs w:val="18"/>
    </w:rPr>
  </w:style>
  <w:style w:type="character" w:customStyle="1" w:styleId="28">
    <w:name w:val="正文文本 2 字符"/>
    <w:basedOn w:val="a8"/>
    <w:link w:val="27"/>
    <w:qFormat/>
    <w:rPr>
      <w:kern w:val="2"/>
      <w:sz w:val="21"/>
      <w:szCs w:val="24"/>
    </w:rPr>
  </w:style>
  <w:style w:type="character" w:customStyle="1" w:styleId="110">
    <w:name w:val="标题 1 字符1"/>
    <w:autoRedefine/>
    <w:qFormat/>
    <w:locked/>
    <w:rPr>
      <w:rFonts w:ascii="黑体" w:eastAsia="宋体" w:hAnsi="Times New Roman" w:cs="宋体"/>
      <w:b/>
      <w:sz w:val="28"/>
      <w:lang w:val="zh-CN" w:eastAsia="zh-CN"/>
    </w:rPr>
  </w:style>
  <w:style w:type="character" w:customStyle="1" w:styleId="210">
    <w:name w:val="标题 2 字符1"/>
    <w:qFormat/>
    <w:rPr>
      <w:rFonts w:ascii="Arial" w:eastAsia="黑体" w:hAnsi="Arial"/>
      <w:b/>
      <w:bCs/>
      <w:kern w:val="2"/>
      <w:sz w:val="32"/>
      <w:szCs w:val="32"/>
    </w:rPr>
  </w:style>
  <w:style w:type="character" w:customStyle="1" w:styleId="310">
    <w:name w:val="标题 3 字符1"/>
    <w:autoRedefine/>
    <w:uiPriority w:val="9"/>
    <w:qFormat/>
    <w:rPr>
      <w:b/>
      <w:bCs/>
      <w:kern w:val="2"/>
      <w:sz w:val="32"/>
      <w:szCs w:val="32"/>
    </w:rPr>
  </w:style>
  <w:style w:type="character" w:customStyle="1" w:styleId="410">
    <w:name w:val="标题 4 字符1"/>
    <w:basedOn w:val="a8"/>
    <w:autoRedefine/>
    <w:uiPriority w:val="9"/>
    <w:qFormat/>
    <w:rPr>
      <w:rFonts w:ascii="Arial" w:eastAsia="黑体" w:hAnsi="Arial"/>
      <w:sz w:val="28"/>
    </w:rPr>
  </w:style>
  <w:style w:type="character" w:customStyle="1" w:styleId="510">
    <w:name w:val="标题 5 字符1"/>
    <w:basedOn w:val="a8"/>
    <w:autoRedefine/>
    <w:uiPriority w:val="9"/>
    <w:qFormat/>
    <w:rPr>
      <w:b/>
      <w:bCs/>
      <w:kern w:val="2"/>
      <w:sz w:val="28"/>
      <w:szCs w:val="28"/>
    </w:rPr>
  </w:style>
  <w:style w:type="character" w:customStyle="1" w:styleId="2f0">
    <w:name w:val="批注文字 字符2"/>
    <w:qFormat/>
    <w:rPr>
      <w:kern w:val="2"/>
      <w:sz w:val="21"/>
      <w:szCs w:val="24"/>
    </w:rPr>
  </w:style>
  <w:style w:type="character" w:customStyle="1" w:styleId="1e">
    <w:name w:val="正文文本 字符1"/>
    <w:autoRedefine/>
    <w:uiPriority w:val="99"/>
    <w:qFormat/>
    <w:rPr>
      <w:kern w:val="2"/>
      <w:sz w:val="21"/>
      <w:szCs w:val="24"/>
    </w:rPr>
  </w:style>
  <w:style w:type="character" w:customStyle="1" w:styleId="211">
    <w:name w:val="正文文本缩进 2 字符1"/>
    <w:autoRedefine/>
    <w:uiPriority w:val="99"/>
    <w:qFormat/>
    <w:rPr>
      <w:rFonts w:ascii="宋体"/>
      <w:kern w:val="2"/>
      <w:sz w:val="24"/>
      <w:szCs w:val="24"/>
    </w:rPr>
  </w:style>
  <w:style w:type="character" w:customStyle="1" w:styleId="1f">
    <w:name w:val="页脚 字符1"/>
    <w:autoRedefine/>
    <w:qFormat/>
    <w:rPr>
      <w:kern w:val="2"/>
      <w:sz w:val="18"/>
      <w:szCs w:val="18"/>
    </w:rPr>
  </w:style>
  <w:style w:type="character" w:customStyle="1" w:styleId="2f1">
    <w:name w:val="页眉 字符2"/>
    <w:uiPriority w:val="99"/>
    <w:qFormat/>
    <w:rPr>
      <w:kern w:val="2"/>
      <w:sz w:val="18"/>
      <w:szCs w:val="18"/>
    </w:rPr>
  </w:style>
  <w:style w:type="character" w:customStyle="1" w:styleId="producttext1">
    <w:name w:val="producttext1"/>
    <w:autoRedefine/>
    <w:qFormat/>
    <w:rPr>
      <w:color w:val="999999"/>
    </w:rPr>
  </w:style>
  <w:style w:type="character" w:customStyle="1" w:styleId="FontStyle16">
    <w:name w:val="Font Style16"/>
    <w:autoRedefine/>
    <w:uiPriority w:val="99"/>
    <w:qFormat/>
    <w:rPr>
      <w:rFonts w:ascii="Times New Roman" w:hAnsi="Times New Roman" w:cs="Times New Roman"/>
      <w:sz w:val="22"/>
      <w:szCs w:val="22"/>
    </w:rPr>
  </w:style>
  <w:style w:type="character" w:customStyle="1" w:styleId="FontStyle18">
    <w:name w:val="Font Style18"/>
    <w:autoRedefine/>
    <w:uiPriority w:val="99"/>
    <w:qFormat/>
    <w:rPr>
      <w:rFonts w:ascii="Candara" w:hAnsi="Candara" w:cs="Candara"/>
      <w:spacing w:val="-20"/>
      <w:sz w:val="20"/>
      <w:szCs w:val="20"/>
    </w:rPr>
  </w:style>
  <w:style w:type="character" w:customStyle="1" w:styleId="productbalk1">
    <w:name w:val="productbalk1"/>
    <w:autoRedefine/>
    <w:qFormat/>
    <w:rPr>
      <w:color w:val="333333"/>
    </w:rPr>
  </w:style>
  <w:style w:type="character" w:customStyle="1" w:styleId="1Char0">
    <w:name w:val="标题 1 Char"/>
    <w:autoRedefine/>
    <w:uiPriority w:val="9"/>
    <w:qFormat/>
    <w:rPr>
      <w:b/>
      <w:kern w:val="2"/>
      <w:sz w:val="28"/>
      <w:szCs w:val="44"/>
    </w:rPr>
  </w:style>
  <w:style w:type="character" w:customStyle="1" w:styleId="FontStyle15">
    <w:name w:val="Font Style15"/>
    <w:autoRedefine/>
    <w:uiPriority w:val="99"/>
    <w:qFormat/>
    <w:rPr>
      <w:rFonts w:ascii="宋体" w:eastAsia="宋体" w:cs="宋体"/>
      <w:b/>
      <w:bCs/>
      <w:sz w:val="20"/>
      <w:szCs w:val="20"/>
    </w:rPr>
  </w:style>
  <w:style w:type="character" w:customStyle="1" w:styleId="FontStyle14">
    <w:name w:val="Font Style14"/>
    <w:uiPriority w:val="99"/>
    <w:qFormat/>
    <w:rPr>
      <w:rFonts w:ascii="宋体" w:eastAsia="宋体" w:cs="宋体"/>
      <w:sz w:val="22"/>
      <w:szCs w:val="22"/>
    </w:rPr>
  </w:style>
  <w:style w:type="character" w:customStyle="1" w:styleId="info1">
    <w:name w:val="info1"/>
    <w:autoRedefine/>
    <w:qFormat/>
    <w:rPr>
      <w:color w:val="000000"/>
      <w:spacing w:val="15"/>
      <w:sz w:val="24"/>
      <w:szCs w:val="24"/>
    </w:rPr>
  </w:style>
  <w:style w:type="character" w:customStyle="1" w:styleId="FontStyle11">
    <w:name w:val="Font Style11"/>
    <w:autoRedefine/>
    <w:uiPriority w:val="99"/>
    <w:qFormat/>
    <w:rPr>
      <w:rFonts w:ascii="宋体" w:eastAsia="宋体" w:cs="宋体"/>
      <w:sz w:val="22"/>
      <w:szCs w:val="22"/>
    </w:rPr>
  </w:style>
  <w:style w:type="character" w:customStyle="1" w:styleId="apple-converted-space">
    <w:name w:val="apple-converted-space"/>
    <w:basedOn w:val="a8"/>
    <w:autoRedefine/>
    <w:qFormat/>
  </w:style>
  <w:style w:type="paragraph" w:customStyle="1" w:styleId="Style3">
    <w:name w:val="Style3"/>
    <w:basedOn w:val="a6"/>
    <w:autoRedefine/>
    <w:uiPriority w:val="99"/>
    <w:qFormat/>
    <w:pPr>
      <w:adjustRightInd w:val="0"/>
      <w:spacing w:after="0" w:line="550" w:lineRule="exact"/>
      <w:ind w:firstLine="571"/>
      <w:jc w:val="left"/>
    </w:pPr>
    <w:rPr>
      <w:rFonts w:ascii="宋体" w:hAnsi="Calibri"/>
      <w:kern w:val="0"/>
      <w:sz w:val="24"/>
    </w:rPr>
  </w:style>
  <w:style w:type="paragraph" w:customStyle="1" w:styleId="Style2">
    <w:name w:val="Style2"/>
    <w:basedOn w:val="a6"/>
    <w:autoRedefine/>
    <w:uiPriority w:val="99"/>
    <w:qFormat/>
    <w:pPr>
      <w:adjustRightInd w:val="0"/>
      <w:spacing w:after="0" w:line="533" w:lineRule="exact"/>
      <w:jc w:val="left"/>
    </w:pPr>
    <w:rPr>
      <w:rFonts w:ascii="宋体" w:hAnsi="Calibri"/>
      <w:kern w:val="0"/>
      <w:sz w:val="24"/>
    </w:rPr>
  </w:style>
  <w:style w:type="paragraph" w:customStyle="1" w:styleId="Style4">
    <w:name w:val="Style4"/>
    <w:basedOn w:val="a6"/>
    <w:autoRedefine/>
    <w:uiPriority w:val="99"/>
    <w:qFormat/>
    <w:pPr>
      <w:adjustRightInd w:val="0"/>
      <w:spacing w:after="0" w:line="240" w:lineRule="auto"/>
      <w:jc w:val="left"/>
    </w:pPr>
    <w:rPr>
      <w:rFonts w:ascii="宋体" w:hAnsi="Calibri"/>
      <w:kern w:val="0"/>
      <w:sz w:val="24"/>
    </w:rPr>
  </w:style>
  <w:style w:type="paragraph" w:customStyle="1" w:styleId="52">
    <w:name w:val="图内文字5号居中"/>
    <w:qFormat/>
    <w:pPr>
      <w:jc w:val="center"/>
    </w:pPr>
    <w:rPr>
      <w:kern w:val="2"/>
      <w:sz w:val="21"/>
      <w:szCs w:val="24"/>
    </w:rPr>
  </w:style>
  <w:style w:type="paragraph" w:customStyle="1" w:styleId="42">
    <w:name w:val="标题4"/>
    <w:basedOn w:val="a6"/>
    <w:next w:val="a6"/>
    <w:link w:val="4CharChar"/>
    <w:autoRedefine/>
    <w:qFormat/>
    <w:pPr>
      <w:adjustRightInd w:val="0"/>
      <w:snapToGrid w:val="0"/>
      <w:spacing w:after="0" w:line="300" w:lineRule="auto"/>
      <w:ind w:firstLineChars="200" w:firstLine="200"/>
    </w:pPr>
    <w:rPr>
      <w:bCs/>
      <w:sz w:val="28"/>
    </w:rPr>
  </w:style>
  <w:style w:type="character" w:customStyle="1" w:styleId="4CharChar">
    <w:name w:val="标题4 Char Char"/>
    <w:link w:val="42"/>
    <w:autoRedefine/>
    <w:qFormat/>
    <w:rPr>
      <w:bCs/>
      <w:kern w:val="2"/>
      <w:sz w:val="28"/>
      <w:szCs w:val="24"/>
    </w:rPr>
  </w:style>
  <w:style w:type="paragraph" w:customStyle="1" w:styleId="212">
    <w:name w:val="正文空2格  1."/>
    <w:basedOn w:val="a6"/>
    <w:autoRedefine/>
    <w:qFormat/>
    <w:pPr>
      <w:spacing w:after="0" w:line="240" w:lineRule="auto"/>
      <w:ind w:firstLineChars="200" w:firstLine="480"/>
    </w:pPr>
    <w:rPr>
      <w:rFonts w:cs="宋体"/>
      <w:sz w:val="28"/>
      <w:szCs w:val="20"/>
    </w:rPr>
  </w:style>
  <w:style w:type="paragraph" w:customStyle="1" w:styleId="CharCharCharChar">
    <w:name w:val="Char Char Char Char"/>
    <w:basedOn w:val="a6"/>
    <w:autoRedefine/>
    <w:qFormat/>
    <w:pPr>
      <w:spacing w:after="0" w:line="240" w:lineRule="auto"/>
    </w:pPr>
    <w:rPr>
      <w:rFonts w:ascii="楷体_GB2312" w:eastAsia="楷体_GB2312"/>
      <w:sz w:val="28"/>
      <w:szCs w:val="20"/>
    </w:rPr>
  </w:style>
  <w:style w:type="paragraph" w:customStyle="1" w:styleId="1f0">
    <w:name w:val="样式1"/>
    <w:basedOn w:val="a6"/>
    <w:autoRedefine/>
    <w:uiPriority w:val="99"/>
    <w:qFormat/>
    <w:pPr>
      <w:spacing w:before="120" w:after="120" w:line="300" w:lineRule="auto"/>
    </w:pPr>
    <w:rPr>
      <w:rFonts w:ascii="宋体" w:hAnsi="宋体"/>
      <w:b/>
      <w:sz w:val="24"/>
      <w:szCs w:val="20"/>
    </w:rPr>
  </w:style>
  <w:style w:type="paragraph" w:customStyle="1" w:styleId="Style1">
    <w:name w:val="Style1"/>
    <w:basedOn w:val="a6"/>
    <w:autoRedefine/>
    <w:uiPriority w:val="99"/>
    <w:qFormat/>
    <w:pPr>
      <w:adjustRightInd w:val="0"/>
      <w:spacing w:after="0" w:line="240" w:lineRule="auto"/>
      <w:jc w:val="left"/>
    </w:pPr>
    <w:rPr>
      <w:rFonts w:ascii="宋体" w:hAnsi="Calibri"/>
      <w:kern w:val="0"/>
      <w:sz w:val="24"/>
    </w:rPr>
  </w:style>
  <w:style w:type="paragraph" w:customStyle="1" w:styleId="p0">
    <w:name w:val="p0"/>
    <w:basedOn w:val="a6"/>
    <w:autoRedefine/>
    <w:qFormat/>
    <w:pPr>
      <w:widowControl/>
      <w:spacing w:after="0" w:line="240" w:lineRule="auto"/>
    </w:pPr>
    <w:rPr>
      <w:rFonts w:ascii="Calibri" w:hAnsi="Calibri" w:cs="宋体"/>
      <w:kern w:val="0"/>
      <w:szCs w:val="21"/>
    </w:rPr>
  </w:style>
  <w:style w:type="paragraph" w:customStyle="1" w:styleId="43">
    <w:name w:val="列出段落4"/>
    <w:basedOn w:val="a6"/>
    <w:autoRedefine/>
    <w:qFormat/>
    <w:pPr>
      <w:spacing w:after="0" w:line="240" w:lineRule="auto"/>
      <w:ind w:firstLineChars="200" w:firstLine="420"/>
    </w:pPr>
    <w:rPr>
      <w:rFonts w:ascii="Calibri" w:hAnsi="Calibri"/>
      <w:szCs w:val="22"/>
    </w:rPr>
  </w:style>
  <w:style w:type="character" w:customStyle="1" w:styleId="style11">
    <w:name w:val="style11"/>
    <w:autoRedefine/>
    <w:qFormat/>
    <w:rPr>
      <w:color w:val="000000"/>
      <w:sz w:val="18"/>
      <w:szCs w:val="18"/>
    </w:rPr>
  </w:style>
  <w:style w:type="character" w:customStyle="1" w:styleId="font11">
    <w:name w:val="font11"/>
    <w:basedOn w:val="a8"/>
    <w:qFormat/>
    <w:rPr>
      <w:rFonts w:ascii="宋体" w:eastAsia="宋体" w:hAnsi="宋体" w:cs="宋体" w:hint="eastAsia"/>
      <w:color w:val="000000"/>
      <w:sz w:val="20"/>
      <w:szCs w:val="20"/>
      <w:u w:val="none"/>
    </w:rPr>
  </w:style>
  <w:style w:type="character" w:customStyle="1" w:styleId="font01">
    <w:name w:val="font01"/>
    <w:basedOn w:val="a8"/>
    <w:autoRedefine/>
    <w:qFormat/>
    <w:rPr>
      <w:rFonts w:ascii="宋体" w:eastAsia="宋体" w:hAnsi="宋体" w:cs="宋体" w:hint="eastAsia"/>
      <w:color w:val="000000"/>
      <w:sz w:val="20"/>
      <w:szCs w:val="20"/>
      <w:u w:val="none"/>
    </w:rPr>
  </w:style>
  <w:style w:type="character" w:customStyle="1" w:styleId="font71">
    <w:name w:val="font71"/>
    <w:basedOn w:val="a8"/>
    <w:autoRedefine/>
    <w:qFormat/>
    <w:rPr>
      <w:rFonts w:ascii="宋体" w:eastAsia="宋体" w:hAnsi="宋体" w:cs="宋体" w:hint="eastAsia"/>
      <w:color w:val="000000"/>
      <w:sz w:val="22"/>
      <w:szCs w:val="22"/>
      <w:u w:val="none"/>
    </w:rPr>
  </w:style>
  <w:style w:type="character" w:customStyle="1" w:styleId="font61">
    <w:name w:val="font61"/>
    <w:basedOn w:val="a8"/>
    <w:qFormat/>
    <w:rPr>
      <w:rFonts w:ascii="宋体 ( 正文 )" w:eastAsia="宋体 ( 正文 )" w:hAnsi="宋体 ( 正文 )" w:cs="宋体 ( 正文 )"/>
      <w:color w:val="000000"/>
      <w:sz w:val="24"/>
      <w:szCs w:val="24"/>
      <w:u w:val="none"/>
    </w:rPr>
  </w:style>
  <w:style w:type="character" w:customStyle="1" w:styleId="font41">
    <w:name w:val="font41"/>
    <w:basedOn w:val="a8"/>
    <w:autoRedefine/>
    <w:qFormat/>
    <w:rPr>
      <w:rFonts w:ascii="Tahoma" w:eastAsia="Tahoma" w:hAnsi="Tahoma" w:cs="Tahoma" w:hint="default"/>
      <w:color w:val="000000"/>
      <w:sz w:val="18"/>
      <w:szCs w:val="18"/>
      <w:u w:val="none"/>
    </w:rPr>
  </w:style>
  <w:style w:type="character" w:customStyle="1" w:styleId="font21">
    <w:name w:val="font21"/>
    <w:basedOn w:val="a8"/>
    <w:autoRedefine/>
    <w:qFormat/>
    <w:rPr>
      <w:rFonts w:ascii="Arial" w:hAnsi="Arial" w:cs="Arial" w:hint="default"/>
      <w:b/>
      <w:color w:val="666666"/>
      <w:sz w:val="24"/>
      <w:szCs w:val="24"/>
      <w:u w:val="none"/>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b w:val="0"/>
      <w:kern w:val="2"/>
      <w:u w:val="none"/>
    </w:rPr>
  </w:style>
  <w:style w:type="paragraph" w:customStyle="1" w:styleId="Preformatted">
    <w:name w:val="Preformatted"/>
    <w:basedOn w:val="a6"/>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jc w:val="left"/>
    </w:pPr>
    <w:rPr>
      <w:rFonts w:ascii="Courier New" w:hAnsi="Courier New"/>
      <w:kern w:val="0"/>
      <w:sz w:val="20"/>
      <w:szCs w:val="20"/>
    </w:rPr>
  </w:style>
  <w:style w:type="paragraph" w:customStyle="1" w:styleId="1f1">
    <w:name w:val="正文1"/>
    <w:qFormat/>
    <w:pPr>
      <w:widowControl w:val="0"/>
      <w:adjustRightInd w:val="0"/>
      <w:spacing w:line="312" w:lineRule="atLeast"/>
      <w:jc w:val="both"/>
      <w:textAlignment w:val="baseline"/>
    </w:pPr>
    <w:rPr>
      <w:rFonts w:ascii="宋体"/>
      <w:sz w:val="34"/>
    </w:rPr>
  </w:style>
  <w:style w:type="character" w:customStyle="1" w:styleId="Parahead">
    <w:name w:val="Para head"/>
    <w:autoRedefine/>
    <w:qFormat/>
    <w:rPr>
      <w:rFonts w:ascii="Arial" w:eastAsia="Times New Roman" w:hAnsi="Arial"/>
      <w:sz w:val="20"/>
    </w:rPr>
  </w:style>
  <w:style w:type="paragraph" w:customStyle="1" w:styleId="2f2">
    <w:name w:val="菲页2"/>
    <w:basedOn w:val="30"/>
    <w:autoRedefine/>
    <w:qFormat/>
    <w:pPr>
      <w:widowControl/>
      <w:tabs>
        <w:tab w:val="left" w:pos="720"/>
      </w:tabs>
      <w:autoSpaceDE/>
      <w:autoSpaceDN/>
      <w:adjustRightInd/>
      <w:spacing w:before="120" w:line="360" w:lineRule="auto"/>
      <w:ind w:left="720" w:hanging="720"/>
      <w:jc w:val="center"/>
    </w:pPr>
    <w:rPr>
      <w:rFonts w:ascii="黑体" w:eastAsia="黑体" w:hAnsi="宋体"/>
      <w:b w:val="0"/>
      <w:sz w:val="44"/>
      <w:u w:val="none"/>
    </w:rPr>
  </w:style>
  <w:style w:type="paragraph" w:customStyle="1" w:styleId="1f2">
    <w:name w:val="菲页1"/>
    <w:basedOn w:val="21"/>
    <w:autoRedefine/>
    <w:qFormat/>
    <w:pPr>
      <w:widowControl/>
      <w:autoSpaceDE/>
      <w:autoSpaceDN/>
      <w:adjustRightInd/>
      <w:spacing w:after="120" w:line="360" w:lineRule="auto"/>
    </w:pPr>
    <w:rPr>
      <w:rFonts w:ascii="黑体" w:eastAsia="宋体" w:hAnsi="宋体"/>
      <w:b w:val="0"/>
      <w:sz w:val="52"/>
      <w:szCs w:val="30"/>
      <w:lang w:val="zh-CN"/>
    </w:rPr>
  </w:style>
  <w:style w:type="paragraph" w:customStyle="1" w:styleId="afffff">
    <w:name w:val="目录"/>
    <w:basedOn w:val="a6"/>
    <w:qFormat/>
    <w:pPr>
      <w:widowControl/>
      <w:spacing w:after="0" w:line="240" w:lineRule="auto"/>
      <w:jc w:val="center"/>
    </w:pPr>
    <w:rPr>
      <w:rFonts w:ascii="宋体"/>
      <w:b/>
      <w:kern w:val="0"/>
      <w:sz w:val="36"/>
      <w:szCs w:val="20"/>
    </w:rPr>
  </w:style>
  <w:style w:type="paragraph" w:customStyle="1" w:styleId="afffff0">
    <w:name w:val="目录文字"/>
    <w:basedOn w:val="a6"/>
    <w:qFormat/>
    <w:pPr>
      <w:widowControl/>
      <w:spacing w:after="0" w:line="480" w:lineRule="auto"/>
      <w:jc w:val="left"/>
    </w:pPr>
    <w:rPr>
      <w:rFonts w:ascii="宋体" w:hAnsi="宋体"/>
      <w:kern w:val="0"/>
      <w:sz w:val="24"/>
      <w:szCs w:val="20"/>
    </w:rPr>
  </w:style>
  <w:style w:type="paragraph" w:customStyle="1" w:styleId="afffff1">
    <w:name w:val="菲页(卷)"/>
    <w:basedOn w:val="11"/>
    <w:next w:val="1f1"/>
    <w:autoRedefine/>
    <w:qFormat/>
    <w:pPr>
      <w:keepLines w:val="0"/>
      <w:widowControl/>
      <w:tabs>
        <w:tab w:val="left" w:pos="432"/>
      </w:tabs>
      <w:autoSpaceDE/>
      <w:autoSpaceDN/>
      <w:adjustRightInd/>
      <w:spacing w:before="0" w:after="0" w:line="240" w:lineRule="auto"/>
      <w:ind w:left="432" w:hanging="432"/>
      <w:outlineLvl w:val="1"/>
    </w:pPr>
    <w:rPr>
      <w:rFonts w:ascii="黑体" w:eastAsia="黑体"/>
      <w:b w:val="0"/>
      <w:kern w:val="0"/>
      <w:sz w:val="52"/>
    </w:rPr>
  </w:style>
  <w:style w:type="paragraph" w:customStyle="1" w:styleId="GB23120828">
    <w:name w:val="样式 楷体_GB2312 小四 首行缩进:  0.8 厘米 行距: 固定值 28 磅"/>
    <w:basedOn w:val="a6"/>
    <w:autoRedefine/>
    <w:qFormat/>
    <w:pPr>
      <w:spacing w:after="0" w:line="440" w:lineRule="exact"/>
      <w:jc w:val="left"/>
    </w:pPr>
    <w:rPr>
      <w:sz w:val="24"/>
    </w:rPr>
  </w:style>
  <w:style w:type="paragraph" w:customStyle="1" w:styleId="TOC10">
    <w:name w:val="TOC 标题1"/>
    <w:basedOn w:val="11"/>
    <w:next w:val="a6"/>
    <w:autoRedefine/>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4">
    <w:name w:val="Char Char Char Char4"/>
    <w:basedOn w:val="a6"/>
    <w:autoRedefine/>
    <w:uiPriority w:val="99"/>
    <w:qFormat/>
    <w:pPr>
      <w:adjustRightInd w:val="0"/>
      <w:spacing w:after="0" w:line="360" w:lineRule="auto"/>
    </w:pPr>
    <w:rPr>
      <w:kern w:val="0"/>
      <w:sz w:val="24"/>
      <w:szCs w:val="20"/>
    </w:rPr>
  </w:style>
  <w:style w:type="paragraph" w:customStyle="1" w:styleId="CharChar1CharCharCharCharCharChar2">
    <w:name w:val="Char Char1 Char Char Char Char Char Char2"/>
    <w:basedOn w:val="a6"/>
    <w:autoRedefine/>
    <w:qFormat/>
    <w:pPr>
      <w:widowControl/>
      <w:spacing w:line="240" w:lineRule="exact"/>
      <w:jc w:val="left"/>
    </w:pPr>
    <w:rPr>
      <w:rFonts w:ascii="Verdana" w:eastAsia="仿宋_GB2312" w:hAnsi="Verdana"/>
      <w:kern w:val="0"/>
      <w:sz w:val="24"/>
      <w:szCs w:val="20"/>
      <w:lang w:eastAsia="en-US"/>
    </w:rPr>
  </w:style>
  <w:style w:type="paragraph" w:customStyle="1" w:styleId="2TimesNewRoman5020">
    <w:name w:val="样式 标题 2 + Times New Roman 四号 非加粗 段前: 5 磅 段后: 0 磅 行距: 固定值 20..."/>
    <w:basedOn w:val="21"/>
    <w:autoRedefine/>
    <w:uiPriority w:val="99"/>
    <w:qFormat/>
    <w:pPr>
      <w:autoSpaceDE/>
      <w:autoSpaceDN/>
      <w:adjustRightInd/>
      <w:spacing w:before="100" w:after="0" w:line="400" w:lineRule="exact"/>
      <w:jc w:val="both"/>
    </w:pPr>
    <w:rPr>
      <w:rFonts w:ascii="Times New Roman" w:hAnsi="Times New Roman" w:cs="宋体"/>
      <w:b w:val="0"/>
      <w:kern w:val="2"/>
      <w:sz w:val="28"/>
      <w:lang w:val="zh-CN"/>
    </w:rPr>
  </w:style>
  <w:style w:type="paragraph" w:customStyle="1" w:styleId="36">
    <w:name w:val="3"/>
    <w:basedOn w:val="a6"/>
    <w:next w:val="32"/>
    <w:uiPriority w:val="99"/>
    <w:qFormat/>
    <w:pPr>
      <w:spacing w:after="0" w:line="240" w:lineRule="auto"/>
    </w:pPr>
    <w:rPr>
      <w:rFonts w:ascii="宋体"/>
      <w:sz w:val="24"/>
      <w:szCs w:val="20"/>
    </w:rPr>
  </w:style>
  <w:style w:type="paragraph" w:customStyle="1" w:styleId="2f3">
    <w:name w:val="2"/>
    <w:basedOn w:val="a6"/>
    <w:next w:val="af2"/>
    <w:autoRedefine/>
    <w:qFormat/>
    <w:pPr>
      <w:spacing w:after="0" w:line="240" w:lineRule="auto"/>
      <w:ind w:left="432"/>
    </w:pPr>
    <w:rPr>
      <w:szCs w:val="20"/>
    </w:rPr>
  </w:style>
  <w:style w:type="character" w:customStyle="1" w:styleId="CharChar0">
    <w:name w:val="Char Char"/>
    <w:autoRedefine/>
    <w:qFormat/>
    <w:rPr>
      <w:rFonts w:ascii="Arial" w:eastAsia="黑体" w:hAnsi="Arial"/>
      <w:b/>
      <w:bCs/>
      <w:kern w:val="2"/>
      <w:sz w:val="32"/>
      <w:szCs w:val="32"/>
      <w:lang w:val="en-US" w:eastAsia="zh-CN" w:bidi="ar-SA"/>
    </w:rPr>
  </w:style>
  <w:style w:type="paragraph" w:customStyle="1" w:styleId="16620">
    <w:name w:val="样式 标题 1 + 黑体 三号 非加粗 居中 段前: 6 磅 段后: 6 磅 行距: 固定值 20 磅"/>
    <w:basedOn w:val="11"/>
    <w:qFormat/>
    <w:pPr>
      <w:autoSpaceDE/>
      <w:autoSpaceDN/>
      <w:adjustRightInd/>
      <w:spacing w:before="120" w:line="400" w:lineRule="exact"/>
    </w:pPr>
    <w:rPr>
      <w:rFonts w:ascii="黑体" w:eastAsia="黑体" w:hAnsi="黑体" w:cs="宋体"/>
      <w:b w:val="0"/>
    </w:rPr>
  </w:style>
  <w:style w:type="character" w:customStyle="1" w:styleId="font161">
    <w:name w:val="font161"/>
    <w:qFormat/>
    <w:rPr>
      <w:b/>
      <w:bCs/>
      <w:sz w:val="32"/>
      <w:szCs w:val="32"/>
    </w:rPr>
  </w:style>
  <w:style w:type="paragraph" w:customStyle="1" w:styleId="61">
    <w:name w:val="6'"/>
    <w:basedOn w:val="a6"/>
    <w:autoRedefine/>
    <w:qFormat/>
    <w:pPr>
      <w:autoSpaceDE w:val="0"/>
      <w:autoSpaceDN w:val="0"/>
      <w:adjustRightInd w:val="0"/>
      <w:snapToGrid w:val="0"/>
      <w:spacing w:after="0" w:line="320" w:lineRule="exact"/>
      <w:jc w:val="center"/>
      <w:textAlignment w:val="baseline"/>
    </w:pPr>
    <w:rPr>
      <w:spacing w:val="20"/>
      <w:kern w:val="28"/>
      <w:szCs w:val="20"/>
    </w:rPr>
  </w:style>
  <w:style w:type="paragraph" w:customStyle="1" w:styleId="afffff2">
    <w:name w:val="表格"/>
    <w:basedOn w:val="a6"/>
    <w:autoRedefine/>
    <w:qFormat/>
    <w:pPr>
      <w:spacing w:after="0" w:line="240" w:lineRule="auto"/>
      <w:jc w:val="center"/>
      <w:textAlignment w:val="center"/>
    </w:pPr>
    <w:rPr>
      <w:rFonts w:ascii="华文细黑" w:hAnsi="华文细黑"/>
      <w:kern w:val="0"/>
      <w:szCs w:val="20"/>
    </w:rPr>
  </w:style>
  <w:style w:type="paragraph" w:customStyle="1" w:styleId="XW">
    <w:name w:val="XW正文"/>
    <w:basedOn w:val="af2"/>
    <w:qFormat/>
    <w:pPr>
      <w:adjustRightInd w:val="0"/>
      <w:snapToGrid w:val="0"/>
      <w:spacing w:after="0" w:line="300" w:lineRule="auto"/>
      <w:ind w:firstLineChars="200" w:firstLine="520"/>
      <w:jc w:val="left"/>
    </w:pPr>
    <w:rPr>
      <w:kern w:val="0"/>
      <w:sz w:val="21"/>
    </w:rPr>
  </w:style>
  <w:style w:type="paragraph" w:customStyle="1" w:styleId="afffff3">
    <w:name w:val="金安桥正文"/>
    <w:basedOn w:val="af2"/>
    <w:autoRedefine/>
    <w:uiPriority w:val="99"/>
    <w:qFormat/>
    <w:pPr>
      <w:adjustRightInd w:val="0"/>
      <w:spacing w:after="0" w:line="300" w:lineRule="auto"/>
      <w:ind w:firstLineChars="200" w:firstLine="200"/>
      <w:jc w:val="left"/>
    </w:pPr>
    <w:rPr>
      <w:kern w:val="0"/>
      <w:szCs w:val="20"/>
    </w:rPr>
  </w:style>
  <w:style w:type="character" w:customStyle="1" w:styleId="afffff4">
    <w:name w:val="样式 粉红"/>
    <w:autoRedefine/>
    <w:uiPriority w:val="99"/>
    <w:qFormat/>
    <w:rPr>
      <w:color w:val="auto"/>
      <w:u w:val="none"/>
    </w:rPr>
  </w:style>
  <w:style w:type="paragraph" w:customStyle="1" w:styleId="2f4">
    <w:name w:val="修订2"/>
    <w:autoRedefine/>
    <w:hidden/>
    <w:uiPriority w:val="99"/>
    <w:qFormat/>
    <w:rPr>
      <w:kern w:val="2"/>
      <w:sz w:val="21"/>
      <w:szCs w:val="24"/>
    </w:rPr>
  </w:style>
  <w:style w:type="paragraph" w:customStyle="1" w:styleId="p17">
    <w:name w:val="p17"/>
    <w:basedOn w:val="a6"/>
    <w:autoRedefine/>
    <w:qFormat/>
    <w:pPr>
      <w:widowControl/>
      <w:spacing w:after="0" w:line="240" w:lineRule="auto"/>
    </w:pPr>
    <w:rPr>
      <w:kern w:val="0"/>
      <w:szCs w:val="21"/>
    </w:rPr>
  </w:style>
  <w:style w:type="character" w:customStyle="1" w:styleId="lemmatitleh1">
    <w:name w:val="lemmatitleh1"/>
    <w:autoRedefine/>
    <w:qFormat/>
  </w:style>
  <w:style w:type="paragraph" w:customStyle="1" w:styleId="1Char2">
    <w:name w:val="1 Char"/>
    <w:basedOn w:val="a6"/>
    <w:autoRedefine/>
    <w:qFormat/>
    <w:pPr>
      <w:spacing w:after="0" w:line="240" w:lineRule="auto"/>
    </w:pPr>
  </w:style>
  <w:style w:type="character" w:customStyle="1" w:styleId="afffff5">
    <w:name w:val="明显引用 字符"/>
    <w:link w:val="afffff6"/>
    <w:autoRedefine/>
    <w:qFormat/>
    <w:rPr>
      <w:b/>
      <w:bCs/>
      <w:i/>
      <w:iCs/>
      <w:color w:val="4F81BD"/>
      <w:kern w:val="2"/>
      <w:sz w:val="21"/>
      <w:szCs w:val="22"/>
    </w:rPr>
  </w:style>
  <w:style w:type="paragraph" w:styleId="afffff6">
    <w:name w:val="Intense Quote"/>
    <w:basedOn w:val="a6"/>
    <w:next w:val="a6"/>
    <w:link w:val="afffff5"/>
    <w:autoRedefine/>
    <w:qFormat/>
    <w:pPr>
      <w:pBdr>
        <w:bottom w:val="single" w:sz="4" w:space="4" w:color="4F81BD"/>
      </w:pBdr>
      <w:spacing w:before="200" w:after="280" w:line="240" w:lineRule="auto"/>
      <w:ind w:left="936" w:right="936"/>
    </w:pPr>
    <w:rPr>
      <w:b/>
      <w:bCs/>
      <w:i/>
      <w:iCs/>
      <w:color w:val="4F81BD"/>
      <w:szCs w:val="22"/>
    </w:rPr>
  </w:style>
  <w:style w:type="character" w:customStyle="1" w:styleId="1f3">
    <w:name w:val="明显引用 字符1"/>
    <w:basedOn w:val="a8"/>
    <w:qFormat/>
    <w:rPr>
      <w:i/>
      <w:iCs/>
      <w:color w:val="4F81BD" w:themeColor="accent1"/>
      <w:kern w:val="2"/>
      <w:sz w:val="21"/>
      <w:szCs w:val="24"/>
    </w:rPr>
  </w:style>
  <w:style w:type="character" w:customStyle="1" w:styleId="1f4">
    <w:name w:val="书籍标题1"/>
    <w:autoRedefine/>
    <w:qFormat/>
    <w:rPr>
      <w:b/>
      <w:bCs/>
      <w:smallCaps/>
      <w:spacing w:val="5"/>
    </w:rPr>
  </w:style>
  <w:style w:type="character" w:customStyle="1" w:styleId="1f5">
    <w:name w:val="明显强调1"/>
    <w:autoRedefine/>
    <w:qFormat/>
    <w:rPr>
      <w:b/>
      <w:bCs/>
      <w:i/>
      <w:iCs/>
      <w:color w:val="4F81BD"/>
    </w:rPr>
  </w:style>
  <w:style w:type="character" w:customStyle="1" w:styleId="5CharChar">
    <w:name w:val="标题5 Char Char"/>
    <w:link w:val="53"/>
    <w:autoRedefine/>
    <w:qFormat/>
    <w:rPr>
      <w:rFonts w:ascii="Arial" w:hAnsi="Arial"/>
      <w:b/>
      <w:bCs/>
      <w:sz w:val="24"/>
      <w:szCs w:val="32"/>
    </w:rPr>
  </w:style>
  <w:style w:type="paragraph" w:customStyle="1" w:styleId="53">
    <w:name w:val="标题5"/>
    <w:basedOn w:val="30"/>
    <w:link w:val="5CharChar"/>
    <w:autoRedefine/>
    <w:qFormat/>
    <w:pPr>
      <w:autoSpaceDE/>
      <w:autoSpaceDN/>
      <w:adjustRightInd/>
      <w:spacing w:before="260" w:after="260" w:line="413" w:lineRule="auto"/>
      <w:jc w:val="both"/>
    </w:pPr>
    <w:rPr>
      <w:rFonts w:ascii="Arial" w:hAnsi="Arial"/>
      <w:bCs/>
      <w:szCs w:val="32"/>
      <w:u w:val="none"/>
    </w:rPr>
  </w:style>
  <w:style w:type="character" w:customStyle="1" w:styleId="textcontents">
    <w:name w:val="textcontents"/>
    <w:autoRedefine/>
    <w:qFormat/>
    <w:rPr>
      <w:rFonts w:cs="Times New Roman"/>
    </w:rPr>
  </w:style>
  <w:style w:type="character" w:customStyle="1" w:styleId="1f6">
    <w:name w:val="不明显强调1"/>
    <w:autoRedefine/>
    <w:qFormat/>
    <w:rPr>
      <w:i/>
      <w:iCs/>
      <w:color w:val="808080"/>
    </w:rPr>
  </w:style>
  <w:style w:type="character" w:customStyle="1" w:styleId="1f7">
    <w:name w:val="不明显参考1"/>
    <w:autoRedefine/>
    <w:qFormat/>
    <w:rPr>
      <w:smallCaps/>
      <w:color w:val="C0504D"/>
      <w:u w:val="single"/>
    </w:rPr>
  </w:style>
  <w:style w:type="character" w:customStyle="1" w:styleId="Char12">
    <w:name w:val="日期 Char1"/>
    <w:autoRedefine/>
    <w:qFormat/>
    <w:rPr>
      <w:kern w:val="2"/>
      <w:sz w:val="21"/>
      <w:szCs w:val="22"/>
    </w:rPr>
  </w:style>
  <w:style w:type="character" w:customStyle="1" w:styleId="Char13">
    <w:name w:val="正文文本 Char1"/>
    <w:autoRedefine/>
    <w:qFormat/>
    <w:rPr>
      <w:kern w:val="2"/>
      <w:sz w:val="21"/>
      <w:szCs w:val="22"/>
    </w:rPr>
  </w:style>
  <w:style w:type="character" w:customStyle="1" w:styleId="Char14">
    <w:name w:val="批注主题 Char1"/>
    <w:autoRedefine/>
    <w:qFormat/>
    <w:rPr>
      <w:b/>
      <w:bCs/>
      <w:kern w:val="2"/>
      <w:sz w:val="21"/>
      <w:szCs w:val="22"/>
    </w:rPr>
  </w:style>
  <w:style w:type="character" w:customStyle="1" w:styleId="CharChar2">
    <w:name w:val="批注文字 Char Char"/>
    <w:autoRedefine/>
    <w:qFormat/>
    <w:rPr>
      <w:rFonts w:ascii="宋体" w:eastAsia="宋体" w:hAnsi="Times New Roman" w:cs="Times New Roman"/>
      <w:sz w:val="28"/>
      <w:szCs w:val="20"/>
    </w:rPr>
  </w:style>
  <w:style w:type="character" w:customStyle="1" w:styleId="1f8">
    <w:name w:val="明显参考1"/>
    <w:autoRedefine/>
    <w:qFormat/>
    <w:rPr>
      <w:b/>
      <w:bCs/>
      <w:smallCaps/>
      <w:color w:val="C0504D"/>
      <w:spacing w:val="5"/>
      <w:u w:val="single"/>
    </w:rPr>
  </w:style>
  <w:style w:type="character" w:customStyle="1" w:styleId="Char15">
    <w:name w:val="批注框文本 Char1"/>
    <w:autoRedefine/>
    <w:qFormat/>
    <w:rPr>
      <w:kern w:val="2"/>
      <w:sz w:val="18"/>
      <w:szCs w:val="18"/>
    </w:rPr>
  </w:style>
  <w:style w:type="character" w:customStyle="1" w:styleId="afffff7">
    <w:name w:val="引用 字符"/>
    <w:link w:val="afffff8"/>
    <w:autoRedefine/>
    <w:qFormat/>
    <w:rPr>
      <w:i/>
      <w:iCs/>
      <w:color w:val="000000"/>
      <w:kern w:val="2"/>
      <w:sz w:val="21"/>
      <w:szCs w:val="22"/>
    </w:rPr>
  </w:style>
  <w:style w:type="paragraph" w:styleId="afffff8">
    <w:name w:val="Quote"/>
    <w:basedOn w:val="a6"/>
    <w:next w:val="a6"/>
    <w:link w:val="afffff7"/>
    <w:autoRedefine/>
    <w:qFormat/>
    <w:pPr>
      <w:spacing w:after="0" w:line="240" w:lineRule="auto"/>
    </w:pPr>
    <w:rPr>
      <w:i/>
      <w:iCs/>
      <w:color w:val="000000"/>
      <w:szCs w:val="22"/>
    </w:rPr>
  </w:style>
  <w:style w:type="character" w:customStyle="1" w:styleId="1f9">
    <w:name w:val="引用 字符1"/>
    <w:basedOn w:val="a8"/>
    <w:qFormat/>
    <w:rPr>
      <w:i/>
      <w:iCs/>
      <w:color w:val="404040" w:themeColor="text1" w:themeTint="BF"/>
      <w:kern w:val="2"/>
      <w:sz w:val="21"/>
      <w:szCs w:val="24"/>
    </w:rPr>
  </w:style>
  <w:style w:type="character" w:customStyle="1" w:styleId="Char16">
    <w:name w:val="文档结构图 Char1"/>
    <w:autoRedefine/>
    <w:qFormat/>
    <w:rPr>
      <w:rFonts w:ascii="宋体"/>
      <w:kern w:val="2"/>
      <w:sz w:val="18"/>
      <w:szCs w:val="18"/>
    </w:rPr>
  </w:style>
  <w:style w:type="character" w:customStyle="1" w:styleId="Char17">
    <w:name w:val="副标题 Char1"/>
    <w:basedOn w:val="a8"/>
    <w:autoRedefine/>
    <w:qFormat/>
    <w:rPr>
      <w:rFonts w:asciiTheme="majorHAnsi" w:hAnsiTheme="majorHAnsi" w:cstheme="majorBidi"/>
      <w:b/>
      <w:bCs/>
      <w:kern w:val="28"/>
      <w:sz w:val="32"/>
      <w:szCs w:val="32"/>
    </w:rPr>
  </w:style>
  <w:style w:type="character" w:customStyle="1" w:styleId="Char18">
    <w:name w:val="标题 Char1"/>
    <w:autoRedefine/>
    <w:qFormat/>
    <w:rPr>
      <w:rFonts w:ascii="Cambria" w:hAnsi="Cambria" w:cs="Times New Roman"/>
      <w:b/>
      <w:bCs/>
      <w:kern w:val="2"/>
      <w:sz w:val="32"/>
      <w:szCs w:val="32"/>
    </w:rPr>
  </w:style>
  <w:style w:type="character" w:customStyle="1" w:styleId="Char19">
    <w:name w:val="明显引用 Char1"/>
    <w:basedOn w:val="a8"/>
    <w:autoRedefine/>
    <w:uiPriority w:val="30"/>
    <w:qFormat/>
    <w:rPr>
      <w:b/>
      <w:bCs/>
      <w:i/>
      <w:iCs/>
      <w:color w:val="4F81BD" w:themeColor="accent1"/>
      <w:kern w:val="2"/>
      <w:sz w:val="21"/>
      <w:szCs w:val="24"/>
    </w:rPr>
  </w:style>
  <w:style w:type="character" w:customStyle="1" w:styleId="Char20">
    <w:name w:val="文档结构图 Char2"/>
    <w:autoRedefine/>
    <w:qFormat/>
    <w:rPr>
      <w:rFonts w:ascii="宋体"/>
      <w:kern w:val="2"/>
      <w:sz w:val="18"/>
      <w:szCs w:val="18"/>
    </w:rPr>
  </w:style>
  <w:style w:type="character" w:customStyle="1" w:styleId="Char1a">
    <w:name w:val="引用 Char1"/>
    <w:basedOn w:val="a8"/>
    <w:autoRedefine/>
    <w:uiPriority w:val="29"/>
    <w:qFormat/>
    <w:rPr>
      <w:i/>
      <w:iCs/>
      <w:color w:val="000000" w:themeColor="text1"/>
      <w:kern w:val="2"/>
      <w:sz w:val="21"/>
      <w:szCs w:val="24"/>
    </w:rPr>
  </w:style>
  <w:style w:type="character" w:customStyle="1" w:styleId="Char1b">
    <w:name w:val="批注文字 Char1"/>
    <w:autoRedefine/>
    <w:qFormat/>
    <w:rPr>
      <w:sz w:val="24"/>
      <w:szCs w:val="24"/>
    </w:rPr>
  </w:style>
  <w:style w:type="character" w:customStyle="1" w:styleId="Char23">
    <w:name w:val="批注主题 Char2"/>
    <w:autoRedefine/>
    <w:qFormat/>
    <w:rPr>
      <w:b/>
      <w:bCs/>
      <w:kern w:val="2"/>
      <w:sz w:val="21"/>
      <w:szCs w:val="24"/>
    </w:rPr>
  </w:style>
  <w:style w:type="paragraph" w:customStyle="1" w:styleId="flNote">
    <w:name w:val="flNote"/>
    <w:basedOn w:val="a6"/>
    <w:autoRedefine/>
    <w:qFormat/>
    <w:pPr>
      <w:adjustRightInd w:val="0"/>
      <w:spacing w:before="320" w:line="360" w:lineRule="atLeast"/>
      <w:jc w:val="center"/>
      <w:textAlignment w:val="baseline"/>
    </w:pPr>
    <w:rPr>
      <w:rFonts w:ascii="Arial" w:eastAsia="黑体"/>
      <w:kern w:val="0"/>
      <w:sz w:val="30"/>
      <w:szCs w:val="20"/>
    </w:rPr>
  </w:style>
  <w:style w:type="paragraph" w:customStyle="1" w:styleId="afffff9">
    <w:name w:val="空半行"/>
    <w:basedOn w:val="a6"/>
    <w:autoRedefine/>
    <w:qFormat/>
    <w:pPr>
      <w:adjustRightInd w:val="0"/>
      <w:spacing w:after="0" w:line="120" w:lineRule="exact"/>
      <w:textAlignment w:val="baseline"/>
    </w:pPr>
    <w:rPr>
      <w:rFonts w:eastAsia="仿宋_GB2312"/>
      <w:color w:val="FFFFFF"/>
      <w:kern w:val="0"/>
      <w:sz w:val="30"/>
      <w:szCs w:val="20"/>
    </w:rPr>
  </w:style>
  <w:style w:type="paragraph" w:customStyle="1" w:styleId="2f5">
    <w:name w:val="正文2"/>
    <w:autoRedefine/>
    <w:qFormat/>
    <w:pPr>
      <w:widowControl w:val="0"/>
      <w:adjustRightInd w:val="0"/>
      <w:spacing w:line="312" w:lineRule="atLeast"/>
      <w:jc w:val="both"/>
      <w:textAlignment w:val="baseline"/>
    </w:pPr>
    <w:rPr>
      <w:rFonts w:ascii="宋体"/>
      <w:sz w:val="34"/>
    </w:rPr>
  </w:style>
  <w:style w:type="paragraph" w:customStyle="1" w:styleId="44">
    <w:name w:val="4"/>
    <w:autoRedefine/>
    <w:uiPriority w:val="99"/>
    <w:qFormat/>
    <w:pPr>
      <w:widowControl w:val="0"/>
      <w:jc w:val="both"/>
    </w:pPr>
    <w:rPr>
      <w:kern w:val="2"/>
      <w:sz w:val="21"/>
      <w:szCs w:val="24"/>
    </w:rPr>
  </w:style>
  <w:style w:type="paragraph" w:customStyle="1" w:styleId="CharCharCharChar3">
    <w:name w:val="Char Char Char Char3"/>
    <w:basedOn w:val="a6"/>
    <w:autoRedefine/>
    <w:qFormat/>
    <w:pPr>
      <w:adjustRightInd w:val="0"/>
      <w:spacing w:after="0" w:line="360" w:lineRule="auto"/>
    </w:pPr>
    <w:rPr>
      <w:kern w:val="0"/>
      <w:sz w:val="24"/>
      <w:szCs w:val="20"/>
    </w:rPr>
  </w:style>
  <w:style w:type="paragraph" w:customStyle="1" w:styleId="Char130">
    <w:name w:val="Char13"/>
    <w:basedOn w:val="a6"/>
    <w:autoRedefine/>
    <w:qFormat/>
    <w:pPr>
      <w:spacing w:after="0" w:line="240" w:lineRule="auto"/>
    </w:pPr>
    <w:rPr>
      <w:rFonts w:ascii="Tahoma" w:hAnsi="Tahoma"/>
      <w:sz w:val="24"/>
      <w:szCs w:val="20"/>
    </w:rPr>
  </w:style>
  <w:style w:type="character" w:customStyle="1" w:styleId="CharChar12">
    <w:name w:val="Char Char12"/>
    <w:autoRedefine/>
    <w:qFormat/>
    <w:rPr>
      <w:rFonts w:eastAsia="宋体"/>
      <w:kern w:val="2"/>
      <w:sz w:val="24"/>
      <w:lang w:val="en-US" w:eastAsia="zh-CN" w:bidi="ar-SA"/>
    </w:rPr>
  </w:style>
  <w:style w:type="paragraph" w:customStyle="1" w:styleId="Normal0">
    <w:name w:val="Normal_0"/>
    <w:autoRedefine/>
    <w:qFormat/>
    <w:pPr>
      <w:spacing w:before="120" w:after="240"/>
      <w:jc w:val="both"/>
    </w:pPr>
    <w:rPr>
      <w:rFonts w:ascii="Calibri" w:eastAsia="Calibri" w:hAnsi="Calibri"/>
      <w:sz w:val="22"/>
      <w:szCs w:val="22"/>
      <w:lang w:val="ru-RU" w:eastAsia="en-US"/>
    </w:rPr>
  </w:style>
  <w:style w:type="paragraph" w:customStyle="1" w:styleId="1fa">
    <w:name w:val="访问过的超链接1"/>
    <w:autoRedefine/>
    <w:qFormat/>
    <w:pPr>
      <w:widowControl w:val="0"/>
      <w:jc w:val="both"/>
    </w:pPr>
    <w:rPr>
      <w:kern w:val="2"/>
      <w:sz w:val="21"/>
      <w:szCs w:val="24"/>
    </w:rPr>
  </w:style>
  <w:style w:type="paragraph" w:customStyle="1" w:styleId="afffffa">
    <w:name w:val="样式"/>
    <w:autoRedefine/>
    <w:uiPriority w:val="99"/>
    <w:qFormat/>
    <w:pPr>
      <w:widowControl w:val="0"/>
      <w:jc w:val="both"/>
    </w:pPr>
    <w:rPr>
      <w:kern w:val="2"/>
      <w:sz w:val="21"/>
      <w:szCs w:val="24"/>
    </w:rPr>
  </w:style>
  <w:style w:type="character" w:customStyle="1" w:styleId="CharChar20">
    <w:name w:val="Char Char2"/>
    <w:autoRedefine/>
    <w:uiPriority w:val="99"/>
    <w:qFormat/>
    <w:rPr>
      <w:rFonts w:ascii="Arial" w:eastAsia="黑体" w:hAnsi="Arial"/>
      <w:b/>
      <w:kern w:val="2"/>
      <w:sz w:val="32"/>
      <w:lang w:val="en-US" w:eastAsia="zh-CN"/>
    </w:rPr>
  </w:style>
  <w:style w:type="paragraph" w:customStyle="1" w:styleId="Char120">
    <w:name w:val="Char12"/>
    <w:basedOn w:val="a6"/>
    <w:autoRedefine/>
    <w:uiPriority w:val="99"/>
    <w:qFormat/>
    <w:pPr>
      <w:spacing w:after="0" w:line="240" w:lineRule="auto"/>
    </w:pPr>
    <w:rPr>
      <w:rFonts w:ascii="Tahoma" w:hAnsi="Tahoma"/>
      <w:sz w:val="24"/>
      <w:szCs w:val="20"/>
    </w:rPr>
  </w:style>
  <w:style w:type="paragraph" w:customStyle="1" w:styleId="CharCharCharChar2">
    <w:name w:val="Char Char Char Char2"/>
    <w:basedOn w:val="a6"/>
    <w:autoRedefine/>
    <w:uiPriority w:val="99"/>
    <w:qFormat/>
    <w:pPr>
      <w:widowControl/>
      <w:spacing w:line="240" w:lineRule="exact"/>
      <w:jc w:val="left"/>
    </w:pPr>
    <w:rPr>
      <w:szCs w:val="20"/>
    </w:rPr>
  </w:style>
  <w:style w:type="paragraph" w:customStyle="1" w:styleId="Char110">
    <w:name w:val="Char11"/>
    <w:basedOn w:val="a6"/>
    <w:autoRedefine/>
    <w:uiPriority w:val="99"/>
    <w:qFormat/>
    <w:pPr>
      <w:spacing w:after="0" w:line="240" w:lineRule="auto"/>
    </w:pPr>
    <w:rPr>
      <w:rFonts w:ascii="Tahoma" w:hAnsi="Tahoma"/>
      <w:sz w:val="24"/>
      <w:szCs w:val="20"/>
    </w:rPr>
  </w:style>
  <w:style w:type="paragraph" w:customStyle="1" w:styleId="CharCharCharChar1">
    <w:name w:val="Char Char Char Char1"/>
    <w:basedOn w:val="a6"/>
    <w:autoRedefine/>
    <w:uiPriority w:val="99"/>
    <w:qFormat/>
    <w:pPr>
      <w:widowControl/>
      <w:spacing w:line="240" w:lineRule="exact"/>
      <w:jc w:val="left"/>
    </w:pPr>
    <w:rPr>
      <w:szCs w:val="20"/>
    </w:rPr>
  </w:style>
  <w:style w:type="character" w:customStyle="1" w:styleId="Char24">
    <w:name w:val="批注文字 Char2"/>
    <w:autoRedefine/>
    <w:qFormat/>
    <w:rPr>
      <w:szCs w:val="24"/>
    </w:rPr>
  </w:style>
  <w:style w:type="character" w:customStyle="1" w:styleId="6Char1">
    <w:name w:val="标题 6 Char1"/>
    <w:autoRedefine/>
    <w:qFormat/>
    <w:rPr>
      <w:rFonts w:ascii="Arial" w:eastAsia="黑体" w:hAnsi="Arial" w:cs="Times New Roman"/>
      <w:b/>
      <w:kern w:val="0"/>
      <w:sz w:val="24"/>
      <w:szCs w:val="20"/>
    </w:rPr>
  </w:style>
  <w:style w:type="character" w:customStyle="1" w:styleId="7Char1">
    <w:name w:val="标题 7 Char1"/>
    <w:autoRedefine/>
    <w:qFormat/>
    <w:rPr>
      <w:rFonts w:ascii="Times New Roman" w:eastAsia="宋体" w:hAnsi="Times New Roman" w:cs="Times New Roman"/>
      <w:b/>
      <w:kern w:val="0"/>
      <w:sz w:val="24"/>
      <w:szCs w:val="20"/>
    </w:rPr>
  </w:style>
  <w:style w:type="character" w:customStyle="1" w:styleId="8Char1">
    <w:name w:val="标题 8 Char1"/>
    <w:autoRedefine/>
    <w:qFormat/>
    <w:rPr>
      <w:rFonts w:ascii="Arial" w:eastAsia="黑体" w:hAnsi="Arial" w:cs="Times New Roman"/>
      <w:kern w:val="0"/>
      <w:sz w:val="24"/>
      <w:szCs w:val="20"/>
    </w:rPr>
  </w:style>
  <w:style w:type="character" w:customStyle="1" w:styleId="9Char1">
    <w:name w:val="标题 9 Char1"/>
    <w:autoRedefine/>
    <w:qFormat/>
    <w:rPr>
      <w:rFonts w:ascii="Arial" w:eastAsia="黑体" w:hAnsi="Arial" w:cs="Times New Roman"/>
      <w:kern w:val="0"/>
      <w:sz w:val="20"/>
      <w:szCs w:val="20"/>
    </w:rPr>
  </w:style>
  <w:style w:type="character" w:customStyle="1" w:styleId="2Char1">
    <w:name w:val="正文文本 2 Char1"/>
    <w:autoRedefine/>
    <w:qFormat/>
    <w:rPr>
      <w:rFonts w:ascii="Times New Roman" w:eastAsia="黑体" w:hAnsi="Times New Roman" w:cs="Times New Roman"/>
      <w:bCs/>
      <w:kern w:val="0"/>
      <w:sz w:val="72"/>
      <w:szCs w:val="24"/>
    </w:rPr>
  </w:style>
  <w:style w:type="character" w:customStyle="1" w:styleId="3Char1">
    <w:name w:val="正文文本 3 Char1"/>
    <w:autoRedefine/>
    <w:qFormat/>
    <w:rPr>
      <w:rFonts w:ascii="Times New Roman" w:eastAsia="宋体" w:hAnsi="Times New Roman" w:cs="Times New Roman"/>
      <w:kern w:val="0"/>
      <w:sz w:val="16"/>
      <w:szCs w:val="16"/>
    </w:rPr>
  </w:style>
  <w:style w:type="character" w:customStyle="1" w:styleId="3Char10">
    <w:name w:val="正文文本缩进 3 Char1"/>
    <w:autoRedefine/>
    <w:qFormat/>
    <w:rPr>
      <w:rFonts w:ascii="Times New Roman" w:eastAsia="宋体" w:hAnsi="Times New Roman" w:cs="Times New Roman"/>
      <w:kern w:val="0"/>
      <w:sz w:val="16"/>
      <w:szCs w:val="16"/>
    </w:rPr>
  </w:style>
  <w:style w:type="paragraph" w:customStyle="1" w:styleId="213">
    <w:name w:val="目录 21"/>
    <w:basedOn w:val="a6"/>
    <w:next w:val="a6"/>
    <w:autoRedefine/>
    <w:uiPriority w:val="39"/>
    <w:qFormat/>
    <w:pPr>
      <w:spacing w:before="240" w:after="0" w:line="240" w:lineRule="auto"/>
      <w:jc w:val="left"/>
    </w:pPr>
    <w:rPr>
      <w:rFonts w:ascii="Calibri" w:hAnsi="Calibri"/>
      <w:b/>
      <w:bCs/>
      <w:sz w:val="20"/>
      <w:szCs w:val="20"/>
    </w:rPr>
  </w:style>
  <w:style w:type="paragraph" w:customStyle="1" w:styleId="311">
    <w:name w:val="目录 31"/>
    <w:basedOn w:val="a6"/>
    <w:next w:val="a6"/>
    <w:autoRedefine/>
    <w:uiPriority w:val="39"/>
    <w:qFormat/>
    <w:pPr>
      <w:tabs>
        <w:tab w:val="right" w:leader="dot" w:pos="8302"/>
      </w:tabs>
      <w:spacing w:after="0" w:line="240" w:lineRule="auto"/>
      <w:jc w:val="left"/>
    </w:pPr>
    <w:rPr>
      <w:rFonts w:ascii="Calibri" w:hAnsi="Calibri"/>
      <w:sz w:val="20"/>
      <w:szCs w:val="20"/>
    </w:rPr>
  </w:style>
  <w:style w:type="paragraph" w:customStyle="1" w:styleId="411">
    <w:name w:val="目录 41"/>
    <w:basedOn w:val="a6"/>
    <w:next w:val="a6"/>
    <w:autoRedefine/>
    <w:uiPriority w:val="39"/>
    <w:qFormat/>
    <w:pPr>
      <w:spacing w:after="0" w:line="240" w:lineRule="auto"/>
      <w:ind w:left="420"/>
      <w:jc w:val="left"/>
    </w:pPr>
    <w:rPr>
      <w:rFonts w:ascii="Calibri" w:hAnsi="Calibri"/>
      <w:sz w:val="20"/>
      <w:szCs w:val="20"/>
    </w:rPr>
  </w:style>
  <w:style w:type="paragraph" w:customStyle="1" w:styleId="511">
    <w:name w:val="目录 51"/>
    <w:basedOn w:val="a6"/>
    <w:next w:val="a6"/>
    <w:autoRedefine/>
    <w:uiPriority w:val="39"/>
    <w:qFormat/>
    <w:pPr>
      <w:spacing w:after="0" w:line="240" w:lineRule="auto"/>
      <w:ind w:left="630"/>
      <w:jc w:val="left"/>
    </w:pPr>
    <w:rPr>
      <w:rFonts w:ascii="Calibri" w:hAnsi="Calibri"/>
      <w:sz w:val="20"/>
      <w:szCs w:val="20"/>
    </w:rPr>
  </w:style>
  <w:style w:type="paragraph" w:customStyle="1" w:styleId="610">
    <w:name w:val="目录 61"/>
    <w:basedOn w:val="a6"/>
    <w:next w:val="a6"/>
    <w:autoRedefine/>
    <w:uiPriority w:val="39"/>
    <w:unhideWhenUsed/>
    <w:qFormat/>
    <w:pPr>
      <w:spacing w:after="0" w:line="240" w:lineRule="auto"/>
      <w:ind w:left="840"/>
      <w:jc w:val="left"/>
    </w:pPr>
    <w:rPr>
      <w:rFonts w:ascii="Calibri" w:hAnsi="Calibri"/>
      <w:sz w:val="20"/>
      <w:szCs w:val="20"/>
    </w:rPr>
  </w:style>
  <w:style w:type="paragraph" w:customStyle="1" w:styleId="71">
    <w:name w:val="目录 71"/>
    <w:basedOn w:val="a6"/>
    <w:next w:val="a6"/>
    <w:autoRedefine/>
    <w:uiPriority w:val="39"/>
    <w:unhideWhenUsed/>
    <w:qFormat/>
    <w:pPr>
      <w:spacing w:after="0" w:line="240" w:lineRule="auto"/>
      <w:ind w:left="1050"/>
      <w:jc w:val="left"/>
    </w:pPr>
    <w:rPr>
      <w:rFonts w:ascii="Calibri" w:hAnsi="Calibri"/>
      <w:sz w:val="20"/>
      <w:szCs w:val="20"/>
    </w:rPr>
  </w:style>
  <w:style w:type="paragraph" w:customStyle="1" w:styleId="81">
    <w:name w:val="目录 81"/>
    <w:basedOn w:val="a6"/>
    <w:next w:val="a6"/>
    <w:autoRedefine/>
    <w:uiPriority w:val="39"/>
    <w:unhideWhenUsed/>
    <w:qFormat/>
    <w:pPr>
      <w:spacing w:after="0" w:line="240" w:lineRule="auto"/>
      <w:ind w:left="1260"/>
      <w:jc w:val="left"/>
    </w:pPr>
    <w:rPr>
      <w:rFonts w:ascii="Calibri" w:hAnsi="Calibri"/>
      <w:sz w:val="20"/>
      <w:szCs w:val="20"/>
    </w:rPr>
  </w:style>
  <w:style w:type="paragraph" w:customStyle="1" w:styleId="91">
    <w:name w:val="目录 91"/>
    <w:basedOn w:val="a6"/>
    <w:next w:val="a6"/>
    <w:autoRedefine/>
    <w:uiPriority w:val="39"/>
    <w:unhideWhenUsed/>
    <w:qFormat/>
    <w:pPr>
      <w:spacing w:after="0" w:line="240" w:lineRule="auto"/>
      <w:ind w:left="1470"/>
      <w:jc w:val="left"/>
    </w:pPr>
    <w:rPr>
      <w:rFonts w:ascii="Calibri" w:hAnsi="Calibri"/>
      <w:sz w:val="20"/>
      <w:szCs w:val="20"/>
    </w:rPr>
  </w:style>
  <w:style w:type="paragraph" w:customStyle="1" w:styleId="afffffb">
    <w:name w:val="内文"/>
    <w:basedOn w:val="a6"/>
    <w:autoRedefine/>
    <w:qFormat/>
    <w:pPr>
      <w:spacing w:after="0" w:line="400" w:lineRule="exact"/>
      <w:ind w:firstLineChars="200" w:firstLine="420"/>
    </w:pPr>
    <w:rPr>
      <w:color w:val="000000"/>
    </w:rPr>
  </w:style>
  <w:style w:type="character" w:customStyle="1" w:styleId="1fb">
    <w:name w:val="未处理的提及1"/>
    <w:autoRedefine/>
    <w:uiPriority w:val="99"/>
    <w:unhideWhenUsed/>
    <w:qFormat/>
    <w:rPr>
      <w:color w:val="605E5C"/>
      <w:shd w:val="clear" w:color="auto" w:fill="E1DFDD"/>
    </w:rPr>
  </w:style>
  <w:style w:type="character" w:customStyle="1" w:styleId="1fc">
    <w:name w:val="文档结构图 字符1"/>
    <w:autoRedefine/>
    <w:uiPriority w:val="99"/>
    <w:semiHidden/>
    <w:qFormat/>
    <w:locked/>
    <w:rPr>
      <w:rFonts w:ascii="宋体" w:eastAsia="宋体" w:hAnsi="Times New Roman" w:cs="Times New Roman"/>
      <w:sz w:val="18"/>
      <w:szCs w:val="18"/>
    </w:rPr>
  </w:style>
  <w:style w:type="paragraph" w:customStyle="1" w:styleId="align">
    <w:name w:val="align"/>
    <w:basedOn w:val="a6"/>
    <w:autoRedefine/>
    <w:qFormat/>
    <w:pPr>
      <w:widowControl/>
      <w:spacing w:after="0" w:line="240" w:lineRule="auto"/>
      <w:jc w:val="left"/>
    </w:pPr>
    <w:rPr>
      <w:rFonts w:ascii="Arial" w:hAnsi="Arial" w:cs="Arial"/>
      <w:kern w:val="0"/>
      <w:sz w:val="24"/>
    </w:rPr>
  </w:style>
  <w:style w:type="paragraph" w:customStyle="1" w:styleId="padding">
    <w:name w:val="padding"/>
    <w:basedOn w:val="a6"/>
    <w:autoRedefine/>
    <w:qFormat/>
    <w:pPr>
      <w:widowControl/>
      <w:spacing w:after="0" w:line="240" w:lineRule="auto"/>
      <w:jc w:val="left"/>
    </w:pPr>
    <w:rPr>
      <w:rFonts w:ascii="Arial" w:hAnsi="Arial" w:cs="Arial"/>
      <w:kern w:val="0"/>
      <w:sz w:val="24"/>
    </w:rPr>
  </w:style>
  <w:style w:type="character" w:customStyle="1" w:styleId="afffffc">
    <w:name w:val="ҳŻ"/>
    <w:basedOn w:val="a8"/>
    <w:link w:val="Charf"/>
    <w:autoRedefine/>
    <w:qFormat/>
  </w:style>
  <w:style w:type="paragraph" w:customStyle="1" w:styleId="Charf">
    <w:name w:val="ҳŠChar"/>
    <w:basedOn w:val="a6"/>
    <w:link w:val="afffffc"/>
    <w:autoRedefine/>
    <w:qFormat/>
    <w:pPr>
      <w:keepNext/>
      <w:widowControl/>
      <w:spacing w:after="120" w:line="400" w:lineRule="atLeast"/>
      <w:jc w:val="center"/>
    </w:pPr>
    <w:rPr>
      <w:kern w:val="0"/>
      <w:sz w:val="20"/>
      <w:szCs w:val="20"/>
    </w:rPr>
  </w:style>
  <w:style w:type="paragraph" w:customStyle="1" w:styleId="3780200">
    <w:name w:val="378020"/>
    <w:basedOn w:val="a6"/>
    <w:autoRedefine/>
    <w:qFormat/>
    <w:pPr>
      <w:keepNext/>
      <w:widowControl/>
      <w:spacing w:after="0" w:line="400" w:lineRule="atLeast"/>
    </w:pPr>
    <w:rPr>
      <w:rFonts w:ascii="ˎ̥" w:hAnsi="ˎ̥" w:cs="Arial"/>
      <w:kern w:val="0"/>
      <w:sz w:val="24"/>
    </w:rPr>
  </w:style>
  <w:style w:type="paragraph" w:customStyle="1" w:styleId="25020">
    <w:name w:val="ѹʽ ꌢ 2 + ˎ̥ ˄ŠǼӴ֠·: 5 󜺠0 ܺ ̶ֵ 20..."/>
    <w:basedOn w:val="a6"/>
    <w:autoRedefine/>
    <w:qFormat/>
    <w:pPr>
      <w:keepNext/>
      <w:widowControl/>
      <w:spacing w:before="100" w:after="0" w:line="400" w:lineRule="atLeast"/>
    </w:pPr>
    <w:rPr>
      <w:rFonts w:ascii="ˎ̥" w:hAnsi="ˎ̥" w:cs="Arial"/>
      <w:kern w:val="0"/>
      <w:sz w:val="28"/>
      <w:szCs w:val="28"/>
    </w:rPr>
  </w:style>
  <w:style w:type="paragraph" w:customStyle="1" w:styleId="afffffd">
    <w:name w:val="΄ז"/>
    <w:basedOn w:val="a6"/>
    <w:autoRedefine/>
    <w:qFormat/>
    <w:pPr>
      <w:widowControl/>
      <w:spacing w:after="0" w:line="420" w:lineRule="atLeast"/>
      <w:jc w:val="left"/>
    </w:pPr>
    <w:rPr>
      <w:rFonts w:ascii="ˎ̥" w:hAnsi="ˎ̥" w:cs="Arial"/>
      <w:kern w:val="0"/>
      <w:sz w:val="24"/>
    </w:rPr>
  </w:style>
  <w:style w:type="paragraph" w:customStyle="1" w:styleId="Blockquote">
    <w:name w:val="Blockquote"/>
    <w:basedOn w:val="a6"/>
    <w:autoRedefine/>
    <w:qFormat/>
    <w:pPr>
      <w:widowControl/>
      <w:autoSpaceDE w:val="0"/>
      <w:autoSpaceDN w:val="0"/>
      <w:spacing w:before="100" w:after="100" w:line="240" w:lineRule="auto"/>
      <w:ind w:left="360" w:right="360"/>
      <w:jc w:val="left"/>
    </w:pPr>
    <w:rPr>
      <w:rFonts w:ascii="ˎ̥" w:hAnsi="ˎ̥" w:cs="Arial"/>
      <w:kern w:val="0"/>
      <w:sz w:val="24"/>
    </w:rPr>
  </w:style>
  <w:style w:type="paragraph" w:customStyle="1" w:styleId="msotoc21">
    <w:name w:val="msotoc21"/>
    <w:basedOn w:val="a6"/>
    <w:autoRedefine/>
    <w:qFormat/>
    <w:pPr>
      <w:widowControl/>
      <w:spacing w:after="0" w:line="240" w:lineRule="auto"/>
      <w:ind w:left="420"/>
      <w:jc w:val="center"/>
    </w:pPr>
    <w:rPr>
      <w:rFonts w:ascii="ˎ̥" w:hAnsi="ˎ̥" w:cs="Arial"/>
      <w:kern w:val="0"/>
      <w:sz w:val="24"/>
    </w:rPr>
  </w:style>
  <w:style w:type="paragraph" w:customStyle="1" w:styleId="msotoc31">
    <w:name w:val="msotoc31"/>
    <w:basedOn w:val="a6"/>
    <w:autoRedefine/>
    <w:qFormat/>
    <w:pPr>
      <w:widowControl/>
      <w:spacing w:after="0" w:line="240" w:lineRule="auto"/>
      <w:ind w:left="840"/>
      <w:jc w:val="center"/>
    </w:pPr>
    <w:rPr>
      <w:rFonts w:ascii="ˎ̥" w:hAnsi="ˎ̥" w:cs="Arial"/>
      <w:kern w:val="0"/>
      <w:sz w:val="24"/>
    </w:rPr>
  </w:style>
  <w:style w:type="paragraph" w:customStyle="1" w:styleId="l-clear">
    <w:name w:val="l-clear"/>
    <w:basedOn w:val="a6"/>
    <w:autoRedefine/>
    <w:qFormat/>
    <w:pPr>
      <w:widowControl/>
      <w:spacing w:after="0" w:line="240" w:lineRule="auto"/>
      <w:jc w:val="left"/>
    </w:pPr>
    <w:rPr>
      <w:rFonts w:ascii="Arial" w:hAnsi="Arial" w:cs="Arial"/>
      <w:kern w:val="0"/>
      <w:sz w:val="24"/>
    </w:rPr>
  </w:style>
  <w:style w:type="paragraph" w:customStyle="1" w:styleId="l-hidden">
    <w:name w:val="l-hidden"/>
    <w:basedOn w:val="a6"/>
    <w:autoRedefine/>
    <w:qFormat/>
    <w:pPr>
      <w:widowControl/>
      <w:spacing w:after="0" w:line="240" w:lineRule="auto"/>
      <w:jc w:val="left"/>
    </w:pPr>
    <w:rPr>
      <w:rFonts w:ascii="Arial" w:hAnsi="Arial" w:cs="Arial"/>
      <w:vanish/>
      <w:kern w:val="0"/>
      <w:sz w:val="24"/>
    </w:rPr>
  </w:style>
  <w:style w:type="paragraph" w:customStyle="1" w:styleId="l-loading">
    <w:name w:val="l-loading"/>
    <w:basedOn w:val="a6"/>
    <w:autoRedefine/>
    <w:qFormat/>
    <w:pPr>
      <w:widowControl/>
      <w:spacing w:after="0" w:line="240" w:lineRule="auto"/>
      <w:jc w:val="left"/>
    </w:pPr>
    <w:rPr>
      <w:rFonts w:ascii="Arial" w:hAnsi="Arial" w:cs="Arial"/>
      <w:vanish/>
      <w:kern w:val="0"/>
      <w:sz w:val="24"/>
    </w:rPr>
  </w:style>
  <w:style w:type="paragraph" w:customStyle="1" w:styleId="l-draggable">
    <w:name w:val="l-draggable"/>
    <w:basedOn w:val="a6"/>
    <w:autoRedefine/>
    <w:qFormat/>
    <w:pPr>
      <w:widowControl/>
      <w:pBdr>
        <w:top w:val="single" w:sz="6" w:space="0" w:color="AAAAAA"/>
        <w:left w:val="single" w:sz="6" w:space="0" w:color="AAAAAA"/>
        <w:bottom w:val="single" w:sz="6" w:space="0" w:color="AAAAAA"/>
        <w:right w:val="single" w:sz="6" w:space="0" w:color="AAAAAA"/>
      </w:pBdr>
      <w:shd w:val="clear" w:color="auto" w:fill="F2F1F1"/>
      <w:spacing w:after="0" w:line="240" w:lineRule="auto"/>
      <w:jc w:val="left"/>
    </w:pPr>
    <w:rPr>
      <w:rFonts w:ascii="Arial" w:hAnsi="Arial" w:cs="Arial"/>
      <w:kern w:val="0"/>
      <w:sz w:val="24"/>
    </w:rPr>
  </w:style>
  <w:style w:type="paragraph" w:customStyle="1" w:styleId="l-resizable">
    <w:name w:val="l-resizable"/>
    <w:basedOn w:val="a6"/>
    <w:autoRedefine/>
    <w:qFormat/>
    <w:pPr>
      <w:widowControl/>
      <w:pBdr>
        <w:top w:val="dashed" w:sz="6" w:space="0" w:color="auto"/>
        <w:left w:val="dashed" w:sz="6" w:space="0" w:color="auto"/>
        <w:bottom w:val="dashed" w:sz="6" w:space="0" w:color="auto"/>
        <w:right w:val="dashed" w:sz="6" w:space="0" w:color="auto"/>
      </w:pBdr>
      <w:shd w:val="clear" w:color="auto" w:fill="F2F1F1"/>
      <w:spacing w:after="0" w:line="240" w:lineRule="auto"/>
      <w:jc w:val="left"/>
    </w:pPr>
    <w:rPr>
      <w:rFonts w:ascii="Arial" w:hAnsi="Arial" w:cs="Arial"/>
      <w:vanish/>
      <w:kern w:val="0"/>
      <w:sz w:val="24"/>
    </w:rPr>
  </w:style>
  <w:style w:type="paragraph" w:customStyle="1" w:styleId="l-icon-checkbox">
    <w:name w:val="l-icon-checkbox"/>
    <w:basedOn w:val="a6"/>
    <w:autoRedefine/>
    <w:qFormat/>
    <w:pPr>
      <w:widowControl/>
      <w:spacing w:after="0" w:line="240" w:lineRule="auto"/>
      <w:jc w:val="left"/>
    </w:pPr>
    <w:rPr>
      <w:rFonts w:ascii="Arial" w:hAnsi="Arial" w:cs="Arial"/>
      <w:kern w:val="0"/>
      <w:sz w:val="24"/>
    </w:rPr>
  </w:style>
  <w:style w:type="paragraph" w:customStyle="1" w:styleId="l-icon-cross">
    <w:name w:val="l-icon-cross"/>
    <w:basedOn w:val="a6"/>
    <w:autoRedefine/>
    <w:qFormat/>
    <w:pPr>
      <w:widowControl/>
      <w:spacing w:after="0" w:line="240" w:lineRule="atLeast"/>
      <w:jc w:val="left"/>
    </w:pPr>
    <w:rPr>
      <w:rFonts w:ascii="Arial" w:hAnsi="Arial" w:cs="Arial"/>
      <w:kern w:val="0"/>
      <w:sz w:val="24"/>
    </w:rPr>
  </w:style>
  <w:style w:type="paragraph" w:customStyle="1" w:styleId="l-button">
    <w:name w:val="l-button"/>
    <w:basedOn w:val="a6"/>
    <w:autoRedefine/>
    <w:qFormat/>
    <w:pPr>
      <w:widowControl/>
      <w:pBdr>
        <w:left w:val="single" w:sz="6" w:space="0" w:color="BFCFE1"/>
        <w:bottom w:val="single" w:sz="6" w:space="0" w:color="BFCFE1"/>
        <w:right w:val="single" w:sz="6" w:space="0" w:color="BFCFE1"/>
      </w:pBdr>
      <w:shd w:val="clear" w:color="auto" w:fill="E0EDFF"/>
      <w:spacing w:before="120" w:after="120" w:line="375" w:lineRule="atLeast"/>
      <w:jc w:val="center"/>
    </w:pPr>
    <w:rPr>
      <w:rFonts w:ascii="Arial" w:hAnsi="Arial" w:cs="Arial"/>
      <w:color w:val="2C69A2"/>
      <w:kern w:val="0"/>
      <w:sz w:val="24"/>
    </w:rPr>
  </w:style>
  <w:style w:type="paragraph" w:customStyle="1" w:styleId="l-button-over">
    <w:name w:val="l-button-over"/>
    <w:basedOn w:val="a6"/>
    <w:autoRedefine/>
    <w:qFormat/>
    <w:pPr>
      <w:widowControl/>
      <w:pBdr>
        <w:left w:val="single" w:sz="6" w:space="0" w:color="BFCFE1"/>
        <w:bottom w:val="single" w:sz="6" w:space="0" w:color="BFCFE1"/>
        <w:right w:val="single" w:sz="6" w:space="0" w:color="BFCFE1"/>
      </w:pBdr>
      <w:shd w:val="clear" w:color="auto" w:fill="E4EDF4"/>
      <w:spacing w:after="0" w:line="240" w:lineRule="auto"/>
      <w:jc w:val="left"/>
    </w:pPr>
    <w:rPr>
      <w:rFonts w:ascii="Arial" w:hAnsi="Arial" w:cs="Arial"/>
      <w:kern w:val="0"/>
      <w:sz w:val="24"/>
    </w:rPr>
  </w:style>
  <w:style w:type="paragraph" w:customStyle="1" w:styleId="l-btn">
    <w:name w:val="l-btn"/>
    <w:basedOn w:val="a6"/>
    <w:autoRedefine/>
    <w:qFormat/>
    <w:pPr>
      <w:widowControl/>
      <w:shd w:val="clear" w:color="auto" w:fill="E0EDFF"/>
      <w:spacing w:after="0" w:line="330" w:lineRule="atLeast"/>
      <w:jc w:val="center"/>
    </w:pPr>
    <w:rPr>
      <w:rFonts w:ascii="Arial" w:hAnsi="Arial" w:cs="Arial"/>
      <w:color w:val="2C4D79"/>
      <w:kern w:val="0"/>
      <w:sz w:val="24"/>
    </w:rPr>
  </w:style>
  <w:style w:type="paragraph" w:customStyle="1" w:styleId="l-btn-l">
    <w:name w:val="l-btn-l"/>
    <w:basedOn w:val="a6"/>
    <w:autoRedefine/>
    <w:qFormat/>
    <w:pPr>
      <w:widowControl/>
      <w:shd w:val="clear" w:color="auto" w:fill="E0EDFF"/>
      <w:spacing w:after="0" w:line="240" w:lineRule="auto"/>
      <w:jc w:val="left"/>
    </w:pPr>
    <w:rPr>
      <w:rFonts w:ascii="Arial" w:hAnsi="Arial" w:cs="Arial"/>
      <w:kern w:val="0"/>
      <w:sz w:val="24"/>
    </w:rPr>
  </w:style>
  <w:style w:type="paragraph" w:customStyle="1" w:styleId="l-btn-r">
    <w:name w:val="l-btn-r"/>
    <w:basedOn w:val="a6"/>
    <w:autoRedefine/>
    <w:qFormat/>
    <w:pPr>
      <w:widowControl/>
      <w:shd w:val="clear" w:color="auto" w:fill="E0EDFF"/>
      <w:spacing w:after="0" w:line="240" w:lineRule="auto"/>
      <w:jc w:val="left"/>
    </w:pPr>
    <w:rPr>
      <w:rFonts w:ascii="Arial" w:hAnsi="Arial" w:cs="Arial"/>
      <w:kern w:val="0"/>
      <w:sz w:val="24"/>
    </w:rPr>
  </w:style>
  <w:style w:type="paragraph" w:customStyle="1" w:styleId="l-drag-proxy">
    <w:name w:val="l-drag-proxy"/>
    <w:basedOn w:val="a6"/>
    <w:autoRedefine/>
    <w:qFormat/>
    <w:pPr>
      <w:widowControl/>
      <w:pBdr>
        <w:top w:val="single" w:sz="6" w:space="0" w:color="BDD1EE"/>
        <w:left w:val="single" w:sz="6" w:space="14" w:color="BDD1EE"/>
        <w:bottom w:val="single" w:sz="6" w:space="0" w:color="BDD1EE"/>
        <w:right w:val="single" w:sz="6" w:space="3" w:color="BDD1EE"/>
      </w:pBdr>
      <w:shd w:val="clear" w:color="auto" w:fill="FFFFFF"/>
      <w:spacing w:after="0" w:line="375" w:lineRule="atLeast"/>
      <w:jc w:val="left"/>
    </w:pPr>
    <w:rPr>
      <w:rFonts w:ascii="Arial" w:hAnsi="Arial" w:cs="Arial"/>
      <w:kern w:val="0"/>
      <w:sz w:val="24"/>
    </w:rPr>
  </w:style>
  <w:style w:type="paragraph" w:customStyle="1" w:styleId="l-drop-no">
    <w:name w:val="l-drop-no"/>
    <w:basedOn w:val="a6"/>
    <w:autoRedefine/>
    <w:qFormat/>
    <w:pPr>
      <w:widowControl/>
      <w:shd w:val="clear" w:color="auto" w:fill="FFFFFF"/>
      <w:spacing w:after="0" w:line="240" w:lineRule="auto"/>
      <w:jc w:val="left"/>
    </w:pPr>
    <w:rPr>
      <w:rFonts w:ascii="Arial" w:hAnsi="Arial" w:cs="Arial"/>
      <w:kern w:val="0"/>
      <w:sz w:val="24"/>
    </w:rPr>
  </w:style>
  <w:style w:type="paragraph" w:customStyle="1" w:styleId="l-drop-yes">
    <w:name w:val="l-drop-yes"/>
    <w:basedOn w:val="a6"/>
    <w:autoRedefine/>
    <w:qFormat/>
    <w:pPr>
      <w:widowControl/>
      <w:shd w:val="clear" w:color="auto" w:fill="FFFFFF"/>
      <w:spacing w:after="0" w:line="240" w:lineRule="auto"/>
      <w:jc w:val="left"/>
    </w:pPr>
    <w:rPr>
      <w:rFonts w:ascii="Arial" w:hAnsi="Arial" w:cs="Arial"/>
      <w:kern w:val="0"/>
      <w:sz w:val="24"/>
    </w:rPr>
  </w:style>
  <w:style w:type="paragraph" w:customStyle="1" w:styleId="l-drop-add">
    <w:name w:val="l-drop-add"/>
    <w:basedOn w:val="a6"/>
    <w:autoRedefine/>
    <w:qFormat/>
    <w:pPr>
      <w:widowControl/>
      <w:shd w:val="clear" w:color="auto" w:fill="FFFFFF"/>
      <w:spacing w:after="0" w:line="240" w:lineRule="auto"/>
      <w:jc w:val="left"/>
    </w:pPr>
    <w:rPr>
      <w:rFonts w:ascii="Arial" w:hAnsi="Arial" w:cs="Arial"/>
      <w:kern w:val="0"/>
      <w:sz w:val="24"/>
    </w:rPr>
  </w:style>
  <w:style w:type="paragraph" w:customStyle="1" w:styleId="l-drag-coldroptip">
    <w:name w:val="l-drag-coldroptip"/>
    <w:basedOn w:val="a6"/>
    <w:autoRedefine/>
    <w:qFormat/>
    <w:pPr>
      <w:widowControl/>
      <w:spacing w:after="0" w:line="240" w:lineRule="auto"/>
      <w:jc w:val="left"/>
    </w:pPr>
    <w:rPr>
      <w:rFonts w:ascii="Arial" w:hAnsi="Arial" w:cs="Arial"/>
      <w:kern w:val="0"/>
      <w:sz w:val="24"/>
    </w:rPr>
  </w:style>
  <w:style w:type="paragraph" w:customStyle="1" w:styleId="l-drop-move-up">
    <w:name w:val="l-drop-move-up"/>
    <w:basedOn w:val="a6"/>
    <w:autoRedefine/>
    <w:qFormat/>
    <w:pPr>
      <w:widowControl/>
      <w:spacing w:after="0" w:line="240" w:lineRule="auto"/>
      <w:jc w:val="left"/>
    </w:pPr>
    <w:rPr>
      <w:rFonts w:ascii="Arial" w:hAnsi="Arial" w:cs="Arial"/>
      <w:kern w:val="0"/>
      <w:sz w:val="24"/>
    </w:rPr>
  </w:style>
  <w:style w:type="paragraph" w:customStyle="1" w:styleId="l-drop-move-down">
    <w:name w:val="l-drop-move-down"/>
    <w:basedOn w:val="a6"/>
    <w:autoRedefine/>
    <w:qFormat/>
    <w:pPr>
      <w:widowControl/>
      <w:spacing w:after="0" w:line="240" w:lineRule="auto"/>
      <w:jc w:val="left"/>
    </w:pPr>
    <w:rPr>
      <w:rFonts w:ascii="Arial" w:hAnsi="Arial" w:cs="Arial"/>
      <w:kern w:val="0"/>
      <w:sz w:val="24"/>
    </w:rPr>
  </w:style>
  <w:style w:type="paragraph" w:customStyle="1" w:styleId="l-drag-nodedroptip">
    <w:name w:val="l-drag-nodedroptip"/>
    <w:basedOn w:val="a6"/>
    <w:autoRedefine/>
    <w:qFormat/>
    <w:pPr>
      <w:widowControl/>
      <w:shd w:val="clear" w:color="auto" w:fill="FF0000"/>
      <w:spacing w:after="0" w:line="15" w:lineRule="atLeast"/>
      <w:jc w:val="left"/>
    </w:pPr>
    <w:rPr>
      <w:rFonts w:ascii="Arial" w:hAnsi="Arial" w:cs="Arial"/>
      <w:kern w:val="0"/>
      <w:sz w:val="24"/>
    </w:rPr>
  </w:style>
  <w:style w:type="paragraph" w:customStyle="1" w:styleId="l-drag-rowdroptip">
    <w:name w:val="l-drag-rowdroptip"/>
    <w:basedOn w:val="a6"/>
    <w:autoRedefine/>
    <w:qFormat/>
    <w:pPr>
      <w:widowControl/>
      <w:shd w:val="clear" w:color="auto" w:fill="FF0000"/>
      <w:spacing w:after="0" w:line="15" w:lineRule="atLeast"/>
      <w:jc w:val="left"/>
    </w:pPr>
    <w:rPr>
      <w:rFonts w:ascii="Arial" w:hAnsi="Arial" w:cs="Arial"/>
      <w:kern w:val="0"/>
      <w:sz w:val="24"/>
    </w:rPr>
  </w:style>
  <w:style w:type="paragraph" w:customStyle="1" w:styleId="l-taskbar">
    <w:name w:val="l-taskbar"/>
    <w:basedOn w:val="a6"/>
    <w:autoRedefine/>
    <w:qFormat/>
    <w:pPr>
      <w:widowControl/>
      <w:spacing w:after="0" w:line="540" w:lineRule="atLeast"/>
      <w:jc w:val="left"/>
    </w:pPr>
    <w:rPr>
      <w:rFonts w:ascii="Arial" w:hAnsi="Arial" w:cs="Arial"/>
      <w:vanish/>
      <w:kern w:val="0"/>
      <w:sz w:val="24"/>
    </w:rPr>
  </w:style>
  <w:style w:type="paragraph" w:customStyle="1" w:styleId="l-taskbar-tasks">
    <w:name w:val="l-taskbar-tasks"/>
    <w:basedOn w:val="a6"/>
    <w:autoRedefine/>
    <w:qFormat/>
    <w:pPr>
      <w:widowControl/>
      <w:spacing w:before="30" w:after="0" w:line="240" w:lineRule="auto"/>
      <w:jc w:val="left"/>
    </w:pPr>
    <w:rPr>
      <w:rFonts w:ascii="Arial" w:hAnsi="Arial" w:cs="Arial"/>
      <w:kern w:val="0"/>
      <w:sz w:val="24"/>
    </w:rPr>
  </w:style>
  <w:style w:type="paragraph" w:customStyle="1" w:styleId="l-taskbar-task">
    <w:name w:val="l-taskbar-task"/>
    <w:basedOn w:val="a6"/>
    <w:autoRedefine/>
    <w:qFormat/>
    <w:pPr>
      <w:widowControl/>
      <w:pBdr>
        <w:top w:val="single" w:sz="6" w:space="0" w:color="676F7F"/>
        <w:left w:val="single" w:sz="6" w:space="0" w:color="676F7F"/>
        <w:bottom w:val="single" w:sz="6" w:space="0" w:color="676F7F"/>
        <w:right w:val="single" w:sz="6" w:space="0" w:color="676F7F"/>
      </w:pBdr>
      <w:spacing w:before="30" w:after="30" w:line="390" w:lineRule="atLeast"/>
      <w:ind w:left="30" w:right="30"/>
      <w:jc w:val="left"/>
    </w:pPr>
    <w:rPr>
      <w:rFonts w:ascii="Arial" w:hAnsi="Arial" w:cs="Arial"/>
      <w:kern w:val="0"/>
      <w:sz w:val="24"/>
    </w:rPr>
  </w:style>
  <w:style w:type="paragraph" w:customStyle="1" w:styleId="l-taskbar-task-icon">
    <w:name w:val="l-taskbar-task-icon"/>
    <w:basedOn w:val="a6"/>
    <w:autoRedefine/>
    <w:qFormat/>
    <w:pPr>
      <w:widowControl/>
      <w:spacing w:after="0" w:line="240" w:lineRule="auto"/>
      <w:jc w:val="left"/>
    </w:pPr>
    <w:rPr>
      <w:rFonts w:ascii="Arial" w:hAnsi="Arial" w:cs="Arial"/>
      <w:kern w:val="0"/>
      <w:sz w:val="24"/>
    </w:rPr>
  </w:style>
  <w:style w:type="paragraph" w:customStyle="1" w:styleId="l-taskbar-task-content">
    <w:name w:val="l-taskbar-task-content"/>
    <w:basedOn w:val="a6"/>
    <w:autoRedefine/>
    <w:qFormat/>
    <w:pPr>
      <w:widowControl/>
      <w:spacing w:after="0" w:line="240" w:lineRule="auto"/>
      <w:ind w:left="405" w:right="150"/>
      <w:jc w:val="left"/>
    </w:pPr>
    <w:rPr>
      <w:rFonts w:ascii="Arial" w:hAnsi="Arial" w:cs="Arial"/>
      <w:b/>
      <w:bCs/>
      <w:color w:val="FFFFFF"/>
      <w:kern w:val="0"/>
      <w:sz w:val="24"/>
    </w:rPr>
  </w:style>
  <w:style w:type="paragraph" w:customStyle="1" w:styleId="l-taskbar-task-over">
    <w:name w:val="l-taskbar-task-over"/>
    <w:basedOn w:val="a6"/>
    <w:autoRedefine/>
    <w:qFormat/>
    <w:pPr>
      <w:widowControl/>
      <w:spacing w:after="0" w:line="240" w:lineRule="auto"/>
      <w:jc w:val="left"/>
    </w:pPr>
    <w:rPr>
      <w:rFonts w:ascii="Arial" w:hAnsi="Arial" w:cs="Arial"/>
      <w:kern w:val="0"/>
      <w:sz w:val="24"/>
    </w:rPr>
  </w:style>
  <w:style w:type="paragraph" w:customStyle="1" w:styleId="l-taskbar-task-active">
    <w:name w:val="l-taskbar-task-active"/>
    <w:basedOn w:val="a6"/>
    <w:autoRedefine/>
    <w:qFormat/>
    <w:pPr>
      <w:widowControl/>
      <w:spacing w:after="0" w:line="240" w:lineRule="auto"/>
      <w:jc w:val="left"/>
    </w:pPr>
    <w:rPr>
      <w:rFonts w:ascii="Arial" w:hAnsi="Arial" w:cs="Arial"/>
      <w:kern w:val="0"/>
      <w:sz w:val="24"/>
    </w:rPr>
  </w:style>
  <w:style w:type="paragraph" w:customStyle="1" w:styleId="l-taskbar-top">
    <w:name w:val="l-taskbar-top"/>
    <w:basedOn w:val="a6"/>
    <w:autoRedefine/>
    <w:qFormat/>
    <w:pPr>
      <w:widowControl/>
      <w:pBdr>
        <w:bottom w:val="single" w:sz="6" w:space="1" w:color="687079"/>
      </w:pBdr>
      <w:shd w:val="clear" w:color="auto" w:fill="FFFFFF"/>
      <w:spacing w:after="0" w:line="240" w:lineRule="auto"/>
      <w:jc w:val="left"/>
    </w:pPr>
    <w:rPr>
      <w:rFonts w:ascii="Arial" w:hAnsi="Arial" w:cs="Arial"/>
      <w:kern w:val="0"/>
      <w:sz w:val="24"/>
    </w:rPr>
  </w:style>
  <w:style w:type="paragraph" w:customStyle="1" w:styleId="l-messagebox">
    <w:name w:val="l-messagebox"/>
    <w:basedOn w:val="a6"/>
    <w:autoRedefine/>
    <w:qFormat/>
    <w:pPr>
      <w:widowControl/>
      <w:pBdr>
        <w:bottom w:val="single" w:sz="6" w:space="0" w:color="82BCD8"/>
      </w:pBdr>
      <w:shd w:val="clear" w:color="auto" w:fill="F2F8FF"/>
      <w:spacing w:after="0" w:line="240" w:lineRule="auto"/>
      <w:jc w:val="left"/>
    </w:pPr>
    <w:rPr>
      <w:rFonts w:ascii="Arial" w:hAnsi="Arial" w:cs="Arial"/>
      <w:kern w:val="0"/>
      <w:sz w:val="24"/>
    </w:rPr>
  </w:style>
  <w:style w:type="paragraph" w:customStyle="1" w:styleId="l-messagebox-title">
    <w:name w:val="l-messagebox-title"/>
    <w:basedOn w:val="a6"/>
    <w:autoRedefine/>
    <w:qFormat/>
    <w:pPr>
      <w:widowControl/>
      <w:spacing w:after="0" w:line="315" w:lineRule="atLeast"/>
      <w:jc w:val="left"/>
    </w:pPr>
    <w:rPr>
      <w:rFonts w:ascii="Arial" w:hAnsi="Arial" w:cs="Arial"/>
      <w:b/>
      <w:bCs/>
      <w:color w:val="FFFFFF"/>
      <w:kern w:val="0"/>
      <w:sz w:val="24"/>
    </w:rPr>
  </w:style>
  <w:style w:type="paragraph" w:customStyle="1" w:styleId="l-messagebox-close">
    <w:name w:val="l-messagebox-close"/>
    <w:basedOn w:val="a6"/>
    <w:autoRedefine/>
    <w:qFormat/>
    <w:pPr>
      <w:widowControl/>
      <w:spacing w:after="0" w:line="240" w:lineRule="auto"/>
      <w:jc w:val="left"/>
    </w:pPr>
    <w:rPr>
      <w:rFonts w:ascii="Arial" w:hAnsi="Arial" w:cs="Arial"/>
      <w:kern w:val="0"/>
      <w:sz w:val="24"/>
    </w:rPr>
  </w:style>
  <w:style w:type="paragraph" w:customStyle="1" w:styleId="l-messagebox-close-over">
    <w:name w:val="l-messagebox-close-over"/>
    <w:basedOn w:val="a6"/>
    <w:autoRedefine/>
    <w:qFormat/>
    <w:pPr>
      <w:widowControl/>
      <w:spacing w:after="0" w:line="240" w:lineRule="auto"/>
      <w:jc w:val="left"/>
    </w:pPr>
    <w:rPr>
      <w:rFonts w:ascii="Arial" w:hAnsi="Arial" w:cs="Arial"/>
      <w:kern w:val="0"/>
      <w:sz w:val="24"/>
    </w:rPr>
  </w:style>
  <w:style w:type="paragraph" w:customStyle="1" w:styleId="l-messagebox-btn">
    <w:name w:val="l-messagebox-btn"/>
    <w:basedOn w:val="a6"/>
    <w:autoRedefine/>
    <w:qFormat/>
    <w:pPr>
      <w:widowControl/>
      <w:spacing w:after="0" w:line="360" w:lineRule="atLeast"/>
      <w:ind w:left="75"/>
      <w:jc w:val="left"/>
    </w:pPr>
    <w:rPr>
      <w:rFonts w:ascii="Arial" w:hAnsi="Arial" w:cs="Arial"/>
      <w:kern w:val="0"/>
      <w:sz w:val="24"/>
    </w:rPr>
  </w:style>
  <w:style w:type="paragraph" w:customStyle="1" w:styleId="l-messagebox-btn-l">
    <w:name w:val="l-messagebox-btn-l"/>
    <w:basedOn w:val="a6"/>
    <w:autoRedefine/>
    <w:qFormat/>
    <w:pPr>
      <w:widowControl/>
      <w:spacing w:after="0" w:line="240" w:lineRule="auto"/>
      <w:jc w:val="left"/>
    </w:pPr>
    <w:rPr>
      <w:rFonts w:ascii="Arial" w:hAnsi="Arial" w:cs="Arial"/>
      <w:kern w:val="0"/>
      <w:sz w:val="24"/>
    </w:rPr>
  </w:style>
  <w:style w:type="paragraph" w:customStyle="1" w:styleId="l-messagebox-btn-r">
    <w:name w:val="l-messagebox-btn-r"/>
    <w:basedOn w:val="a6"/>
    <w:autoRedefine/>
    <w:qFormat/>
    <w:pPr>
      <w:widowControl/>
      <w:spacing w:after="0" w:line="240" w:lineRule="auto"/>
      <w:jc w:val="left"/>
    </w:pPr>
    <w:rPr>
      <w:rFonts w:ascii="Arial" w:hAnsi="Arial" w:cs="Arial"/>
      <w:kern w:val="0"/>
      <w:sz w:val="24"/>
    </w:rPr>
  </w:style>
  <w:style w:type="paragraph" w:customStyle="1" w:styleId="l-messagebox-lt">
    <w:name w:val="l-messagebox-lt"/>
    <w:basedOn w:val="a6"/>
    <w:qFormat/>
    <w:pPr>
      <w:widowControl/>
      <w:spacing w:after="0" w:line="240" w:lineRule="auto"/>
      <w:jc w:val="left"/>
    </w:pPr>
    <w:rPr>
      <w:rFonts w:ascii="Arial" w:hAnsi="Arial" w:cs="Arial"/>
      <w:kern w:val="0"/>
      <w:sz w:val="24"/>
    </w:rPr>
  </w:style>
  <w:style w:type="paragraph" w:customStyle="1" w:styleId="l-messagebox-rt">
    <w:name w:val="l-messagebox-rt"/>
    <w:basedOn w:val="a6"/>
    <w:autoRedefine/>
    <w:qFormat/>
    <w:pPr>
      <w:widowControl/>
      <w:spacing w:after="0" w:line="240" w:lineRule="auto"/>
      <w:jc w:val="left"/>
    </w:pPr>
    <w:rPr>
      <w:rFonts w:ascii="Arial" w:hAnsi="Arial" w:cs="Arial"/>
      <w:kern w:val="0"/>
      <w:sz w:val="24"/>
    </w:rPr>
  </w:style>
  <w:style w:type="paragraph" w:customStyle="1" w:styleId="l-messagebox-image">
    <w:name w:val="l-messagebox-image"/>
    <w:basedOn w:val="a6"/>
    <w:autoRedefine/>
    <w:qFormat/>
    <w:pPr>
      <w:widowControl/>
      <w:spacing w:after="0" w:line="240" w:lineRule="auto"/>
      <w:jc w:val="left"/>
    </w:pPr>
    <w:rPr>
      <w:rFonts w:ascii="Arial" w:hAnsi="Arial" w:cs="Arial"/>
      <w:vanish/>
      <w:kern w:val="0"/>
      <w:sz w:val="24"/>
    </w:rPr>
  </w:style>
  <w:style w:type="paragraph" w:customStyle="1" w:styleId="l-messagebox-image-question">
    <w:name w:val="l-messagebox-image-question"/>
    <w:basedOn w:val="a6"/>
    <w:autoRedefine/>
    <w:qFormat/>
    <w:pPr>
      <w:widowControl/>
      <w:spacing w:after="0" w:line="240" w:lineRule="auto"/>
      <w:jc w:val="left"/>
    </w:pPr>
    <w:rPr>
      <w:rFonts w:ascii="Arial" w:hAnsi="Arial" w:cs="Arial"/>
      <w:kern w:val="0"/>
      <w:sz w:val="24"/>
    </w:rPr>
  </w:style>
  <w:style w:type="paragraph" w:customStyle="1" w:styleId="l-messagebox-title-inner">
    <w:name w:val="l-messagebox-title-inner"/>
    <w:basedOn w:val="a6"/>
    <w:autoRedefine/>
    <w:qFormat/>
    <w:pPr>
      <w:widowControl/>
      <w:spacing w:after="0" w:line="240" w:lineRule="auto"/>
      <w:jc w:val="left"/>
    </w:pPr>
    <w:rPr>
      <w:rFonts w:ascii="Arial" w:hAnsi="Arial" w:cs="Arial"/>
      <w:kern w:val="0"/>
      <w:sz w:val="24"/>
    </w:rPr>
  </w:style>
  <w:style w:type="paragraph" w:customStyle="1" w:styleId="l-messagebox-content">
    <w:name w:val="l-messagebox-content"/>
    <w:basedOn w:val="a6"/>
    <w:autoRedefine/>
    <w:qFormat/>
    <w:pPr>
      <w:widowControl/>
      <w:spacing w:after="0" w:line="240" w:lineRule="auto"/>
      <w:jc w:val="left"/>
    </w:pPr>
    <w:rPr>
      <w:rFonts w:ascii="Arial" w:hAnsi="Arial" w:cs="Arial"/>
      <w:kern w:val="0"/>
      <w:sz w:val="24"/>
    </w:rPr>
  </w:style>
  <w:style w:type="paragraph" w:customStyle="1" w:styleId="l-messagebox-buttons">
    <w:name w:val="l-messagebox-buttons"/>
    <w:basedOn w:val="a6"/>
    <w:autoRedefine/>
    <w:qFormat/>
    <w:pPr>
      <w:widowControl/>
      <w:spacing w:before="60" w:after="0" w:line="240" w:lineRule="auto"/>
      <w:jc w:val="center"/>
    </w:pPr>
    <w:rPr>
      <w:rFonts w:ascii="Arial" w:hAnsi="Arial" w:cs="Arial"/>
      <w:kern w:val="0"/>
      <w:sz w:val="24"/>
    </w:rPr>
  </w:style>
  <w:style w:type="paragraph" w:customStyle="1" w:styleId="l-messagebox-buttons-inner">
    <w:name w:val="l-messagebox-buttons-inner"/>
    <w:basedOn w:val="a6"/>
    <w:autoRedefine/>
    <w:qFormat/>
    <w:pPr>
      <w:widowControl/>
      <w:spacing w:after="0" w:line="240" w:lineRule="auto"/>
      <w:ind w:left="150"/>
      <w:jc w:val="left"/>
    </w:pPr>
    <w:rPr>
      <w:rFonts w:ascii="Arial" w:hAnsi="Arial" w:cs="Arial"/>
      <w:kern w:val="0"/>
      <w:sz w:val="24"/>
    </w:rPr>
  </w:style>
  <w:style w:type="paragraph" w:customStyle="1" w:styleId="l-messagebox-l">
    <w:name w:val="l-messagebox-l"/>
    <w:basedOn w:val="a6"/>
    <w:qFormat/>
    <w:pPr>
      <w:widowControl/>
      <w:shd w:val="clear" w:color="auto" w:fill="82BCD8"/>
      <w:spacing w:after="0" w:line="240" w:lineRule="auto"/>
      <w:jc w:val="left"/>
    </w:pPr>
    <w:rPr>
      <w:rFonts w:ascii="Arial" w:hAnsi="Arial" w:cs="Arial"/>
      <w:kern w:val="0"/>
      <w:sz w:val="24"/>
    </w:rPr>
  </w:style>
  <w:style w:type="paragraph" w:customStyle="1" w:styleId="l-messagebox-r">
    <w:name w:val="l-messagebox-r"/>
    <w:basedOn w:val="a6"/>
    <w:autoRedefine/>
    <w:qFormat/>
    <w:pPr>
      <w:widowControl/>
      <w:shd w:val="clear" w:color="auto" w:fill="82BCD8"/>
      <w:spacing w:after="0" w:line="240" w:lineRule="auto"/>
      <w:jc w:val="left"/>
    </w:pPr>
    <w:rPr>
      <w:rFonts w:ascii="Arial" w:hAnsi="Arial" w:cs="Arial"/>
      <w:kern w:val="0"/>
      <w:sz w:val="24"/>
    </w:rPr>
  </w:style>
  <w:style w:type="paragraph" w:customStyle="1" w:styleId="l-messagebox-btn-inner">
    <w:name w:val="l-messagebox-btn-inner"/>
    <w:basedOn w:val="a6"/>
    <w:autoRedefine/>
    <w:qFormat/>
    <w:pPr>
      <w:widowControl/>
      <w:spacing w:after="0" w:line="240" w:lineRule="auto"/>
      <w:jc w:val="center"/>
    </w:pPr>
    <w:rPr>
      <w:rFonts w:ascii="Arial" w:hAnsi="Arial" w:cs="Arial"/>
      <w:kern w:val="0"/>
      <w:sz w:val="24"/>
    </w:rPr>
  </w:style>
  <w:style w:type="paragraph" w:customStyle="1" w:styleId="l-window-mask">
    <w:name w:val="l-window-mask"/>
    <w:basedOn w:val="a6"/>
    <w:qFormat/>
    <w:pPr>
      <w:widowControl/>
      <w:shd w:val="clear" w:color="auto" w:fill="777777"/>
      <w:spacing w:after="0" w:line="240" w:lineRule="auto"/>
      <w:jc w:val="left"/>
    </w:pPr>
    <w:rPr>
      <w:rFonts w:ascii="Arial" w:hAnsi="Arial" w:cs="Arial"/>
      <w:vanish/>
      <w:kern w:val="0"/>
      <w:sz w:val="2"/>
      <w:szCs w:val="2"/>
    </w:rPr>
  </w:style>
  <w:style w:type="paragraph" w:customStyle="1" w:styleId="l-window-mask-nobackground">
    <w:name w:val="l-window-mask-nobackground"/>
    <w:basedOn w:val="a6"/>
    <w:autoRedefine/>
    <w:qFormat/>
    <w:pPr>
      <w:widowControl/>
      <w:spacing w:after="0" w:line="240" w:lineRule="auto"/>
      <w:jc w:val="left"/>
    </w:pPr>
    <w:rPr>
      <w:rFonts w:ascii="Arial" w:hAnsi="Arial" w:cs="Arial"/>
      <w:vanish/>
      <w:kern w:val="0"/>
      <w:sz w:val="2"/>
      <w:szCs w:val="2"/>
    </w:rPr>
  </w:style>
  <w:style w:type="paragraph" w:customStyle="1" w:styleId="l-window">
    <w:name w:val="l-window"/>
    <w:basedOn w:val="a6"/>
    <w:autoRedefine/>
    <w:qFormat/>
    <w:pPr>
      <w:widowControl/>
      <w:pBdr>
        <w:top w:val="single" w:sz="6" w:space="0" w:color="AFCCF1"/>
        <w:left w:val="single" w:sz="6" w:space="0" w:color="AFCCF1"/>
        <w:bottom w:val="single" w:sz="6" w:space="0" w:color="AFCCF1"/>
        <w:right w:val="single" w:sz="6" w:space="0" w:color="AFCCF1"/>
      </w:pBdr>
      <w:shd w:val="clear" w:color="auto" w:fill="F5F8F9"/>
      <w:spacing w:after="0" w:line="240" w:lineRule="auto"/>
      <w:jc w:val="left"/>
    </w:pPr>
    <w:rPr>
      <w:rFonts w:ascii="Arial" w:hAnsi="Arial" w:cs="Arial"/>
      <w:kern w:val="0"/>
      <w:sz w:val="24"/>
    </w:rPr>
  </w:style>
  <w:style w:type="paragraph" w:customStyle="1" w:styleId="l-window-header">
    <w:name w:val="l-window-header"/>
    <w:basedOn w:val="a6"/>
    <w:autoRedefine/>
    <w:qFormat/>
    <w:pPr>
      <w:widowControl/>
      <w:shd w:val="clear" w:color="auto" w:fill="E2EDFE"/>
      <w:spacing w:after="0" w:line="360" w:lineRule="atLeast"/>
      <w:jc w:val="left"/>
    </w:pPr>
    <w:rPr>
      <w:rFonts w:ascii="Arial" w:hAnsi="Arial" w:cs="Arial"/>
      <w:b/>
      <w:bCs/>
      <w:color w:val="183152"/>
      <w:kern w:val="0"/>
      <w:sz w:val="24"/>
    </w:rPr>
  </w:style>
  <w:style w:type="paragraph" w:customStyle="1" w:styleId="l-window-header-buttons">
    <w:name w:val="l-window-header-buttons"/>
    <w:basedOn w:val="a6"/>
    <w:autoRedefine/>
    <w:qFormat/>
    <w:pPr>
      <w:widowControl/>
      <w:spacing w:after="0" w:line="240" w:lineRule="auto"/>
      <w:jc w:val="left"/>
    </w:pPr>
    <w:rPr>
      <w:rFonts w:ascii="Arial" w:hAnsi="Arial" w:cs="Arial"/>
      <w:kern w:val="0"/>
      <w:sz w:val="24"/>
    </w:rPr>
  </w:style>
  <w:style w:type="paragraph" w:customStyle="1" w:styleId="l-window-toggle">
    <w:name w:val="l-window-toggle"/>
    <w:basedOn w:val="a6"/>
    <w:autoRedefine/>
    <w:qFormat/>
    <w:pPr>
      <w:widowControl/>
      <w:spacing w:after="0" w:line="240" w:lineRule="auto"/>
      <w:ind w:left="75"/>
      <w:jc w:val="left"/>
    </w:pPr>
    <w:rPr>
      <w:rFonts w:ascii="Arial" w:hAnsi="Arial" w:cs="Arial"/>
      <w:kern w:val="0"/>
      <w:sz w:val="24"/>
    </w:rPr>
  </w:style>
  <w:style w:type="paragraph" w:customStyle="1" w:styleId="l-window-min">
    <w:name w:val="l-window-min"/>
    <w:basedOn w:val="a6"/>
    <w:qFormat/>
    <w:pPr>
      <w:widowControl/>
      <w:spacing w:after="0" w:line="240" w:lineRule="auto"/>
      <w:ind w:left="75"/>
      <w:jc w:val="left"/>
    </w:pPr>
    <w:rPr>
      <w:rFonts w:ascii="Arial" w:hAnsi="Arial" w:cs="Arial"/>
      <w:kern w:val="0"/>
      <w:sz w:val="24"/>
    </w:rPr>
  </w:style>
  <w:style w:type="paragraph" w:customStyle="1" w:styleId="l-window-max">
    <w:name w:val="l-window-max"/>
    <w:basedOn w:val="a6"/>
    <w:autoRedefine/>
    <w:qFormat/>
    <w:pPr>
      <w:widowControl/>
      <w:spacing w:after="0" w:line="240" w:lineRule="auto"/>
      <w:ind w:left="75"/>
      <w:jc w:val="left"/>
    </w:pPr>
    <w:rPr>
      <w:rFonts w:ascii="Arial" w:hAnsi="Arial" w:cs="Arial"/>
      <w:kern w:val="0"/>
      <w:sz w:val="24"/>
    </w:rPr>
  </w:style>
  <w:style w:type="paragraph" w:customStyle="1" w:styleId="l-window-regain">
    <w:name w:val="l-window-regain"/>
    <w:basedOn w:val="a6"/>
    <w:autoRedefine/>
    <w:qFormat/>
    <w:pPr>
      <w:widowControl/>
      <w:spacing w:after="0" w:line="240" w:lineRule="auto"/>
      <w:ind w:left="75"/>
      <w:jc w:val="left"/>
    </w:pPr>
    <w:rPr>
      <w:rFonts w:ascii="Arial" w:hAnsi="Arial" w:cs="Arial"/>
      <w:kern w:val="0"/>
      <w:sz w:val="24"/>
    </w:rPr>
  </w:style>
  <w:style w:type="paragraph" w:customStyle="1" w:styleId="l-window-close">
    <w:name w:val="l-window-close"/>
    <w:basedOn w:val="a6"/>
    <w:autoRedefine/>
    <w:qFormat/>
    <w:pPr>
      <w:widowControl/>
      <w:spacing w:after="0" w:line="240" w:lineRule="auto"/>
      <w:ind w:left="75"/>
      <w:jc w:val="left"/>
    </w:pPr>
    <w:rPr>
      <w:rFonts w:ascii="Arial" w:hAnsi="Arial" w:cs="Arial"/>
      <w:kern w:val="0"/>
      <w:sz w:val="24"/>
    </w:rPr>
  </w:style>
  <w:style w:type="paragraph" w:customStyle="1" w:styleId="l-window-content">
    <w:name w:val="l-window-content"/>
    <w:basedOn w:val="a6"/>
    <w:qFormat/>
    <w:pPr>
      <w:widowControl/>
      <w:spacing w:after="0" w:line="240" w:lineRule="auto"/>
      <w:jc w:val="left"/>
    </w:pPr>
    <w:rPr>
      <w:rFonts w:ascii="Arial" w:hAnsi="Arial" w:cs="Arial"/>
      <w:kern w:val="0"/>
      <w:sz w:val="24"/>
    </w:rPr>
  </w:style>
  <w:style w:type="paragraph" w:customStyle="1" w:styleId="l-dialog">
    <w:name w:val="l-dialog"/>
    <w:basedOn w:val="a6"/>
    <w:qFormat/>
    <w:pPr>
      <w:widowControl/>
      <w:pBdr>
        <w:top w:val="single" w:sz="6" w:space="0" w:color="405999"/>
        <w:bottom w:val="single" w:sz="6" w:space="0" w:color="545454"/>
      </w:pBdr>
      <w:spacing w:after="0" w:line="240" w:lineRule="auto"/>
      <w:jc w:val="left"/>
    </w:pPr>
    <w:rPr>
      <w:rFonts w:ascii="Arial" w:hAnsi="Arial" w:cs="Arial"/>
      <w:vanish/>
      <w:kern w:val="0"/>
      <w:sz w:val="18"/>
      <w:szCs w:val="18"/>
    </w:rPr>
  </w:style>
  <w:style w:type="paragraph" w:customStyle="1" w:styleId="l-dialog-cc">
    <w:name w:val="l-dialog-cc"/>
    <w:basedOn w:val="a6"/>
    <w:qFormat/>
    <w:pPr>
      <w:widowControl/>
      <w:shd w:val="clear" w:color="auto" w:fill="FFFFFF"/>
      <w:spacing w:after="0" w:line="240" w:lineRule="auto"/>
      <w:jc w:val="left"/>
    </w:pPr>
    <w:rPr>
      <w:rFonts w:ascii="Arial" w:hAnsi="Arial" w:cs="Arial"/>
      <w:kern w:val="0"/>
      <w:sz w:val="24"/>
    </w:rPr>
  </w:style>
  <w:style w:type="paragraph" w:customStyle="1" w:styleId="l-dialog-tl">
    <w:name w:val="l-dialog-tl"/>
    <w:basedOn w:val="a6"/>
    <w:autoRedefine/>
    <w:qFormat/>
    <w:pPr>
      <w:widowControl/>
      <w:pBdr>
        <w:bottom w:val="single" w:sz="6" w:space="0" w:color="405999"/>
      </w:pBdr>
      <w:shd w:val="clear" w:color="auto" w:fill="43569A"/>
      <w:spacing w:after="0" w:line="240" w:lineRule="auto"/>
      <w:jc w:val="left"/>
    </w:pPr>
    <w:rPr>
      <w:rFonts w:ascii="Arial" w:hAnsi="Arial" w:cs="Arial"/>
      <w:kern w:val="0"/>
      <w:sz w:val="24"/>
    </w:rPr>
  </w:style>
  <w:style w:type="paragraph" w:customStyle="1" w:styleId="l-dialog-tr">
    <w:name w:val="l-dialog-tr"/>
    <w:basedOn w:val="a6"/>
    <w:qFormat/>
    <w:pPr>
      <w:widowControl/>
      <w:pBdr>
        <w:bottom w:val="single" w:sz="6" w:space="0" w:color="405999"/>
      </w:pBdr>
      <w:shd w:val="clear" w:color="auto" w:fill="43569A"/>
      <w:spacing w:after="0" w:line="240" w:lineRule="auto"/>
      <w:jc w:val="left"/>
    </w:pPr>
    <w:rPr>
      <w:rFonts w:ascii="Arial" w:hAnsi="Arial" w:cs="Arial"/>
      <w:kern w:val="0"/>
      <w:sz w:val="24"/>
    </w:rPr>
  </w:style>
  <w:style w:type="paragraph" w:customStyle="1" w:styleId="l-dialog-bl">
    <w:name w:val="l-dialog-bl"/>
    <w:basedOn w:val="a6"/>
    <w:qFormat/>
    <w:pPr>
      <w:widowControl/>
      <w:shd w:val="clear" w:color="auto" w:fill="575757"/>
      <w:spacing w:after="0" w:line="0" w:lineRule="atLeast"/>
      <w:jc w:val="left"/>
    </w:pPr>
    <w:rPr>
      <w:rFonts w:ascii="Arial" w:hAnsi="Arial" w:cs="Arial"/>
      <w:kern w:val="0"/>
      <w:sz w:val="24"/>
    </w:rPr>
  </w:style>
  <w:style w:type="paragraph" w:customStyle="1" w:styleId="l-dialog-br">
    <w:name w:val="l-dialog-br"/>
    <w:basedOn w:val="a6"/>
    <w:qFormat/>
    <w:pPr>
      <w:widowControl/>
      <w:shd w:val="clear" w:color="auto" w:fill="575757"/>
      <w:spacing w:after="0" w:line="0" w:lineRule="atLeast"/>
      <w:jc w:val="left"/>
    </w:pPr>
    <w:rPr>
      <w:rFonts w:ascii="Arial" w:hAnsi="Arial" w:cs="Arial"/>
      <w:kern w:val="0"/>
      <w:sz w:val="24"/>
    </w:rPr>
  </w:style>
  <w:style w:type="paragraph" w:customStyle="1" w:styleId="l-dialog-cl">
    <w:name w:val="l-dialog-cl"/>
    <w:basedOn w:val="a6"/>
    <w:qFormat/>
    <w:pPr>
      <w:widowControl/>
      <w:shd w:val="clear" w:color="auto" w:fill="575757"/>
      <w:spacing w:after="0" w:line="240" w:lineRule="auto"/>
      <w:jc w:val="left"/>
    </w:pPr>
    <w:rPr>
      <w:rFonts w:ascii="Arial" w:hAnsi="Arial" w:cs="Arial"/>
      <w:kern w:val="0"/>
      <w:sz w:val="24"/>
    </w:rPr>
  </w:style>
  <w:style w:type="paragraph" w:customStyle="1" w:styleId="l-dialog-cr">
    <w:name w:val="l-dialog-cr"/>
    <w:basedOn w:val="a6"/>
    <w:qFormat/>
    <w:pPr>
      <w:widowControl/>
      <w:shd w:val="clear" w:color="auto" w:fill="575757"/>
      <w:spacing w:after="0" w:line="240" w:lineRule="auto"/>
      <w:jc w:val="left"/>
    </w:pPr>
    <w:rPr>
      <w:rFonts w:ascii="Arial" w:hAnsi="Arial" w:cs="Arial"/>
      <w:kern w:val="0"/>
      <w:sz w:val="24"/>
    </w:rPr>
  </w:style>
  <w:style w:type="paragraph" w:customStyle="1" w:styleId="l-dialog-tc">
    <w:name w:val="l-dialog-tc"/>
    <w:basedOn w:val="a6"/>
    <w:qFormat/>
    <w:pPr>
      <w:widowControl/>
      <w:pBdr>
        <w:bottom w:val="single" w:sz="6" w:space="0" w:color="405999"/>
      </w:pBdr>
      <w:shd w:val="clear" w:color="auto" w:fill="6C84B4"/>
      <w:spacing w:after="0" w:line="240" w:lineRule="auto"/>
      <w:jc w:val="left"/>
    </w:pPr>
    <w:rPr>
      <w:rFonts w:ascii="Arial" w:hAnsi="Arial" w:cs="Arial"/>
      <w:kern w:val="0"/>
      <w:sz w:val="24"/>
    </w:rPr>
  </w:style>
  <w:style w:type="paragraph" w:customStyle="1" w:styleId="l-dialog-bc">
    <w:name w:val="l-dialog-bc"/>
    <w:basedOn w:val="a6"/>
    <w:qFormat/>
    <w:pPr>
      <w:widowControl/>
      <w:shd w:val="clear" w:color="auto" w:fill="F2F2F2"/>
      <w:spacing w:after="0" w:line="0" w:lineRule="atLeast"/>
      <w:jc w:val="left"/>
    </w:pPr>
    <w:rPr>
      <w:rFonts w:ascii="Arial" w:hAnsi="Arial" w:cs="Arial"/>
      <w:kern w:val="0"/>
      <w:sz w:val="24"/>
    </w:rPr>
  </w:style>
  <w:style w:type="paragraph" w:customStyle="1" w:styleId="l-dialog-winbtns">
    <w:name w:val="l-dialog-winbtns"/>
    <w:basedOn w:val="a6"/>
    <w:qFormat/>
    <w:pPr>
      <w:widowControl/>
      <w:spacing w:after="0" w:line="240" w:lineRule="auto"/>
      <w:jc w:val="left"/>
    </w:pPr>
    <w:rPr>
      <w:rFonts w:ascii="Arial" w:hAnsi="Arial" w:cs="Arial"/>
      <w:kern w:val="0"/>
      <w:sz w:val="24"/>
    </w:rPr>
  </w:style>
  <w:style w:type="paragraph" w:customStyle="1" w:styleId="l-dialog-winbtn">
    <w:name w:val="l-dialog-winbtn"/>
    <w:basedOn w:val="a6"/>
    <w:qFormat/>
    <w:pPr>
      <w:widowControl/>
      <w:spacing w:after="0" w:line="240" w:lineRule="auto"/>
      <w:ind w:right="60"/>
      <w:jc w:val="left"/>
    </w:pPr>
    <w:rPr>
      <w:rFonts w:ascii="Arial" w:hAnsi="Arial" w:cs="Arial"/>
      <w:kern w:val="0"/>
      <w:sz w:val="24"/>
    </w:rPr>
  </w:style>
  <w:style w:type="paragraph" w:customStyle="1" w:styleId="l-dialog-close">
    <w:name w:val="l-dialog-close"/>
    <w:basedOn w:val="a6"/>
    <w:autoRedefine/>
    <w:qFormat/>
    <w:pPr>
      <w:widowControl/>
      <w:spacing w:after="0" w:line="240" w:lineRule="auto"/>
      <w:jc w:val="left"/>
    </w:pPr>
    <w:rPr>
      <w:rFonts w:ascii="Arial" w:hAnsi="Arial" w:cs="Arial"/>
      <w:kern w:val="0"/>
      <w:sz w:val="24"/>
    </w:rPr>
  </w:style>
  <w:style w:type="paragraph" w:customStyle="1" w:styleId="l-dialog-tc-inner">
    <w:name w:val="l-dialog-tc-inner"/>
    <w:basedOn w:val="a6"/>
    <w:qFormat/>
    <w:pPr>
      <w:widowControl/>
      <w:spacing w:after="0" w:line="360" w:lineRule="atLeast"/>
      <w:jc w:val="left"/>
    </w:pPr>
    <w:rPr>
      <w:rFonts w:ascii="Arial" w:hAnsi="Arial" w:cs="Arial"/>
      <w:kern w:val="0"/>
      <w:sz w:val="24"/>
    </w:rPr>
  </w:style>
  <w:style w:type="paragraph" w:customStyle="1" w:styleId="l-dialog-title">
    <w:name w:val="l-dialog-title"/>
    <w:basedOn w:val="a6"/>
    <w:autoRedefine/>
    <w:qFormat/>
    <w:pPr>
      <w:widowControl/>
      <w:spacing w:after="0" w:line="240" w:lineRule="auto"/>
      <w:jc w:val="left"/>
    </w:pPr>
    <w:rPr>
      <w:rFonts w:ascii="Arial" w:hAnsi="Arial" w:cs="Arial"/>
      <w:b/>
      <w:bCs/>
      <w:color w:val="FFFFFF"/>
      <w:kern w:val="0"/>
      <w:sz w:val="24"/>
    </w:rPr>
  </w:style>
  <w:style w:type="paragraph" w:customStyle="1" w:styleId="l-dialog-content">
    <w:name w:val="l-dialog-content"/>
    <w:basedOn w:val="a6"/>
    <w:qFormat/>
    <w:pPr>
      <w:widowControl/>
      <w:spacing w:after="0" w:line="240" w:lineRule="auto"/>
      <w:jc w:val="left"/>
    </w:pPr>
    <w:rPr>
      <w:rFonts w:ascii="Arial" w:hAnsi="Arial" w:cs="Arial"/>
      <w:kern w:val="0"/>
      <w:sz w:val="24"/>
    </w:rPr>
  </w:style>
  <w:style w:type="paragraph" w:customStyle="1" w:styleId="l-dialog-content-noimage">
    <w:name w:val="l-dialog-content-noimage"/>
    <w:basedOn w:val="a6"/>
    <w:qFormat/>
    <w:pPr>
      <w:widowControl/>
      <w:spacing w:after="0" w:line="240" w:lineRule="auto"/>
      <w:jc w:val="left"/>
    </w:pPr>
    <w:rPr>
      <w:rFonts w:ascii="Arial" w:hAnsi="Arial" w:cs="Arial"/>
      <w:kern w:val="0"/>
      <w:sz w:val="24"/>
    </w:rPr>
  </w:style>
  <w:style w:type="paragraph" w:customStyle="1" w:styleId="l-dialog-content-nopadding">
    <w:name w:val="l-dialog-content-nopadding"/>
    <w:basedOn w:val="a6"/>
    <w:qFormat/>
    <w:pPr>
      <w:widowControl/>
      <w:spacing w:after="0" w:line="240" w:lineRule="auto"/>
      <w:jc w:val="left"/>
    </w:pPr>
    <w:rPr>
      <w:rFonts w:ascii="Arial" w:hAnsi="Arial" w:cs="Arial"/>
      <w:kern w:val="0"/>
      <w:sz w:val="24"/>
    </w:rPr>
  </w:style>
  <w:style w:type="paragraph" w:customStyle="1" w:styleId="l-dialog-image">
    <w:name w:val="l-dialog-image"/>
    <w:basedOn w:val="a6"/>
    <w:qFormat/>
    <w:pPr>
      <w:widowControl/>
      <w:spacing w:after="0" w:line="240" w:lineRule="auto"/>
      <w:jc w:val="left"/>
    </w:pPr>
    <w:rPr>
      <w:rFonts w:ascii="Arial" w:hAnsi="Arial" w:cs="Arial"/>
      <w:vanish/>
      <w:kern w:val="0"/>
      <w:sz w:val="24"/>
    </w:rPr>
  </w:style>
  <w:style w:type="paragraph" w:customStyle="1" w:styleId="l-dialog-buttons">
    <w:name w:val="l-dialog-buttons"/>
    <w:basedOn w:val="a6"/>
    <w:qFormat/>
    <w:pPr>
      <w:widowControl/>
      <w:pBdr>
        <w:top w:val="single" w:sz="6" w:space="5" w:color="C6C6C6"/>
      </w:pBdr>
      <w:shd w:val="clear" w:color="auto" w:fill="F8F8F8"/>
      <w:spacing w:before="60" w:after="0" w:line="450" w:lineRule="atLeast"/>
      <w:jc w:val="left"/>
    </w:pPr>
    <w:rPr>
      <w:rFonts w:ascii="Arial" w:hAnsi="Arial" w:cs="Arial"/>
      <w:kern w:val="0"/>
      <w:sz w:val="24"/>
    </w:rPr>
  </w:style>
  <w:style w:type="paragraph" w:customStyle="1" w:styleId="l-dialog-btn">
    <w:name w:val="l-dialog-btn"/>
    <w:basedOn w:val="a6"/>
    <w:autoRedefine/>
    <w:qFormat/>
    <w:pPr>
      <w:widowControl/>
      <w:spacing w:after="0" w:line="375" w:lineRule="atLeast"/>
      <w:ind w:right="75"/>
      <w:jc w:val="left"/>
    </w:pPr>
    <w:rPr>
      <w:rFonts w:ascii="Arial" w:hAnsi="Arial" w:cs="Arial"/>
      <w:kern w:val="0"/>
      <w:sz w:val="24"/>
    </w:rPr>
  </w:style>
  <w:style w:type="paragraph" w:customStyle="1" w:styleId="l-dialog-btn-over">
    <w:name w:val="l-dialog-btn-over"/>
    <w:basedOn w:val="a6"/>
    <w:qFormat/>
    <w:pPr>
      <w:widowControl/>
      <w:spacing w:after="0" w:line="240" w:lineRule="auto"/>
      <w:jc w:val="left"/>
    </w:pPr>
    <w:rPr>
      <w:rFonts w:ascii="Arial" w:hAnsi="Arial" w:cs="Arial"/>
      <w:kern w:val="0"/>
      <w:sz w:val="24"/>
    </w:rPr>
  </w:style>
  <w:style w:type="paragraph" w:customStyle="1" w:styleId="l-dialog-btn-l">
    <w:name w:val="l-dialog-btn-l"/>
    <w:basedOn w:val="a6"/>
    <w:qFormat/>
    <w:pPr>
      <w:widowControl/>
      <w:spacing w:after="0" w:line="240" w:lineRule="auto"/>
      <w:jc w:val="left"/>
    </w:pPr>
    <w:rPr>
      <w:rFonts w:ascii="Arial" w:hAnsi="Arial" w:cs="Arial"/>
      <w:kern w:val="0"/>
      <w:sz w:val="24"/>
    </w:rPr>
  </w:style>
  <w:style w:type="paragraph" w:customStyle="1" w:styleId="l-dialog-btn-r">
    <w:name w:val="l-dialog-btn-r"/>
    <w:basedOn w:val="a6"/>
    <w:qFormat/>
    <w:pPr>
      <w:widowControl/>
      <w:spacing w:after="0" w:line="240" w:lineRule="auto"/>
      <w:jc w:val="left"/>
    </w:pPr>
    <w:rPr>
      <w:rFonts w:ascii="Arial" w:hAnsi="Arial" w:cs="Arial"/>
      <w:kern w:val="0"/>
      <w:sz w:val="24"/>
    </w:rPr>
  </w:style>
  <w:style w:type="paragraph" w:customStyle="1" w:styleId="l-dialog-btn-inner">
    <w:name w:val="l-dialog-btn-inner"/>
    <w:basedOn w:val="a6"/>
    <w:qFormat/>
    <w:pPr>
      <w:widowControl/>
      <w:spacing w:after="0" w:line="240" w:lineRule="auto"/>
      <w:jc w:val="center"/>
    </w:pPr>
    <w:rPr>
      <w:rFonts w:ascii="Arial" w:hAnsi="Arial" w:cs="Arial"/>
      <w:kern w:val="0"/>
      <w:sz w:val="24"/>
    </w:rPr>
  </w:style>
  <w:style w:type="paragraph" w:customStyle="1" w:styleId="l-dialog-inputtext">
    <w:name w:val="l-dialog-inputtext"/>
    <w:basedOn w:val="a6"/>
    <w:qFormat/>
    <w:pPr>
      <w:widowControl/>
      <w:pBdr>
        <w:top w:val="single" w:sz="6" w:space="0" w:color="0099CC"/>
        <w:left w:val="single" w:sz="6" w:space="0" w:color="0099CC"/>
        <w:bottom w:val="single" w:sz="6" w:space="0" w:color="0099CC"/>
        <w:right w:val="single" w:sz="6" w:space="0" w:color="0099CC"/>
      </w:pBdr>
      <w:spacing w:after="0" w:line="345" w:lineRule="atLeast"/>
      <w:jc w:val="left"/>
    </w:pPr>
    <w:rPr>
      <w:rFonts w:ascii="Arial" w:hAnsi="Arial" w:cs="Arial"/>
      <w:kern w:val="0"/>
      <w:sz w:val="24"/>
    </w:rPr>
  </w:style>
  <w:style w:type="paragraph" w:customStyle="1" w:styleId="l-dialog-textarea">
    <w:name w:val="l-dialog-textarea"/>
    <w:basedOn w:val="a6"/>
    <w:qFormat/>
    <w:pPr>
      <w:widowControl/>
      <w:pBdr>
        <w:top w:val="single" w:sz="6" w:space="0" w:color="0099CC"/>
        <w:left w:val="single" w:sz="6" w:space="0" w:color="0099CC"/>
        <w:bottom w:val="single" w:sz="6" w:space="0" w:color="0099CC"/>
        <w:right w:val="single" w:sz="6" w:space="0" w:color="0099CC"/>
      </w:pBdr>
      <w:spacing w:after="0" w:line="240" w:lineRule="auto"/>
      <w:jc w:val="left"/>
    </w:pPr>
    <w:rPr>
      <w:rFonts w:ascii="Arial" w:hAnsi="Arial" w:cs="Arial"/>
      <w:kern w:val="0"/>
      <w:sz w:val="24"/>
    </w:rPr>
  </w:style>
  <w:style w:type="paragraph" w:customStyle="1" w:styleId="l-form">
    <w:name w:val="l-form"/>
    <w:basedOn w:val="a6"/>
    <w:qFormat/>
    <w:pPr>
      <w:widowControl/>
      <w:spacing w:before="105" w:after="105" w:line="240" w:lineRule="auto"/>
      <w:ind w:left="105" w:right="105"/>
      <w:jc w:val="left"/>
    </w:pPr>
    <w:rPr>
      <w:rFonts w:ascii="Arial" w:hAnsi="Arial" w:cs="Arial"/>
      <w:kern w:val="0"/>
      <w:sz w:val="24"/>
    </w:rPr>
  </w:style>
  <w:style w:type="paragraph" w:customStyle="1" w:styleId="l-textarea">
    <w:name w:val="l-textarea"/>
    <w:basedOn w:val="a6"/>
    <w:qFormat/>
    <w:pPr>
      <w:widowControl/>
      <w:pBdr>
        <w:top w:val="single" w:sz="6" w:space="0" w:color="D0D0D0"/>
        <w:left w:val="single" w:sz="6" w:space="0" w:color="D0D0D0"/>
        <w:bottom w:val="single" w:sz="6" w:space="0" w:color="D0D0D0"/>
        <w:right w:val="single" w:sz="6" w:space="0" w:color="D0D0D0"/>
      </w:pBdr>
      <w:shd w:val="clear" w:color="auto" w:fill="FFFFFF"/>
      <w:spacing w:after="0" w:line="240" w:lineRule="auto"/>
      <w:jc w:val="left"/>
    </w:pPr>
    <w:rPr>
      <w:rFonts w:ascii="Arial" w:hAnsi="Arial" w:cs="Arial"/>
      <w:kern w:val="0"/>
      <w:sz w:val="24"/>
    </w:rPr>
  </w:style>
  <w:style w:type="paragraph" w:customStyle="1" w:styleId="l-textarea-invalid">
    <w:name w:val="l-textarea-invalid"/>
    <w:basedOn w:val="a6"/>
    <w:qFormat/>
    <w:pPr>
      <w:widowControl/>
      <w:shd w:val="clear" w:color="auto" w:fill="FFEEEE"/>
      <w:spacing w:after="0" w:line="240" w:lineRule="auto"/>
      <w:jc w:val="left"/>
    </w:pPr>
    <w:rPr>
      <w:rFonts w:ascii="Arial" w:hAnsi="Arial" w:cs="Arial"/>
      <w:kern w:val="0"/>
      <w:sz w:val="24"/>
    </w:rPr>
  </w:style>
  <w:style w:type="paragraph" w:customStyle="1" w:styleId="l-text">
    <w:name w:val="l-text"/>
    <w:basedOn w:val="a6"/>
    <w:qFormat/>
    <w:pPr>
      <w:widowControl/>
      <w:pBdr>
        <w:top w:val="single" w:sz="6" w:space="0" w:color="D0D0D0"/>
        <w:left w:val="single" w:sz="6" w:space="0" w:color="D0D0D0"/>
        <w:bottom w:val="single" w:sz="6" w:space="0" w:color="D0D0D0"/>
        <w:right w:val="single" w:sz="6" w:space="0" w:color="D0D0D0"/>
      </w:pBdr>
      <w:shd w:val="clear" w:color="auto" w:fill="FFFFFF"/>
      <w:spacing w:after="0" w:line="300" w:lineRule="atLeast"/>
      <w:jc w:val="left"/>
    </w:pPr>
    <w:rPr>
      <w:rFonts w:ascii="Arial" w:hAnsi="Arial" w:cs="Arial"/>
      <w:kern w:val="0"/>
      <w:sz w:val="24"/>
    </w:rPr>
  </w:style>
  <w:style w:type="paragraph" w:customStyle="1" w:styleId="l-text-invalid">
    <w:name w:val="l-text-invalid"/>
    <w:basedOn w:val="a6"/>
    <w:qFormat/>
    <w:pPr>
      <w:widowControl/>
      <w:shd w:val="clear" w:color="auto" w:fill="FFEEEE"/>
      <w:spacing w:after="0" w:line="240" w:lineRule="auto"/>
      <w:jc w:val="left"/>
    </w:pPr>
    <w:rPr>
      <w:rFonts w:ascii="Arial" w:hAnsi="Arial" w:cs="Arial"/>
      <w:kern w:val="0"/>
      <w:sz w:val="24"/>
    </w:rPr>
  </w:style>
  <w:style w:type="paragraph" w:customStyle="1" w:styleId="l-text-disabled">
    <w:name w:val="l-text-disabled"/>
    <w:basedOn w:val="a6"/>
    <w:qFormat/>
    <w:pPr>
      <w:widowControl/>
      <w:shd w:val="clear" w:color="auto" w:fill="FFFFFF"/>
      <w:spacing w:after="0" w:line="240" w:lineRule="auto"/>
      <w:jc w:val="left"/>
    </w:pPr>
    <w:rPr>
      <w:rFonts w:ascii="Arial" w:hAnsi="Arial" w:cs="Arial"/>
      <w:kern w:val="0"/>
      <w:sz w:val="24"/>
    </w:rPr>
  </w:style>
  <w:style w:type="paragraph" w:customStyle="1" w:styleId="l-text-field">
    <w:name w:val="l-text-field"/>
    <w:basedOn w:val="a6"/>
    <w:qFormat/>
    <w:pPr>
      <w:widowControl/>
      <w:shd w:val="clear" w:color="auto" w:fill="FFFFFF"/>
      <w:spacing w:after="0" w:line="270" w:lineRule="atLeast"/>
      <w:jc w:val="left"/>
    </w:pPr>
    <w:rPr>
      <w:rFonts w:ascii="Arial" w:hAnsi="Arial" w:cs="Arial"/>
      <w:color w:val="333333"/>
      <w:kern w:val="0"/>
      <w:sz w:val="24"/>
    </w:rPr>
  </w:style>
  <w:style w:type="paragraph" w:customStyle="1" w:styleId="l-text-field-null">
    <w:name w:val="l-text-field-null"/>
    <w:basedOn w:val="a6"/>
    <w:qFormat/>
    <w:pPr>
      <w:widowControl/>
      <w:spacing w:after="0" w:line="240" w:lineRule="auto"/>
      <w:jc w:val="left"/>
    </w:pPr>
    <w:rPr>
      <w:rFonts w:ascii="Arial" w:hAnsi="Arial" w:cs="Arial"/>
      <w:color w:val="C1C1C1"/>
      <w:kern w:val="0"/>
      <w:sz w:val="24"/>
    </w:rPr>
  </w:style>
  <w:style w:type="paragraph" w:customStyle="1" w:styleId="l-trigger">
    <w:name w:val="l-trigger"/>
    <w:basedOn w:val="a6"/>
    <w:qFormat/>
    <w:pPr>
      <w:widowControl/>
      <w:pBdr>
        <w:left w:val="single" w:sz="6" w:space="0" w:color="B9B9B9"/>
      </w:pBdr>
      <w:shd w:val="clear" w:color="auto" w:fill="D1D1D1"/>
      <w:spacing w:after="0" w:line="240" w:lineRule="auto"/>
      <w:jc w:val="left"/>
    </w:pPr>
    <w:rPr>
      <w:rFonts w:ascii="Arial" w:hAnsi="Arial" w:cs="Arial"/>
      <w:kern w:val="0"/>
      <w:sz w:val="24"/>
    </w:rPr>
  </w:style>
  <w:style w:type="paragraph" w:customStyle="1" w:styleId="l-trigger-hover">
    <w:name w:val="l-trigger-hover"/>
    <w:basedOn w:val="a6"/>
    <w:qFormat/>
    <w:pPr>
      <w:widowControl/>
      <w:pBdr>
        <w:left w:val="single" w:sz="6" w:space="0" w:color="B9B9B9"/>
      </w:pBdr>
      <w:shd w:val="clear" w:color="auto" w:fill="CCCCCC"/>
      <w:spacing w:after="0" w:line="240" w:lineRule="auto"/>
      <w:jc w:val="left"/>
    </w:pPr>
    <w:rPr>
      <w:rFonts w:ascii="Arial" w:hAnsi="Arial" w:cs="Arial"/>
      <w:kern w:val="0"/>
      <w:sz w:val="24"/>
    </w:rPr>
  </w:style>
  <w:style w:type="paragraph" w:customStyle="1" w:styleId="l-trigger-pressed">
    <w:name w:val="l-trigger-pressed"/>
    <w:basedOn w:val="a6"/>
    <w:qFormat/>
    <w:pPr>
      <w:widowControl/>
      <w:pBdr>
        <w:left w:val="single" w:sz="6" w:space="0" w:color="B9B9B9"/>
      </w:pBdr>
      <w:shd w:val="clear" w:color="auto" w:fill="C8C8C8"/>
      <w:spacing w:after="0" w:line="240" w:lineRule="auto"/>
      <w:jc w:val="left"/>
    </w:pPr>
    <w:rPr>
      <w:rFonts w:ascii="Arial" w:hAnsi="Arial" w:cs="Arial"/>
      <w:kern w:val="0"/>
      <w:sz w:val="24"/>
    </w:rPr>
  </w:style>
  <w:style w:type="paragraph" w:customStyle="1" w:styleId="l-trigger-icon">
    <w:name w:val="l-trigger-icon"/>
    <w:basedOn w:val="a6"/>
    <w:qFormat/>
    <w:pPr>
      <w:widowControl/>
      <w:spacing w:after="0" w:line="240" w:lineRule="auto"/>
      <w:jc w:val="left"/>
    </w:pPr>
    <w:rPr>
      <w:rFonts w:ascii="Arial" w:hAnsi="Arial" w:cs="Arial"/>
      <w:kern w:val="0"/>
      <w:sz w:val="24"/>
    </w:rPr>
  </w:style>
  <w:style w:type="paragraph" w:customStyle="1" w:styleId="l-spinner-down-over">
    <w:name w:val="l-spinner-down-over"/>
    <w:basedOn w:val="a6"/>
    <w:qFormat/>
    <w:pPr>
      <w:widowControl/>
      <w:shd w:val="clear" w:color="auto" w:fill="CCCCCC"/>
      <w:spacing w:after="0" w:line="240" w:lineRule="auto"/>
      <w:jc w:val="left"/>
    </w:pPr>
    <w:rPr>
      <w:rFonts w:ascii="Arial" w:hAnsi="Arial" w:cs="Arial"/>
      <w:kern w:val="0"/>
      <w:sz w:val="24"/>
    </w:rPr>
  </w:style>
  <w:style w:type="paragraph" w:customStyle="1" w:styleId="l-spinner-up-over">
    <w:name w:val="l-spinner-up-over"/>
    <w:basedOn w:val="a6"/>
    <w:qFormat/>
    <w:pPr>
      <w:widowControl/>
      <w:shd w:val="clear" w:color="auto" w:fill="CCCCCC"/>
      <w:spacing w:after="0" w:line="240" w:lineRule="auto"/>
      <w:jc w:val="left"/>
    </w:pPr>
    <w:rPr>
      <w:rFonts w:ascii="Arial" w:hAnsi="Arial" w:cs="Arial"/>
      <w:kern w:val="0"/>
      <w:sz w:val="24"/>
    </w:rPr>
  </w:style>
  <w:style w:type="paragraph" w:customStyle="1" w:styleId="l-spinner-up">
    <w:name w:val="l-spinner-up"/>
    <w:basedOn w:val="a6"/>
    <w:qFormat/>
    <w:pPr>
      <w:widowControl/>
      <w:spacing w:after="0" w:line="240" w:lineRule="auto"/>
      <w:jc w:val="left"/>
    </w:pPr>
    <w:rPr>
      <w:rFonts w:ascii="Arial" w:hAnsi="Arial" w:cs="Arial"/>
      <w:kern w:val="0"/>
      <w:sz w:val="24"/>
    </w:rPr>
  </w:style>
  <w:style w:type="paragraph" w:customStyle="1" w:styleId="l-spinner-down">
    <w:name w:val="l-spinner-down"/>
    <w:basedOn w:val="a6"/>
    <w:autoRedefine/>
    <w:qFormat/>
    <w:pPr>
      <w:widowControl/>
      <w:spacing w:after="0" w:line="240" w:lineRule="auto"/>
      <w:jc w:val="left"/>
    </w:pPr>
    <w:rPr>
      <w:rFonts w:ascii="Arial" w:hAnsi="Arial" w:cs="Arial"/>
      <w:kern w:val="0"/>
      <w:sz w:val="24"/>
    </w:rPr>
  </w:style>
  <w:style w:type="paragraph" w:customStyle="1" w:styleId="l-spinner-split">
    <w:name w:val="l-spinner-split"/>
    <w:basedOn w:val="a6"/>
    <w:qFormat/>
    <w:pPr>
      <w:widowControl/>
      <w:shd w:val="clear" w:color="auto" w:fill="B5B8C8"/>
      <w:spacing w:after="0" w:line="240" w:lineRule="auto"/>
      <w:jc w:val="left"/>
    </w:pPr>
    <w:rPr>
      <w:rFonts w:ascii="Arial" w:hAnsi="Arial" w:cs="Arial"/>
      <w:kern w:val="0"/>
      <w:sz w:val="24"/>
    </w:rPr>
  </w:style>
  <w:style w:type="paragraph" w:customStyle="1" w:styleId="l-verify-star">
    <w:name w:val="l-verify-star"/>
    <w:basedOn w:val="a6"/>
    <w:qFormat/>
    <w:pPr>
      <w:widowControl/>
      <w:spacing w:after="0" w:line="240" w:lineRule="auto"/>
      <w:jc w:val="left"/>
    </w:pPr>
    <w:rPr>
      <w:rFonts w:ascii="Arial" w:hAnsi="Arial" w:cs="Arial"/>
      <w:color w:val="FF0000"/>
      <w:kern w:val="0"/>
      <w:sz w:val="24"/>
    </w:rPr>
  </w:style>
  <w:style w:type="paragraph" w:customStyle="1" w:styleId="l-box-select-grid">
    <w:name w:val="l-box-select-grid"/>
    <w:basedOn w:val="a6"/>
    <w:qFormat/>
    <w:pPr>
      <w:widowControl/>
      <w:pBdr>
        <w:bottom w:val="single" w:sz="6" w:space="0" w:color="A3C0E8"/>
        <w:right w:val="single" w:sz="6" w:space="0" w:color="A3C0E8"/>
      </w:pBdr>
      <w:spacing w:after="0" w:line="240" w:lineRule="auto"/>
      <w:jc w:val="left"/>
    </w:pPr>
    <w:rPr>
      <w:rFonts w:ascii="Arial" w:hAnsi="Arial" w:cs="Arial"/>
      <w:kern w:val="0"/>
      <w:sz w:val="24"/>
    </w:rPr>
  </w:style>
  <w:style w:type="paragraph" w:customStyle="1" w:styleId="l-box-select">
    <w:name w:val="l-box-select"/>
    <w:basedOn w:val="a6"/>
    <w:qFormat/>
    <w:pPr>
      <w:widowControl/>
      <w:pBdr>
        <w:top w:val="single" w:sz="6" w:space="0" w:color="D0D0D0"/>
        <w:left w:val="single" w:sz="6" w:space="0" w:color="D0D0D0"/>
        <w:bottom w:val="single" w:sz="6" w:space="0" w:color="D0D0D0"/>
        <w:right w:val="single" w:sz="6" w:space="0" w:color="D0D0D0"/>
      </w:pBdr>
      <w:shd w:val="clear" w:color="auto" w:fill="FFFFFF"/>
      <w:spacing w:before="15" w:after="0" w:line="270" w:lineRule="atLeast"/>
      <w:jc w:val="left"/>
    </w:pPr>
    <w:rPr>
      <w:rFonts w:ascii="Arial" w:hAnsi="Arial" w:cs="Arial"/>
      <w:vanish/>
      <w:kern w:val="0"/>
      <w:sz w:val="18"/>
      <w:szCs w:val="18"/>
    </w:rPr>
  </w:style>
  <w:style w:type="paragraph" w:customStyle="1" w:styleId="l-box-select-absolute">
    <w:name w:val="l-box-select-absolute"/>
    <w:basedOn w:val="a6"/>
    <w:autoRedefine/>
    <w:qFormat/>
    <w:pPr>
      <w:widowControl/>
      <w:spacing w:after="0" w:line="240" w:lineRule="auto"/>
      <w:jc w:val="left"/>
    </w:pPr>
    <w:rPr>
      <w:rFonts w:ascii="Arial" w:hAnsi="Arial" w:cs="Arial"/>
      <w:kern w:val="0"/>
      <w:sz w:val="24"/>
    </w:rPr>
  </w:style>
  <w:style w:type="paragraph" w:customStyle="1" w:styleId="l-box-select-inner">
    <w:name w:val="l-box-select-inner"/>
    <w:basedOn w:val="a6"/>
    <w:qFormat/>
    <w:pPr>
      <w:widowControl/>
      <w:spacing w:after="0" w:line="240" w:lineRule="auto"/>
      <w:jc w:val="left"/>
    </w:pPr>
    <w:rPr>
      <w:rFonts w:ascii="Arial" w:hAnsi="Arial" w:cs="Arial"/>
      <w:color w:val="333333"/>
      <w:kern w:val="0"/>
      <w:sz w:val="24"/>
    </w:rPr>
  </w:style>
  <w:style w:type="paragraph" w:customStyle="1" w:styleId="l-btn-nw-drop">
    <w:name w:val="l-btn-nw-drop"/>
    <w:basedOn w:val="a6"/>
    <w:autoRedefine/>
    <w:qFormat/>
    <w:pPr>
      <w:widowControl/>
      <w:spacing w:after="0" w:line="240" w:lineRule="auto"/>
      <w:jc w:val="left"/>
    </w:pPr>
    <w:rPr>
      <w:rFonts w:ascii="Arial" w:hAnsi="Arial" w:cs="Arial"/>
      <w:kern w:val="0"/>
      <w:sz w:val="24"/>
    </w:rPr>
  </w:style>
  <w:style w:type="paragraph" w:customStyle="1" w:styleId="l-checkbox-wrapper">
    <w:name w:val="l-checkbox-wrapper"/>
    <w:basedOn w:val="a6"/>
    <w:qFormat/>
    <w:pPr>
      <w:widowControl/>
      <w:spacing w:after="0" w:line="240" w:lineRule="auto"/>
      <w:ind w:right="30"/>
      <w:jc w:val="left"/>
    </w:pPr>
    <w:rPr>
      <w:rFonts w:ascii="Arial" w:hAnsi="Arial" w:cs="Arial"/>
      <w:kern w:val="0"/>
      <w:sz w:val="24"/>
    </w:rPr>
  </w:style>
  <w:style w:type="paragraph" w:customStyle="1" w:styleId="l-radio-wrapper">
    <w:name w:val="l-radio-wrapper"/>
    <w:basedOn w:val="a6"/>
    <w:qFormat/>
    <w:pPr>
      <w:widowControl/>
      <w:spacing w:after="0" w:line="240" w:lineRule="auto"/>
      <w:ind w:right="30"/>
      <w:jc w:val="left"/>
    </w:pPr>
    <w:rPr>
      <w:rFonts w:ascii="Arial" w:hAnsi="Arial" w:cs="Arial"/>
      <w:kern w:val="0"/>
      <w:sz w:val="24"/>
    </w:rPr>
  </w:style>
  <w:style w:type="paragraph" w:customStyle="1" w:styleId="l-box-dateeditor">
    <w:name w:val="l-box-dateeditor"/>
    <w:basedOn w:val="a6"/>
    <w:autoRedefine/>
    <w:qFormat/>
    <w:pPr>
      <w:widowControl/>
      <w:pBdr>
        <w:top w:val="single" w:sz="6" w:space="0" w:color="6681B0"/>
        <w:left w:val="single" w:sz="6" w:space="0" w:color="6681B0"/>
        <w:bottom w:val="single" w:sz="6" w:space="0" w:color="6681B0"/>
        <w:right w:val="single" w:sz="6" w:space="0" w:color="6681B0"/>
      </w:pBdr>
      <w:shd w:val="clear" w:color="auto" w:fill="FFFFFF"/>
      <w:spacing w:before="15" w:after="0" w:line="240" w:lineRule="auto"/>
      <w:jc w:val="left"/>
    </w:pPr>
    <w:rPr>
      <w:rFonts w:ascii="Arial" w:hAnsi="Arial" w:cs="Arial"/>
      <w:kern w:val="0"/>
      <w:sz w:val="24"/>
    </w:rPr>
  </w:style>
  <w:style w:type="paragraph" w:customStyle="1" w:styleId="l-box-dateeditor-absolute">
    <w:name w:val="l-box-dateeditor-absolute"/>
    <w:basedOn w:val="a6"/>
    <w:autoRedefine/>
    <w:qFormat/>
    <w:pPr>
      <w:widowControl/>
      <w:spacing w:after="0" w:line="240" w:lineRule="auto"/>
      <w:jc w:val="left"/>
    </w:pPr>
    <w:rPr>
      <w:rFonts w:ascii="Arial" w:hAnsi="Arial" w:cs="Arial"/>
      <w:kern w:val="0"/>
      <w:sz w:val="24"/>
    </w:rPr>
  </w:style>
  <w:style w:type="paragraph" w:customStyle="1" w:styleId="l-box-dateeditor-header">
    <w:name w:val="l-box-dateeditor-header"/>
    <w:basedOn w:val="a6"/>
    <w:qFormat/>
    <w:pPr>
      <w:widowControl/>
      <w:shd w:val="clear" w:color="auto" w:fill="173167"/>
      <w:spacing w:after="0" w:line="240" w:lineRule="auto"/>
      <w:jc w:val="center"/>
    </w:pPr>
    <w:rPr>
      <w:rFonts w:ascii="Arial" w:hAnsi="Arial" w:cs="Arial"/>
      <w:kern w:val="0"/>
      <w:sz w:val="24"/>
    </w:rPr>
  </w:style>
  <w:style w:type="paragraph" w:customStyle="1" w:styleId="l-box-dateeditor-header-text">
    <w:name w:val="l-box-dateeditor-header-text"/>
    <w:basedOn w:val="a6"/>
    <w:qFormat/>
    <w:pPr>
      <w:widowControl/>
      <w:spacing w:after="0" w:line="345" w:lineRule="atLeast"/>
      <w:jc w:val="center"/>
    </w:pPr>
    <w:rPr>
      <w:rFonts w:ascii="Arial" w:hAnsi="Arial" w:cs="Arial"/>
      <w:color w:val="1542B3"/>
      <w:kern w:val="0"/>
      <w:sz w:val="24"/>
    </w:rPr>
  </w:style>
  <w:style w:type="paragraph" w:customStyle="1" w:styleId="l-box-dateeditor-header-btn">
    <w:name w:val="l-box-dateeditor-header-btn"/>
    <w:basedOn w:val="a6"/>
    <w:qFormat/>
    <w:pPr>
      <w:widowControl/>
      <w:spacing w:after="0" w:line="240" w:lineRule="auto"/>
      <w:jc w:val="left"/>
    </w:pPr>
    <w:rPr>
      <w:rFonts w:ascii="Arial" w:hAnsi="Arial" w:cs="Arial"/>
      <w:kern w:val="0"/>
      <w:sz w:val="24"/>
    </w:rPr>
  </w:style>
  <w:style w:type="paragraph" w:customStyle="1" w:styleId="l-box-dateeditor-header-btn-over">
    <w:name w:val="l-box-dateeditor-header-btn-over"/>
    <w:basedOn w:val="a6"/>
    <w:qFormat/>
    <w:pPr>
      <w:widowControl/>
      <w:spacing w:after="0" w:line="240" w:lineRule="auto"/>
      <w:jc w:val="left"/>
    </w:pPr>
    <w:rPr>
      <w:rFonts w:ascii="Arial" w:hAnsi="Arial" w:cs="Arial"/>
      <w:kern w:val="0"/>
      <w:sz w:val="24"/>
    </w:rPr>
  </w:style>
  <w:style w:type="paragraph" w:customStyle="1" w:styleId="l-box-dateeditor-body">
    <w:name w:val="l-box-dateeditor-body"/>
    <w:basedOn w:val="a6"/>
    <w:qFormat/>
    <w:pPr>
      <w:widowControl/>
      <w:spacing w:after="0" w:line="240" w:lineRule="auto"/>
      <w:jc w:val="center"/>
    </w:pPr>
    <w:rPr>
      <w:rFonts w:ascii="Arial" w:hAnsi="Arial" w:cs="Arial"/>
      <w:kern w:val="0"/>
      <w:sz w:val="24"/>
    </w:rPr>
  </w:style>
  <w:style w:type="paragraph" w:customStyle="1" w:styleId="l-box-dateeditor-monthselector">
    <w:name w:val="l-box-dateeditor-monthselector"/>
    <w:basedOn w:val="a6"/>
    <w:qFormat/>
    <w:pPr>
      <w:widowControl/>
      <w:shd w:val="clear" w:color="auto" w:fill="FFFFFF"/>
      <w:spacing w:after="0" w:line="240" w:lineRule="auto"/>
      <w:jc w:val="left"/>
    </w:pPr>
    <w:rPr>
      <w:rFonts w:ascii="Arial" w:hAnsi="Arial" w:cs="Arial"/>
      <w:vanish/>
      <w:kern w:val="0"/>
      <w:sz w:val="24"/>
    </w:rPr>
  </w:style>
  <w:style w:type="paragraph" w:customStyle="1" w:styleId="l-box-dateeditor-yearselector">
    <w:name w:val="l-box-dateeditor-yearselector"/>
    <w:basedOn w:val="a6"/>
    <w:qFormat/>
    <w:pPr>
      <w:widowControl/>
      <w:shd w:val="clear" w:color="auto" w:fill="FFFFFF"/>
      <w:spacing w:after="0" w:line="240" w:lineRule="auto"/>
      <w:jc w:val="left"/>
    </w:pPr>
    <w:rPr>
      <w:rFonts w:ascii="Arial" w:hAnsi="Arial" w:cs="Arial"/>
      <w:vanish/>
      <w:kern w:val="0"/>
      <w:sz w:val="24"/>
    </w:rPr>
  </w:style>
  <w:style w:type="paragraph" w:customStyle="1" w:styleId="l-box-dateeditor-hourselector">
    <w:name w:val="l-box-dateeditor-hourselector"/>
    <w:basedOn w:val="a6"/>
    <w:qFormat/>
    <w:pPr>
      <w:widowControl/>
      <w:shd w:val="clear" w:color="auto" w:fill="FFFFFF"/>
      <w:spacing w:after="0" w:line="240" w:lineRule="auto"/>
      <w:jc w:val="left"/>
    </w:pPr>
    <w:rPr>
      <w:rFonts w:ascii="Arial" w:hAnsi="Arial" w:cs="Arial"/>
      <w:vanish/>
      <w:kern w:val="0"/>
      <w:sz w:val="24"/>
    </w:rPr>
  </w:style>
  <w:style w:type="paragraph" w:customStyle="1" w:styleId="l-box-dateeditor-minuteselector">
    <w:name w:val="l-box-dateeditor-minuteselector"/>
    <w:basedOn w:val="a6"/>
    <w:qFormat/>
    <w:pPr>
      <w:widowControl/>
      <w:shd w:val="clear" w:color="auto" w:fill="FFFFFF"/>
      <w:spacing w:after="0" w:line="240" w:lineRule="auto"/>
      <w:jc w:val="left"/>
    </w:pPr>
    <w:rPr>
      <w:rFonts w:ascii="Arial" w:hAnsi="Arial" w:cs="Arial"/>
      <w:vanish/>
      <w:kern w:val="0"/>
      <w:sz w:val="24"/>
    </w:rPr>
  </w:style>
  <w:style w:type="paragraph" w:customStyle="1" w:styleId="l-box-dateeditor-toolbar">
    <w:name w:val="l-box-dateeditor-toolbar"/>
    <w:basedOn w:val="a6"/>
    <w:qFormat/>
    <w:pPr>
      <w:widowControl/>
      <w:pBdr>
        <w:top w:val="single" w:sz="6" w:space="0" w:color="9AB3D5"/>
      </w:pBdr>
      <w:shd w:val="clear" w:color="auto" w:fill="C1D4EB"/>
      <w:spacing w:after="0" w:line="240" w:lineRule="auto"/>
      <w:jc w:val="right"/>
    </w:pPr>
    <w:rPr>
      <w:rFonts w:ascii="Arial" w:hAnsi="Arial" w:cs="Arial"/>
      <w:kern w:val="0"/>
      <w:sz w:val="24"/>
    </w:rPr>
  </w:style>
  <w:style w:type="paragraph" w:customStyle="1" w:styleId="l-box-dateeditor-time">
    <w:name w:val="l-box-dateeditor-time"/>
    <w:basedOn w:val="a6"/>
    <w:qFormat/>
    <w:pPr>
      <w:widowControl/>
      <w:spacing w:before="60" w:after="0" w:line="240" w:lineRule="auto"/>
      <w:jc w:val="left"/>
    </w:pPr>
    <w:rPr>
      <w:rFonts w:ascii="Arial" w:hAnsi="Arial" w:cs="Arial"/>
      <w:vanish/>
      <w:color w:val="333333"/>
      <w:kern w:val="0"/>
      <w:sz w:val="24"/>
    </w:rPr>
  </w:style>
  <w:style w:type="paragraph" w:customStyle="1" w:styleId="l-verify-tip">
    <w:name w:val="l-verify-tip"/>
    <w:basedOn w:val="a6"/>
    <w:qFormat/>
    <w:pPr>
      <w:widowControl/>
      <w:spacing w:after="0" w:line="240" w:lineRule="auto"/>
      <w:jc w:val="left"/>
    </w:pPr>
    <w:rPr>
      <w:rFonts w:ascii="Arial" w:hAnsi="Arial" w:cs="Arial"/>
      <w:kern w:val="0"/>
      <w:sz w:val="24"/>
    </w:rPr>
  </w:style>
  <w:style w:type="paragraph" w:customStyle="1" w:styleId="l-verify-tip-corner">
    <w:name w:val="l-verify-tip-corner"/>
    <w:basedOn w:val="a6"/>
    <w:qFormat/>
    <w:pPr>
      <w:widowControl/>
      <w:spacing w:after="0" w:line="135" w:lineRule="atLeast"/>
      <w:jc w:val="left"/>
    </w:pPr>
    <w:rPr>
      <w:rFonts w:ascii="Arial" w:hAnsi="Arial" w:cs="Arial"/>
      <w:kern w:val="0"/>
      <w:sz w:val="24"/>
    </w:rPr>
  </w:style>
  <w:style w:type="paragraph" w:customStyle="1" w:styleId="l-verify-tip-content">
    <w:name w:val="l-verify-tip-content"/>
    <w:basedOn w:val="a6"/>
    <w:qFormat/>
    <w:pPr>
      <w:widowControl/>
      <w:pBdr>
        <w:top w:val="single" w:sz="6" w:space="3" w:color="FFC340"/>
        <w:left w:val="single" w:sz="6" w:space="6" w:color="FFC340"/>
        <w:bottom w:val="single" w:sz="6" w:space="3" w:color="FFC340"/>
        <w:right w:val="single" w:sz="6" w:space="6" w:color="FFC340"/>
      </w:pBdr>
      <w:shd w:val="clear" w:color="auto" w:fill="FFFCC7"/>
      <w:spacing w:after="0" w:line="240" w:lineRule="auto"/>
      <w:jc w:val="left"/>
    </w:pPr>
    <w:rPr>
      <w:rFonts w:ascii="Arial" w:hAnsi="Arial" w:cs="Arial"/>
      <w:kern w:val="0"/>
      <w:sz w:val="18"/>
      <w:szCs w:val="18"/>
    </w:rPr>
  </w:style>
  <w:style w:type="paragraph" w:customStyle="1" w:styleId="l-exclamation">
    <w:name w:val="l-exclamation"/>
    <w:basedOn w:val="a6"/>
    <w:qFormat/>
    <w:pPr>
      <w:widowControl/>
      <w:spacing w:after="0" w:line="240" w:lineRule="auto"/>
      <w:jc w:val="left"/>
    </w:pPr>
    <w:rPr>
      <w:rFonts w:ascii="Arial" w:hAnsi="Arial" w:cs="Arial"/>
      <w:kern w:val="0"/>
      <w:sz w:val="24"/>
    </w:rPr>
  </w:style>
  <w:style w:type="paragraph" w:customStyle="1" w:styleId="l-grid-mask">
    <w:name w:val="l-grid-mask"/>
    <w:basedOn w:val="a6"/>
    <w:qFormat/>
    <w:pPr>
      <w:widowControl/>
      <w:spacing w:after="0" w:line="240" w:lineRule="auto"/>
      <w:jc w:val="left"/>
    </w:pPr>
    <w:rPr>
      <w:rFonts w:ascii="Arial" w:hAnsi="Arial" w:cs="Arial"/>
      <w:vanish/>
      <w:kern w:val="0"/>
      <w:sz w:val="2"/>
      <w:szCs w:val="2"/>
    </w:rPr>
  </w:style>
  <w:style w:type="paragraph" w:customStyle="1" w:styleId="l-panel">
    <w:name w:val="l-panel"/>
    <w:basedOn w:val="a6"/>
    <w:qFormat/>
    <w:pPr>
      <w:widowControl/>
      <w:pBdr>
        <w:top w:val="single" w:sz="6" w:space="0" w:color="D6D6D6"/>
        <w:left w:val="single" w:sz="6" w:space="0" w:color="D6D6D6"/>
        <w:bottom w:val="single" w:sz="6" w:space="0" w:color="D6D6D6"/>
        <w:right w:val="single" w:sz="6" w:space="0" w:color="D6D6D6"/>
      </w:pBdr>
      <w:spacing w:after="0" w:line="240" w:lineRule="auto"/>
      <w:jc w:val="left"/>
    </w:pPr>
    <w:rPr>
      <w:rFonts w:ascii="Arial" w:hAnsi="Arial" w:cs="Arial"/>
      <w:kern w:val="0"/>
      <w:sz w:val="24"/>
    </w:rPr>
  </w:style>
  <w:style w:type="paragraph" w:customStyle="1" w:styleId="l-panel-btn">
    <w:name w:val="l-panel-btn"/>
    <w:basedOn w:val="a6"/>
    <w:qFormat/>
    <w:pPr>
      <w:widowControl/>
      <w:spacing w:after="0" w:line="330" w:lineRule="atLeast"/>
      <w:jc w:val="center"/>
    </w:pPr>
    <w:rPr>
      <w:rFonts w:ascii="Arial" w:hAnsi="Arial" w:cs="Arial"/>
      <w:color w:val="000000"/>
      <w:kern w:val="0"/>
      <w:sz w:val="24"/>
    </w:rPr>
  </w:style>
  <w:style w:type="paragraph" w:customStyle="1" w:styleId="l-panel-btn-over">
    <w:name w:val="l-panel-btn-over"/>
    <w:basedOn w:val="a6"/>
    <w:qFormat/>
    <w:pPr>
      <w:widowControl/>
      <w:shd w:val="clear" w:color="auto" w:fill="E0EDFF"/>
      <w:spacing w:after="0" w:line="240" w:lineRule="auto"/>
      <w:jc w:val="left"/>
    </w:pPr>
    <w:rPr>
      <w:rFonts w:ascii="Arial" w:hAnsi="Arial" w:cs="Arial"/>
      <w:kern w:val="0"/>
      <w:sz w:val="24"/>
    </w:rPr>
  </w:style>
  <w:style w:type="paragraph" w:customStyle="1" w:styleId="l-panel-btn-selected">
    <w:name w:val="l-panel-btn-selected"/>
    <w:basedOn w:val="a6"/>
    <w:qFormat/>
    <w:pPr>
      <w:widowControl/>
      <w:shd w:val="clear" w:color="auto" w:fill="E0EDFF"/>
      <w:spacing w:after="0" w:line="240" w:lineRule="auto"/>
      <w:jc w:val="left"/>
    </w:pPr>
    <w:rPr>
      <w:rFonts w:ascii="Arial" w:hAnsi="Arial" w:cs="Arial"/>
      <w:kern w:val="0"/>
      <w:sz w:val="24"/>
    </w:rPr>
  </w:style>
  <w:style w:type="paragraph" w:customStyle="1" w:styleId="l-panel-btn-l">
    <w:name w:val="l-panel-btn-l"/>
    <w:basedOn w:val="a6"/>
    <w:qFormat/>
    <w:pPr>
      <w:widowControl/>
      <w:shd w:val="clear" w:color="auto" w:fill="E0EDFF"/>
      <w:spacing w:after="0" w:line="240" w:lineRule="auto"/>
      <w:jc w:val="left"/>
    </w:pPr>
    <w:rPr>
      <w:rFonts w:ascii="Arial" w:hAnsi="Arial" w:cs="Arial"/>
      <w:kern w:val="0"/>
      <w:sz w:val="24"/>
    </w:rPr>
  </w:style>
  <w:style w:type="paragraph" w:customStyle="1" w:styleId="l-panel-btn-r">
    <w:name w:val="l-panel-btn-r"/>
    <w:basedOn w:val="a6"/>
    <w:qFormat/>
    <w:pPr>
      <w:widowControl/>
      <w:shd w:val="clear" w:color="auto" w:fill="E0EDFF"/>
      <w:spacing w:after="0" w:line="240" w:lineRule="auto"/>
      <w:jc w:val="left"/>
    </w:pPr>
    <w:rPr>
      <w:rFonts w:ascii="Arial" w:hAnsi="Arial" w:cs="Arial"/>
      <w:kern w:val="0"/>
      <w:sz w:val="24"/>
    </w:rPr>
  </w:style>
  <w:style w:type="paragraph" w:customStyle="1" w:styleId="l-panel-header">
    <w:name w:val="l-panel-header"/>
    <w:basedOn w:val="a6"/>
    <w:qFormat/>
    <w:pPr>
      <w:widowControl/>
      <w:pBdr>
        <w:bottom w:val="single" w:sz="6" w:space="0" w:color="D6D6D6"/>
      </w:pBdr>
      <w:shd w:val="clear" w:color="auto" w:fill="F0F0F0"/>
      <w:spacing w:after="0" w:line="240" w:lineRule="auto"/>
      <w:jc w:val="left"/>
    </w:pPr>
    <w:rPr>
      <w:rFonts w:ascii="Arial" w:hAnsi="Arial" w:cs="Arial"/>
      <w:b/>
      <w:bCs/>
      <w:color w:val="333333"/>
      <w:kern w:val="0"/>
      <w:sz w:val="18"/>
      <w:szCs w:val="18"/>
    </w:rPr>
  </w:style>
  <w:style w:type="paragraph" w:customStyle="1" w:styleId="l-panel-header-hasicon">
    <w:name w:val="l-panel-header-hasicon"/>
    <w:basedOn w:val="a6"/>
    <w:qFormat/>
    <w:pPr>
      <w:widowControl/>
      <w:spacing w:after="0" w:line="240" w:lineRule="auto"/>
      <w:jc w:val="left"/>
    </w:pPr>
    <w:rPr>
      <w:rFonts w:ascii="Arial" w:hAnsi="Arial" w:cs="Arial"/>
      <w:kern w:val="0"/>
      <w:sz w:val="24"/>
    </w:rPr>
  </w:style>
  <w:style w:type="paragraph" w:customStyle="1" w:styleId="l-panel-header-text">
    <w:name w:val="l-panel-header-text"/>
    <w:basedOn w:val="a6"/>
    <w:qFormat/>
    <w:pPr>
      <w:widowControl/>
      <w:spacing w:after="0" w:line="420" w:lineRule="atLeast"/>
      <w:jc w:val="left"/>
    </w:pPr>
    <w:rPr>
      <w:rFonts w:ascii="Arial" w:hAnsi="Arial" w:cs="Arial"/>
      <w:kern w:val="0"/>
      <w:sz w:val="24"/>
    </w:rPr>
  </w:style>
  <w:style w:type="paragraph" w:customStyle="1" w:styleId="l-panel-body">
    <w:name w:val="l-panel-body"/>
    <w:basedOn w:val="a6"/>
    <w:qFormat/>
    <w:pPr>
      <w:widowControl/>
      <w:spacing w:after="0" w:line="240" w:lineRule="auto"/>
      <w:jc w:val="left"/>
    </w:pPr>
    <w:rPr>
      <w:rFonts w:ascii="Arial" w:hAnsi="Arial" w:cs="Arial"/>
      <w:kern w:val="0"/>
      <w:sz w:val="24"/>
    </w:rPr>
  </w:style>
  <w:style w:type="paragraph" w:customStyle="1" w:styleId="l-grid">
    <w:name w:val="l-grid"/>
    <w:basedOn w:val="a6"/>
    <w:qFormat/>
    <w:pPr>
      <w:widowControl/>
      <w:shd w:val="clear" w:color="auto" w:fill="FFFFFF"/>
      <w:spacing w:after="0" w:line="240" w:lineRule="auto"/>
      <w:jc w:val="left"/>
    </w:pPr>
    <w:rPr>
      <w:rFonts w:ascii="Arial" w:hAnsi="Arial" w:cs="Arial"/>
      <w:kern w:val="0"/>
      <w:sz w:val="24"/>
    </w:rPr>
  </w:style>
  <w:style w:type="paragraph" w:customStyle="1" w:styleId="l-grid-header">
    <w:name w:val="l-grid-header"/>
    <w:basedOn w:val="a6"/>
    <w:qFormat/>
    <w:pPr>
      <w:widowControl/>
      <w:pBdr>
        <w:bottom w:val="single" w:sz="6" w:space="0" w:color="D6D6D6"/>
      </w:pBdr>
      <w:shd w:val="clear" w:color="auto" w:fill="F1F1F1"/>
      <w:spacing w:after="0" w:line="450" w:lineRule="atLeast"/>
      <w:jc w:val="left"/>
    </w:pPr>
    <w:rPr>
      <w:rFonts w:ascii="Arial" w:hAnsi="Arial" w:cs="Arial"/>
      <w:kern w:val="0"/>
      <w:sz w:val="24"/>
    </w:rPr>
  </w:style>
  <w:style w:type="paragraph" w:customStyle="1" w:styleId="l-grid-scroller">
    <w:name w:val="l-grid-scroller"/>
    <w:basedOn w:val="a6"/>
    <w:qFormat/>
    <w:pPr>
      <w:widowControl/>
      <w:spacing w:after="0" w:line="240" w:lineRule="auto"/>
      <w:jc w:val="left"/>
    </w:pPr>
    <w:rPr>
      <w:rFonts w:ascii="Arial" w:hAnsi="Arial" w:cs="Arial"/>
      <w:kern w:val="0"/>
      <w:sz w:val="24"/>
    </w:rPr>
  </w:style>
  <w:style w:type="paragraph" w:customStyle="1" w:styleId="l-grid-body">
    <w:name w:val="l-grid-body"/>
    <w:basedOn w:val="a6"/>
    <w:qFormat/>
    <w:pPr>
      <w:widowControl/>
      <w:spacing w:after="0" w:line="240" w:lineRule="auto"/>
      <w:jc w:val="left"/>
    </w:pPr>
    <w:rPr>
      <w:rFonts w:ascii="Arial" w:hAnsi="Arial" w:cs="Arial"/>
      <w:kern w:val="0"/>
      <w:sz w:val="24"/>
    </w:rPr>
  </w:style>
  <w:style w:type="paragraph" w:customStyle="1" w:styleId="l-grid-popup">
    <w:name w:val="l-grid-popup"/>
    <w:basedOn w:val="a6"/>
    <w:qFormat/>
    <w:pPr>
      <w:widowControl/>
      <w:pBdr>
        <w:top w:val="single" w:sz="2" w:space="0" w:color="CCCCCC"/>
        <w:left w:val="single" w:sz="6" w:space="0" w:color="CCCCCC"/>
        <w:bottom w:val="single" w:sz="6" w:space="0" w:color="CCCCCC"/>
        <w:right w:val="single" w:sz="6" w:space="0" w:color="CCCCCC"/>
      </w:pBdr>
      <w:spacing w:after="0" w:line="240" w:lineRule="auto"/>
      <w:jc w:val="left"/>
    </w:pPr>
    <w:rPr>
      <w:rFonts w:ascii="Arial" w:hAnsi="Arial" w:cs="Arial"/>
      <w:vanish/>
      <w:kern w:val="0"/>
      <w:sz w:val="24"/>
    </w:rPr>
  </w:style>
  <w:style w:type="paragraph" w:customStyle="1" w:styleId="l-grid-loading">
    <w:name w:val="l-grid-loading"/>
    <w:basedOn w:val="a6"/>
    <w:autoRedefine/>
    <w:qFormat/>
    <w:pPr>
      <w:widowControl/>
      <w:pBdr>
        <w:top w:val="single" w:sz="6" w:space="8" w:color="D6D6D6"/>
        <w:left w:val="single" w:sz="6" w:space="29" w:color="D6D6D6"/>
        <w:bottom w:val="single" w:sz="6" w:space="8" w:color="D6D6D6"/>
        <w:right w:val="single" w:sz="6" w:space="8" w:color="D6D6D6"/>
      </w:pBdr>
      <w:shd w:val="clear" w:color="auto" w:fill="FFFFFF"/>
      <w:spacing w:after="0" w:line="240" w:lineRule="auto"/>
      <w:ind w:left="-900"/>
      <w:jc w:val="left"/>
    </w:pPr>
    <w:rPr>
      <w:rFonts w:ascii="Arial" w:hAnsi="Arial" w:cs="Arial"/>
      <w:vanish/>
      <w:kern w:val="0"/>
      <w:sz w:val="24"/>
    </w:rPr>
  </w:style>
  <w:style w:type="paragraph" w:customStyle="1" w:styleId="l-grid-editor">
    <w:name w:val="l-grid-editor"/>
    <w:basedOn w:val="a6"/>
    <w:qFormat/>
    <w:pPr>
      <w:widowControl/>
      <w:spacing w:after="0" w:line="240" w:lineRule="auto"/>
      <w:jc w:val="center"/>
    </w:pPr>
    <w:rPr>
      <w:rFonts w:ascii="Arial" w:hAnsi="Arial" w:cs="Arial"/>
      <w:vanish/>
      <w:kern w:val="0"/>
      <w:sz w:val="24"/>
    </w:rPr>
  </w:style>
  <w:style w:type="paragraph" w:customStyle="1" w:styleId="l-grid-hd-cell-mul">
    <w:name w:val="l-grid-hd-cell-mul"/>
    <w:basedOn w:val="a6"/>
    <w:qFormat/>
    <w:pPr>
      <w:widowControl/>
      <w:pBdr>
        <w:bottom w:val="single" w:sz="6" w:space="0" w:color="DFDFDF"/>
      </w:pBdr>
      <w:spacing w:after="0" w:line="240" w:lineRule="auto"/>
      <w:jc w:val="left"/>
    </w:pPr>
    <w:rPr>
      <w:rFonts w:ascii="Arial" w:hAnsi="Arial" w:cs="Arial"/>
      <w:kern w:val="0"/>
      <w:sz w:val="24"/>
    </w:rPr>
  </w:style>
  <w:style w:type="paragraph" w:customStyle="1" w:styleId="l-grid-hd-cell-detail">
    <w:name w:val="l-grid-hd-cell-detail"/>
    <w:basedOn w:val="a6"/>
    <w:qFormat/>
    <w:pPr>
      <w:widowControl/>
      <w:spacing w:after="0" w:line="240" w:lineRule="auto"/>
      <w:jc w:val="left"/>
    </w:pPr>
    <w:rPr>
      <w:rFonts w:ascii="Arial" w:hAnsi="Arial" w:cs="Arial"/>
      <w:kern w:val="0"/>
      <w:sz w:val="24"/>
    </w:rPr>
  </w:style>
  <w:style w:type="paragraph" w:customStyle="1" w:styleId="l-grid-hd-cell-inner">
    <w:name w:val="l-grid-hd-cell-inner"/>
    <w:basedOn w:val="a6"/>
    <w:qFormat/>
    <w:pPr>
      <w:widowControl/>
      <w:spacing w:after="0" w:line="240" w:lineRule="auto"/>
      <w:jc w:val="center"/>
    </w:pPr>
    <w:rPr>
      <w:rFonts w:ascii="Arial" w:hAnsi="Arial" w:cs="Arial"/>
      <w:kern w:val="0"/>
      <w:sz w:val="24"/>
    </w:rPr>
  </w:style>
  <w:style w:type="paragraph" w:customStyle="1" w:styleId="l-grid-dragging-line">
    <w:name w:val="l-grid-dragging-line"/>
    <w:basedOn w:val="a6"/>
    <w:qFormat/>
    <w:pPr>
      <w:widowControl/>
      <w:shd w:val="clear" w:color="auto" w:fill="EC4262"/>
      <w:spacing w:after="0" w:line="240" w:lineRule="auto"/>
      <w:jc w:val="left"/>
    </w:pPr>
    <w:rPr>
      <w:rFonts w:ascii="Arial" w:hAnsi="Arial" w:cs="Arial"/>
      <w:vanish/>
      <w:kern w:val="0"/>
      <w:sz w:val="24"/>
    </w:rPr>
  </w:style>
  <w:style w:type="paragraph" w:customStyle="1" w:styleId="l-grid-hd-cell-dropleft">
    <w:name w:val="l-grid-hd-cell-dropleft"/>
    <w:basedOn w:val="a6"/>
    <w:qFormat/>
    <w:pPr>
      <w:widowControl/>
      <w:spacing w:after="0" w:line="240" w:lineRule="auto"/>
      <w:jc w:val="left"/>
    </w:pPr>
    <w:rPr>
      <w:rFonts w:ascii="Arial" w:hAnsi="Arial" w:cs="Arial"/>
      <w:vanish/>
      <w:kern w:val="0"/>
      <w:sz w:val="24"/>
    </w:rPr>
  </w:style>
  <w:style w:type="paragraph" w:customStyle="1" w:styleId="l-grid-hd-cell-dropright">
    <w:name w:val="l-grid-hd-cell-dropright"/>
    <w:basedOn w:val="a6"/>
    <w:qFormat/>
    <w:pPr>
      <w:widowControl/>
      <w:spacing w:after="0" w:line="240" w:lineRule="auto"/>
      <w:jc w:val="left"/>
    </w:pPr>
    <w:rPr>
      <w:rFonts w:ascii="Arial" w:hAnsi="Arial" w:cs="Arial"/>
      <w:vanish/>
      <w:kern w:val="0"/>
      <w:sz w:val="24"/>
    </w:rPr>
  </w:style>
  <w:style w:type="paragraph" w:customStyle="1" w:styleId="l-grid-hd-cell-drop">
    <w:name w:val="l-grid-hd-cell-drop"/>
    <w:basedOn w:val="a6"/>
    <w:qFormat/>
    <w:pPr>
      <w:widowControl/>
      <w:spacing w:after="0" w:line="240" w:lineRule="auto"/>
      <w:jc w:val="left"/>
    </w:pPr>
    <w:rPr>
      <w:rFonts w:ascii="Arial" w:hAnsi="Arial" w:cs="Arial"/>
      <w:kern w:val="0"/>
      <w:sz w:val="24"/>
    </w:rPr>
  </w:style>
  <w:style w:type="paragraph" w:customStyle="1" w:styleId="l-grid-hd-cell-sort-asc">
    <w:name w:val="l-grid-hd-cell-sort-asc"/>
    <w:basedOn w:val="a6"/>
    <w:qFormat/>
    <w:pPr>
      <w:widowControl/>
      <w:spacing w:after="0" w:line="240" w:lineRule="auto"/>
      <w:jc w:val="left"/>
    </w:pPr>
    <w:rPr>
      <w:rFonts w:ascii="Arial" w:hAnsi="Arial" w:cs="Arial"/>
      <w:kern w:val="0"/>
      <w:sz w:val="24"/>
    </w:rPr>
  </w:style>
  <w:style w:type="paragraph" w:customStyle="1" w:styleId="l-grid-hd-cell-sort-desc">
    <w:name w:val="l-grid-hd-cell-sort-desc"/>
    <w:basedOn w:val="a6"/>
    <w:qFormat/>
    <w:pPr>
      <w:widowControl/>
      <w:spacing w:after="0" w:line="240" w:lineRule="auto"/>
      <w:jc w:val="left"/>
    </w:pPr>
    <w:rPr>
      <w:rFonts w:ascii="Arial" w:hAnsi="Arial" w:cs="Arial"/>
      <w:kern w:val="0"/>
      <w:sz w:val="24"/>
    </w:rPr>
  </w:style>
  <w:style w:type="paragraph" w:customStyle="1" w:styleId="l-grid-hd-cell-btn">
    <w:name w:val="l-grid-hd-cell-btn"/>
    <w:basedOn w:val="a6"/>
    <w:qFormat/>
    <w:pPr>
      <w:widowControl/>
      <w:pBdr>
        <w:left w:val="single" w:sz="6" w:space="0" w:color="C1D6F0"/>
      </w:pBdr>
      <w:spacing w:after="0" w:line="240" w:lineRule="auto"/>
      <w:jc w:val="left"/>
    </w:pPr>
    <w:rPr>
      <w:rFonts w:ascii="Arial" w:hAnsi="Arial" w:cs="Arial"/>
      <w:kern w:val="0"/>
      <w:sz w:val="24"/>
    </w:rPr>
  </w:style>
  <w:style w:type="paragraph" w:customStyle="1" w:styleId="l-grid-hd-cell-drophandle">
    <w:name w:val="l-grid-hd-cell-drophandle"/>
    <w:basedOn w:val="a6"/>
    <w:qFormat/>
    <w:pPr>
      <w:widowControl/>
      <w:spacing w:after="0" w:line="240" w:lineRule="auto"/>
      <w:jc w:val="left"/>
    </w:pPr>
    <w:rPr>
      <w:rFonts w:ascii="Arial" w:hAnsi="Arial" w:cs="Arial"/>
      <w:kern w:val="0"/>
      <w:sz w:val="24"/>
    </w:rPr>
  </w:style>
  <w:style w:type="paragraph" w:customStyle="1" w:styleId="l-grid-hd-cell-text">
    <w:name w:val="l-grid-hd-cell-text"/>
    <w:basedOn w:val="a6"/>
    <w:qFormat/>
    <w:pPr>
      <w:widowControl/>
      <w:spacing w:after="0" w:line="240" w:lineRule="auto"/>
      <w:jc w:val="center"/>
    </w:pPr>
    <w:rPr>
      <w:rFonts w:ascii="Arial" w:hAnsi="Arial" w:cs="Arial"/>
      <w:b/>
      <w:bCs/>
      <w:kern w:val="0"/>
      <w:sz w:val="24"/>
    </w:rPr>
  </w:style>
  <w:style w:type="paragraph" w:customStyle="1" w:styleId="l-grid-hd-cell">
    <w:name w:val="l-grid-hd-cell"/>
    <w:basedOn w:val="a6"/>
    <w:qFormat/>
    <w:pPr>
      <w:widowControl/>
      <w:pBdr>
        <w:right w:val="single" w:sz="6" w:space="0" w:color="DFDFDF"/>
      </w:pBdr>
      <w:spacing w:after="0" w:line="240" w:lineRule="auto"/>
      <w:jc w:val="center"/>
    </w:pPr>
    <w:rPr>
      <w:rFonts w:ascii="Arial" w:hAnsi="Arial" w:cs="Arial"/>
      <w:kern w:val="0"/>
      <w:sz w:val="24"/>
    </w:rPr>
  </w:style>
  <w:style w:type="paragraph" w:customStyle="1" w:styleId="l-grid-totalsummary">
    <w:name w:val="l-grid-totalsummary"/>
    <w:basedOn w:val="a6"/>
    <w:qFormat/>
    <w:pPr>
      <w:widowControl/>
      <w:pBdr>
        <w:bottom w:val="single" w:sz="6" w:space="4" w:color="DFDFDF"/>
      </w:pBdr>
      <w:shd w:val="clear" w:color="auto" w:fill="EEF3FF"/>
      <w:spacing w:after="0" w:line="240" w:lineRule="auto"/>
      <w:jc w:val="left"/>
    </w:pPr>
    <w:rPr>
      <w:rFonts w:ascii="Arial" w:hAnsi="Arial" w:cs="Arial"/>
      <w:kern w:val="0"/>
      <w:sz w:val="24"/>
    </w:rPr>
  </w:style>
  <w:style w:type="paragraph" w:customStyle="1" w:styleId="l-grid-totalsummary-nobottom">
    <w:name w:val="l-grid-totalsummary-nobottom"/>
    <w:basedOn w:val="a6"/>
    <w:qFormat/>
    <w:pPr>
      <w:widowControl/>
      <w:spacing w:after="0" w:line="240" w:lineRule="auto"/>
      <w:jc w:val="left"/>
    </w:pPr>
    <w:rPr>
      <w:rFonts w:ascii="Arial" w:hAnsi="Arial" w:cs="Arial"/>
      <w:kern w:val="0"/>
      <w:sz w:val="24"/>
    </w:rPr>
  </w:style>
  <w:style w:type="paragraph" w:customStyle="1" w:styleId="l-grid-detailpanel">
    <w:name w:val="l-grid-detailpanel"/>
    <w:basedOn w:val="a6"/>
    <w:qFormat/>
    <w:pPr>
      <w:widowControl/>
      <w:pBdr>
        <w:bottom w:val="single" w:sz="6" w:space="0" w:color="DFDFDF"/>
        <w:right w:val="single" w:sz="6" w:space="0" w:color="DFDFDF"/>
      </w:pBdr>
      <w:spacing w:after="0" w:line="240" w:lineRule="auto"/>
      <w:jc w:val="left"/>
    </w:pPr>
    <w:rPr>
      <w:rFonts w:ascii="Arial" w:hAnsi="Arial" w:cs="Arial"/>
      <w:kern w:val="0"/>
      <w:sz w:val="24"/>
    </w:rPr>
  </w:style>
  <w:style w:type="paragraph" w:customStyle="1" w:styleId="l-grid-detailpanel-inner">
    <w:name w:val="l-grid-detailpanel-inner"/>
    <w:basedOn w:val="a6"/>
    <w:autoRedefine/>
    <w:qFormat/>
    <w:pPr>
      <w:widowControl/>
      <w:spacing w:after="30" w:line="240" w:lineRule="auto"/>
      <w:jc w:val="left"/>
    </w:pPr>
    <w:rPr>
      <w:rFonts w:ascii="Arial" w:hAnsi="Arial" w:cs="Arial"/>
      <w:kern w:val="0"/>
      <w:sz w:val="24"/>
    </w:rPr>
  </w:style>
  <w:style w:type="paragraph" w:customStyle="1" w:styleId="l-grid-row-over">
    <w:name w:val="l-grid-row-over"/>
    <w:basedOn w:val="a6"/>
    <w:qFormat/>
    <w:pPr>
      <w:widowControl/>
      <w:shd w:val="clear" w:color="auto" w:fill="EAEAEA"/>
      <w:spacing w:after="0" w:line="240" w:lineRule="auto"/>
      <w:jc w:val="left"/>
    </w:pPr>
    <w:rPr>
      <w:rFonts w:ascii="Arial" w:hAnsi="Arial" w:cs="Arial"/>
      <w:kern w:val="0"/>
      <w:sz w:val="24"/>
    </w:rPr>
  </w:style>
  <w:style w:type="paragraph" w:customStyle="1" w:styleId="l-selected">
    <w:name w:val="l-selected"/>
    <w:basedOn w:val="a6"/>
    <w:qFormat/>
    <w:pPr>
      <w:widowControl/>
      <w:shd w:val="clear" w:color="auto" w:fill="DEE4EC"/>
      <w:spacing w:after="0" w:line="240" w:lineRule="auto"/>
      <w:jc w:val="left"/>
    </w:pPr>
    <w:rPr>
      <w:rFonts w:ascii="Arial" w:hAnsi="Arial" w:cs="Arial"/>
      <w:kern w:val="0"/>
      <w:sz w:val="24"/>
    </w:rPr>
  </w:style>
  <w:style w:type="paragraph" w:customStyle="1" w:styleId="l-grid-row-cell">
    <w:name w:val="l-grid-row-cell"/>
    <w:basedOn w:val="a6"/>
    <w:qFormat/>
    <w:pPr>
      <w:widowControl/>
      <w:pBdr>
        <w:bottom w:val="single" w:sz="6" w:space="0" w:color="DFDFDF"/>
        <w:right w:val="single" w:sz="6" w:space="0" w:color="DFDFDF"/>
      </w:pBdr>
      <w:spacing w:after="0" w:line="240" w:lineRule="auto"/>
      <w:jc w:val="center"/>
    </w:pPr>
    <w:rPr>
      <w:rFonts w:ascii="Arial" w:hAnsi="Arial" w:cs="Arial"/>
      <w:kern w:val="0"/>
      <w:sz w:val="24"/>
    </w:rPr>
  </w:style>
  <w:style w:type="paragraph" w:customStyle="1" w:styleId="l-grid-hd-cell-checkbox">
    <w:name w:val="l-grid-hd-cell-checkbox"/>
    <w:basedOn w:val="a6"/>
    <w:qFormat/>
    <w:pPr>
      <w:widowControl/>
      <w:spacing w:after="0" w:line="240" w:lineRule="auto"/>
      <w:jc w:val="left"/>
    </w:pPr>
    <w:rPr>
      <w:rFonts w:ascii="Arial" w:hAnsi="Arial" w:cs="Arial"/>
      <w:kern w:val="0"/>
      <w:sz w:val="24"/>
    </w:rPr>
  </w:style>
  <w:style w:type="paragraph" w:customStyle="1" w:styleId="l-grid-row-cell-inner">
    <w:name w:val="l-grid-row-cell-inner"/>
    <w:basedOn w:val="a6"/>
    <w:qFormat/>
    <w:pPr>
      <w:widowControl/>
      <w:spacing w:after="0" w:line="330" w:lineRule="atLeast"/>
      <w:ind w:left="45" w:right="45"/>
      <w:jc w:val="center"/>
    </w:pPr>
    <w:rPr>
      <w:rFonts w:ascii="Arial" w:hAnsi="Arial" w:cs="Arial"/>
      <w:kern w:val="0"/>
      <w:sz w:val="24"/>
    </w:rPr>
  </w:style>
  <w:style w:type="paragraph" w:customStyle="1" w:styleId="l-grid-row-cell-inner-fixedheight">
    <w:name w:val="l-grid-row-cell-inner-fixedheight"/>
    <w:basedOn w:val="a6"/>
    <w:qFormat/>
    <w:pPr>
      <w:widowControl/>
      <w:spacing w:after="0" w:line="240" w:lineRule="auto"/>
      <w:jc w:val="left"/>
    </w:pPr>
    <w:rPr>
      <w:rFonts w:ascii="Arial" w:hAnsi="Arial" w:cs="Arial"/>
      <w:kern w:val="0"/>
      <w:sz w:val="24"/>
    </w:rPr>
  </w:style>
  <w:style w:type="paragraph" w:customStyle="1" w:styleId="l-panel-bar">
    <w:name w:val="l-panel-bar"/>
    <w:basedOn w:val="a6"/>
    <w:qFormat/>
    <w:pPr>
      <w:widowControl/>
      <w:pBdr>
        <w:top w:val="single" w:sz="6" w:space="0" w:color="D6D6D6"/>
      </w:pBdr>
      <w:shd w:val="clear" w:color="auto" w:fill="FFFFFF"/>
      <w:spacing w:after="0" w:line="420" w:lineRule="atLeast"/>
      <w:jc w:val="left"/>
    </w:pPr>
    <w:rPr>
      <w:rFonts w:ascii="Arial" w:hAnsi="Arial" w:cs="Arial"/>
      <w:kern w:val="0"/>
      <w:sz w:val="24"/>
    </w:rPr>
  </w:style>
  <w:style w:type="paragraph" w:customStyle="1" w:styleId="l-panel-bbar-inner">
    <w:name w:val="l-panel-bbar-inner"/>
    <w:basedOn w:val="a6"/>
    <w:qFormat/>
    <w:pPr>
      <w:widowControl/>
      <w:spacing w:before="45" w:after="0" w:line="240" w:lineRule="auto"/>
      <w:jc w:val="left"/>
    </w:pPr>
    <w:rPr>
      <w:rFonts w:ascii="Arial" w:hAnsi="Arial" w:cs="Arial"/>
      <w:kern w:val="0"/>
      <w:sz w:val="24"/>
    </w:rPr>
  </w:style>
  <w:style w:type="paragraph" w:customStyle="1" w:styleId="l-bar-group">
    <w:name w:val="l-bar-group"/>
    <w:basedOn w:val="a6"/>
    <w:qFormat/>
    <w:pPr>
      <w:widowControl/>
      <w:spacing w:after="0" w:line="240" w:lineRule="auto"/>
      <w:ind w:left="75" w:right="75"/>
      <w:jc w:val="left"/>
    </w:pPr>
    <w:rPr>
      <w:rFonts w:ascii="Arial" w:hAnsi="Arial" w:cs="Arial"/>
      <w:kern w:val="0"/>
      <w:sz w:val="24"/>
    </w:rPr>
  </w:style>
  <w:style w:type="paragraph" w:customStyle="1" w:styleId="l-bar-separator">
    <w:name w:val="l-bar-separator"/>
    <w:basedOn w:val="a6"/>
    <w:qFormat/>
    <w:pPr>
      <w:widowControl/>
      <w:pBdr>
        <w:left w:val="single" w:sz="6" w:space="0" w:color="D6D6D6"/>
        <w:right w:val="single" w:sz="6" w:space="0" w:color="FFFFFF"/>
      </w:pBdr>
      <w:spacing w:before="135" w:after="30" w:line="240" w:lineRule="auto"/>
      <w:ind w:left="30" w:right="30"/>
      <w:jc w:val="left"/>
    </w:pPr>
    <w:rPr>
      <w:rFonts w:ascii="Arial" w:hAnsi="Arial" w:cs="Arial"/>
      <w:kern w:val="0"/>
      <w:sz w:val="24"/>
    </w:rPr>
  </w:style>
  <w:style w:type="paragraph" w:customStyle="1" w:styleId="l-bar-button">
    <w:name w:val="l-bar-button"/>
    <w:basedOn w:val="a6"/>
    <w:autoRedefine/>
    <w:qFormat/>
    <w:pPr>
      <w:widowControl/>
      <w:spacing w:after="0" w:line="240" w:lineRule="auto"/>
      <w:jc w:val="left"/>
    </w:pPr>
    <w:rPr>
      <w:rFonts w:ascii="Arial" w:hAnsi="Arial" w:cs="Arial"/>
      <w:kern w:val="0"/>
      <w:sz w:val="24"/>
    </w:rPr>
  </w:style>
  <w:style w:type="paragraph" w:customStyle="1" w:styleId="l-bar-button-over">
    <w:name w:val="l-bar-button-over"/>
    <w:basedOn w:val="a6"/>
    <w:autoRedefine/>
    <w:qFormat/>
    <w:pPr>
      <w:widowControl/>
      <w:spacing w:after="0" w:line="240" w:lineRule="auto"/>
      <w:jc w:val="left"/>
    </w:pPr>
    <w:rPr>
      <w:rFonts w:ascii="Arial" w:hAnsi="Arial" w:cs="Arial"/>
      <w:kern w:val="0"/>
      <w:sz w:val="24"/>
    </w:rPr>
  </w:style>
  <w:style w:type="paragraph" w:customStyle="1" w:styleId="l-bar-text">
    <w:name w:val="l-bar-text"/>
    <w:basedOn w:val="a6"/>
    <w:qFormat/>
    <w:pPr>
      <w:widowControl/>
      <w:spacing w:after="0" w:line="300" w:lineRule="atLeast"/>
      <w:jc w:val="left"/>
    </w:pPr>
    <w:rPr>
      <w:rFonts w:ascii="Arial" w:hAnsi="Arial" w:cs="Arial"/>
      <w:kern w:val="0"/>
      <w:sz w:val="24"/>
    </w:rPr>
  </w:style>
  <w:style w:type="paragraph" w:customStyle="1" w:styleId="l-panel-bar-total">
    <w:name w:val="l-panel-bar-total"/>
    <w:basedOn w:val="a6"/>
    <w:qFormat/>
    <w:pPr>
      <w:widowControl/>
      <w:pBdr>
        <w:top w:val="single" w:sz="6" w:space="6" w:color="84A0C4"/>
      </w:pBdr>
      <w:shd w:val="clear" w:color="auto" w:fill="F5F9FF"/>
      <w:spacing w:after="0" w:line="240" w:lineRule="auto"/>
      <w:jc w:val="left"/>
    </w:pPr>
    <w:rPr>
      <w:rFonts w:ascii="Arial" w:hAnsi="Arial" w:cs="Arial"/>
      <w:kern w:val="0"/>
      <w:sz w:val="24"/>
    </w:rPr>
  </w:style>
  <w:style w:type="paragraph" w:customStyle="1" w:styleId="l-grid-tree-space">
    <w:name w:val="l-grid-tree-space"/>
    <w:basedOn w:val="a6"/>
    <w:autoRedefine/>
    <w:qFormat/>
    <w:pPr>
      <w:widowControl/>
      <w:spacing w:after="0" w:line="300" w:lineRule="atLeast"/>
      <w:jc w:val="left"/>
    </w:pPr>
    <w:rPr>
      <w:rFonts w:ascii="Arial" w:hAnsi="Arial" w:cs="Arial"/>
      <w:kern w:val="0"/>
      <w:sz w:val="24"/>
    </w:rPr>
  </w:style>
  <w:style w:type="paragraph" w:customStyle="1" w:styleId="l-grid-tree-link-open">
    <w:name w:val="l-grid-tree-link-open"/>
    <w:basedOn w:val="a6"/>
    <w:qFormat/>
    <w:pPr>
      <w:widowControl/>
      <w:spacing w:after="0" w:line="240" w:lineRule="auto"/>
      <w:jc w:val="left"/>
    </w:pPr>
    <w:rPr>
      <w:rFonts w:ascii="Arial" w:hAnsi="Arial" w:cs="Arial"/>
      <w:kern w:val="0"/>
      <w:sz w:val="24"/>
    </w:rPr>
  </w:style>
  <w:style w:type="paragraph" w:customStyle="1" w:styleId="l-grid-tree-link-close">
    <w:name w:val="l-grid-tree-link-close"/>
    <w:basedOn w:val="a6"/>
    <w:qFormat/>
    <w:pPr>
      <w:widowControl/>
      <w:spacing w:after="0" w:line="240" w:lineRule="auto"/>
      <w:jc w:val="left"/>
    </w:pPr>
    <w:rPr>
      <w:rFonts w:ascii="Arial" w:hAnsi="Arial" w:cs="Arial"/>
      <w:kern w:val="0"/>
      <w:sz w:val="24"/>
    </w:rPr>
  </w:style>
  <w:style w:type="paragraph" w:customStyle="1" w:styleId="l-grid1">
    <w:name w:val="l-grid1"/>
    <w:basedOn w:val="a6"/>
    <w:autoRedefine/>
    <w:qFormat/>
    <w:pPr>
      <w:widowControl/>
      <w:spacing w:after="0" w:line="240" w:lineRule="auto"/>
      <w:jc w:val="left"/>
    </w:pPr>
    <w:rPr>
      <w:rFonts w:ascii="Arial" w:hAnsi="Arial" w:cs="Arial"/>
      <w:vanish/>
      <w:kern w:val="0"/>
      <w:sz w:val="24"/>
    </w:rPr>
  </w:style>
  <w:style w:type="paragraph" w:customStyle="1" w:styleId="l-grid-gray">
    <w:name w:val="l-grid-gray"/>
    <w:basedOn w:val="a6"/>
    <w:qFormat/>
    <w:pPr>
      <w:widowControl/>
      <w:pBdr>
        <w:top w:val="single" w:sz="6" w:space="0" w:color="DDDDDD"/>
      </w:pBdr>
      <w:spacing w:after="0" w:line="240" w:lineRule="auto"/>
      <w:jc w:val="left"/>
    </w:pPr>
    <w:rPr>
      <w:rFonts w:ascii="Arial" w:hAnsi="Arial" w:cs="Arial"/>
      <w:kern w:val="0"/>
      <w:sz w:val="24"/>
    </w:rPr>
  </w:style>
  <w:style w:type="paragraph" w:customStyle="1" w:styleId="l-menubar">
    <w:name w:val="l-menubar"/>
    <w:basedOn w:val="a6"/>
    <w:autoRedefine/>
    <w:qFormat/>
    <w:pPr>
      <w:widowControl/>
      <w:pBdr>
        <w:top w:val="single" w:sz="6" w:space="0" w:color="EFF7F7"/>
        <w:left w:val="single" w:sz="6" w:space="0" w:color="ADBED6"/>
        <w:bottom w:val="single" w:sz="6" w:space="0" w:color="ADBED6"/>
        <w:right w:val="single" w:sz="6" w:space="0" w:color="ADBED6"/>
      </w:pBdr>
      <w:spacing w:after="0" w:line="240" w:lineRule="auto"/>
      <w:jc w:val="left"/>
    </w:pPr>
    <w:rPr>
      <w:rFonts w:ascii="Arial" w:hAnsi="Arial" w:cs="Arial"/>
      <w:kern w:val="0"/>
      <w:sz w:val="24"/>
    </w:rPr>
  </w:style>
  <w:style w:type="paragraph" w:customStyle="1" w:styleId="l-menubar-item">
    <w:name w:val="l-menubar-item"/>
    <w:basedOn w:val="a6"/>
    <w:autoRedefine/>
    <w:qFormat/>
    <w:pPr>
      <w:widowControl/>
      <w:spacing w:after="0" w:line="240" w:lineRule="auto"/>
      <w:ind w:left="90"/>
      <w:jc w:val="left"/>
    </w:pPr>
    <w:rPr>
      <w:rFonts w:ascii="Arial" w:hAnsi="Arial" w:cs="Arial"/>
      <w:kern w:val="0"/>
      <w:sz w:val="24"/>
    </w:rPr>
  </w:style>
  <w:style w:type="paragraph" w:customStyle="1" w:styleId="l-menubar-item-down">
    <w:name w:val="l-menubar-item-down"/>
    <w:basedOn w:val="a6"/>
    <w:qFormat/>
    <w:pPr>
      <w:widowControl/>
      <w:spacing w:after="0" w:line="60" w:lineRule="atLeast"/>
      <w:jc w:val="left"/>
    </w:pPr>
    <w:rPr>
      <w:rFonts w:ascii="Arial" w:hAnsi="Arial" w:cs="Arial"/>
      <w:kern w:val="0"/>
      <w:sz w:val="24"/>
    </w:rPr>
  </w:style>
  <w:style w:type="paragraph" w:customStyle="1" w:styleId="l-toolbar">
    <w:name w:val="l-toolbar"/>
    <w:basedOn w:val="a6"/>
    <w:qFormat/>
    <w:pPr>
      <w:widowControl/>
      <w:shd w:val="clear" w:color="auto" w:fill="FFFFFF"/>
      <w:spacing w:after="0" w:line="420" w:lineRule="atLeast"/>
      <w:jc w:val="left"/>
    </w:pPr>
    <w:rPr>
      <w:rFonts w:ascii="Arial" w:hAnsi="Arial" w:cs="Arial"/>
      <w:kern w:val="0"/>
      <w:sz w:val="24"/>
    </w:rPr>
  </w:style>
  <w:style w:type="paragraph" w:customStyle="1" w:styleId="l-toolbar-item">
    <w:name w:val="l-toolbar-item"/>
    <w:basedOn w:val="a6"/>
    <w:qFormat/>
    <w:pPr>
      <w:widowControl/>
      <w:spacing w:before="75" w:after="0" w:line="240" w:lineRule="auto"/>
      <w:ind w:left="60"/>
      <w:jc w:val="left"/>
    </w:pPr>
    <w:rPr>
      <w:rFonts w:ascii="Arial" w:hAnsi="Arial" w:cs="Arial"/>
      <w:kern w:val="0"/>
      <w:sz w:val="24"/>
    </w:rPr>
  </w:style>
  <w:style w:type="paragraph" w:customStyle="1" w:styleId="l-toolbar-item-hasicon">
    <w:name w:val="l-toolbar-item-hasicon"/>
    <w:basedOn w:val="a6"/>
    <w:qFormat/>
    <w:pPr>
      <w:widowControl/>
      <w:spacing w:after="0" w:line="240" w:lineRule="auto"/>
      <w:jc w:val="left"/>
    </w:pPr>
    <w:rPr>
      <w:rFonts w:ascii="Arial" w:hAnsi="Arial" w:cs="Arial"/>
      <w:kern w:val="0"/>
      <w:sz w:val="24"/>
    </w:rPr>
  </w:style>
  <w:style w:type="paragraph" w:customStyle="1" w:styleId="l-panel-search">
    <w:name w:val="l-panel-search"/>
    <w:basedOn w:val="a6"/>
    <w:qFormat/>
    <w:pPr>
      <w:widowControl/>
      <w:pBdr>
        <w:left w:val="single" w:sz="6" w:space="2" w:color="99BBE8"/>
        <w:right w:val="single" w:sz="6" w:space="0" w:color="99BBE8"/>
      </w:pBdr>
      <w:spacing w:after="0" w:line="240" w:lineRule="auto"/>
      <w:jc w:val="left"/>
    </w:pPr>
    <w:rPr>
      <w:rFonts w:ascii="Arial" w:hAnsi="Arial" w:cs="Arial"/>
      <w:kern w:val="0"/>
      <w:sz w:val="24"/>
    </w:rPr>
  </w:style>
  <w:style w:type="paragraph" w:customStyle="1" w:styleId="l-panel-search-item">
    <w:name w:val="l-panel-search-item"/>
    <w:basedOn w:val="a6"/>
    <w:qFormat/>
    <w:pPr>
      <w:widowControl/>
      <w:spacing w:after="0" w:line="240" w:lineRule="auto"/>
      <w:ind w:left="75"/>
      <w:jc w:val="left"/>
    </w:pPr>
    <w:rPr>
      <w:rFonts w:ascii="Arial" w:hAnsi="Arial" w:cs="Arial"/>
      <w:kern w:val="0"/>
      <w:sz w:val="24"/>
    </w:rPr>
  </w:style>
  <w:style w:type="paragraph" w:customStyle="1" w:styleId="l-grid-row-cell-editing-topcell">
    <w:name w:val="l-grid-row-cell-editing-topcell"/>
    <w:basedOn w:val="a6"/>
    <w:qFormat/>
    <w:pPr>
      <w:widowControl/>
      <w:spacing w:after="0" w:line="240" w:lineRule="auto"/>
      <w:jc w:val="left"/>
    </w:pPr>
    <w:rPr>
      <w:rFonts w:ascii="Arial" w:hAnsi="Arial" w:cs="Arial"/>
      <w:kern w:val="0"/>
      <w:sz w:val="24"/>
    </w:rPr>
  </w:style>
  <w:style w:type="paragraph" w:customStyle="1" w:styleId="l-grid-row-cell-editing-leftcell">
    <w:name w:val="l-grid-row-cell-editing-leftcell"/>
    <w:basedOn w:val="a6"/>
    <w:qFormat/>
    <w:pPr>
      <w:widowControl/>
      <w:spacing w:after="0" w:line="240" w:lineRule="auto"/>
      <w:jc w:val="left"/>
    </w:pPr>
    <w:rPr>
      <w:rFonts w:ascii="Arial" w:hAnsi="Arial" w:cs="Arial"/>
      <w:kern w:val="0"/>
      <w:sz w:val="24"/>
    </w:rPr>
  </w:style>
  <w:style w:type="paragraph" w:customStyle="1" w:styleId="l-grid-row-cell-editing">
    <w:name w:val="l-grid-row-cell-editing"/>
    <w:basedOn w:val="a6"/>
    <w:qFormat/>
    <w:pPr>
      <w:widowControl/>
      <w:spacing w:after="0" w:line="240" w:lineRule="auto"/>
      <w:jc w:val="left"/>
    </w:pPr>
    <w:rPr>
      <w:rFonts w:ascii="Arial" w:hAnsi="Arial" w:cs="Arial"/>
      <w:kern w:val="0"/>
      <w:sz w:val="24"/>
    </w:rPr>
  </w:style>
  <w:style w:type="paragraph" w:customStyle="1" w:styleId="l-grid-detailpanel-edit">
    <w:name w:val="l-grid-detailpanel-edit"/>
    <w:basedOn w:val="a6"/>
    <w:qFormat/>
    <w:pPr>
      <w:widowControl/>
      <w:shd w:val="clear" w:color="auto" w:fill="FAFAFF"/>
      <w:spacing w:after="0" w:line="240" w:lineRule="auto"/>
      <w:jc w:val="left"/>
    </w:pPr>
    <w:rPr>
      <w:rFonts w:ascii="Arial" w:hAnsi="Arial" w:cs="Arial"/>
      <w:kern w:val="0"/>
      <w:sz w:val="24"/>
    </w:rPr>
  </w:style>
  <w:style w:type="paragraph" w:customStyle="1" w:styleId="l-grid-row-cell-rownumbers">
    <w:name w:val="l-grid-row-cell-rownumbers"/>
    <w:basedOn w:val="a6"/>
    <w:qFormat/>
    <w:pPr>
      <w:widowControl/>
      <w:shd w:val="clear" w:color="auto" w:fill="F1F1F1"/>
      <w:spacing w:after="0" w:line="240" w:lineRule="auto"/>
      <w:jc w:val="left"/>
    </w:pPr>
    <w:rPr>
      <w:rFonts w:ascii="Arial" w:hAnsi="Arial" w:cs="Arial"/>
      <w:kern w:val="0"/>
      <w:sz w:val="24"/>
    </w:rPr>
  </w:style>
  <w:style w:type="paragraph" w:customStyle="1" w:styleId="l-layout-left">
    <w:name w:val="l-layout-left"/>
    <w:basedOn w:val="a6"/>
    <w:qFormat/>
    <w:pPr>
      <w:widowControl/>
      <w:pBdr>
        <w:top w:val="single" w:sz="6" w:space="0" w:color="D0D0D0"/>
        <w:left w:val="single" w:sz="6" w:space="0" w:color="D0D0D0"/>
        <w:bottom w:val="single" w:sz="6" w:space="0" w:color="D0D0D0"/>
        <w:right w:val="single" w:sz="6" w:space="0" w:color="D0D0D0"/>
      </w:pBdr>
      <w:shd w:val="clear" w:color="auto" w:fill="FFFFFF"/>
      <w:spacing w:after="0" w:line="240" w:lineRule="auto"/>
      <w:jc w:val="left"/>
    </w:pPr>
    <w:rPr>
      <w:rFonts w:ascii="Arial" w:hAnsi="Arial" w:cs="Arial"/>
      <w:kern w:val="0"/>
      <w:sz w:val="24"/>
    </w:rPr>
  </w:style>
  <w:style w:type="paragraph" w:customStyle="1" w:styleId="l-layout-right">
    <w:name w:val="l-layout-right"/>
    <w:basedOn w:val="a6"/>
    <w:qFormat/>
    <w:pPr>
      <w:widowControl/>
      <w:pBdr>
        <w:top w:val="single" w:sz="6" w:space="0" w:color="D0D0D0"/>
        <w:left w:val="single" w:sz="6" w:space="0" w:color="D0D0D0"/>
        <w:bottom w:val="single" w:sz="6" w:space="0" w:color="D0D0D0"/>
        <w:right w:val="single" w:sz="6" w:space="0" w:color="D0D0D0"/>
      </w:pBdr>
      <w:shd w:val="clear" w:color="auto" w:fill="FFFFFF"/>
      <w:spacing w:after="0" w:line="240" w:lineRule="auto"/>
      <w:jc w:val="left"/>
    </w:pPr>
    <w:rPr>
      <w:rFonts w:ascii="Arial" w:hAnsi="Arial" w:cs="Arial"/>
      <w:kern w:val="0"/>
      <w:sz w:val="24"/>
    </w:rPr>
  </w:style>
  <w:style w:type="paragraph" w:customStyle="1" w:styleId="l-layout-center">
    <w:name w:val="l-layout-center"/>
    <w:basedOn w:val="a6"/>
    <w:qFormat/>
    <w:pPr>
      <w:widowControl/>
      <w:pBdr>
        <w:top w:val="single" w:sz="6" w:space="0" w:color="D0D0D0"/>
        <w:left w:val="single" w:sz="6" w:space="0" w:color="D0D0D0"/>
        <w:bottom w:val="single" w:sz="6" w:space="0" w:color="D0D0D0"/>
        <w:right w:val="single" w:sz="6" w:space="0" w:color="D0D0D0"/>
      </w:pBdr>
      <w:shd w:val="clear" w:color="auto" w:fill="FFFFFF"/>
      <w:spacing w:after="0" w:line="240" w:lineRule="auto"/>
      <w:jc w:val="left"/>
    </w:pPr>
    <w:rPr>
      <w:rFonts w:ascii="Arial" w:hAnsi="Arial" w:cs="Arial"/>
      <w:kern w:val="0"/>
      <w:sz w:val="24"/>
    </w:rPr>
  </w:style>
  <w:style w:type="paragraph" w:customStyle="1" w:styleId="l-layout-top">
    <w:name w:val="l-layout-top"/>
    <w:basedOn w:val="a6"/>
    <w:qFormat/>
    <w:pPr>
      <w:widowControl/>
      <w:pBdr>
        <w:top w:val="single" w:sz="6" w:space="0" w:color="D0D0D0"/>
        <w:left w:val="single" w:sz="6" w:space="0" w:color="D0D0D0"/>
        <w:bottom w:val="single" w:sz="6" w:space="0" w:color="D0D0D0"/>
        <w:right w:val="single" w:sz="6" w:space="0" w:color="D0D0D0"/>
      </w:pBdr>
      <w:shd w:val="clear" w:color="auto" w:fill="FFFFFF"/>
      <w:spacing w:after="0" w:line="240" w:lineRule="auto"/>
      <w:jc w:val="left"/>
    </w:pPr>
    <w:rPr>
      <w:rFonts w:ascii="Arial" w:hAnsi="Arial" w:cs="Arial"/>
      <w:kern w:val="0"/>
      <w:sz w:val="24"/>
    </w:rPr>
  </w:style>
  <w:style w:type="paragraph" w:customStyle="1" w:styleId="l-layout-bottom">
    <w:name w:val="l-layout-bottom"/>
    <w:basedOn w:val="a6"/>
    <w:autoRedefine/>
    <w:qFormat/>
    <w:pPr>
      <w:widowControl/>
      <w:pBdr>
        <w:top w:val="single" w:sz="6" w:space="0" w:color="D0D0D0"/>
        <w:left w:val="single" w:sz="6" w:space="0" w:color="D0D0D0"/>
        <w:bottom w:val="single" w:sz="6" w:space="0" w:color="D0D0D0"/>
        <w:right w:val="single" w:sz="6" w:space="0" w:color="D0D0D0"/>
      </w:pBdr>
      <w:shd w:val="clear" w:color="auto" w:fill="FFFFFF"/>
      <w:spacing w:after="0" w:line="240" w:lineRule="auto"/>
      <w:jc w:val="left"/>
    </w:pPr>
    <w:rPr>
      <w:rFonts w:ascii="Arial" w:hAnsi="Arial" w:cs="Arial"/>
      <w:kern w:val="0"/>
      <w:sz w:val="24"/>
    </w:rPr>
  </w:style>
  <w:style w:type="paragraph" w:customStyle="1" w:styleId="l-layout-header">
    <w:name w:val="l-layout-header"/>
    <w:basedOn w:val="a6"/>
    <w:qFormat/>
    <w:pPr>
      <w:widowControl/>
      <w:pBdr>
        <w:bottom w:val="single" w:sz="6" w:space="0" w:color="D0D0D0"/>
      </w:pBdr>
      <w:shd w:val="clear" w:color="auto" w:fill="D7D7D7"/>
      <w:spacing w:after="0" w:line="360" w:lineRule="atLeast"/>
      <w:jc w:val="left"/>
    </w:pPr>
    <w:rPr>
      <w:rFonts w:ascii="Arial" w:hAnsi="Arial" w:cs="Arial"/>
      <w:b/>
      <w:bCs/>
      <w:color w:val="101010"/>
      <w:kern w:val="0"/>
      <w:sz w:val="24"/>
    </w:rPr>
  </w:style>
  <w:style w:type="paragraph" w:customStyle="1" w:styleId="l-layout-header-inner">
    <w:name w:val="l-layout-header-inner"/>
    <w:basedOn w:val="a6"/>
    <w:autoRedefine/>
    <w:qFormat/>
    <w:pPr>
      <w:widowControl/>
      <w:spacing w:after="0" w:line="240" w:lineRule="auto"/>
      <w:jc w:val="left"/>
    </w:pPr>
    <w:rPr>
      <w:rFonts w:ascii="Arial" w:hAnsi="Arial" w:cs="Arial"/>
      <w:kern w:val="0"/>
      <w:sz w:val="24"/>
    </w:rPr>
  </w:style>
  <w:style w:type="paragraph" w:customStyle="1" w:styleId="l-layout-header-over">
    <w:name w:val="l-layout-header-over"/>
    <w:basedOn w:val="a6"/>
    <w:qFormat/>
    <w:pPr>
      <w:widowControl/>
      <w:shd w:val="clear" w:color="auto" w:fill="EFF4FE"/>
      <w:spacing w:after="0" w:line="240" w:lineRule="auto"/>
      <w:jc w:val="left"/>
    </w:pPr>
    <w:rPr>
      <w:rFonts w:ascii="Arial" w:hAnsi="Arial" w:cs="Arial"/>
      <w:kern w:val="0"/>
      <w:sz w:val="24"/>
    </w:rPr>
  </w:style>
  <w:style w:type="paragraph" w:customStyle="1" w:styleId="l-layout-collapse-left">
    <w:name w:val="l-layout-collapse-left"/>
    <w:basedOn w:val="a6"/>
    <w:qFormat/>
    <w:pPr>
      <w:widowControl/>
      <w:pBdr>
        <w:top w:val="single" w:sz="6" w:space="0" w:color="D0D0D0"/>
        <w:left w:val="single" w:sz="6" w:space="0" w:color="D0D0D0"/>
        <w:bottom w:val="single" w:sz="6" w:space="0" w:color="D0D0D0"/>
        <w:right w:val="single" w:sz="6" w:space="0" w:color="D0D0D0"/>
      </w:pBdr>
      <w:shd w:val="clear" w:color="auto" w:fill="EFEFEF"/>
      <w:spacing w:after="0" w:line="240" w:lineRule="auto"/>
      <w:jc w:val="left"/>
    </w:pPr>
    <w:rPr>
      <w:rFonts w:ascii="Arial" w:hAnsi="Arial" w:cs="Arial"/>
      <w:vanish/>
      <w:kern w:val="0"/>
      <w:sz w:val="24"/>
    </w:rPr>
  </w:style>
  <w:style w:type="paragraph" w:customStyle="1" w:styleId="l-layout-collapse-right">
    <w:name w:val="l-layout-collapse-right"/>
    <w:basedOn w:val="a6"/>
    <w:qFormat/>
    <w:pPr>
      <w:widowControl/>
      <w:pBdr>
        <w:top w:val="single" w:sz="6" w:space="0" w:color="D0D0D0"/>
        <w:left w:val="single" w:sz="6" w:space="0" w:color="D0D0D0"/>
        <w:bottom w:val="single" w:sz="6" w:space="0" w:color="D0D0D0"/>
        <w:right w:val="single" w:sz="6" w:space="0" w:color="D0D0D0"/>
      </w:pBdr>
      <w:shd w:val="clear" w:color="auto" w:fill="EFEFEF"/>
      <w:spacing w:after="0" w:line="240" w:lineRule="auto"/>
      <w:jc w:val="left"/>
    </w:pPr>
    <w:rPr>
      <w:rFonts w:ascii="Arial" w:hAnsi="Arial" w:cs="Arial"/>
      <w:vanish/>
      <w:kern w:val="0"/>
      <w:sz w:val="24"/>
    </w:rPr>
  </w:style>
  <w:style w:type="paragraph" w:customStyle="1" w:styleId="l-layout-collapse-left-over">
    <w:name w:val="l-layout-collapse-left-over"/>
    <w:basedOn w:val="a6"/>
    <w:qFormat/>
    <w:pPr>
      <w:widowControl/>
      <w:shd w:val="clear" w:color="auto" w:fill="F5F5F5"/>
      <w:spacing w:after="0" w:line="240" w:lineRule="auto"/>
      <w:jc w:val="left"/>
    </w:pPr>
    <w:rPr>
      <w:rFonts w:ascii="Arial" w:hAnsi="Arial" w:cs="Arial"/>
      <w:kern w:val="0"/>
      <w:sz w:val="24"/>
    </w:rPr>
  </w:style>
  <w:style w:type="paragraph" w:customStyle="1" w:styleId="l-layout-collapse-right-over">
    <w:name w:val="l-layout-collapse-right-over"/>
    <w:basedOn w:val="a6"/>
    <w:autoRedefine/>
    <w:qFormat/>
    <w:pPr>
      <w:widowControl/>
      <w:shd w:val="clear" w:color="auto" w:fill="F5F5F5"/>
      <w:spacing w:after="0" w:line="240" w:lineRule="auto"/>
      <w:jc w:val="left"/>
    </w:pPr>
    <w:rPr>
      <w:rFonts w:ascii="Arial" w:hAnsi="Arial" w:cs="Arial"/>
      <w:kern w:val="0"/>
      <w:sz w:val="24"/>
    </w:rPr>
  </w:style>
  <w:style w:type="paragraph" w:customStyle="1" w:styleId="l-layout-collapse-left-toggle">
    <w:name w:val="l-layout-collapse-left-toggle"/>
    <w:basedOn w:val="a6"/>
    <w:qFormat/>
    <w:pPr>
      <w:widowControl/>
      <w:spacing w:after="0" w:line="240" w:lineRule="auto"/>
      <w:jc w:val="left"/>
    </w:pPr>
    <w:rPr>
      <w:rFonts w:ascii="Arial" w:hAnsi="Arial" w:cs="Arial"/>
      <w:kern w:val="0"/>
      <w:sz w:val="24"/>
    </w:rPr>
  </w:style>
  <w:style w:type="paragraph" w:customStyle="1" w:styleId="l-layout-collapse-right-toggle">
    <w:name w:val="l-layout-collapse-right-toggle"/>
    <w:basedOn w:val="a6"/>
    <w:qFormat/>
    <w:pPr>
      <w:widowControl/>
      <w:spacing w:after="0" w:line="240" w:lineRule="auto"/>
      <w:jc w:val="left"/>
    </w:pPr>
    <w:rPr>
      <w:rFonts w:ascii="Arial" w:hAnsi="Arial" w:cs="Arial"/>
      <w:kern w:val="0"/>
      <w:sz w:val="24"/>
    </w:rPr>
  </w:style>
  <w:style w:type="paragraph" w:customStyle="1" w:styleId="l-layout-drophandle-left">
    <w:name w:val="l-layout-drophandle-left"/>
    <w:basedOn w:val="a6"/>
    <w:autoRedefine/>
    <w:qFormat/>
    <w:pPr>
      <w:widowControl/>
      <w:spacing w:after="0" w:line="240" w:lineRule="auto"/>
      <w:jc w:val="left"/>
    </w:pPr>
    <w:rPr>
      <w:rFonts w:ascii="Arial" w:hAnsi="Arial" w:cs="Arial"/>
      <w:vanish/>
      <w:kern w:val="0"/>
      <w:sz w:val="24"/>
    </w:rPr>
  </w:style>
  <w:style w:type="paragraph" w:customStyle="1" w:styleId="l-layout-drophandle-right">
    <w:name w:val="l-layout-drophandle-right"/>
    <w:basedOn w:val="a6"/>
    <w:qFormat/>
    <w:pPr>
      <w:widowControl/>
      <w:spacing w:after="0" w:line="240" w:lineRule="auto"/>
      <w:jc w:val="left"/>
    </w:pPr>
    <w:rPr>
      <w:rFonts w:ascii="Arial" w:hAnsi="Arial" w:cs="Arial"/>
      <w:vanish/>
      <w:kern w:val="0"/>
      <w:sz w:val="24"/>
    </w:rPr>
  </w:style>
  <w:style w:type="paragraph" w:customStyle="1" w:styleId="l-layout-drophandle-top">
    <w:name w:val="l-layout-drophandle-top"/>
    <w:basedOn w:val="a6"/>
    <w:qFormat/>
    <w:pPr>
      <w:widowControl/>
      <w:spacing w:after="0" w:line="15" w:lineRule="atLeast"/>
      <w:jc w:val="left"/>
    </w:pPr>
    <w:rPr>
      <w:rFonts w:ascii="Arial" w:hAnsi="Arial" w:cs="Arial"/>
      <w:vanish/>
      <w:kern w:val="0"/>
      <w:sz w:val="24"/>
    </w:rPr>
  </w:style>
  <w:style w:type="paragraph" w:customStyle="1" w:styleId="l-layout-drophandle-bottom">
    <w:name w:val="l-layout-drophandle-bottom"/>
    <w:basedOn w:val="a6"/>
    <w:qFormat/>
    <w:pPr>
      <w:widowControl/>
      <w:spacing w:after="0" w:line="15" w:lineRule="atLeast"/>
      <w:jc w:val="left"/>
    </w:pPr>
    <w:rPr>
      <w:rFonts w:ascii="Arial" w:hAnsi="Arial" w:cs="Arial"/>
      <w:vanish/>
      <w:kern w:val="0"/>
      <w:sz w:val="24"/>
    </w:rPr>
  </w:style>
  <w:style w:type="paragraph" w:customStyle="1" w:styleId="l-layout-dragging-xline">
    <w:name w:val="l-layout-dragging-xline"/>
    <w:basedOn w:val="a6"/>
    <w:qFormat/>
    <w:pPr>
      <w:widowControl/>
      <w:shd w:val="clear" w:color="auto" w:fill="E0E4E2"/>
      <w:spacing w:after="0" w:line="15" w:lineRule="atLeast"/>
      <w:jc w:val="left"/>
    </w:pPr>
    <w:rPr>
      <w:rFonts w:ascii="Arial" w:hAnsi="Arial" w:cs="Arial"/>
      <w:vanish/>
      <w:kern w:val="0"/>
      <w:sz w:val="24"/>
    </w:rPr>
  </w:style>
  <w:style w:type="paragraph" w:customStyle="1" w:styleId="l-layout-dragging-yline">
    <w:name w:val="l-layout-dragging-yline"/>
    <w:basedOn w:val="a6"/>
    <w:qFormat/>
    <w:pPr>
      <w:widowControl/>
      <w:shd w:val="clear" w:color="auto" w:fill="E0E4E2"/>
      <w:spacing w:after="0" w:line="240" w:lineRule="auto"/>
      <w:jc w:val="left"/>
    </w:pPr>
    <w:rPr>
      <w:rFonts w:ascii="Arial" w:hAnsi="Arial" w:cs="Arial"/>
      <w:vanish/>
      <w:kern w:val="0"/>
      <w:sz w:val="24"/>
    </w:rPr>
  </w:style>
  <w:style w:type="paragraph" w:customStyle="1" w:styleId="l-layout-lock">
    <w:name w:val="l-layout-lock"/>
    <w:basedOn w:val="a6"/>
    <w:qFormat/>
    <w:pPr>
      <w:widowControl/>
      <w:spacing w:after="0" w:line="240" w:lineRule="auto"/>
      <w:jc w:val="left"/>
    </w:pPr>
    <w:rPr>
      <w:rFonts w:ascii="Arial" w:hAnsi="Arial" w:cs="Arial"/>
      <w:vanish/>
      <w:kern w:val="0"/>
      <w:sz w:val="24"/>
    </w:rPr>
  </w:style>
  <w:style w:type="paragraph" w:customStyle="1" w:styleId="l-layout-content">
    <w:name w:val="l-layout-content"/>
    <w:basedOn w:val="a6"/>
    <w:qFormat/>
    <w:pPr>
      <w:widowControl/>
      <w:shd w:val="clear" w:color="auto" w:fill="FFFFFF"/>
      <w:spacing w:after="0" w:line="240" w:lineRule="auto"/>
      <w:jc w:val="left"/>
    </w:pPr>
    <w:rPr>
      <w:rFonts w:ascii="Arial" w:hAnsi="Arial" w:cs="Arial"/>
      <w:kern w:val="0"/>
      <w:sz w:val="24"/>
    </w:rPr>
  </w:style>
  <w:style w:type="paragraph" w:customStyle="1" w:styleId="l-layout-drophandle">
    <w:name w:val="l-layout-drophandle"/>
    <w:basedOn w:val="a6"/>
    <w:qFormat/>
    <w:pPr>
      <w:widowControl/>
      <w:spacing w:after="0" w:line="240" w:lineRule="auto"/>
      <w:jc w:val="left"/>
    </w:pPr>
    <w:rPr>
      <w:rFonts w:ascii="Arial" w:hAnsi="Arial" w:cs="Arial"/>
      <w:vanish/>
      <w:kern w:val="0"/>
      <w:sz w:val="24"/>
    </w:rPr>
  </w:style>
  <w:style w:type="paragraph" w:customStyle="1" w:styleId="l-layout-collapse">
    <w:name w:val="l-layout-collapse"/>
    <w:basedOn w:val="a6"/>
    <w:qFormat/>
    <w:pPr>
      <w:widowControl/>
      <w:pBdr>
        <w:top w:val="single" w:sz="6" w:space="0" w:color="D0D0D0"/>
        <w:left w:val="single" w:sz="6" w:space="0" w:color="D0D0D0"/>
        <w:bottom w:val="single" w:sz="6" w:space="0" w:color="D0D0D0"/>
        <w:right w:val="single" w:sz="6" w:space="0" w:color="D0D0D0"/>
      </w:pBdr>
      <w:shd w:val="clear" w:color="auto" w:fill="EAF2FE"/>
      <w:spacing w:after="0" w:line="240" w:lineRule="auto"/>
      <w:jc w:val="left"/>
    </w:pPr>
    <w:rPr>
      <w:rFonts w:ascii="Arial" w:hAnsi="Arial" w:cs="Arial"/>
      <w:vanish/>
      <w:kern w:val="0"/>
      <w:sz w:val="24"/>
    </w:rPr>
  </w:style>
  <w:style w:type="paragraph" w:customStyle="1" w:styleId="l-layout-collapse-over">
    <w:name w:val="l-layout-collapse-over"/>
    <w:basedOn w:val="a6"/>
    <w:qFormat/>
    <w:pPr>
      <w:widowControl/>
      <w:shd w:val="clear" w:color="auto" w:fill="F5F9FA"/>
      <w:spacing w:after="0" w:line="240" w:lineRule="auto"/>
      <w:jc w:val="left"/>
    </w:pPr>
    <w:rPr>
      <w:rFonts w:ascii="Arial" w:hAnsi="Arial" w:cs="Arial"/>
      <w:kern w:val="0"/>
      <w:sz w:val="24"/>
    </w:rPr>
  </w:style>
  <w:style w:type="paragraph" w:customStyle="1" w:styleId="l-layout-collapse-toggle">
    <w:name w:val="l-layout-collapse-toggle"/>
    <w:basedOn w:val="a6"/>
    <w:qFormat/>
    <w:pPr>
      <w:widowControl/>
      <w:spacing w:after="0" w:line="240" w:lineRule="auto"/>
      <w:jc w:val="left"/>
    </w:pPr>
    <w:rPr>
      <w:rFonts w:ascii="Arial" w:hAnsi="Arial" w:cs="Arial"/>
      <w:kern w:val="0"/>
      <w:sz w:val="24"/>
    </w:rPr>
  </w:style>
  <w:style w:type="paragraph" w:customStyle="1" w:styleId="l-layout-dragging-line">
    <w:name w:val="l-layout-dragging-line"/>
    <w:basedOn w:val="a6"/>
    <w:qFormat/>
    <w:pPr>
      <w:widowControl/>
      <w:shd w:val="clear" w:color="auto" w:fill="E0E4E2"/>
      <w:spacing w:after="0" w:line="240" w:lineRule="auto"/>
      <w:jc w:val="left"/>
    </w:pPr>
    <w:rPr>
      <w:rFonts w:ascii="Arial" w:hAnsi="Arial" w:cs="Arial"/>
      <w:vanish/>
      <w:kern w:val="0"/>
      <w:sz w:val="24"/>
    </w:rPr>
  </w:style>
  <w:style w:type="paragraph" w:customStyle="1" w:styleId="l-accordion-panel">
    <w:name w:val="l-accordion-panel"/>
    <w:basedOn w:val="a6"/>
    <w:qFormat/>
    <w:pPr>
      <w:widowControl/>
      <w:pBdr>
        <w:left w:val="single" w:sz="6" w:space="0" w:color="D0D0D0"/>
        <w:bottom w:val="single" w:sz="6" w:space="0" w:color="D0D0D0"/>
        <w:right w:val="single" w:sz="6" w:space="0" w:color="D0D0D0"/>
      </w:pBdr>
      <w:spacing w:after="0" w:line="240" w:lineRule="auto"/>
      <w:jc w:val="left"/>
    </w:pPr>
    <w:rPr>
      <w:rFonts w:ascii="Arial" w:hAnsi="Arial" w:cs="Arial"/>
      <w:kern w:val="0"/>
      <w:sz w:val="24"/>
    </w:rPr>
  </w:style>
  <w:style w:type="paragraph" w:customStyle="1" w:styleId="l-accordion-toggle">
    <w:name w:val="l-accordion-toggle"/>
    <w:basedOn w:val="a6"/>
    <w:qFormat/>
    <w:pPr>
      <w:widowControl/>
      <w:spacing w:after="0" w:line="240" w:lineRule="auto"/>
      <w:jc w:val="left"/>
    </w:pPr>
    <w:rPr>
      <w:rFonts w:ascii="Arial" w:hAnsi="Arial" w:cs="Arial"/>
      <w:kern w:val="0"/>
      <w:sz w:val="24"/>
    </w:rPr>
  </w:style>
  <w:style w:type="paragraph" w:customStyle="1" w:styleId="l-accordion-header">
    <w:name w:val="l-accordion-header"/>
    <w:basedOn w:val="a6"/>
    <w:qFormat/>
    <w:pPr>
      <w:widowControl/>
      <w:shd w:val="clear" w:color="auto" w:fill="E5E5E5"/>
      <w:spacing w:after="0" w:line="360" w:lineRule="atLeast"/>
      <w:jc w:val="left"/>
    </w:pPr>
    <w:rPr>
      <w:rFonts w:ascii="Arial" w:hAnsi="Arial" w:cs="Arial"/>
      <w:color w:val="101010"/>
      <w:kern w:val="0"/>
      <w:sz w:val="24"/>
    </w:rPr>
  </w:style>
  <w:style w:type="paragraph" w:customStyle="1" w:styleId="l-accordion-header-over">
    <w:name w:val="l-accordion-header-over"/>
    <w:basedOn w:val="a6"/>
    <w:qFormat/>
    <w:pPr>
      <w:widowControl/>
      <w:shd w:val="clear" w:color="auto" w:fill="E5E5E5"/>
      <w:spacing w:after="0" w:line="240" w:lineRule="auto"/>
      <w:jc w:val="left"/>
    </w:pPr>
    <w:rPr>
      <w:rFonts w:ascii="Arial" w:hAnsi="Arial" w:cs="Arial"/>
      <w:kern w:val="0"/>
      <w:sz w:val="24"/>
    </w:rPr>
  </w:style>
  <w:style w:type="paragraph" w:customStyle="1" w:styleId="l-accordion-content">
    <w:name w:val="l-accordion-content"/>
    <w:basedOn w:val="a6"/>
    <w:qFormat/>
    <w:pPr>
      <w:widowControl/>
      <w:shd w:val="clear" w:color="auto" w:fill="FFFFFF"/>
      <w:spacing w:after="0" w:line="240" w:lineRule="auto"/>
      <w:jc w:val="left"/>
    </w:pPr>
    <w:rPr>
      <w:rFonts w:ascii="Arial" w:hAnsi="Arial" w:cs="Arial"/>
      <w:kern w:val="0"/>
      <w:sz w:val="24"/>
    </w:rPr>
  </w:style>
  <w:style w:type="paragraph" w:customStyle="1" w:styleId="l-menu">
    <w:name w:val="l-menu"/>
    <w:basedOn w:val="a6"/>
    <w:qFormat/>
    <w:pPr>
      <w:widowControl/>
      <w:pBdr>
        <w:top w:val="single" w:sz="6" w:space="0" w:color="979797"/>
        <w:left w:val="single" w:sz="6" w:space="0" w:color="979797"/>
        <w:bottom w:val="single" w:sz="6" w:space="2" w:color="979797"/>
        <w:right w:val="single" w:sz="6" w:space="0" w:color="979797"/>
      </w:pBdr>
      <w:shd w:val="clear" w:color="auto" w:fill="F5F5F5"/>
      <w:spacing w:after="0" w:line="240" w:lineRule="auto"/>
      <w:jc w:val="left"/>
    </w:pPr>
    <w:rPr>
      <w:rFonts w:ascii="Arial" w:hAnsi="Arial" w:cs="Arial"/>
      <w:kern w:val="0"/>
      <w:sz w:val="24"/>
    </w:rPr>
  </w:style>
  <w:style w:type="paragraph" w:customStyle="1" w:styleId="l-menu-shadow">
    <w:name w:val="l-menu-shadow"/>
    <w:basedOn w:val="a6"/>
    <w:qFormat/>
    <w:pPr>
      <w:widowControl/>
      <w:shd w:val="clear" w:color="auto" w:fill="DDDDDD"/>
      <w:spacing w:after="0" w:line="240" w:lineRule="auto"/>
      <w:jc w:val="left"/>
    </w:pPr>
    <w:rPr>
      <w:rFonts w:ascii="Arial" w:hAnsi="Arial" w:cs="Arial"/>
      <w:kern w:val="0"/>
      <w:sz w:val="24"/>
    </w:rPr>
  </w:style>
  <w:style w:type="paragraph" w:customStyle="1" w:styleId="l-menu-inner">
    <w:name w:val="l-menu-inner"/>
    <w:basedOn w:val="a6"/>
    <w:qFormat/>
    <w:pPr>
      <w:widowControl/>
      <w:spacing w:after="0" w:line="240" w:lineRule="auto"/>
      <w:jc w:val="left"/>
    </w:pPr>
    <w:rPr>
      <w:rFonts w:ascii="Arial" w:hAnsi="Arial" w:cs="Arial"/>
      <w:kern w:val="0"/>
      <w:sz w:val="24"/>
    </w:rPr>
  </w:style>
  <w:style w:type="paragraph" w:customStyle="1" w:styleId="l-menu-over">
    <w:name w:val="l-menu-over"/>
    <w:basedOn w:val="a6"/>
    <w:qFormat/>
    <w:pPr>
      <w:widowControl/>
      <w:spacing w:after="0" w:line="240" w:lineRule="auto"/>
      <w:jc w:val="left"/>
    </w:pPr>
    <w:rPr>
      <w:rFonts w:ascii="Arial" w:hAnsi="Arial" w:cs="Arial"/>
      <w:kern w:val="0"/>
      <w:sz w:val="24"/>
    </w:rPr>
  </w:style>
  <w:style w:type="paragraph" w:customStyle="1" w:styleId="l-menu-yline">
    <w:name w:val="l-menu-yline"/>
    <w:basedOn w:val="a6"/>
    <w:qFormat/>
    <w:pPr>
      <w:widowControl/>
      <w:spacing w:after="0" w:line="240" w:lineRule="auto"/>
      <w:jc w:val="left"/>
    </w:pPr>
    <w:rPr>
      <w:rFonts w:ascii="Arial" w:hAnsi="Arial" w:cs="Arial"/>
      <w:kern w:val="0"/>
      <w:sz w:val="24"/>
    </w:rPr>
  </w:style>
  <w:style w:type="paragraph" w:customStyle="1" w:styleId="l-menu-over-l">
    <w:name w:val="l-menu-over-l"/>
    <w:basedOn w:val="a6"/>
    <w:qFormat/>
    <w:pPr>
      <w:widowControl/>
      <w:spacing w:after="0" w:line="240" w:lineRule="auto"/>
      <w:jc w:val="left"/>
    </w:pPr>
    <w:rPr>
      <w:rFonts w:ascii="Arial" w:hAnsi="Arial" w:cs="Arial"/>
      <w:kern w:val="0"/>
      <w:sz w:val="24"/>
    </w:rPr>
  </w:style>
  <w:style w:type="paragraph" w:customStyle="1" w:styleId="l-menu-over-r">
    <w:name w:val="l-menu-over-r"/>
    <w:basedOn w:val="a6"/>
    <w:qFormat/>
    <w:pPr>
      <w:widowControl/>
      <w:spacing w:after="0" w:line="240" w:lineRule="auto"/>
      <w:jc w:val="left"/>
    </w:pPr>
    <w:rPr>
      <w:rFonts w:ascii="Arial" w:hAnsi="Arial" w:cs="Arial"/>
      <w:kern w:val="0"/>
      <w:sz w:val="24"/>
    </w:rPr>
  </w:style>
  <w:style w:type="paragraph" w:customStyle="1" w:styleId="l-menu-item">
    <w:name w:val="l-menu-item"/>
    <w:basedOn w:val="a6"/>
    <w:qFormat/>
    <w:pPr>
      <w:widowControl/>
      <w:spacing w:after="0" w:line="345" w:lineRule="atLeast"/>
      <w:jc w:val="left"/>
    </w:pPr>
    <w:rPr>
      <w:rFonts w:ascii="Arial" w:hAnsi="Arial" w:cs="Arial"/>
      <w:kern w:val="0"/>
      <w:sz w:val="24"/>
    </w:rPr>
  </w:style>
  <w:style w:type="paragraph" w:customStyle="1" w:styleId="l-menu-item-line">
    <w:name w:val="l-menu-item-line"/>
    <w:basedOn w:val="a6"/>
    <w:qFormat/>
    <w:pPr>
      <w:widowControl/>
      <w:spacing w:before="15" w:after="15" w:line="30" w:lineRule="atLeast"/>
      <w:ind w:left="450"/>
      <w:jc w:val="left"/>
    </w:pPr>
    <w:rPr>
      <w:rFonts w:ascii="Arial" w:hAnsi="Arial" w:cs="Arial"/>
      <w:kern w:val="0"/>
      <w:sz w:val="24"/>
    </w:rPr>
  </w:style>
  <w:style w:type="paragraph" w:customStyle="1" w:styleId="l-menu-item-arrow">
    <w:name w:val="l-menu-item-arrow"/>
    <w:basedOn w:val="a6"/>
    <w:qFormat/>
    <w:pPr>
      <w:widowControl/>
      <w:spacing w:after="0" w:line="240" w:lineRule="auto"/>
      <w:jc w:val="left"/>
    </w:pPr>
    <w:rPr>
      <w:rFonts w:ascii="Arial" w:hAnsi="Arial" w:cs="Arial"/>
      <w:kern w:val="0"/>
      <w:sz w:val="24"/>
    </w:rPr>
  </w:style>
  <w:style w:type="paragraph" w:customStyle="1" w:styleId="l-menu-item-text">
    <w:name w:val="l-menu-item-text"/>
    <w:basedOn w:val="a6"/>
    <w:qFormat/>
    <w:pPr>
      <w:widowControl/>
      <w:spacing w:after="0" w:line="240" w:lineRule="auto"/>
      <w:jc w:val="left"/>
    </w:pPr>
    <w:rPr>
      <w:rFonts w:ascii="Arial" w:hAnsi="Arial" w:cs="Arial"/>
      <w:color w:val="000000"/>
      <w:kern w:val="0"/>
      <w:sz w:val="24"/>
    </w:rPr>
  </w:style>
  <w:style w:type="paragraph" w:customStyle="1" w:styleId="l-menu-item-icon">
    <w:name w:val="l-menu-item-icon"/>
    <w:basedOn w:val="a6"/>
    <w:qFormat/>
    <w:pPr>
      <w:widowControl/>
      <w:spacing w:after="0" w:line="240" w:lineRule="auto"/>
      <w:jc w:val="left"/>
    </w:pPr>
    <w:rPr>
      <w:rFonts w:ascii="Arial" w:hAnsi="Arial" w:cs="Arial"/>
      <w:kern w:val="0"/>
      <w:sz w:val="24"/>
    </w:rPr>
  </w:style>
  <w:style w:type="paragraph" w:customStyle="1" w:styleId="l-tab-loading">
    <w:name w:val="l-tab-loading"/>
    <w:basedOn w:val="a6"/>
    <w:qFormat/>
    <w:pPr>
      <w:widowControl/>
      <w:spacing w:after="0" w:line="240" w:lineRule="auto"/>
      <w:jc w:val="left"/>
    </w:pPr>
    <w:rPr>
      <w:rFonts w:ascii="Arial" w:hAnsi="Arial" w:cs="Arial"/>
      <w:vanish/>
      <w:kern w:val="0"/>
      <w:sz w:val="24"/>
    </w:rPr>
  </w:style>
  <w:style w:type="paragraph" w:customStyle="1" w:styleId="l-tab-links">
    <w:name w:val="l-tab-links"/>
    <w:basedOn w:val="a6"/>
    <w:qFormat/>
    <w:pPr>
      <w:widowControl/>
      <w:pBdr>
        <w:bottom w:val="single" w:sz="6" w:space="0" w:color="D0D0D0"/>
      </w:pBdr>
      <w:shd w:val="clear" w:color="auto" w:fill="F0F5F6"/>
      <w:spacing w:after="0" w:line="240" w:lineRule="auto"/>
      <w:jc w:val="left"/>
    </w:pPr>
    <w:rPr>
      <w:rFonts w:ascii="Arial" w:hAnsi="Arial" w:cs="Arial"/>
      <w:kern w:val="0"/>
      <w:sz w:val="24"/>
    </w:rPr>
  </w:style>
  <w:style w:type="paragraph" w:customStyle="1" w:styleId="l-tab-links-left">
    <w:name w:val="l-tab-links-left"/>
    <w:basedOn w:val="a6"/>
    <w:qFormat/>
    <w:pPr>
      <w:widowControl/>
      <w:spacing w:after="0" w:line="240" w:lineRule="auto"/>
      <w:jc w:val="left"/>
    </w:pPr>
    <w:rPr>
      <w:rFonts w:ascii="Arial" w:hAnsi="Arial" w:cs="Arial"/>
      <w:kern w:val="0"/>
      <w:sz w:val="24"/>
    </w:rPr>
  </w:style>
  <w:style w:type="paragraph" w:customStyle="1" w:styleId="l-tab-links-right">
    <w:name w:val="l-tab-links-right"/>
    <w:basedOn w:val="a6"/>
    <w:qFormat/>
    <w:pPr>
      <w:widowControl/>
      <w:spacing w:after="0" w:line="240" w:lineRule="auto"/>
      <w:jc w:val="left"/>
    </w:pPr>
    <w:rPr>
      <w:rFonts w:ascii="Arial" w:hAnsi="Arial" w:cs="Arial"/>
      <w:kern w:val="0"/>
      <w:sz w:val="24"/>
    </w:rPr>
  </w:style>
  <w:style w:type="paragraph" w:customStyle="1" w:styleId="l-tab-links-item-left">
    <w:name w:val="l-tab-links-item-left"/>
    <w:basedOn w:val="a6"/>
    <w:qFormat/>
    <w:pPr>
      <w:widowControl/>
      <w:spacing w:after="0" w:line="240" w:lineRule="auto"/>
      <w:jc w:val="left"/>
    </w:pPr>
    <w:rPr>
      <w:rFonts w:ascii="Arial" w:hAnsi="Arial" w:cs="Arial"/>
      <w:kern w:val="0"/>
      <w:sz w:val="24"/>
    </w:rPr>
  </w:style>
  <w:style w:type="paragraph" w:customStyle="1" w:styleId="l-tab-links-item-right">
    <w:name w:val="l-tab-links-item-right"/>
    <w:basedOn w:val="a6"/>
    <w:qFormat/>
    <w:pPr>
      <w:widowControl/>
      <w:spacing w:after="0" w:line="240" w:lineRule="auto"/>
      <w:jc w:val="left"/>
    </w:pPr>
    <w:rPr>
      <w:rFonts w:ascii="Arial" w:hAnsi="Arial" w:cs="Arial"/>
      <w:kern w:val="0"/>
      <w:sz w:val="24"/>
    </w:rPr>
  </w:style>
  <w:style w:type="paragraph" w:customStyle="1" w:styleId="l-tab-links-item-close">
    <w:name w:val="l-tab-links-item-close"/>
    <w:basedOn w:val="a6"/>
    <w:qFormat/>
    <w:pPr>
      <w:widowControl/>
      <w:spacing w:after="0" w:line="240" w:lineRule="auto"/>
      <w:jc w:val="left"/>
    </w:pPr>
    <w:rPr>
      <w:rFonts w:ascii="Arial" w:hAnsi="Arial" w:cs="Arial"/>
      <w:kern w:val="0"/>
      <w:sz w:val="24"/>
    </w:rPr>
  </w:style>
  <w:style w:type="paragraph" w:customStyle="1" w:styleId="l-tab-links-item-close-over">
    <w:name w:val="l-tab-links-item-close-over"/>
    <w:basedOn w:val="a6"/>
    <w:qFormat/>
    <w:pPr>
      <w:widowControl/>
      <w:spacing w:after="0" w:line="240" w:lineRule="auto"/>
      <w:jc w:val="left"/>
    </w:pPr>
    <w:rPr>
      <w:rFonts w:ascii="Arial" w:hAnsi="Arial" w:cs="Arial"/>
      <w:kern w:val="0"/>
      <w:sz w:val="24"/>
    </w:rPr>
  </w:style>
  <w:style w:type="paragraph" w:customStyle="1" w:styleId="l-tab-content">
    <w:name w:val="l-tab-content"/>
    <w:basedOn w:val="a6"/>
    <w:qFormat/>
    <w:pPr>
      <w:widowControl/>
      <w:spacing w:after="0" w:line="240" w:lineRule="auto"/>
      <w:jc w:val="left"/>
    </w:pPr>
    <w:rPr>
      <w:rFonts w:ascii="Arial" w:hAnsi="Arial" w:cs="Arial"/>
      <w:kern w:val="0"/>
      <w:sz w:val="24"/>
    </w:rPr>
  </w:style>
  <w:style w:type="paragraph" w:customStyle="1" w:styleId="l-tab-content-item">
    <w:name w:val="l-tab-content-item"/>
    <w:basedOn w:val="a6"/>
    <w:qFormat/>
    <w:pPr>
      <w:widowControl/>
      <w:spacing w:after="0" w:line="240" w:lineRule="auto"/>
      <w:jc w:val="left"/>
    </w:pPr>
    <w:rPr>
      <w:rFonts w:ascii="Arial" w:hAnsi="Arial" w:cs="Arial"/>
      <w:kern w:val="0"/>
      <w:sz w:val="24"/>
    </w:rPr>
  </w:style>
  <w:style w:type="paragraph" w:customStyle="1" w:styleId="l-tab-drag-proxy">
    <w:name w:val="l-tab-drag-proxy"/>
    <w:basedOn w:val="a6"/>
    <w:qFormat/>
    <w:pPr>
      <w:widowControl/>
      <w:pBdr>
        <w:top w:val="single" w:sz="6" w:space="0" w:color="BDD1EE"/>
        <w:left w:val="single" w:sz="6" w:space="14" w:color="BDD1EE"/>
        <w:bottom w:val="single" w:sz="6" w:space="0" w:color="BDD1EE"/>
        <w:right w:val="single" w:sz="6" w:space="3" w:color="BDD1EE"/>
      </w:pBdr>
      <w:shd w:val="clear" w:color="auto" w:fill="FFFFFF"/>
      <w:spacing w:after="0" w:line="375" w:lineRule="atLeast"/>
      <w:jc w:val="left"/>
    </w:pPr>
    <w:rPr>
      <w:rFonts w:ascii="Arial" w:hAnsi="Arial" w:cs="Arial"/>
      <w:kern w:val="0"/>
      <w:sz w:val="24"/>
    </w:rPr>
  </w:style>
  <w:style w:type="paragraph" w:customStyle="1" w:styleId="l-tab-drag-droptip">
    <w:name w:val="l-tab-drag-droptip"/>
    <w:basedOn w:val="a6"/>
    <w:autoRedefine/>
    <w:qFormat/>
    <w:pPr>
      <w:widowControl/>
      <w:spacing w:after="0" w:line="240" w:lineRule="auto"/>
      <w:jc w:val="left"/>
    </w:pPr>
    <w:rPr>
      <w:rFonts w:ascii="Arial" w:hAnsi="Arial" w:cs="Arial"/>
      <w:kern w:val="0"/>
      <w:sz w:val="24"/>
    </w:rPr>
  </w:style>
  <w:style w:type="paragraph" w:customStyle="1" w:styleId="l-easytab">
    <w:name w:val="l-easytab"/>
    <w:basedOn w:val="a6"/>
    <w:qFormat/>
    <w:pPr>
      <w:widowControl/>
      <w:spacing w:after="0" w:line="240" w:lineRule="auto"/>
      <w:jc w:val="left"/>
    </w:pPr>
    <w:rPr>
      <w:rFonts w:ascii="Arial" w:hAnsi="Arial" w:cs="Arial"/>
      <w:kern w:val="0"/>
      <w:sz w:val="24"/>
    </w:rPr>
  </w:style>
  <w:style w:type="paragraph" w:customStyle="1" w:styleId="l-tree">
    <w:name w:val="l-tree"/>
    <w:basedOn w:val="a6"/>
    <w:qFormat/>
    <w:pPr>
      <w:widowControl/>
      <w:shd w:val="clear" w:color="auto" w:fill="FFFFFF"/>
      <w:spacing w:after="0" w:line="240" w:lineRule="auto"/>
      <w:jc w:val="left"/>
    </w:pPr>
    <w:rPr>
      <w:rFonts w:ascii="Arial" w:hAnsi="Arial" w:cs="Arial"/>
      <w:kern w:val="0"/>
      <w:sz w:val="24"/>
    </w:rPr>
  </w:style>
  <w:style w:type="paragraph" w:customStyle="1" w:styleId="l-tree-loading">
    <w:name w:val="l-tree-loading"/>
    <w:basedOn w:val="a6"/>
    <w:qFormat/>
    <w:pPr>
      <w:widowControl/>
      <w:spacing w:after="0" w:line="240" w:lineRule="auto"/>
      <w:jc w:val="left"/>
    </w:pPr>
    <w:rPr>
      <w:rFonts w:ascii="Arial" w:hAnsi="Arial" w:cs="Arial"/>
      <w:vanish/>
      <w:kern w:val="0"/>
      <w:sz w:val="24"/>
    </w:rPr>
  </w:style>
  <w:style w:type="paragraph" w:customStyle="1" w:styleId="l-button-l">
    <w:name w:val="l-button-l"/>
    <w:basedOn w:val="a6"/>
    <w:qFormat/>
    <w:pPr>
      <w:widowControl/>
      <w:spacing w:after="0" w:line="240" w:lineRule="auto"/>
      <w:jc w:val="left"/>
    </w:pPr>
    <w:rPr>
      <w:rFonts w:ascii="Arial" w:hAnsi="Arial" w:cs="Arial"/>
      <w:kern w:val="0"/>
      <w:sz w:val="24"/>
    </w:rPr>
  </w:style>
  <w:style w:type="paragraph" w:customStyle="1" w:styleId="l-button-r">
    <w:name w:val="l-button-r"/>
    <w:basedOn w:val="a6"/>
    <w:qFormat/>
    <w:pPr>
      <w:widowControl/>
      <w:spacing w:after="0" w:line="240" w:lineRule="auto"/>
      <w:jc w:val="left"/>
    </w:pPr>
    <w:rPr>
      <w:rFonts w:ascii="Arial" w:hAnsi="Arial" w:cs="Arial"/>
      <w:kern w:val="0"/>
      <w:sz w:val="24"/>
    </w:rPr>
  </w:style>
  <w:style w:type="paragraph" w:customStyle="1" w:styleId="l-button2">
    <w:name w:val="l-button2"/>
    <w:basedOn w:val="a6"/>
    <w:autoRedefine/>
    <w:qFormat/>
    <w:pPr>
      <w:widowControl/>
      <w:spacing w:after="0" w:line="345" w:lineRule="atLeast"/>
      <w:jc w:val="left"/>
    </w:pPr>
    <w:rPr>
      <w:rFonts w:ascii="Arial" w:hAnsi="Arial" w:cs="Arial"/>
      <w:color w:val="333333"/>
      <w:kern w:val="0"/>
      <w:sz w:val="24"/>
    </w:rPr>
  </w:style>
  <w:style w:type="paragraph" w:customStyle="1" w:styleId="l-text-focus">
    <w:name w:val="l-text-focus"/>
    <w:basedOn w:val="a6"/>
    <w:qFormat/>
    <w:pPr>
      <w:widowControl/>
      <w:spacing w:after="0" w:line="240" w:lineRule="auto"/>
      <w:jc w:val="left"/>
    </w:pPr>
    <w:rPr>
      <w:rFonts w:ascii="Arial" w:hAnsi="Arial" w:cs="Arial"/>
      <w:kern w:val="0"/>
      <w:sz w:val="24"/>
    </w:rPr>
  </w:style>
  <w:style w:type="paragraph" w:customStyle="1" w:styleId="pcontrol">
    <w:name w:val="pcontrol"/>
    <w:basedOn w:val="a6"/>
    <w:qFormat/>
    <w:pPr>
      <w:widowControl/>
      <w:spacing w:after="0" w:line="240" w:lineRule="auto"/>
      <w:jc w:val="left"/>
    </w:pPr>
    <w:rPr>
      <w:rFonts w:ascii="Arial" w:hAnsi="Arial" w:cs="Arial"/>
      <w:kern w:val="0"/>
      <w:sz w:val="24"/>
    </w:rPr>
  </w:style>
  <w:style w:type="paragraph" w:customStyle="1" w:styleId="l-panel-topbar">
    <w:name w:val="l-panel-topbar"/>
    <w:basedOn w:val="a6"/>
    <w:autoRedefine/>
    <w:qFormat/>
    <w:pPr>
      <w:widowControl/>
      <w:pBdr>
        <w:bottom w:val="single" w:sz="6" w:space="0" w:color="D6D6D6"/>
      </w:pBdr>
      <w:shd w:val="clear" w:color="auto" w:fill="FFFFFF"/>
      <w:spacing w:after="0" w:line="465" w:lineRule="atLeast"/>
      <w:jc w:val="left"/>
    </w:pPr>
    <w:rPr>
      <w:rFonts w:ascii="Arial" w:hAnsi="Arial" w:cs="Arial"/>
      <w:kern w:val="0"/>
      <w:sz w:val="24"/>
    </w:rPr>
  </w:style>
  <w:style w:type="paragraph" w:customStyle="1" w:styleId="wrap">
    <w:name w:val="wrap"/>
    <w:basedOn w:val="a6"/>
    <w:qFormat/>
    <w:pPr>
      <w:widowControl/>
      <w:spacing w:after="0" w:line="240" w:lineRule="auto"/>
      <w:ind w:left="300"/>
      <w:jc w:val="left"/>
    </w:pPr>
    <w:rPr>
      <w:rFonts w:ascii="Arial" w:hAnsi="Arial" w:cs="Arial"/>
      <w:kern w:val="0"/>
      <w:sz w:val="24"/>
    </w:rPr>
  </w:style>
  <w:style w:type="paragraph" w:customStyle="1" w:styleId="colb">
    <w:name w:val="col_b"/>
    <w:basedOn w:val="a6"/>
    <w:qFormat/>
    <w:pPr>
      <w:widowControl/>
      <w:spacing w:after="0" w:line="240" w:lineRule="auto"/>
      <w:jc w:val="left"/>
    </w:pPr>
    <w:rPr>
      <w:rFonts w:ascii="Arial" w:hAnsi="Arial" w:cs="Arial"/>
      <w:color w:val="646464"/>
      <w:kern w:val="0"/>
      <w:sz w:val="24"/>
    </w:rPr>
  </w:style>
  <w:style w:type="paragraph" w:customStyle="1" w:styleId="alertdiv">
    <w:name w:val="alert_div"/>
    <w:basedOn w:val="a6"/>
    <w:qFormat/>
    <w:pPr>
      <w:widowControl/>
      <w:shd w:val="clear" w:color="auto" w:fill="3D62A6"/>
      <w:spacing w:after="0" w:line="240" w:lineRule="auto"/>
      <w:jc w:val="left"/>
    </w:pPr>
    <w:rPr>
      <w:rFonts w:ascii="Arial" w:hAnsi="Arial" w:cs="Arial"/>
      <w:kern w:val="0"/>
      <w:sz w:val="24"/>
    </w:rPr>
  </w:style>
  <w:style w:type="paragraph" w:customStyle="1" w:styleId="sechlayt">
    <w:name w:val="sech_layt"/>
    <w:basedOn w:val="a6"/>
    <w:qFormat/>
    <w:pPr>
      <w:widowControl/>
      <w:shd w:val="clear" w:color="auto" w:fill="E4ECF3"/>
      <w:spacing w:after="0" w:line="240" w:lineRule="auto"/>
      <w:ind w:left="15" w:right="15"/>
      <w:jc w:val="left"/>
    </w:pPr>
    <w:rPr>
      <w:rFonts w:ascii="Arial" w:hAnsi="Arial" w:cs="Arial"/>
      <w:kern w:val="0"/>
      <w:sz w:val="24"/>
    </w:rPr>
  </w:style>
  <w:style w:type="paragraph" w:customStyle="1" w:styleId="sechlayb">
    <w:name w:val="sech_layb"/>
    <w:basedOn w:val="a6"/>
    <w:qFormat/>
    <w:pPr>
      <w:widowControl/>
      <w:pBdr>
        <w:top w:val="single" w:sz="2" w:space="7" w:color="8CB2D6"/>
        <w:left w:val="single" w:sz="6" w:space="7" w:color="8CB2D6"/>
        <w:bottom w:val="single" w:sz="6" w:space="8" w:color="8CB2D6"/>
        <w:right w:val="single" w:sz="6" w:space="7" w:color="8CB2D6"/>
      </w:pBdr>
      <w:shd w:val="clear" w:color="auto" w:fill="FFFFFF"/>
      <w:spacing w:after="15" w:line="240" w:lineRule="auto"/>
      <w:ind w:left="15" w:right="15"/>
      <w:jc w:val="left"/>
    </w:pPr>
    <w:rPr>
      <w:rFonts w:ascii="Arial" w:hAnsi="Arial" w:cs="Arial"/>
      <w:kern w:val="0"/>
      <w:sz w:val="24"/>
    </w:rPr>
  </w:style>
  <w:style w:type="paragraph" w:customStyle="1" w:styleId="sechdiv">
    <w:name w:val="sech_div"/>
    <w:basedOn w:val="a6"/>
    <w:autoRedefine/>
    <w:qFormat/>
    <w:pPr>
      <w:widowControl/>
      <w:spacing w:after="0" w:line="240" w:lineRule="auto"/>
      <w:jc w:val="left"/>
    </w:pPr>
    <w:rPr>
      <w:rFonts w:ascii="Arial" w:hAnsi="Arial" w:cs="Arial"/>
      <w:kern w:val="0"/>
      <w:sz w:val="24"/>
    </w:rPr>
  </w:style>
  <w:style w:type="paragraph" w:customStyle="1" w:styleId="sechlay2">
    <w:name w:val="sech_lay2"/>
    <w:basedOn w:val="a6"/>
    <w:autoRedefine/>
    <w:qFormat/>
    <w:pPr>
      <w:widowControl/>
      <w:shd w:val="clear" w:color="auto" w:fill="FFFFFF"/>
      <w:spacing w:after="0" w:line="240" w:lineRule="auto"/>
      <w:jc w:val="left"/>
    </w:pPr>
    <w:rPr>
      <w:rFonts w:ascii="Arial" w:hAnsi="Arial" w:cs="Arial"/>
      <w:kern w:val="0"/>
      <w:sz w:val="24"/>
    </w:rPr>
  </w:style>
  <w:style w:type="paragraph" w:customStyle="1" w:styleId="mswidth">
    <w:name w:val="ms_width"/>
    <w:basedOn w:val="a6"/>
    <w:qFormat/>
    <w:pPr>
      <w:widowControl/>
      <w:spacing w:after="0" w:line="240" w:lineRule="auto"/>
      <w:jc w:val="left"/>
    </w:pPr>
    <w:rPr>
      <w:rFonts w:ascii="Arial" w:hAnsi="Arial" w:cs="Arial"/>
      <w:kern w:val="0"/>
      <w:sz w:val="24"/>
    </w:rPr>
  </w:style>
  <w:style w:type="paragraph" w:customStyle="1" w:styleId="blk">
    <w:name w:val="blk"/>
    <w:basedOn w:val="a6"/>
    <w:qFormat/>
    <w:pPr>
      <w:widowControl/>
      <w:shd w:val="clear" w:color="auto" w:fill="E4ECF3"/>
      <w:spacing w:after="0" w:line="240" w:lineRule="auto"/>
      <w:jc w:val="left"/>
    </w:pPr>
    <w:rPr>
      <w:rFonts w:ascii="Arial" w:hAnsi="Arial" w:cs="Arial"/>
      <w:kern w:val="0"/>
      <w:sz w:val="24"/>
    </w:rPr>
  </w:style>
  <w:style w:type="paragraph" w:customStyle="1" w:styleId="text1">
    <w:name w:val="text1"/>
    <w:basedOn w:val="a6"/>
    <w:qFormat/>
    <w:pPr>
      <w:widowControl/>
      <w:pBdr>
        <w:top w:val="single" w:sz="2" w:space="0" w:color="000000"/>
        <w:left w:val="single" w:sz="2" w:space="0" w:color="000000"/>
        <w:bottom w:val="single" w:sz="6" w:space="0" w:color="000000"/>
        <w:right w:val="single" w:sz="2" w:space="0" w:color="000000"/>
      </w:pBdr>
      <w:shd w:val="clear" w:color="auto" w:fill="ECF6F6"/>
      <w:spacing w:after="0" w:line="240" w:lineRule="auto"/>
      <w:jc w:val="center"/>
    </w:pPr>
    <w:rPr>
      <w:rFonts w:ascii="Ђˎ̥" w:hAnsi="Ђˎ̥" w:cs="Arial"/>
      <w:color w:val="0000FF"/>
      <w:kern w:val="0"/>
      <w:sz w:val="24"/>
    </w:rPr>
  </w:style>
  <w:style w:type="paragraph" w:customStyle="1" w:styleId="text2">
    <w:name w:val="text2"/>
    <w:basedOn w:val="a6"/>
    <w:qFormat/>
    <w:pPr>
      <w:widowControl/>
      <w:pBdr>
        <w:top w:val="single" w:sz="2" w:space="0" w:color="000000"/>
        <w:left w:val="single" w:sz="2" w:space="0" w:color="000000"/>
        <w:bottom w:val="single" w:sz="6" w:space="0" w:color="000000"/>
        <w:right w:val="single" w:sz="2" w:space="0" w:color="000000"/>
      </w:pBdr>
      <w:shd w:val="clear" w:color="auto" w:fill="FFFFFF"/>
      <w:spacing w:after="0" w:line="240" w:lineRule="auto"/>
      <w:jc w:val="center"/>
    </w:pPr>
    <w:rPr>
      <w:rFonts w:ascii="Ђˎ̥" w:hAnsi="Ђˎ̥" w:cs="Arial"/>
      <w:color w:val="0000FF"/>
      <w:kern w:val="0"/>
      <w:sz w:val="24"/>
    </w:rPr>
  </w:style>
  <w:style w:type="paragraph" w:customStyle="1" w:styleId="text3">
    <w:name w:val="text3"/>
    <w:basedOn w:val="a6"/>
    <w:autoRedefine/>
    <w:qFormat/>
    <w:pPr>
      <w:widowControl/>
      <w:pBdr>
        <w:top w:val="single" w:sz="2" w:space="0" w:color="000000"/>
        <w:left w:val="single" w:sz="2" w:space="0" w:color="000000"/>
        <w:bottom w:val="single" w:sz="6" w:space="0" w:color="000000"/>
        <w:right w:val="single" w:sz="2" w:space="0" w:color="000000"/>
      </w:pBdr>
      <w:shd w:val="clear" w:color="auto" w:fill="ECF6F6"/>
      <w:spacing w:after="0" w:line="240" w:lineRule="auto"/>
      <w:jc w:val="center"/>
    </w:pPr>
    <w:rPr>
      <w:rFonts w:ascii="Ђˎ̥" w:hAnsi="Ђˎ̥" w:cs="Arial"/>
      <w:color w:val="0000FF"/>
      <w:kern w:val="0"/>
      <w:sz w:val="24"/>
    </w:rPr>
  </w:style>
  <w:style w:type="paragraph" w:customStyle="1" w:styleId="text4">
    <w:name w:val="text4"/>
    <w:basedOn w:val="a6"/>
    <w:autoRedefine/>
    <w:qFormat/>
    <w:pPr>
      <w:widowControl/>
      <w:pBdr>
        <w:top w:val="single" w:sz="2" w:space="0" w:color="000000"/>
        <w:left w:val="single" w:sz="2" w:space="0" w:color="000000"/>
        <w:bottom w:val="single" w:sz="2" w:space="0" w:color="000000"/>
        <w:right w:val="single" w:sz="2" w:space="0" w:color="000000"/>
      </w:pBdr>
      <w:shd w:val="clear" w:color="auto" w:fill="ECF6F6"/>
      <w:spacing w:after="0" w:line="240" w:lineRule="auto"/>
      <w:jc w:val="center"/>
    </w:pPr>
    <w:rPr>
      <w:rFonts w:ascii="Ђˎ̥" w:hAnsi="Ђˎ̥" w:cs="Arial"/>
      <w:color w:val="0000FF"/>
      <w:kern w:val="0"/>
      <w:sz w:val="24"/>
    </w:rPr>
  </w:style>
  <w:style w:type="paragraph" w:customStyle="1" w:styleId="text5">
    <w:name w:val="text5"/>
    <w:basedOn w:val="a6"/>
    <w:autoRedefine/>
    <w:qFormat/>
    <w:pPr>
      <w:widowControl/>
      <w:pBdr>
        <w:top w:val="single" w:sz="2" w:space="0" w:color="000000"/>
        <w:left w:val="single" w:sz="2" w:space="0" w:color="000000"/>
        <w:bottom w:val="single" w:sz="2" w:space="0" w:color="000000"/>
        <w:right w:val="single" w:sz="2" w:space="0" w:color="000000"/>
      </w:pBdr>
      <w:shd w:val="clear" w:color="auto" w:fill="ECF6F6"/>
      <w:spacing w:after="0" w:line="240" w:lineRule="auto"/>
      <w:jc w:val="center"/>
    </w:pPr>
    <w:rPr>
      <w:rFonts w:ascii="Ђˎ̥" w:hAnsi="Ђˎ̥" w:cs="Arial"/>
      <w:color w:val="0000FF"/>
      <w:kern w:val="0"/>
      <w:sz w:val="24"/>
    </w:rPr>
  </w:style>
  <w:style w:type="paragraph" w:customStyle="1" w:styleId="text7">
    <w:name w:val="text7"/>
    <w:basedOn w:val="a6"/>
    <w:autoRedefine/>
    <w:qFormat/>
    <w:pPr>
      <w:widowControl/>
      <w:pBdr>
        <w:top w:val="single" w:sz="2" w:space="0" w:color="000000"/>
        <w:left w:val="single" w:sz="2" w:space="0" w:color="000000"/>
        <w:bottom w:val="single" w:sz="2" w:space="0" w:color="000000"/>
        <w:right w:val="single" w:sz="2" w:space="0" w:color="000000"/>
      </w:pBdr>
      <w:shd w:val="clear" w:color="auto" w:fill="FFFFFF"/>
      <w:spacing w:after="0" w:line="240" w:lineRule="auto"/>
      <w:jc w:val="center"/>
    </w:pPr>
    <w:rPr>
      <w:rFonts w:ascii="Ђˎ̥" w:hAnsi="Ђˎ̥" w:cs="Arial"/>
      <w:color w:val="0000FF"/>
      <w:kern w:val="0"/>
      <w:sz w:val="24"/>
    </w:rPr>
  </w:style>
  <w:style w:type="paragraph" w:customStyle="1" w:styleId="text6">
    <w:name w:val="text6"/>
    <w:basedOn w:val="a6"/>
    <w:qFormat/>
    <w:pPr>
      <w:widowControl/>
      <w:pBdr>
        <w:top w:val="single" w:sz="2" w:space="0" w:color="000000"/>
        <w:left w:val="single" w:sz="2" w:space="0" w:color="000000"/>
        <w:bottom w:val="single" w:sz="2" w:space="0" w:color="000000"/>
        <w:right w:val="single" w:sz="2" w:space="0" w:color="000000"/>
      </w:pBdr>
      <w:shd w:val="clear" w:color="auto" w:fill="FFFFFF"/>
      <w:spacing w:after="0" w:line="240" w:lineRule="auto"/>
      <w:jc w:val="center"/>
    </w:pPr>
    <w:rPr>
      <w:rFonts w:ascii="Ђˎ̥" w:hAnsi="Ђˎ̥" w:cs="Arial"/>
      <w:color w:val="0000FF"/>
      <w:kern w:val="0"/>
      <w:sz w:val="24"/>
    </w:rPr>
  </w:style>
  <w:style w:type="paragraph" w:customStyle="1" w:styleId="textarea1">
    <w:name w:val="textarea1"/>
    <w:basedOn w:val="a6"/>
    <w:qFormat/>
    <w:pPr>
      <w:widowControl/>
      <w:shd w:val="clear" w:color="auto" w:fill="ECF6F6"/>
      <w:spacing w:after="0" w:line="240" w:lineRule="auto"/>
      <w:jc w:val="left"/>
    </w:pPr>
    <w:rPr>
      <w:rFonts w:ascii="Ђˎ̥" w:hAnsi="Ђˎ̥" w:cs="Arial"/>
      <w:color w:val="0000FF"/>
      <w:kern w:val="0"/>
      <w:sz w:val="24"/>
    </w:rPr>
  </w:style>
  <w:style w:type="paragraph" w:customStyle="1" w:styleId="textarea2">
    <w:name w:val="textarea2"/>
    <w:basedOn w:val="a6"/>
    <w:autoRedefine/>
    <w:qFormat/>
    <w:pPr>
      <w:widowControl/>
      <w:shd w:val="clear" w:color="auto" w:fill="FFFFFF"/>
      <w:spacing w:after="0" w:line="240" w:lineRule="auto"/>
      <w:jc w:val="left"/>
    </w:pPr>
    <w:rPr>
      <w:rFonts w:ascii="Ђˎ̥" w:hAnsi="Ђˎ̥" w:cs="Arial"/>
      <w:color w:val="0000FF"/>
      <w:kern w:val="0"/>
      <w:sz w:val="24"/>
    </w:rPr>
  </w:style>
  <w:style w:type="paragraph" w:customStyle="1" w:styleId="textarea3">
    <w:name w:val="textarea3"/>
    <w:basedOn w:val="a6"/>
    <w:qFormat/>
    <w:pPr>
      <w:widowControl/>
      <w:pBdr>
        <w:top w:val="single" w:sz="2" w:space="0" w:color="000000"/>
        <w:left w:val="single" w:sz="2" w:space="0" w:color="000000"/>
        <w:bottom w:val="single" w:sz="6" w:space="0" w:color="000000"/>
        <w:right w:val="single" w:sz="2" w:space="0" w:color="000000"/>
      </w:pBdr>
      <w:shd w:val="clear" w:color="auto" w:fill="ECF6F6"/>
      <w:spacing w:after="0" w:line="240" w:lineRule="auto"/>
      <w:jc w:val="left"/>
    </w:pPr>
    <w:rPr>
      <w:rFonts w:ascii="Ђˎ̥" w:hAnsi="Ђˎ̥" w:cs="Arial"/>
      <w:color w:val="0000FF"/>
      <w:kern w:val="0"/>
      <w:sz w:val="24"/>
    </w:rPr>
  </w:style>
  <w:style w:type="paragraph" w:customStyle="1" w:styleId="span1">
    <w:name w:val="span1"/>
    <w:basedOn w:val="a6"/>
    <w:autoRedefine/>
    <w:qFormat/>
    <w:pPr>
      <w:widowControl/>
      <w:shd w:val="clear" w:color="auto" w:fill="ECF6F6"/>
      <w:spacing w:after="0" w:line="240" w:lineRule="auto"/>
      <w:jc w:val="left"/>
    </w:pPr>
    <w:rPr>
      <w:rFonts w:ascii="Ђˎ̥" w:hAnsi="Ђˎ̥" w:cs="Arial"/>
      <w:color w:val="0000FF"/>
      <w:kern w:val="0"/>
      <w:sz w:val="24"/>
      <w:u w:val="single"/>
    </w:rPr>
  </w:style>
  <w:style w:type="paragraph" w:customStyle="1" w:styleId="p1">
    <w:name w:val="p1"/>
    <w:basedOn w:val="a6"/>
    <w:qFormat/>
    <w:pPr>
      <w:widowControl/>
      <w:snapToGrid w:val="0"/>
      <w:spacing w:after="0" w:line="240" w:lineRule="auto"/>
      <w:jc w:val="left"/>
    </w:pPr>
    <w:rPr>
      <w:rFonts w:ascii="Ђˎ̥" w:hAnsi="Ђˎ̥" w:cs="Arial"/>
      <w:kern w:val="0"/>
      <w:sz w:val="18"/>
      <w:szCs w:val="18"/>
    </w:rPr>
  </w:style>
  <w:style w:type="paragraph" w:customStyle="1" w:styleId="p2">
    <w:name w:val="p2"/>
    <w:basedOn w:val="a6"/>
    <w:qFormat/>
    <w:pPr>
      <w:widowControl/>
      <w:spacing w:after="0" w:line="240" w:lineRule="auto"/>
      <w:jc w:val="left"/>
    </w:pPr>
    <w:rPr>
      <w:rFonts w:ascii="Arial" w:hAnsi="Arial" w:cs="Arial"/>
      <w:kern w:val="0"/>
      <w:sz w:val="24"/>
    </w:rPr>
  </w:style>
  <w:style w:type="paragraph" w:customStyle="1" w:styleId="button2">
    <w:name w:val="button2"/>
    <w:basedOn w:val="a6"/>
    <w:qFormat/>
    <w:pPr>
      <w:widowControl/>
      <w:spacing w:after="0" w:line="240" w:lineRule="auto"/>
      <w:jc w:val="left"/>
    </w:pPr>
    <w:rPr>
      <w:rFonts w:ascii="Arial" w:hAnsi="Arial" w:cs="Arial"/>
      <w:kern w:val="0"/>
      <w:sz w:val="24"/>
    </w:rPr>
  </w:style>
  <w:style w:type="paragraph" w:customStyle="1" w:styleId="button">
    <w:name w:val="button"/>
    <w:basedOn w:val="a6"/>
    <w:qFormat/>
    <w:pPr>
      <w:widowControl/>
      <w:spacing w:after="0" w:line="270" w:lineRule="atLeast"/>
      <w:jc w:val="center"/>
    </w:pPr>
    <w:rPr>
      <w:rFonts w:ascii="Arial" w:hAnsi="Arial" w:cs="Arial"/>
      <w:b/>
      <w:bCs/>
      <w:kern w:val="0"/>
      <w:sz w:val="14"/>
      <w:szCs w:val="14"/>
    </w:rPr>
  </w:style>
  <w:style w:type="paragraph" w:customStyle="1" w:styleId="green">
    <w:name w:val="green"/>
    <w:basedOn w:val="a6"/>
    <w:qFormat/>
    <w:pPr>
      <w:widowControl/>
      <w:shd w:val="clear" w:color="auto" w:fill="A5CD4E"/>
      <w:spacing w:after="0" w:line="240" w:lineRule="auto"/>
      <w:jc w:val="left"/>
    </w:pPr>
    <w:rPr>
      <w:rFonts w:ascii="Arial" w:hAnsi="Arial" w:cs="Arial"/>
      <w:color w:val="3E5706"/>
      <w:kern w:val="0"/>
      <w:sz w:val="24"/>
    </w:rPr>
  </w:style>
  <w:style w:type="paragraph" w:customStyle="1" w:styleId="l-drop-icon">
    <w:name w:val="l-drop-icon"/>
    <w:basedOn w:val="a6"/>
    <w:qFormat/>
    <w:pPr>
      <w:widowControl/>
      <w:spacing w:after="0" w:line="240" w:lineRule="auto"/>
      <w:jc w:val="left"/>
    </w:pPr>
    <w:rPr>
      <w:rFonts w:ascii="Arial" w:hAnsi="Arial" w:cs="Arial"/>
      <w:kern w:val="0"/>
      <w:sz w:val="24"/>
    </w:rPr>
  </w:style>
  <w:style w:type="paragraph" w:customStyle="1" w:styleId="l-dialog-icon">
    <w:name w:val="l-dialog-icon"/>
    <w:basedOn w:val="a6"/>
    <w:qFormat/>
    <w:pPr>
      <w:widowControl/>
      <w:spacing w:after="0" w:line="240" w:lineRule="auto"/>
      <w:jc w:val="left"/>
    </w:pPr>
    <w:rPr>
      <w:rFonts w:ascii="Arial" w:hAnsi="Arial" w:cs="Arial"/>
      <w:kern w:val="0"/>
      <w:sz w:val="24"/>
    </w:rPr>
  </w:style>
  <w:style w:type="paragraph" w:customStyle="1" w:styleId="l-group">
    <w:name w:val="l-group"/>
    <w:basedOn w:val="a6"/>
    <w:qFormat/>
    <w:pPr>
      <w:widowControl/>
      <w:spacing w:after="0" w:line="240" w:lineRule="auto"/>
      <w:jc w:val="left"/>
    </w:pPr>
    <w:rPr>
      <w:rFonts w:ascii="Arial" w:hAnsi="Arial" w:cs="Arial"/>
      <w:kern w:val="0"/>
      <w:sz w:val="24"/>
    </w:rPr>
  </w:style>
  <w:style w:type="paragraph" w:customStyle="1" w:styleId="l-group-hasicon">
    <w:name w:val="l-group-hasicon"/>
    <w:basedOn w:val="a6"/>
    <w:qFormat/>
    <w:pPr>
      <w:widowControl/>
      <w:spacing w:after="0" w:line="240" w:lineRule="auto"/>
      <w:jc w:val="left"/>
    </w:pPr>
    <w:rPr>
      <w:rFonts w:ascii="Arial" w:hAnsi="Arial" w:cs="Arial"/>
      <w:kern w:val="0"/>
      <w:sz w:val="24"/>
    </w:rPr>
  </w:style>
  <w:style w:type="paragraph" w:customStyle="1" w:styleId="l-spinner-icon">
    <w:name w:val="l-spinner-icon"/>
    <w:basedOn w:val="a6"/>
    <w:qFormat/>
    <w:pPr>
      <w:widowControl/>
      <w:spacing w:after="0" w:line="240" w:lineRule="auto"/>
      <w:jc w:val="left"/>
    </w:pPr>
    <w:rPr>
      <w:rFonts w:ascii="Arial" w:hAnsi="Arial" w:cs="Arial"/>
      <w:kern w:val="0"/>
      <w:sz w:val="24"/>
    </w:rPr>
  </w:style>
  <w:style w:type="paragraph" w:customStyle="1" w:styleId="l-box-select-table">
    <w:name w:val="l-box-select-table"/>
    <w:basedOn w:val="a6"/>
    <w:qFormat/>
    <w:pPr>
      <w:widowControl/>
      <w:spacing w:after="0" w:line="240" w:lineRule="auto"/>
      <w:jc w:val="left"/>
    </w:pPr>
    <w:rPr>
      <w:rFonts w:ascii="Arial" w:hAnsi="Arial" w:cs="Arial"/>
      <w:kern w:val="0"/>
      <w:sz w:val="24"/>
    </w:rPr>
  </w:style>
  <w:style w:type="paragraph" w:customStyle="1" w:styleId="l-button-today">
    <w:name w:val="l-button-today"/>
    <w:basedOn w:val="a6"/>
    <w:qFormat/>
    <w:pPr>
      <w:widowControl/>
      <w:spacing w:after="0" w:line="240" w:lineRule="auto"/>
      <w:jc w:val="left"/>
    </w:pPr>
    <w:rPr>
      <w:rFonts w:ascii="Arial" w:hAnsi="Arial" w:cs="Arial"/>
      <w:kern w:val="0"/>
      <w:sz w:val="24"/>
    </w:rPr>
  </w:style>
  <w:style w:type="paragraph" w:customStyle="1" w:styleId="l-button-close">
    <w:name w:val="l-button-close"/>
    <w:basedOn w:val="a6"/>
    <w:qFormat/>
    <w:pPr>
      <w:widowControl/>
      <w:spacing w:after="0" w:line="240" w:lineRule="auto"/>
      <w:jc w:val="left"/>
    </w:pPr>
    <w:rPr>
      <w:rFonts w:ascii="Arial" w:hAnsi="Arial" w:cs="Arial"/>
      <w:kern w:val="0"/>
      <w:sz w:val="24"/>
    </w:rPr>
  </w:style>
  <w:style w:type="paragraph" w:customStyle="1" w:styleId="l-grid-totalsummary-cell-last">
    <w:name w:val="l-grid-totalsummary-cell-last"/>
    <w:basedOn w:val="a6"/>
    <w:qFormat/>
    <w:pPr>
      <w:widowControl/>
      <w:spacing w:after="0" w:line="240" w:lineRule="auto"/>
      <w:jc w:val="left"/>
    </w:pPr>
    <w:rPr>
      <w:rFonts w:ascii="Arial" w:hAnsi="Arial" w:cs="Arial"/>
      <w:kern w:val="0"/>
      <w:sz w:val="24"/>
    </w:rPr>
  </w:style>
  <w:style w:type="paragraph" w:customStyle="1" w:styleId="l-grid-totalsummary-cell-inner">
    <w:name w:val="l-grid-totalsummary-cell-inner"/>
    <w:basedOn w:val="a6"/>
    <w:qFormat/>
    <w:pPr>
      <w:widowControl/>
      <w:spacing w:after="0" w:line="240" w:lineRule="auto"/>
      <w:jc w:val="left"/>
    </w:pPr>
    <w:rPr>
      <w:rFonts w:ascii="Arial" w:hAnsi="Arial" w:cs="Arial"/>
      <w:kern w:val="0"/>
      <w:sz w:val="24"/>
    </w:rPr>
  </w:style>
  <w:style w:type="paragraph" w:customStyle="1" w:styleId="l-grid-grouprow">
    <w:name w:val="l-grid-grouprow"/>
    <w:basedOn w:val="a6"/>
    <w:qFormat/>
    <w:pPr>
      <w:widowControl/>
      <w:spacing w:after="0" w:line="240" w:lineRule="auto"/>
      <w:jc w:val="left"/>
    </w:pPr>
    <w:rPr>
      <w:rFonts w:ascii="Arial" w:hAnsi="Arial" w:cs="Arial"/>
      <w:kern w:val="0"/>
      <w:sz w:val="24"/>
    </w:rPr>
  </w:style>
  <w:style w:type="paragraph" w:customStyle="1" w:styleId="l-grid-grouprow-cell">
    <w:name w:val="l-grid-grouprow-cell"/>
    <w:basedOn w:val="a6"/>
    <w:qFormat/>
    <w:pPr>
      <w:widowControl/>
      <w:spacing w:after="0" w:line="240" w:lineRule="auto"/>
      <w:jc w:val="left"/>
    </w:pPr>
    <w:rPr>
      <w:rFonts w:ascii="Arial" w:hAnsi="Arial" w:cs="Arial"/>
      <w:kern w:val="0"/>
      <w:sz w:val="24"/>
    </w:rPr>
  </w:style>
  <w:style w:type="paragraph" w:customStyle="1" w:styleId="l-grid-group-togglebtn">
    <w:name w:val="l-grid-group-togglebtn"/>
    <w:basedOn w:val="a6"/>
    <w:qFormat/>
    <w:pPr>
      <w:widowControl/>
      <w:spacing w:after="0" w:line="240" w:lineRule="auto"/>
      <w:jc w:val="left"/>
    </w:pPr>
    <w:rPr>
      <w:rFonts w:ascii="Arial" w:hAnsi="Arial" w:cs="Arial"/>
      <w:kern w:val="0"/>
      <w:sz w:val="24"/>
    </w:rPr>
  </w:style>
  <w:style w:type="paragraph" w:customStyle="1" w:styleId="l-grid-group-togglebtn-close">
    <w:name w:val="l-grid-group-togglebtn-close"/>
    <w:basedOn w:val="a6"/>
    <w:qFormat/>
    <w:pPr>
      <w:widowControl/>
      <w:spacing w:after="0" w:line="240" w:lineRule="auto"/>
      <w:jc w:val="left"/>
    </w:pPr>
    <w:rPr>
      <w:rFonts w:ascii="Arial" w:hAnsi="Arial" w:cs="Arial"/>
      <w:kern w:val="0"/>
      <w:sz w:val="24"/>
    </w:rPr>
  </w:style>
  <w:style w:type="paragraph" w:customStyle="1" w:styleId="l-grid2">
    <w:name w:val="l-grid2"/>
    <w:basedOn w:val="a6"/>
    <w:qFormat/>
    <w:pPr>
      <w:widowControl/>
      <w:spacing w:after="0" w:line="240" w:lineRule="auto"/>
      <w:jc w:val="left"/>
    </w:pPr>
    <w:rPr>
      <w:rFonts w:ascii="Arial" w:hAnsi="Arial" w:cs="Arial"/>
      <w:kern w:val="0"/>
      <w:sz w:val="24"/>
    </w:rPr>
  </w:style>
  <w:style w:type="paragraph" w:customStyle="1" w:styleId="l-icon">
    <w:name w:val="l-icon"/>
    <w:basedOn w:val="a6"/>
    <w:qFormat/>
    <w:pPr>
      <w:widowControl/>
      <w:spacing w:after="0" w:line="240" w:lineRule="auto"/>
      <w:jc w:val="left"/>
    </w:pPr>
    <w:rPr>
      <w:rFonts w:ascii="Arial" w:hAnsi="Arial" w:cs="Arial"/>
      <w:kern w:val="0"/>
      <w:sz w:val="24"/>
    </w:rPr>
  </w:style>
  <w:style w:type="paragraph" w:customStyle="1" w:styleId="l-editbox">
    <w:name w:val="l-editbox"/>
    <w:basedOn w:val="a6"/>
    <w:qFormat/>
    <w:pPr>
      <w:widowControl/>
      <w:spacing w:after="0" w:line="240" w:lineRule="auto"/>
      <w:jc w:val="left"/>
    </w:pPr>
    <w:rPr>
      <w:rFonts w:ascii="Arial" w:hAnsi="Arial" w:cs="Arial"/>
      <w:kern w:val="0"/>
      <w:sz w:val="24"/>
    </w:rPr>
  </w:style>
  <w:style w:type="paragraph" w:customStyle="1" w:styleId="l-layout-header-toggle">
    <w:name w:val="l-layout-header-toggle"/>
    <w:basedOn w:val="a6"/>
    <w:qFormat/>
    <w:pPr>
      <w:widowControl/>
      <w:spacing w:after="0" w:line="240" w:lineRule="auto"/>
      <w:jc w:val="left"/>
    </w:pPr>
    <w:rPr>
      <w:rFonts w:ascii="Arial" w:hAnsi="Arial" w:cs="Arial"/>
      <w:kern w:val="0"/>
      <w:sz w:val="24"/>
    </w:rPr>
  </w:style>
  <w:style w:type="paragraph" w:customStyle="1" w:styleId="l-easytab-header">
    <w:name w:val="l-easytab-header"/>
    <w:basedOn w:val="a6"/>
    <w:qFormat/>
    <w:pPr>
      <w:widowControl/>
      <w:spacing w:after="0" w:line="240" w:lineRule="auto"/>
      <w:jc w:val="left"/>
    </w:pPr>
    <w:rPr>
      <w:rFonts w:ascii="Arial" w:hAnsi="Arial" w:cs="Arial"/>
      <w:kern w:val="0"/>
      <w:sz w:val="24"/>
    </w:rPr>
  </w:style>
  <w:style w:type="paragraph" w:customStyle="1" w:styleId="l-easytab-panelbox">
    <w:name w:val="l-easytab-panelbox"/>
    <w:basedOn w:val="a6"/>
    <w:qFormat/>
    <w:pPr>
      <w:widowControl/>
      <w:spacing w:after="0" w:line="240" w:lineRule="auto"/>
      <w:jc w:val="left"/>
    </w:pPr>
    <w:rPr>
      <w:rFonts w:ascii="Arial" w:hAnsi="Arial" w:cs="Arial"/>
      <w:kern w:val="0"/>
      <w:sz w:val="24"/>
    </w:rPr>
  </w:style>
  <w:style w:type="paragraph" w:customStyle="1" w:styleId="l-box">
    <w:name w:val="l-box"/>
    <w:basedOn w:val="a6"/>
    <w:qFormat/>
    <w:pPr>
      <w:widowControl/>
      <w:spacing w:after="0" w:line="240" w:lineRule="auto"/>
      <w:jc w:val="left"/>
    </w:pPr>
    <w:rPr>
      <w:rFonts w:ascii="Arial" w:hAnsi="Arial" w:cs="Arial"/>
      <w:kern w:val="0"/>
      <w:sz w:val="24"/>
    </w:rPr>
  </w:style>
  <w:style w:type="paragraph" w:customStyle="1" w:styleId="l-over">
    <w:name w:val="l-over"/>
    <w:basedOn w:val="a6"/>
    <w:qFormat/>
    <w:pPr>
      <w:widowControl/>
      <w:spacing w:after="0" w:line="240" w:lineRule="auto"/>
      <w:jc w:val="left"/>
    </w:pPr>
    <w:rPr>
      <w:rFonts w:ascii="Arial" w:hAnsi="Arial" w:cs="Arial"/>
      <w:kern w:val="0"/>
      <w:sz w:val="24"/>
    </w:rPr>
  </w:style>
  <w:style w:type="paragraph" w:customStyle="1" w:styleId="l-tree-icon-none">
    <w:name w:val="l-tree-icon-none"/>
    <w:basedOn w:val="a6"/>
    <w:qFormat/>
    <w:pPr>
      <w:widowControl/>
      <w:spacing w:after="0" w:line="240" w:lineRule="auto"/>
      <w:jc w:val="left"/>
    </w:pPr>
    <w:rPr>
      <w:rFonts w:ascii="Arial" w:hAnsi="Arial" w:cs="Arial"/>
      <w:kern w:val="0"/>
      <w:sz w:val="24"/>
    </w:rPr>
  </w:style>
  <w:style w:type="paragraph" w:customStyle="1" w:styleId="inpsel">
    <w:name w:val="inp_sel"/>
    <w:basedOn w:val="a6"/>
    <w:qFormat/>
    <w:pPr>
      <w:widowControl/>
      <w:spacing w:after="0" w:line="240" w:lineRule="auto"/>
      <w:jc w:val="left"/>
    </w:pPr>
    <w:rPr>
      <w:rFonts w:ascii="Arial" w:hAnsi="Arial" w:cs="Arial"/>
      <w:kern w:val="0"/>
      <w:sz w:val="24"/>
    </w:rPr>
  </w:style>
  <w:style w:type="paragraph" w:customStyle="1" w:styleId="inptxt">
    <w:name w:val="inp_txt"/>
    <w:basedOn w:val="a6"/>
    <w:qFormat/>
    <w:pPr>
      <w:widowControl/>
      <w:spacing w:after="0" w:line="240" w:lineRule="auto"/>
      <w:jc w:val="left"/>
    </w:pPr>
    <w:rPr>
      <w:rFonts w:ascii="Arial" w:hAnsi="Arial" w:cs="Arial"/>
      <w:kern w:val="0"/>
      <w:sz w:val="24"/>
    </w:rPr>
  </w:style>
  <w:style w:type="paragraph" w:customStyle="1" w:styleId="inpwid1">
    <w:name w:val="inp_wid1"/>
    <w:basedOn w:val="a6"/>
    <w:qFormat/>
    <w:pPr>
      <w:widowControl/>
      <w:spacing w:after="0" w:line="240" w:lineRule="auto"/>
      <w:jc w:val="left"/>
    </w:pPr>
    <w:rPr>
      <w:rFonts w:ascii="Arial" w:hAnsi="Arial" w:cs="Arial"/>
      <w:kern w:val="0"/>
      <w:sz w:val="24"/>
    </w:rPr>
  </w:style>
  <w:style w:type="paragraph" w:customStyle="1" w:styleId="box">
    <w:name w:val="box"/>
    <w:basedOn w:val="a6"/>
    <w:qFormat/>
    <w:pPr>
      <w:widowControl/>
      <w:spacing w:after="0" w:line="240" w:lineRule="auto"/>
      <w:jc w:val="left"/>
    </w:pPr>
    <w:rPr>
      <w:rFonts w:ascii="Arial" w:hAnsi="Arial" w:cs="Arial"/>
      <w:kern w:val="0"/>
      <w:sz w:val="24"/>
    </w:rPr>
  </w:style>
  <w:style w:type="paragraph" w:customStyle="1" w:styleId="layshow">
    <w:name w:val="layshow"/>
    <w:basedOn w:val="a6"/>
    <w:qFormat/>
    <w:pPr>
      <w:widowControl/>
      <w:spacing w:after="0" w:line="240" w:lineRule="auto"/>
      <w:jc w:val="left"/>
    </w:pPr>
    <w:rPr>
      <w:rFonts w:ascii="Arial" w:hAnsi="Arial" w:cs="Arial"/>
      <w:kern w:val="0"/>
      <w:sz w:val="24"/>
    </w:rPr>
  </w:style>
  <w:style w:type="paragraph" w:customStyle="1" w:styleId="layicon">
    <w:name w:val="layicon"/>
    <w:basedOn w:val="a6"/>
    <w:qFormat/>
    <w:pPr>
      <w:widowControl/>
      <w:spacing w:after="0" w:line="240" w:lineRule="auto"/>
      <w:jc w:val="left"/>
    </w:pPr>
    <w:rPr>
      <w:rFonts w:ascii="Arial" w:hAnsi="Arial" w:cs="Arial"/>
      <w:kern w:val="0"/>
      <w:sz w:val="24"/>
    </w:rPr>
  </w:style>
  <w:style w:type="paragraph" w:customStyle="1" w:styleId="layon">
    <w:name w:val="layon"/>
    <w:basedOn w:val="a6"/>
    <w:autoRedefine/>
    <w:qFormat/>
    <w:pPr>
      <w:widowControl/>
      <w:spacing w:after="0" w:line="240" w:lineRule="auto"/>
      <w:jc w:val="left"/>
    </w:pPr>
    <w:rPr>
      <w:rFonts w:ascii="Arial" w:hAnsi="Arial" w:cs="Arial"/>
      <w:kern w:val="0"/>
      <w:sz w:val="24"/>
    </w:rPr>
  </w:style>
  <w:style w:type="paragraph" w:customStyle="1" w:styleId="nonelay">
    <w:name w:val="nonelay"/>
    <w:basedOn w:val="a6"/>
    <w:qFormat/>
    <w:pPr>
      <w:widowControl/>
      <w:spacing w:after="0" w:line="240" w:lineRule="auto"/>
      <w:jc w:val="left"/>
    </w:pPr>
    <w:rPr>
      <w:rFonts w:ascii="Arial" w:hAnsi="Arial" w:cs="Arial"/>
      <w:kern w:val="0"/>
      <w:sz w:val="24"/>
    </w:rPr>
  </w:style>
  <w:style w:type="paragraph" w:customStyle="1" w:styleId="valtxt">
    <w:name w:val="valtxt"/>
    <w:basedOn w:val="a6"/>
    <w:autoRedefine/>
    <w:qFormat/>
    <w:pPr>
      <w:widowControl/>
      <w:spacing w:after="0" w:line="240" w:lineRule="auto"/>
      <w:jc w:val="left"/>
    </w:pPr>
    <w:rPr>
      <w:rFonts w:ascii="Arial" w:hAnsi="Arial" w:cs="Arial"/>
      <w:kern w:val="0"/>
      <w:sz w:val="24"/>
    </w:rPr>
  </w:style>
  <w:style w:type="paragraph" w:customStyle="1" w:styleId="l-filter-value">
    <w:name w:val="l-filter-value"/>
    <w:basedOn w:val="a6"/>
    <w:autoRedefine/>
    <w:qFormat/>
    <w:pPr>
      <w:widowControl/>
      <w:spacing w:after="0" w:line="240" w:lineRule="auto"/>
      <w:jc w:val="left"/>
    </w:pPr>
    <w:rPr>
      <w:rFonts w:ascii="Arial" w:hAnsi="Arial" w:cs="Arial"/>
      <w:kern w:val="0"/>
      <w:sz w:val="24"/>
    </w:rPr>
  </w:style>
  <w:style w:type="paragraph" w:customStyle="1" w:styleId="l-body">
    <w:name w:val="l-body"/>
    <w:basedOn w:val="a6"/>
    <w:autoRedefine/>
    <w:qFormat/>
    <w:pPr>
      <w:widowControl/>
      <w:spacing w:after="0" w:line="240" w:lineRule="auto"/>
      <w:jc w:val="left"/>
    </w:pPr>
    <w:rPr>
      <w:rFonts w:ascii="Arial" w:hAnsi="Arial" w:cs="Arial"/>
      <w:kern w:val="0"/>
      <w:sz w:val="24"/>
    </w:rPr>
  </w:style>
  <w:style w:type="paragraph" w:customStyle="1" w:styleId="l-column-right">
    <w:name w:val="l-column-right"/>
    <w:basedOn w:val="a6"/>
    <w:autoRedefine/>
    <w:qFormat/>
    <w:pPr>
      <w:widowControl/>
      <w:spacing w:after="0" w:line="240" w:lineRule="auto"/>
      <w:jc w:val="left"/>
    </w:pPr>
    <w:rPr>
      <w:rFonts w:ascii="Arial" w:hAnsi="Arial" w:cs="Arial"/>
      <w:kern w:val="0"/>
      <w:sz w:val="24"/>
    </w:rPr>
  </w:style>
  <w:style w:type="paragraph" w:customStyle="1" w:styleId="l-column-left">
    <w:name w:val="l-column-left"/>
    <w:basedOn w:val="a6"/>
    <w:autoRedefine/>
    <w:qFormat/>
    <w:pPr>
      <w:widowControl/>
      <w:spacing w:after="0" w:line="240" w:lineRule="auto"/>
      <w:jc w:val="left"/>
    </w:pPr>
    <w:rPr>
      <w:rFonts w:ascii="Arial" w:hAnsi="Arial" w:cs="Arial"/>
      <w:kern w:val="0"/>
      <w:sz w:val="24"/>
    </w:rPr>
  </w:style>
  <w:style w:type="paragraph" w:customStyle="1" w:styleId="l-text-wrapper">
    <w:name w:val="l-text-wrapper"/>
    <w:basedOn w:val="a6"/>
    <w:autoRedefine/>
    <w:qFormat/>
    <w:pPr>
      <w:widowControl/>
      <w:spacing w:after="0" w:line="240" w:lineRule="auto"/>
      <w:jc w:val="left"/>
    </w:pPr>
    <w:rPr>
      <w:rFonts w:ascii="Arial" w:hAnsi="Arial" w:cs="Arial"/>
      <w:kern w:val="0"/>
      <w:sz w:val="24"/>
    </w:rPr>
  </w:style>
  <w:style w:type="paragraph" w:customStyle="1" w:styleId="2f6">
    <w:name w:val="ꌢ 2"/>
    <w:basedOn w:val="a6"/>
    <w:link w:val="2Char0"/>
    <w:autoRedefine/>
    <w:qFormat/>
    <w:pPr>
      <w:widowControl/>
      <w:spacing w:after="0" w:line="240" w:lineRule="auto"/>
    </w:pPr>
    <w:rPr>
      <w:rFonts w:ascii="ˎ̥" w:hAnsi="ˎ̥" w:cs="宋体"/>
      <w:kern w:val="0"/>
      <w:sz w:val="24"/>
    </w:rPr>
  </w:style>
  <w:style w:type="character" w:customStyle="1" w:styleId="2Char0">
    <w:name w:val="ꌢ 2 Char"/>
    <w:basedOn w:val="a8"/>
    <w:link w:val="2f6"/>
    <w:autoRedefine/>
    <w:qFormat/>
    <w:rPr>
      <w:rFonts w:ascii="ˎ̥" w:hAnsi="ˎ̥" w:cs="宋体"/>
      <w:sz w:val="24"/>
      <w:szCs w:val="24"/>
    </w:rPr>
  </w:style>
  <w:style w:type="paragraph" w:customStyle="1" w:styleId="37">
    <w:name w:val="ꌢ 3"/>
    <w:basedOn w:val="a6"/>
    <w:link w:val="3Char0"/>
    <w:autoRedefine/>
    <w:qFormat/>
    <w:pPr>
      <w:widowControl/>
      <w:spacing w:after="0" w:line="240" w:lineRule="auto"/>
    </w:pPr>
    <w:rPr>
      <w:rFonts w:ascii="ˎ̥" w:hAnsi="ˎ̥" w:cs="宋体"/>
      <w:kern w:val="0"/>
      <w:sz w:val="24"/>
    </w:rPr>
  </w:style>
  <w:style w:type="character" w:customStyle="1" w:styleId="3Char0">
    <w:name w:val="ꌢ 3 Char"/>
    <w:basedOn w:val="a8"/>
    <w:link w:val="37"/>
    <w:autoRedefine/>
    <w:qFormat/>
    <w:rPr>
      <w:rFonts w:ascii="ˎ̥" w:hAnsi="ˎ̥" w:cs="宋体"/>
      <w:sz w:val="24"/>
      <w:szCs w:val="24"/>
    </w:rPr>
  </w:style>
  <w:style w:type="character" w:customStyle="1" w:styleId="l-open">
    <w:name w:val="l-open"/>
    <w:basedOn w:val="a8"/>
    <w:autoRedefine/>
    <w:qFormat/>
  </w:style>
  <w:style w:type="character" w:customStyle="1" w:styleId="l-over1">
    <w:name w:val="l-over1"/>
    <w:basedOn w:val="a8"/>
    <w:qFormat/>
  </w:style>
  <w:style w:type="character" w:customStyle="1" w:styleId="l-selected1">
    <w:name w:val="l-selected1"/>
    <w:basedOn w:val="a8"/>
    <w:autoRedefine/>
    <w:qFormat/>
    <w:rPr>
      <w:shd w:val="clear" w:color="auto" w:fill="DEE4EC"/>
    </w:rPr>
  </w:style>
  <w:style w:type="paragraph" w:customStyle="1" w:styleId="l-drop-icon1">
    <w:name w:val="l-drop-icon1"/>
    <w:basedOn w:val="a6"/>
    <w:autoRedefine/>
    <w:qFormat/>
    <w:pPr>
      <w:widowControl/>
      <w:spacing w:after="0" w:line="240" w:lineRule="auto"/>
      <w:jc w:val="left"/>
    </w:pPr>
    <w:rPr>
      <w:rFonts w:ascii="Arial" w:hAnsi="Arial" w:cs="Arial"/>
      <w:kern w:val="0"/>
      <w:sz w:val="24"/>
    </w:rPr>
  </w:style>
  <w:style w:type="paragraph" w:customStyle="1" w:styleId="valtxt1">
    <w:name w:val="valtxt1"/>
    <w:basedOn w:val="a6"/>
    <w:qFormat/>
    <w:pPr>
      <w:widowControl/>
      <w:pBdr>
        <w:top w:val="single" w:sz="6" w:space="0" w:color="D3D3D3"/>
        <w:left w:val="single" w:sz="6" w:space="0" w:color="D3D3D3"/>
        <w:bottom w:val="single" w:sz="6" w:space="0" w:color="D3D3D3"/>
        <w:right w:val="single" w:sz="6" w:space="0" w:color="D3D3D3"/>
      </w:pBdr>
      <w:spacing w:after="0" w:line="240" w:lineRule="auto"/>
      <w:jc w:val="left"/>
    </w:pPr>
    <w:rPr>
      <w:rFonts w:ascii="Arial" w:hAnsi="Arial" w:cs="Arial"/>
      <w:kern w:val="0"/>
      <w:sz w:val="24"/>
    </w:rPr>
  </w:style>
  <w:style w:type="paragraph" w:customStyle="1" w:styleId="l-filter-value1">
    <w:name w:val="l-filter-value1"/>
    <w:basedOn w:val="a6"/>
    <w:autoRedefine/>
    <w:qFormat/>
    <w:pPr>
      <w:widowControl/>
      <w:spacing w:after="0" w:line="240" w:lineRule="auto"/>
      <w:jc w:val="left"/>
    </w:pPr>
    <w:rPr>
      <w:rFonts w:ascii="Arial" w:hAnsi="Arial" w:cs="Arial"/>
      <w:kern w:val="0"/>
      <w:sz w:val="24"/>
    </w:rPr>
  </w:style>
  <w:style w:type="paragraph" w:customStyle="1" w:styleId="l-messagebox-title1">
    <w:name w:val="l-messagebox-title1"/>
    <w:basedOn w:val="a6"/>
    <w:autoRedefine/>
    <w:qFormat/>
    <w:pPr>
      <w:widowControl/>
      <w:spacing w:after="0" w:line="315" w:lineRule="atLeast"/>
      <w:jc w:val="left"/>
    </w:pPr>
    <w:rPr>
      <w:rFonts w:ascii="Arial" w:hAnsi="Arial" w:cs="Arial"/>
      <w:b/>
      <w:bCs/>
      <w:color w:val="FFFFFF"/>
      <w:kern w:val="0"/>
      <w:sz w:val="24"/>
    </w:rPr>
  </w:style>
  <w:style w:type="paragraph" w:customStyle="1" w:styleId="l-dialog-icon1">
    <w:name w:val="l-dialog-icon1"/>
    <w:basedOn w:val="a6"/>
    <w:autoRedefine/>
    <w:qFormat/>
    <w:pPr>
      <w:widowControl/>
      <w:spacing w:after="0" w:line="240" w:lineRule="auto"/>
      <w:jc w:val="left"/>
    </w:pPr>
    <w:rPr>
      <w:rFonts w:ascii="Arial" w:hAnsi="Arial" w:cs="Arial"/>
      <w:kern w:val="0"/>
      <w:sz w:val="24"/>
    </w:rPr>
  </w:style>
  <w:style w:type="paragraph" w:customStyle="1" w:styleId="l-dialog-content1">
    <w:name w:val="l-dialog-content1"/>
    <w:basedOn w:val="a6"/>
    <w:autoRedefine/>
    <w:qFormat/>
    <w:pPr>
      <w:widowControl/>
      <w:spacing w:after="0" w:line="240" w:lineRule="auto"/>
      <w:jc w:val="left"/>
    </w:pPr>
    <w:rPr>
      <w:rFonts w:ascii="Arial" w:hAnsi="Arial" w:cs="Arial"/>
      <w:kern w:val="0"/>
      <w:sz w:val="24"/>
    </w:rPr>
  </w:style>
  <w:style w:type="paragraph" w:customStyle="1" w:styleId="l-group1">
    <w:name w:val="l-group1"/>
    <w:basedOn w:val="a6"/>
    <w:autoRedefine/>
    <w:qFormat/>
    <w:pPr>
      <w:widowControl/>
      <w:pBdr>
        <w:bottom w:val="single" w:sz="6" w:space="0" w:color="EBEBEB"/>
      </w:pBdr>
      <w:spacing w:after="210" w:line="420" w:lineRule="atLeast"/>
      <w:jc w:val="left"/>
    </w:pPr>
    <w:rPr>
      <w:rFonts w:ascii="Arial" w:hAnsi="Arial" w:cs="Arial"/>
      <w:b/>
      <w:bCs/>
      <w:color w:val="333333"/>
      <w:kern w:val="0"/>
      <w:sz w:val="18"/>
      <w:szCs w:val="18"/>
    </w:rPr>
  </w:style>
  <w:style w:type="paragraph" w:customStyle="1" w:styleId="l-group-hasicon1">
    <w:name w:val="l-group-hasicon1"/>
    <w:basedOn w:val="a6"/>
    <w:autoRedefine/>
    <w:qFormat/>
    <w:pPr>
      <w:widowControl/>
      <w:spacing w:after="0" w:line="240" w:lineRule="auto"/>
      <w:jc w:val="left"/>
    </w:pPr>
    <w:rPr>
      <w:rFonts w:ascii="Arial" w:hAnsi="Arial" w:cs="Arial"/>
      <w:kern w:val="0"/>
      <w:sz w:val="24"/>
    </w:rPr>
  </w:style>
  <w:style w:type="paragraph" w:customStyle="1" w:styleId="l-text-field1">
    <w:name w:val="l-text-field1"/>
    <w:basedOn w:val="a6"/>
    <w:autoRedefine/>
    <w:qFormat/>
    <w:pPr>
      <w:widowControl/>
      <w:shd w:val="clear" w:color="auto" w:fill="FFFFFF"/>
      <w:spacing w:after="0" w:line="270" w:lineRule="atLeast"/>
      <w:jc w:val="left"/>
    </w:pPr>
    <w:rPr>
      <w:rFonts w:ascii="Arial" w:hAnsi="Arial" w:cs="Arial"/>
      <w:color w:val="333333"/>
      <w:kern w:val="0"/>
      <w:sz w:val="24"/>
    </w:rPr>
  </w:style>
  <w:style w:type="paragraph" w:customStyle="1" w:styleId="l-text-field2">
    <w:name w:val="l-text-field2"/>
    <w:basedOn w:val="a6"/>
    <w:qFormat/>
    <w:pPr>
      <w:widowControl/>
      <w:shd w:val="clear" w:color="auto" w:fill="E0E0E0"/>
      <w:spacing w:after="0" w:line="270" w:lineRule="atLeast"/>
      <w:jc w:val="left"/>
    </w:pPr>
    <w:rPr>
      <w:rFonts w:ascii="Arial" w:hAnsi="Arial" w:cs="Arial"/>
      <w:color w:val="E9E5ED"/>
      <w:kern w:val="0"/>
      <w:sz w:val="24"/>
    </w:rPr>
  </w:style>
  <w:style w:type="paragraph" w:customStyle="1" w:styleId="l-spinner-icon1">
    <w:name w:val="l-spinner-icon1"/>
    <w:basedOn w:val="a6"/>
    <w:autoRedefine/>
    <w:qFormat/>
    <w:pPr>
      <w:widowControl/>
      <w:spacing w:after="0" w:line="240" w:lineRule="auto"/>
      <w:jc w:val="left"/>
    </w:pPr>
    <w:rPr>
      <w:rFonts w:ascii="Arial" w:hAnsi="Arial" w:cs="Arial"/>
      <w:kern w:val="0"/>
      <w:sz w:val="24"/>
    </w:rPr>
  </w:style>
  <w:style w:type="paragraph" w:customStyle="1" w:styleId="l-spinner-icon2">
    <w:name w:val="l-spinner-icon2"/>
    <w:basedOn w:val="a6"/>
    <w:autoRedefine/>
    <w:qFormat/>
    <w:pPr>
      <w:widowControl/>
      <w:spacing w:after="0" w:line="240" w:lineRule="auto"/>
      <w:jc w:val="left"/>
    </w:pPr>
    <w:rPr>
      <w:rFonts w:ascii="Arial" w:hAnsi="Arial" w:cs="Arial"/>
      <w:kern w:val="0"/>
      <w:sz w:val="24"/>
    </w:rPr>
  </w:style>
  <w:style w:type="paragraph" w:customStyle="1" w:styleId="l-box-select-table1">
    <w:name w:val="l-box-select-table1"/>
    <w:basedOn w:val="a6"/>
    <w:autoRedefine/>
    <w:qFormat/>
    <w:pPr>
      <w:widowControl/>
      <w:spacing w:after="0" w:line="240" w:lineRule="auto"/>
      <w:jc w:val="left"/>
    </w:pPr>
    <w:rPr>
      <w:rFonts w:ascii="Arial" w:hAnsi="Arial" w:cs="Arial"/>
      <w:kern w:val="0"/>
      <w:sz w:val="24"/>
    </w:rPr>
  </w:style>
  <w:style w:type="paragraph" w:customStyle="1" w:styleId="l-button1">
    <w:name w:val="l-button1"/>
    <w:basedOn w:val="a6"/>
    <w:autoRedefine/>
    <w:qFormat/>
    <w:pPr>
      <w:widowControl/>
      <w:pBdr>
        <w:left w:val="single" w:sz="6" w:space="0" w:color="BFCFE1"/>
        <w:bottom w:val="single" w:sz="6" w:space="0" w:color="BFCFE1"/>
        <w:right w:val="single" w:sz="6" w:space="0" w:color="BFCFE1"/>
      </w:pBdr>
      <w:shd w:val="clear" w:color="auto" w:fill="E0EDFF"/>
      <w:spacing w:before="120" w:after="120" w:line="285" w:lineRule="atLeast"/>
      <w:jc w:val="center"/>
    </w:pPr>
    <w:rPr>
      <w:rFonts w:ascii="Arial" w:hAnsi="Arial" w:cs="Arial"/>
      <w:color w:val="2C69A2"/>
      <w:kern w:val="0"/>
      <w:sz w:val="24"/>
    </w:rPr>
  </w:style>
  <w:style w:type="paragraph" w:customStyle="1" w:styleId="l-button-today1">
    <w:name w:val="l-button-today1"/>
    <w:basedOn w:val="a6"/>
    <w:autoRedefine/>
    <w:qFormat/>
    <w:pPr>
      <w:widowControl/>
      <w:spacing w:before="60" w:after="0" w:line="240" w:lineRule="auto"/>
      <w:ind w:left="300"/>
      <w:jc w:val="left"/>
    </w:pPr>
    <w:rPr>
      <w:rFonts w:ascii="Arial" w:hAnsi="Arial" w:cs="Arial"/>
      <w:kern w:val="0"/>
      <w:sz w:val="24"/>
    </w:rPr>
  </w:style>
  <w:style w:type="paragraph" w:customStyle="1" w:styleId="l-button-close1">
    <w:name w:val="l-button-close1"/>
    <w:basedOn w:val="a6"/>
    <w:autoRedefine/>
    <w:qFormat/>
    <w:pPr>
      <w:widowControl/>
      <w:spacing w:before="60" w:after="0" w:line="240" w:lineRule="auto"/>
      <w:ind w:left="225"/>
      <w:jc w:val="left"/>
    </w:pPr>
    <w:rPr>
      <w:rFonts w:ascii="Arial" w:hAnsi="Arial" w:cs="Arial"/>
      <w:kern w:val="0"/>
      <w:sz w:val="24"/>
    </w:rPr>
  </w:style>
  <w:style w:type="paragraph" w:customStyle="1" w:styleId="l-panel-btn-l1">
    <w:name w:val="l-panel-btn-l1"/>
    <w:basedOn w:val="a6"/>
    <w:autoRedefine/>
    <w:qFormat/>
    <w:pPr>
      <w:widowControl/>
      <w:shd w:val="clear" w:color="auto" w:fill="E0EDFF"/>
      <w:spacing w:after="0" w:line="240" w:lineRule="auto"/>
      <w:jc w:val="left"/>
    </w:pPr>
    <w:rPr>
      <w:rFonts w:ascii="Arial" w:hAnsi="Arial" w:cs="Arial"/>
      <w:vanish/>
      <w:kern w:val="0"/>
      <w:sz w:val="24"/>
    </w:rPr>
  </w:style>
  <w:style w:type="paragraph" w:customStyle="1" w:styleId="l-panel-btn-r1">
    <w:name w:val="l-panel-btn-r1"/>
    <w:basedOn w:val="a6"/>
    <w:autoRedefine/>
    <w:qFormat/>
    <w:pPr>
      <w:widowControl/>
      <w:shd w:val="clear" w:color="auto" w:fill="E0EDFF"/>
      <w:spacing w:after="0" w:line="240" w:lineRule="auto"/>
      <w:jc w:val="left"/>
    </w:pPr>
    <w:rPr>
      <w:rFonts w:ascii="Arial" w:hAnsi="Arial" w:cs="Arial"/>
      <w:vanish/>
      <w:kern w:val="0"/>
      <w:sz w:val="24"/>
    </w:rPr>
  </w:style>
  <w:style w:type="paragraph" w:customStyle="1" w:styleId="l-panel-btn-l2">
    <w:name w:val="l-panel-btn-l2"/>
    <w:basedOn w:val="a6"/>
    <w:autoRedefine/>
    <w:qFormat/>
    <w:pPr>
      <w:widowControl/>
      <w:shd w:val="clear" w:color="auto" w:fill="E0EDFF"/>
      <w:spacing w:after="0" w:line="240" w:lineRule="auto"/>
      <w:jc w:val="left"/>
    </w:pPr>
    <w:rPr>
      <w:rFonts w:ascii="Arial" w:hAnsi="Arial" w:cs="Arial"/>
      <w:kern w:val="0"/>
      <w:sz w:val="24"/>
    </w:rPr>
  </w:style>
  <w:style w:type="paragraph" w:customStyle="1" w:styleId="l-panel-btn-r2">
    <w:name w:val="l-panel-btn-r2"/>
    <w:basedOn w:val="a6"/>
    <w:autoRedefine/>
    <w:qFormat/>
    <w:pPr>
      <w:widowControl/>
      <w:shd w:val="clear" w:color="auto" w:fill="E0EDFF"/>
      <w:spacing w:after="0" w:line="240" w:lineRule="auto"/>
      <w:jc w:val="left"/>
    </w:pPr>
    <w:rPr>
      <w:rFonts w:ascii="Arial" w:hAnsi="Arial" w:cs="Arial"/>
      <w:kern w:val="0"/>
      <w:sz w:val="24"/>
    </w:rPr>
  </w:style>
  <w:style w:type="paragraph" w:customStyle="1" w:styleId="l-panel-btn-l3">
    <w:name w:val="l-panel-btn-l3"/>
    <w:basedOn w:val="a6"/>
    <w:autoRedefine/>
    <w:qFormat/>
    <w:pPr>
      <w:widowControl/>
      <w:shd w:val="clear" w:color="auto" w:fill="E0EDFF"/>
      <w:spacing w:after="0" w:line="240" w:lineRule="auto"/>
      <w:jc w:val="left"/>
    </w:pPr>
    <w:rPr>
      <w:rFonts w:ascii="Arial" w:hAnsi="Arial" w:cs="Arial"/>
      <w:kern w:val="0"/>
      <w:sz w:val="24"/>
    </w:rPr>
  </w:style>
  <w:style w:type="paragraph" w:customStyle="1" w:styleId="l-panel-btn-r3">
    <w:name w:val="l-panel-btn-r3"/>
    <w:basedOn w:val="a6"/>
    <w:autoRedefine/>
    <w:qFormat/>
    <w:pPr>
      <w:widowControl/>
      <w:shd w:val="clear" w:color="auto" w:fill="E0EDFF"/>
      <w:spacing w:after="0" w:line="240" w:lineRule="auto"/>
      <w:jc w:val="left"/>
    </w:pPr>
    <w:rPr>
      <w:rFonts w:ascii="Arial" w:hAnsi="Arial" w:cs="Arial"/>
      <w:kern w:val="0"/>
      <w:sz w:val="24"/>
    </w:rPr>
  </w:style>
  <w:style w:type="paragraph" w:customStyle="1" w:styleId="l-checkbox-wrapper1">
    <w:name w:val="l-checkbox-wrapper1"/>
    <w:basedOn w:val="a6"/>
    <w:autoRedefine/>
    <w:qFormat/>
    <w:pPr>
      <w:widowControl/>
      <w:spacing w:before="30" w:after="0" w:line="240" w:lineRule="auto"/>
      <w:ind w:right="30"/>
      <w:jc w:val="left"/>
    </w:pPr>
    <w:rPr>
      <w:rFonts w:ascii="Arial" w:hAnsi="Arial" w:cs="Arial"/>
      <w:kern w:val="0"/>
      <w:sz w:val="24"/>
    </w:rPr>
  </w:style>
  <w:style w:type="paragraph" w:customStyle="1" w:styleId="l-column-right1">
    <w:name w:val="l-column-right1"/>
    <w:basedOn w:val="a6"/>
    <w:autoRedefine/>
    <w:qFormat/>
    <w:pPr>
      <w:widowControl/>
      <w:pBdr>
        <w:top w:val="single" w:sz="6" w:space="0" w:color="D2E3EC"/>
        <w:bottom w:val="single" w:sz="6" w:space="0" w:color="D2E3EC"/>
        <w:right w:val="single" w:sz="6" w:space="0" w:color="D2E3EC"/>
      </w:pBdr>
      <w:spacing w:after="0" w:line="240" w:lineRule="auto"/>
      <w:jc w:val="left"/>
    </w:pPr>
    <w:rPr>
      <w:rFonts w:ascii="Arial" w:hAnsi="Arial" w:cs="Arial"/>
      <w:kern w:val="0"/>
      <w:sz w:val="24"/>
    </w:rPr>
  </w:style>
  <w:style w:type="paragraph" w:customStyle="1" w:styleId="l-column-right2">
    <w:name w:val="l-column-right2"/>
    <w:basedOn w:val="a6"/>
    <w:autoRedefine/>
    <w:qFormat/>
    <w:pPr>
      <w:widowControl/>
      <w:pBdr>
        <w:top w:val="single" w:sz="6" w:space="0" w:color="D2E3EC"/>
        <w:bottom w:val="single" w:sz="6" w:space="0" w:color="D2E3EC"/>
        <w:right w:val="single" w:sz="6" w:space="0" w:color="D2E3EC"/>
      </w:pBdr>
      <w:spacing w:after="0" w:line="240" w:lineRule="auto"/>
      <w:jc w:val="left"/>
    </w:pPr>
    <w:rPr>
      <w:rFonts w:ascii="Arial" w:hAnsi="Arial" w:cs="Arial"/>
      <w:kern w:val="0"/>
      <w:sz w:val="24"/>
    </w:rPr>
  </w:style>
  <w:style w:type="paragraph" w:customStyle="1" w:styleId="l-column-left1">
    <w:name w:val="l-column-left1"/>
    <w:basedOn w:val="a6"/>
    <w:autoRedefine/>
    <w:qFormat/>
    <w:pPr>
      <w:widowControl/>
      <w:pBdr>
        <w:top w:val="single" w:sz="6" w:space="0" w:color="D2E3EC"/>
        <w:left w:val="single" w:sz="6" w:space="0" w:color="D2E3EC"/>
        <w:bottom w:val="single" w:sz="6" w:space="0" w:color="D2E3EC"/>
      </w:pBdr>
      <w:spacing w:after="0" w:line="240" w:lineRule="auto"/>
      <w:jc w:val="left"/>
    </w:pPr>
    <w:rPr>
      <w:rFonts w:ascii="Arial" w:hAnsi="Arial" w:cs="Arial"/>
      <w:kern w:val="0"/>
      <w:sz w:val="24"/>
    </w:rPr>
  </w:style>
  <w:style w:type="paragraph" w:customStyle="1" w:styleId="l-column-left2">
    <w:name w:val="l-column-left2"/>
    <w:basedOn w:val="a6"/>
    <w:autoRedefine/>
    <w:qFormat/>
    <w:pPr>
      <w:widowControl/>
      <w:pBdr>
        <w:top w:val="single" w:sz="6" w:space="0" w:color="D2E3EC"/>
        <w:left w:val="single" w:sz="6" w:space="0" w:color="D2E3EC"/>
        <w:bottom w:val="single" w:sz="6" w:space="0" w:color="D2E3EC"/>
      </w:pBdr>
      <w:spacing w:after="0" w:line="240" w:lineRule="auto"/>
      <w:jc w:val="left"/>
    </w:pPr>
    <w:rPr>
      <w:rFonts w:ascii="Arial" w:hAnsi="Arial" w:cs="Arial"/>
      <w:kern w:val="0"/>
      <w:sz w:val="24"/>
    </w:rPr>
  </w:style>
  <w:style w:type="paragraph" w:customStyle="1" w:styleId="l-grid-totalsummary-cell-last1">
    <w:name w:val="l-grid-totalsummary-cell-last1"/>
    <w:basedOn w:val="a6"/>
    <w:autoRedefine/>
    <w:qFormat/>
    <w:pPr>
      <w:widowControl/>
      <w:pBdr>
        <w:right w:val="single" w:sz="6" w:space="0" w:color="DFDFDF"/>
      </w:pBdr>
      <w:spacing w:after="0" w:line="240" w:lineRule="auto"/>
      <w:jc w:val="left"/>
    </w:pPr>
    <w:rPr>
      <w:rFonts w:ascii="Arial" w:hAnsi="Arial" w:cs="Arial"/>
      <w:kern w:val="0"/>
      <w:sz w:val="24"/>
    </w:rPr>
  </w:style>
  <w:style w:type="paragraph" w:customStyle="1" w:styleId="l-grid-totalsummary-cell-inner1">
    <w:name w:val="l-grid-totalsummary-cell-inner1"/>
    <w:basedOn w:val="a6"/>
    <w:autoRedefine/>
    <w:qFormat/>
    <w:pPr>
      <w:widowControl/>
      <w:spacing w:after="0" w:line="240" w:lineRule="auto"/>
      <w:ind w:left="45" w:right="45"/>
      <w:jc w:val="left"/>
    </w:pPr>
    <w:rPr>
      <w:rFonts w:ascii="Arial" w:hAnsi="Arial" w:cs="Arial"/>
      <w:kern w:val="0"/>
      <w:sz w:val="24"/>
    </w:rPr>
  </w:style>
  <w:style w:type="paragraph" w:customStyle="1" w:styleId="l-grid-row-cell1">
    <w:name w:val="l-grid-row-cell1"/>
    <w:basedOn w:val="a6"/>
    <w:autoRedefine/>
    <w:qFormat/>
    <w:pPr>
      <w:widowControl/>
      <w:pBdr>
        <w:bottom w:val="single" w:sz="6" w:space="0" w:color="DFDFDF"/>
        <w:right w:val="single" w:sz="6" w:space="0" w:color="DFDFDF"/>
      </w:pBdr>
      <w:shd w:val="clear" w:color="auto" w:fill="F5F5F5"/>
      <w:spacing w:after="0" w:line="240" w:lineRule="auto"/>
      <w:jc w:val="center"/>
    </w:pPr>
    <w:rPr>
      <w:rFonts w:ascii="Arial" w:hAnsi="Arial" w:cs="Arial"/>
      <w:kern w:val="0"/>
      <w:sz w:val="24"/>
    </w:rPr>
  </w:style>
  <w:style w:type="paragraph" w:customStyle="1" w:styleId="l-grid-row-cell2">
    <w:name w:val="l-grid-row-cell2"/>
    <w:basedOn w:val="a6"/>
    <w:autoRedefine/>
    <w:qFormat/>
    <w:pPr>
      <w:widowControl/>
      <w:pBdr>
        <w:bottom w:val="single" w:sz="6" w:space="0" w:color="DFDFDF"/>
        <w:right w:val="single" w:sz="6" w:space="0" w:color="DFDFDF"/>
      </w:pBdr>
      <w:shd w:val="clear" w:color="auto" w:fill="EAEAEA"/>
      <w:spacing w:after="0" w:line="240" w:lineRule="auto"/>
      <w:jc w:val="center"/>
    </w:pPr>
    <w:rPr>
      <w:rFonts w:ascii="Arial" w:hAnsi="Arial" w:cs="Arial"/>
      <w:kern w:val="0"/>
      <w:sz w:val="24"/>
    </w:rPr>
  </w:style>
  <w:style w:type="paragraph" w:customStyle="1" w:styleId="l-grid-row-cell3">
    <w:name w:val="l-grid-row-cell3"/>
    <w:basedOn w:val="a6"/>
    <w:autoRedefine/>
    <w:qFormat/>
    <w:pPr>
      <w:widowControl/>
      <w:pBdr>
        <w:bottom w:val="single" w:sz="6" w:space="0" w:color="DFDFDF"/>
        <w:right w:val="single" w:sz="6" w:space="0" w:color="D1D9E4"/>
      </w:pBdr>
      <w:shd w:val="clear" w:color="auto" w:fill="DEE4EC"/>
      <w:spacing w:after="0" w:line="240" w:lineRule="auto"/>
      <w:jc w:val="center"/>
    </w:pPr>
    <w:rPr>
      <w:rFonts w:ascii="Arial" w:hAnsi="Arial" w:cs="Arial"/>
      <w:kern w:val="0"/>
      <w:sz w:val="24"/>
    </w:rPr>
  </w:style>
  <w:style w:type="paragraph" w:customStyle="1" w:styleId="l-grid-row-cell4">
    <w:name w:val="l-grid-row-cell4"/>
    <w:basedOn w:val="a6"/>
    <w:autoRedefine/>
    <w:qFormat/>
    <w:pPr>
      <w:widowControl/>
      <w:pBdr>
        <w:right w:val="single" w:sz="6" w:space="0" w:color="DFDFDF"/>
      </w:pBdr>
      <w:spacing w:after="0" w:line="240" w:lineRule="auto"/>
      <w:jc w:val="center"/>
    </w:pPr>
    <w:rPr>
      <w:rFonts w:ascii="Arial" w:hAnsi="Arial" w:cs="Arial"/>
      <w:kern w:val="0"/>
      <w:sz w:val="24"/>
    </w:rPr>
  </w:style>
  <w:style w:type="paragraph" w:customStyle="1" w:styleId="l-grid-row-cell-inner1">
    <w:name w:val="l-grid-row-cell-inner1"/>
    <w:basedOn w:val="a6"/>
    <w:autoRedefine/>
    <w:qFormat/>
    <w:pPr>
      <w:widowControl/>
      <w:spacing w:after="0" w:line="330" w:lineRule="atLeast"/>
      <w:jc w:val="center"/>
    </w:pPr>
    <w:rPr>
      <w:rFonts w:ascii="Arial" w:hAnsi="Arial" w:cs="Arial"/>
      <w:kern w:val="0"/>
      <w:sz w:val="24"/>
    </w:rPr>
  </w:style>
  <w:style w:type="character" w:customStyle="1" w:styleId="l-open1">
    <w:name w:val="l-open1"/>
    <w:basedOn w:val="a8"/>
    <w:autoRedefine/>
    <w:qFormat/>
  </w:style>
  <w:style w:type="paragraph" w:customStyle="1" w:styleId="l-grid-row-cell-inner2">
    <w:name w:val="l-grid-row-cell-inner2"/>
    <w:basedOn w:val="a6"/>
    <w:autoRedefine/>
    <w:qFormat/>
    <w:pPr>
      <w:widowControl/>
      <w:spacing w:after="0" w:line="330" w:lineRule="atLeast"/>
      <w:jc w:val="center"/>
    </w:pPr>
    <w:rPr>
      <w:rFonts w:ascii="Arial" w:hAnsi="Arial" w:cs="Arial"/>
      <w:kern w:val="0"/>
      <w:sz w:val="24"/>
    </w:rPr>
  </w:style>
  <w:style w:type="paragraph" w:customStyle="1" w:styleId="l-grid-row-cell-inner3">
    <w:name w:val="l-grid-row-cell-inner3"/>
    <w:basedOn w:val="a6"/>
    <w:autoRedefine/>
    <w:qFormat/>
    <w:pPr>
      <w:widowControl/>
      <w:spacing w:after="0" w:line="330" w:lineRule="atLeast"/>
      <w:ind w:left="45" w:right="45"/>
      <w:jc w:val="center"/>
    </w:pPr>
    <w:rPr>
      <w:rFonts w:ascii="Arial" w:hAnsi="Arial" w:cs="Arial"/>
      <w:kern w:val="0"/>
      <w:sz w:val="24"/>
    </w:rPr>
  </w:style>
  <w:style w:type="paragraph" w:customStyle="1" w:styleId="l-grid-grouprow1">
    <w:name w:val="l-grid-grouprow1"/>
    <w:basedOn w:val="a6"/>
    <w:autoRedefine/>
    <w:qFormat/>
    <w:pPr>
      <w:widowControl/>
      <w:pBdr>
        <w:right w:val="single" w:sz="6" w:space="0" w:color="DFDFDF"/>
      </w:pBdr>
      <w:spacing w:after="0" w:line="240" w:lineRule="auto"/>
      <w:jc w:val="left"/>
    </w:pPr>
    <w:rPr>
      <w:rFonts w:ascii="Arial" w:hAnsi="Arial" w:cs="Arial"/>
      <w:kern w:val="0"/>
      <w:sz w:val="24"/>
    </w:rPr>
  </w:style>
  <w:style w:type="paragraph" w:customStyle="1" w:styleId="l-grid-grouprow-cell1">
    <w:name w:val="l-grid-grouprow-cell1"/>
    <w:basedOn w:val="a6"/>
    <w:autoRedefine/>
    <w:qFormat/>
    <w:pPr>
      <w:widowControl/>
      <w:pBdr>
        <w:bottom w:val="single" w:sz="6" w:space="5" w:color="DFDFDF"/>
      </w:pBdr>
      <w:shd w:val="clear" w:color="auto" w:fill="EAF3FF"/>
      <w:spacing w:after="0" w:line="240" w:lineRule="auto"/>
      <w:jc w:val="left"/>
    </w:pPr>
    <w:rPr>
      <w:rFonts w:ascii="Arial" w:hAnsi="Arial" w:cs="Arial"/>
      <w:kern w:val="0"/>
      <w:sz w:val="24"/>
    </w:rPr>
  </w:style>
  <w:style w:type="paragraph" w:customStyle="1" w:styleId="l-grid-group-togglebtn1">
    <w:name w:val="l-grid-group-togglebtn1"/>
    <w:basedOn w:val="a6"/>
    <w:autoRedefine/>
    <w:qFormat/>
    <w:pPr>
      <w:widowControl/>
      <w:spacing w:after="0" w:line="240" w:lineRule="auto"/>
      <w:jc w:val="left"/>
    </w:pPr>
    <w:rPr>
      <w:rFonts w:ascii="Arial" w:hAnsi="Arial" w:cs="Arial"/>
      <w:kern w:val="0"/>
      <w:sz w:val="24"/>
    </w:rPr>
  </w:style>
  <w:style w:type="paragraph" w:customStyle="1" w:styleId="l-grid-group-togglebtn-close1">
    <w:name w:val="l-grid-group-togglebtn-close1"/>
    <w:basedOn w:val="a6"/>
    <w:autoRedefine/>
    <w:qFormat/>
    <w:pPr>
      <w:widowControl/>
      <w:spacing w:after="0" w:line="240" w:lineRule="auto"/>
      <w:jc w:val="left"/>
    </w:pPr>
    <w:rPr>
      <w:rFonts w:ascii="Arial" w:hAnsi="Arial" w:cs="Arial"/>
      <w:kern w:val="0"/>
      <w:sz w:val="24"/>
    </w:rPr>
  </w:style>
  <w:style w:type="paragraph" w:customStyle="1" w:styleId="l-grid-detailpanel1">
    <w:name w:val="l-grid-detailpanel1"/>
    <w:basedOn w:val="a6"/>
    <w:qFormat/>
    <w:pPr>
      <w:widowControl/>
      <w:pBdr>
        <w:bottom w:val="single" w:sz="6" w:space="0" w:color="DFDFDF"/>
        <w:right w:val="single" w:sz="6" w:space="0" w:color="FFFFFF"/>
      </w:pBdr>
      <w:spacing w:after="0" w:line="240" w:lineRule="auto"/>
      <w:jc w:val="left"/>
    </w:pPr>
    <w:rPr>
      <w:rFonts w:ascii="Arial" w:hAnsi="Arial" w:cs="Arial"/>
      <w:kern w:val="0"/>
      <w:sz w:val="24"/>
    </w:rPr>
  </w:style>
  <w:style w:type="paragraph" w:customStyle="1" w:styleId="l-grid21">
    <w:name w:val="l-grid21"/>
    <w:basedOn w:val="a6"/>
    <w:autoRedefine/>
    <w:qFormat/>
    <w:pPr>
      <w:widowControl/>
      <w:spacing w:after="0" w:line="240" w:lineRule="auto"/>
      <w:jc w:val="left"/>
    </w:pPr>
    <w:rPr>
      <w:rFonts w:ascii="Arial" w:hAnsi="Arial" w:cs="Arial"/>
      <w:kern w:val="0"/>
      <w:sz w:val="24"/>
    </w:rPr>
  </w:style>
  <w:style w:type="paragraph" w:customStyle="1" w:styleId="l-grid11">
    <w:name w:val="l-grid11"/>
    <w:basedOn w:val="a6"/>
    <w:autoRedefine/>
    <w:qFormat/>
    <w:pPr>
      <w:widowControl/>
      <w:spacing w:after="0" w:line="240" w:lineRule="auto"/>
      <w:jc w:val="left"/>
    </w:pPr>
    <w:rPr>
      <w:rFonts w:ascii="Arial" w:hAnsi="Arial" w:cs="Arial"/>
      <w:kern w:val="0"/>
      <w:sz w:val="24"/>
    </w:rPr>
  </w:style>
  <w:style w:type="paragraph" w:customStyle="1" w:styleId="l-grid-header1">
    <w:name w:val="l-grid-header1"/>
    <w:basedOn w:val="a6"/>
    <w:autoRedefine/>
    <w:qFormat/>
    <w:pPr>
      <w:widowControl/>
      <w:pBdr>
        <w:bottom w:val="single" w:sz="6" w:space="0" w:color="DDDDDD"/>
      </w:pBdr>
      <w:shd w:val="clear" w:color="auto" w:fill="E2F0FF"/>
      <w:spacing w:after="0" w:line="450" w:lineRule="atLeast"/>
      <w:jc w:val="left"/>
    </w:pPr>
    <w:rPr>
      <w:rFonts w:ascii="Arial" w:hAnsi="Arial" w:cs="Arial"/>
      <w:kern w:val="0"/>
      <w:sz w:val="24"/>
    </w:rPr>
  </w:style>
  <w:style w:type="paragraph" w:customStyle="1" w:styleId="l-grid-hd-cell1">
    <w:name w:val="l-grid-hd-cell1"/>
    <w:basedOn w:val="a6"/>
    <w:autoRedefine/>
    <w:qFormat/>
    <w:pPr>
      <w:widowControl/>
      <w:pBdr>
        <w:right w:val="single" w:sz="6" w:space="0" w:color="DDDDDD"/>
      </w:pBdr>
      <w:spacing w:after="0" w:line="240" w:lineRule="auto"/>
      <w:jc w:val="center"/>
    </w:pPr>
    <w:rPr>
      <w:rFonts w:ascii="Arial" w:hAnsi="Arial" w:cs="Arial"/>
      <w:kern w:val="0"/>
      <w:sz w:val="24"/>
    </w:rPr>
  </w:style>
  <w:style w:type="paragraph" w:customStyle="1" w:styleId="l-grid-row-cell5">
    <w:name w:val="l-grid-row-cell5"/>
    <w:basedOn w:val="a6"/>
    <w:autoRedefine/>
    <w:qFormat/>
    <w:pPr>
      <w:widowControl/>
      <w:pBdr>
        <w:bottom w:val="single" w:sz="6" w:space="0" w:color="DDDDDD"/>
        <w:right w:val="single" w:sz="6" w:space="0" w:color="DDDDDD"/>
      </w:pBdr>
      <w:spacing w:after="0" w:line="240" w:lineRule="auto"/>
      <w:jc w:val="center"/>
    </w:pPr>
    <w:rPr>
      <w:rFonts w:ascii="Arial" w:hAnsi="Arial" w:cs="Arial"/>
      <w:kern w:val="0"/>
      <w:sz w:val="24"/>
    </w:rPr>
  </w:style>
  <w:style w:type="paragraph" w:customStyle="1" w:styleId="l-icon1">
    <w:name w:val="l-icon1"/>
    <w:basedOn w:val="a6"/>
    <w:autoRedefine/>
    <w:qFormat/>
    <w:pPr>
      <w:widowControl/>
      <w:spacing w:after="0" w:line="240" w:lineRule="auto"/>
      <w:jc w:val="left"/>
    </w:pPr>
    <w:rPr>
      <w:rFonts w:ascii="Arial" w:hAnsi="Arial" w:cs="Arial"/>
      <w:kern w:val="0"/>
      <w:sz w:val="24"/>
    </w:rPr>
  </w:style>
  <w:style w:type="paragraph" w:customStyle="1" w:styleId="l-text1">
    <w:name w:val="l-text1"/>
    <w:basedOn w:val="a6"/>
    <w:autoRedefine/>
    <w:qFormat/>
    <w:pPr>
      <w:widowControl/>
      <w:pBdr>
        <w:top w:val="single" w:sz="6" w:space="0" w:color="D3D3D3"/>
        <w:left w:val="single" w:sz="6" w:space="0" w:color="D3D3D3"/>
        <w:bottom w:val="single" w:sz="6" w:space="0" w:color="D3D3D3"/>
        <w:right w:val="single" w:sz="6" w:space="0" w:color="D3D3D3"/>
      </w:pBdr>
      <w:shd w:val="clear" w:color="auto" w:fill="FFFFFF"/>
      <w:spacing w:after="0" w:line="300" w:lineRule="atLeast"/>
      <w:jc w:val="left"/>
    </w:pPr>
    <w:rPr>
      <w:rFonts w:ascii="Arial" w:hAnsi="Arial" w:cs="Arial"/>
      <w:kern w:val="0"/>
      <w:sz w:val="24"/>
    </w:rPr>
  </w:style>
  <w:style w:type="paragraph" w:customStyle="1" w:styleId="l-text2">
    <w:name w:val="l-text2"/>
    <w:basedOn w:val="a6"/>
    <w:qFormat/>
    <w:pPr>
      <w:widowControl/>
      <w:pBdr>
        <w:top w:val="single" w:sz="6" w:space="0" w:color="D3D3D3"/>
        <w:left w:val="single" w:sz="6" w:space="0" w:color="D3D3D3"/>
        <w:bottom w:val="single" w:sz="6" w:space="0" w:color="D3D3D3"/>
        <w:right w:val="single" w:sz="6" w:space="0" w:color="D3D3D3"/>
      </w:pBdr>
      <w:shd w:val="clear" w:color="auto" w:fill="FFFFFF"/>
      <w:spacing w:after="0" w:line="300" w:lineRule="atLeast"/>
      <w:jc w:val="left"/>
    </w:pPr>
    <w:rPr>
      <w:rFonts w:ascii="Arial" w:hAnsi="Arial" w:cs="Arial"/>
      <w:kern w:val="0"/>
      <w:sz w:val="24"/>
    </w:rPr>
  </w:style>
  <w:style w:type="paragraph" w:customStyle="1" w:styleId="l-editbox1">
    <w:name w:val="l-editbox1"/>
    <w:basedOn w:val="a6"/>
    <w:qFormat/>
    <w:pPr>
      <w:widowControl/>
      <w:spacing w:before="30" w:after="30" w:line="240" w:lineRule="auto"/>
      <w:ind w:left="90" w:right="150"/>
      <w:jc w:val="left"/>
    </w:pPr>
    <w:rPr>
      <w:rFonts w:ascii="Arial" w:hAnsi="Arial" w:cs="Arial"/>
      <w:kern w:val="0"/>
      <w:sz w:val="24"/>
    </w:rPr>
  </w:style>
  <w:style w:type="paragraph" w:customStyle="1" w:styleId="l-button3">
    <w:name w:val="l-button3"/>
    <w:basedOn w:val="a6"/>
    <w:qFormat/>
    <w:pPr>
      <w:widowControl/>
      <w:pBdr>
        <w:left w:val="single" w:sz="6" w:space="0" w:color="BFCFE1"/>
        <w:bottom w:val="single" w:sz="6" w:space="0" w:color="BFCFE1"/>
        <w:right w:val="single" w:sz="6" w:space="0" w:color="BFCFE1"/>
      </w:pBdr>
      <w:shd w:val="clear" w:color="auto" w:fill="E0EDFF"/>
      <w:spacing w:before="30" w:after="30" w:line="375" w:lineRule="atLeast"/>
      <w:ind w:left="60" w:right="90"/>
      <w:jc w:val="center"/>
    </w:pPr>
    <w:rPr>
      <w:rFonts w:ascii="Arial" w:hAnsi="Arial" w:cs="Arial"/>
      <w:color w:val="2C69A2"/>
      <w:kern w:val="0"/>
      <w:sz w:val="24"/>
    </w:rPr>
  </w:style>
  <w:style w:type="paragraph" w:customStyle="1" w:styleId="l-clear1">
    <w:name w:val="l-clear1"/>
    <w:basedOn w:val="a6"/>
    <w:qFormat/>
    <w:pPr>
      <w:widowControl/>
      <w:spacing w:after="0" w:line="240" w:lineRule="auto"/>
      <w:jc w:val="left"/>
    </w:pPr>
    <w:rPr>
      <w:rFonts w:ascii="Arial" w:hAnsi="Arial" w:cs="Arial"/>
      <w:kern w:val="0"/>
      <w:sz w:val="24"/>
    </w:rPr>
  </w:style>
  <w:style w:type="paragraph" w:customStyle="1" w:styleId="l-grid-row-cell-rownumbers1">
    <w:name w:val="l-grid-row-cell-rownumbers1"/>
    <w:basedOn w:val="a6"/>
    <w:qFormat/>
    <w:pPr>
      <w:widowControl/>
      <w:shd w:val="clear" w:color="auto" w:fill="F1F1F1"/>
      <w:spacing w:after="0" w:line="240" w:lineRule="auto"/>
      <w:jc w:val="left"/>
    </w:pPr>
    <w:rPr>
      <w:rFonts w:ascii="Arial" w:hAnsi="Arial" w:cs="Arial"/>
      <w:kern w:val="0"/>
      <w:sz w:val="24"/>
    </w:rPr>
  </w:style>
  <w:style w:type="paragraph" w:customStyle="1" w:styleId="l-grid-row-cell-rownumbers2">
    <w:name w:val="l-grid-row-cell-rownumbers2"/>
    <w:basedOn w:val="a6"/>
    <w:qFormat/>
    <w:pPr>
      <w:widowControl/>
      <w:shd w:val="clear" w:color="auto" w:fill="F1F1F1"/>
      <w:spacing w:after="0" w:line="240" w:lineRule="auto"/>
      <w:jc w:val="left"/>
    </w:pPr>
    <w:rPr>
      <w:rFonts w:ascii="Arial" w:hAnsi="Arial" w:cs="Arial"/>
      <w:kern w:val="0"/>
      <w:sz w:val="24"/>
    </w:rPr>
  </w:style>
  <w:style w:type="paragraph" w:customStyle="1" w:styleId="l-grid-row-cell-rownumbers3">
    <w:name w:val="l-grid-row-cell-rownumbers3"/>
    <w:basedOn w:val="a6"/>
    <w:qFormat/>
    <w:pPr>
      <w:widowControl/>
      <w:shd w:val="clear" w:color="auto" w:fill="F1F1F1"/>
      <w:spacing w:after="0" w:line="240" w:lineRule="auto"/>
      <w:jc w:val="left"/>
    </w:pPr>
    <w:rPr>
      <w:rFonts w:ascii="Arial" w:hAnsi="Arial" w:cs="Arial"/>
      <w:kern w:val="0"/>
      <w:sz w:val="24"/>
    </w:rPr>
  </w:style>
  <w:style w:type="paragraph" w:customStyle="1" w:styleId="l-layout-header-toggle1">
    <w:name w:val="l-layout-header-toggle1"/>
    <w:basedOn w:val="a6"/>
    <w:qFormat/>
    <w:pPr>
      <w:widowControl/>
      <w:spacing w:after="0" w:line="240" w:lineRule="auto"/>
      <w:jc w:val="left"/>
    </w:pPr>
    <w:rPr>
      <w:rFonts w:ascii="Arial" w:hAnsi="Arial" w:cs="Arial"/>
      <w:kern w:val="0"/>
      <w:sz w:val="24"/>
    </w:rPr>
  </w:style>
  <w:style w:type="paragraph" w:customStyle="1" w:styleId="l-layout-header-toggle2">
    <w:name w:val="l-layout-header-toggle2"/>
    <w:basedOn w:val="a6"/>
    <w:qFormat/>
    <w:pPr>
      <w:widowControl/>
      <w:spacing w:after="0" w:line="240" w:lineRule="auto"/>
      <w:jc w:val="left"/>
    </w:pPr>
    <w:rPr>
      <w:rFonts w:ascii="Arial" w:hAnsi="Arial" w:cs="Arial"/>
      <w:kern w:val="0"/>
      <w:sz w:val="24"/>
    </w:rPr>
  </w:style>
  <w:style w:type="paragraph" w:customStyle="1" w:styleId="l-layout-header-inner1">
    <w:name w:val="l-layout-header-inner1"/>
    <w:basedOn w:val="a6"/>
    <w:qFormat/>
    <w:pPr>
      <w:widowControl/>
      <w:spacing w:after="0" w:line="240" w:lineRule="auto"/>
      <w:jc w:val="left"/>
    </w:pPr>
    <w:rPr>
      <w:rFonts w:ascii="Arial" w:hAnsi="Arial" w:cs="Arial"/>
      <w:kern w:val="0"/>
      <w:sz w:val="24"/>
    </w:rPr>
  </w:style>
  <w:style w:type="paragraph" w:customStyle="1" w:styleId="l-accordion-panel1">
    <w:name w:val="l-accordion-panel1"/>
    <w:basedOn w:val="a6"/>
    <w:qFormat/>
    <w:pPr>
      <w:widowControl/>
      <w:pBdr>
        <w:top w:val="single" w:sz="6" w:space="0" w:color="D0D0D0"/>
        <w:bottom w:val="single" w:sz="6" w:space="0" w:color="D0D0D0"/>
      </w:pBdr>
      <w:spacing w:after="0" w:line="240" w:lineRule="auto"/>
      <w:jc w:val="left"/>
    </w:pPr>
    <w:rPr>
      <w:rFonts w:ascii="Arial" w:hAnsi="Arial" w:cs="Arial"/>
      <w:kern w:val="0"/>
      <w:sz w:val="24"/>
    </w:rPr>
  </w:style>
  <w:style w:type="paragraph" w:customStyle="1" w:styleId="l-menu-item-text1">
    <w:name w:val="l-menu-item-text1"/>
    <w:basedOn w:val="a6"/>
    <w:qFormat/>
    <w:pPr>
      <w:widowControl/>
      <w:spacing w:after="0" w:line="240" w:lineRule="auto"/>
      <w:jc w:val="left"/>
    </w:pPr>
    <w:rPr>
      <w:rFonts w:ascii="Arial" w:hAnsi="Arial" w:cs="Arial"/>
      <w:color w:val="A1A1A1"/>
      <w:kern w:val="0"/>
      <w:sz w:val="24"/>
    </w:rPr>
  </w:style>
  <w:style w:type="paragraph" w:customStyle="1" w:styleId="l-drop-icon2">
    <w:name w:val="l-drop-icon2"/>
    <w:basedOn w:val="a6"/>
    <w:qFormat/>
    <w:pPr>
      <w:widowControl/>
      <w:spacing w:after="0" w:line="240" w:lineRule="auto"/>
      <w:jc w:val="left"/>
    </w:pPr>
    <w:rPr>
      <w:rFonts w:ascii="Arial" w:hAnsi="Arial" w:cs="Arial"/>
      <w:kern w:val="0"/>
      <w:sz w:val="24"/>
    </w:rPr>
  </w:style>
  <w:style w:type="paragraph" w:customStyle="1" w:styleId="l-easytab-header1">
    <w:name w:val="l-easytab-header1"/>
    <w:basedOn w:val="a6"/>
    <w:qFormat/>
    <w:pPr>
      <w:widowControl/>
      <w:spacing w:after="0" w:line="240" w:lineRule="auto"/>
      <w:jc w:val="left"/>
    </w:pPr>
    <w:rPr>
      <w:rFonts w:ascii="Arial" w:hAnsi="Arial" w:cs="Arial"/>
      <w:kern w:val="0"/>
      <w:sz w:val="24"/>
    </w:rPr>
  </w:style>
  <w:style w:type="character" w:customStyle="1" w:styleId="l-over2">
    <w:name w:val="l-over2"/>
    <w:basedOn w:val="a8"/>
    <w:qFormat/>
    <w:rPr>
      <w:color w:val="283B56"/>
      <w:u w:val="none"/>
      <w:bdr w:val="single" w:sz="6" w:space="0" w:color="DAB364"/>
    </w:rPr>
  </w:style>
  <w:style w:type="character" w:customStyle="1" w:styleId="l-selected2">
    <w:name w:val="l-selected2"/>
    <w:basedOn w:val="a8"/>
    <w:qFormat/>
    <w:rPr>
      <w:color w:val="355686"/>
      <w:u w:val="none"/>
      <w:bdr w:val="single" w:sz="18" w:space="0" w:color="FFBD69"/>
      <w:shd w:val="clear" w:color="auto" w:fill="FFFFFF"/>
    </w:rPr>
  </w:style>
  <w:style w:type="paragraph" w:customStyle="1" w:styleId="l-easytab-panelbox1">
    <w:name w:val="l-easytab-panelbox1"/>
    <w:basedOn w:val="a6"/>
    <w:qFormat/>
    <w:pPr>
      <w:widowControl/>
      <w:pBdr>
        <w:top w:val="single" w:sz="6" w:space="3" w:color="AECAF0"/>
        <w:left w:val="single" w:sz="6" w:space="3" w:color="AECAF0"/>
        <w:bottom w:val="single" w:sz="6" w:space="3" w:color="AECAF0"/>
        <w:right w:val="single" w:sz="6" w:space="3" w:color="AECAF0"/>
      </w:pBdr>
      <w:spacing w:after="0" w:line="240" w:lineRule="auto"/>
      <w:jc w:val="left"/>
    </w:pPr>
    <w:rPr>
      <w:rFonts w:ascii="Arial" w:hAnsi="Arial" w:cs="Arial"/>
      <w:kern w:val="0"/>
      <w:sz w:val="24"/>
    </w:rPr>
  </w:style>
  <w:style w:type="paragraph" w:customStyle="1" w:styleId="l-body1">
    <w:name w:val="l-body1"/>
    <w:basedOn w:val="a6"/>
    <w:qFormat/>
    <w:pPr>
      <w:widowControl/>
      <w:spacing w:after="0" w:line="330" w:lineRule="atLeast"/>
      <w:jc w:val="left"/>
    </w:pPr>
    <w:rPr>
      <w:rFonts w:ascii="Arial" w:hAnsi="Arial" w:cs="Arial"/>
      <w:kern w:val="0"/>
      <w:sz w:val="24"/>
    </w:rPr>
  </w:style>
  <w:style w:type="paragraph" w:customStyle="1" w:styleId="l-box1">
    <w:name w:val="l-box1"/>
    <w:basedOn w:val="a6"/>
    <w:qFormat/>
    <w:pPr>
      <w:widowControl/>
      <w:spacing w:after="0" w:line="240" w:lineRule="auto"/>
      <w:jc w:val="left"/>
    </w:pPr>
    <w:rPr>
      <w:rFonts w:ascii="Arial" w:hAnsi="Arial" w:cs="Arial"/>
      <w:kern w:val="0"/>
      <w:sz w:val="24"/>
    </w:rPr>
  </w:style>
  <w:style w:type="paragraph" w:customStyle="1" w:styleId="l-box2">
    <w:name w:val="l-box2"/>
    <w:basedOn w:val="a6"/>
    <w:qFormat/>
    <w:pPr>
      <w:widowControl/>
      <w:spacing w:after="0" w:line="240" w:lineRule="auto"/>
      <w:jc w:val="left"/>
    </w:pPr>
    <w:rPr>
      <w:rFonts w:ascii="Arial" w:hAnsi="Arial" w:cs="Arial"/>
      <w:kern w:val="0"/>
      <w:sz w:val="24"/>
    </w:rPr>
  </w:style>
  <w:style w:type="paragraph" w:customStyle="1" w:styleId="l-over3">
    <w:name w:val="l-over3"/>
    <w:basedOn w:val="a6"/>
    <w:qFormat/>
    <w:pPr>
      <w:widowControl/>
      <w:shd w:val="clear" w:color="auto" w:fill="F5F5F5"/>
      <w:spacing w:after="0" w:line="240" w:lineRule="auto"/>
      <w:jc w:val="left"/>
    </w:pPr>
    <w:rPr>
      <w:rFonts w:ascii="Arial" w:hAnsi="Arial" w:cs="Arial"/>
      <w:kern w:val="0"/>
      <w:sz w:val="24"/>
    </w:rPr>
  </w:style>
  <w:style w:type="paragraph" w:customStyle="1" w:styleId="l-selected3">
    <w:name w:val="l-selected3"/>
    <w:basedOn w:val="a6"/>
    <w:qFormat/>
    <w:pPr>
      <w:widowControl/>
      <w:shd w:val="clear" w:color="auto" w:fill="D9E8FB"/>
      <w:spacing w:after="0" w:line="240" w:lineRule="auto"/>
      <w:jc w:val="left"/>
    </w:pPr>
    <w:rPr>
      <w:rFonts w:ascii="Arial" w:hAnsi="Arial" w:cs="Arial"/>
      <w:kern w:val="0"/>
      <w:sz w:val="24"/>
    </w:rPr>
  </w:style>
  <w:style w:type="paragraph" w:customStyle="1" w:styleId="l-tree-icon-none1">
    <w:name w:val="l-tree-icon-none1"/>
    <w:basedOn w:val="a6"/>
    <w:qFormat/>
    <w:pPr>
      <w:widowControl/>
      <w:spacing w:after="0" w:line="240" w:lineRule="auto"/>
      <w:jc w:val="left"/>
    </w:pPr>
    <w:rPr>
      <w:rFonts w:ascii="Arial" w:hAnsi="Arial" w:cs="Arial"/>
      <w:kern w:val="0"/>
      <w:sz w:val="24"/>
    </w:rPr>
  </w:style>
  <w:style w:type="paragraph" w:customStyle="1" w:styleId="l-button-l1">
    <w:name w:val="l-button-l1"/>
    <w:basedOn w:val="a6"/>
    <w:qFormat/>
    <w:pPr>
      <w:widowControl/>
      <w:spacing w:after="0" w:line="345" w:lineRule="atLeast"/>
      <w:jc w:val="left"/>
    </w:pPr>
    <w:rPr>
      <w:rFonts w:ascii="Arial" w:hAnsi="Arial" w:cs="Arial"/>
      <w:color w:val="333333"/>
      <w:kern w:val="0"/>
      <w:sz w:val="24"/>
    </w:rPr>
  </w:style>
  <w:style w:type="paragraph" w:customStyle="1" w:styleId="l-button-r1">
    <w:name w:val="l-button-r1"/>
    <w:basedOn w:val="a6"/>
    <w:qFormat/>
    <w:pPr>
      <w:widowControl/>
      <w:spacing w:after="0" w:line="345" w:lineRule="atLeast"/>
      <w:jc w:val="left"/>
    </w:pPr>
    <w:rPr>
      <w:rFonts w:ascii="Arial" w:hAnsi="Arial" w:cs="Arial"/>
      <w:color w:val="333333"/>
      <w:kern w:val="0"/>
      <w:sz w:val="24"/>
    </w:rPr>
  </w:style>
  <w:style w:type="paragraph" w:customStyle="1" w:styleId="l-text3">
    <w:name w:val="l-text3"/>
    <w:basedOn w:val="a6"/>
    <w:qFormat/>
    <w:pPr>
      <w:widowControl/>
      <w:pBdr>
        <w:top w:val="single" w:sz="6" w:space="0" w:color="D0D0D0"/>
        <w:left w:val="single" w:sz="6" w:space="0" w:color="D0D0D0"/>
        <w:bottom w:val="single" w:sz="6" w:space="0" w:color="D0D0D0"/>
        <w:right w:val="single" w:sz="6" w:space="0" w:color="D0D0D0"/>
      </w:pBdr>
      <w:shd w:val="clear" w:color="auto" w:fill="FFFFFF"/>
      <w:spacing w:after="0" w:line="300" w:lineRule="atLeast"/>
      <w:ind w:left="30"/>
      <w:jc w:val="left"/>
    </w:pPr>
    <w:rPr>
      <w:rFonts w:ascii="Arial" w:hAnsi="Arial" w:cs="Arial"/>
      <w:kern w:val="0"/>
      <w:sz w:val="24"/>
    </w:rPr>
  </w:style>
  <w:style w:type="paragraph" w:customStyle="1" w:styleId="l-text-wrapper1">
    <w:name w:val="l-text-wrapper1"/>
    <w:basedOn w:val="a6"/>
    <w:qFormat/>
    <w:pPr>
      <w:widowControl/>
      <w:spacing w:after="0" w:line="240" w:lineRule="auto"/>
      <w:ind w:left="30"/>
      <w:jc w:val="left"/>
    </w:pPr>
    <w:rPr>
      <w:rFonts w:ascii="Arial" w:hAnsi="Arial" w:cs="Arial"/>
      <w:kern w:val="0"/>
      <w:sz w:val="24"/>
    </w:rPr>
  </w:style>
  <w:style w:type="paragraph" w:customStyle="1" w:styleId="l-text-invalid1">
    <w:name w:val="l-text-invalid1"/>
    <w:basedOn w:val="a6"/>
    <w:autoRedefine/>
    <w:qFormat/>
    <w:pPr>
      <w:widowControl/>
      <w:pBdr>
        <w:top w:val="single" w:sz="6" w:space="0" w:color="FF7777"/>
        <w:left w:val="single" w:sz="6" w:space="0" w:color="FF7777"/>
        <w:bottom w:val="single" w:sz="6" w:space="0" w:color="FF7777"/>
        <w:right w:val="single" w:sz="6" w:space="0" w:color="FF7777"/>
      </w:pBdr>
      <w:shd w:val="clear" w:color="auto" w:fill="FFEEEE"/>
      <w:spacing w:after="0" w:line="240" w:lineRule="auto"/>
      <w:jc w:val="left"/>
    </w:pPr>
    <w:rPr>
      <w:rFonts w:ascii="Arial" w:hAnsi="Arial" w:cs="Arial"/>
      <w:kern w:val="0"/>
      <w:sz w:val="24"/>
    </w:rPr>
  </w:style>
  <w:style w:type="paragraph" w:customStyle="1" w:styleId="l-text-invalid2">
    <w:name w:val="l-text-invalid2"/>
    <w:basedOn w:val="a6"/>
    <w:qFormat/>
    <w:pPr>
      <w:widowControl/>
      <w:pBdr>
        <w:top w:val="single" w:sz="6" w:space="0" w:color="FF7777"/>
        <w:left w:val="single" w:sz="6" w:space="0" w:color="FF7777"/>
        <w:bottom w:val="single" w:sz="6" w:space="0" w:color="FF7777"/>
        <w:right w:val="single" w:sz="6" w:space="0" w:color="FF7777"/>
      </w:pBdr>
      <w:shd w:val="clear" w:color="auto" w:fill="FFEEEE"/>
      <w:spacing w:after="0" w:line="240" w:lineRule="auto"/>
      <w:jc w:val="left"/>
    </w:pPr>
    <w:rPr>
      <w:rFonts w:ascii="Arial" w:hAnsi="Arial" w:cs="Arial"/>
      <w:kern w:val="0"/>
      <w:sz w:val="24"/>
    </w:rPr>
  </w:style>
  <w:style w:type="paragraph" w:customStyle="1" w:styleId="l-tab-links-item-left1">
    <w:name w:val="l-tab-links-item-left1"/>
    <w:basedOn w:val="a6"/>
    <w:qFormat/>
    <w:pPr>
      <w:widowControl/>
      <w:spacing w:after="0" w:line="240" w:lineRule="auto"/>
      <w:jc w:val="left"/>
    </w:pPr>
    <w:rPr>
      <w:rFonts w:ascii="Arial" w:hAnsi="Arial" w:cs="Arial"/>
      <w:kern w:val="0"/>
      <w:sz w:val="24"/>
    </w:rPr>
  </w:style>
  <w:style w:type="paragraph" w:customStyle="1" w:styleId="l-tab-links-item-right1">
    <w:name w:val="l-tab-links-item-right1"/>
    <w:basedOn w:val="a6"/>
    <w:qFormat/>
    <w:pPr>
      <w:widowControl/>
      <w:spacing w:after="0" w:line="240" w:lineRule="auto"/>
      <w:jc w:val="left"/>
    </w:pPr>
    <w:rPr>
      <w:rFonts w:ascii="Arial" w:hAnsi="Arial" w:cs="Arial"/>
      <w:kern w:val="0"/>
      <w:sz w:val="24"/>
    </w:rPr>
  </w:style>
  <w:style w:type="paragraph" w:customStyle="1" w:styleId="inpsel1">
    <w:name w:val="inp_sel1"/>
    <w:basedOn w:val="a6"/>
    <w:autoRedefine/>
    <w:qFormat/>
    <w:pPr>
      <w:widowControl/>
      <w:spacing w:after="0" w:line="240" w:lineRule="auto"/>
      <w:jc w:val="left"/>
      <w:textAlignment w:val="top"/>
    </w:pPr>
    <w:rPr>
      <w:rFonts w:ascii="Arial" w:hAnsi="Arial" w:cs="Arial"/>
      <w:kern w:val="0"/>
      <w:sz w:val="24"/>
    </w:rPr>
  </w:style>
  <w:style w:type="paragraph" w:customStyle="1" w:styleId="inptxt1">
    <w:name w:val="inp_txt1"/>
    <w:basedOn w:val="a6"/>
    <w:autoRedefine/>
    <w:qFormat/>
    <w:pPr>
      <w:widowControl/>
      <w:pBdr>
        <w:top w:val="single" w:sz="6" w:space="0" w:color="ABB0AC"/>
        <w:left w:val="single" w:sz="6" w:space="0" w:color="ABB0AC"/>
        <w:bottom w:val="single" w:sz="6" w:space="0" w:color="ABB0AC"/>
        <w:right w:val="single" w:sz="2" w:space="0" w:color="ABB0AC"/>
      </w:pBdr>
      <w:spacing w:before="100" w:beforeAutospacing="1" w:after="100" w:afterAutospacing="1" w:line="300" w:lineRule="atLeast"/>
      <w:ind w:firstLine="75"/>
      <w:jc w:val="left"/>
    </w:pPr>
    <w:rPr>
      <w:rFonts w:ascii="Arial" w:hAnsi="Arial" w:cs="Arial"/>
      <w:kern w:val="0"/>
      <w:sz w:val="24"/>
    </w:rPr>
  </w:style>
  <w:style w:type="paragraph" w:customStyle="1" w:styleId="inpwid11">
    <w:name w:val="inp_wid11"/>
    <w:basedOn w:val="a6"/>
    <w:qFormat/>
    <w:pPr>
      <w:widowControl/>
      <w:spacing w:after="0" w:line="240" w:lineRule="auto"/>
      <w:jc w:val="left"/>
    </w:pPr>
    <w:rPr>
      <w:rFonts w:ascii="Arial" w:hAnsi="Arial" w:cs="Arial"/>
      <w:kern w:val="0"/>
      <w:sz w:val="24"/>
    </w:rPr>
  </w:style>
  <w:style w:type="paragraph" w:customStyle="1" w:styleId="blk1">
    <w:name w:val="blk1"/>
    <w:basedOn w:val="a6"/>
    <w:qFormat/>
    <w:pPr>
      <w:widowControl/>
      <w:shd w:val="clear" w:color="auto" w:fill="E4ECF3"/>
      <w:spacing w:before="120" w:after="0" w:line="360" w:lineRule="auto"/>
      <w:jc w:val="left"/>
    </w:pPr>
    <w:rPr>
      <w:rFonts w:ascii="Arial" w:hAnsi="Arial" w:cs="Arial"/>
      <w:kern w:val="0"/>
      <w:sz w:val="24"/>
    </w:rPr>
  </w:style>
  <w:style w:type="paragraph" w:customStyle="1" w:styleId="box1">
    <w:name w:val="box1"/>
    <w:basedOn w:val="a6"/>
    <w:autoRedefine/>
    <w:qFormat/>
    <w:pPr>
      <w:widowControl/>
      <w:spacing w:after="0" w:line="240" w:lineRule="auto"/>
      <w:jc w:val="left"/>
    </w:pPr>
    <w:rPr>
      <w:rFonts w:ascii="Arial" w:hAnsi="Arial" w:cs="Arial"/>
      <w:kern w:val="0"/>
      <w:sz w:val="24"/>
    </w:rPr>
  </w:style>
  <w:style w:type="paragraph" w:customStyle="1" w:styleId="layshow1">
    <w:name w:val="layshow1"/>
    <w:basedOn w:val="a6"/>
    <w:qFormat/>
    <w:pPr>
      <w:widowControl/>
      <w:shd w:val="clear" w:color="auto" w:fill="E4ECF3"/>
      <w:spacing w:before="120" w:after="0" w:line="360" w:lineRule="auto"/>
      <w:jc w:val="left"/>
    </w:pPr>
    <w:rPr>
      <w:rFonts w:ascii="Arial" w:hAnsi="Arial" w:cs="Arial"/>
      <w:kern w:val="0"/>
      <w:sz w:val="24"/>
    </w:rPr>
  </w:style>
  <w:style w:type="paragraph" w:customStyle="1" w:styleId="layicon1">
    <w:name w:val="layicon1"/>
    <w:basedOn w:val="a6"/>
    <w:qFormat/>
    <w:pPr>
      <w:widowControl/>
      <w:shd w:val="clear" w:color="auto" w:fill="CBF0FD"/>
      <w:spacing w:before="120" w:after="0" w:line="360" w:lineRule="auto"/>
      <w:jc w:val="left"/>
    </w:pPr>
    <w:rPr>
      <w:rFonts w:ascii="Arial" w:hAnsi="Arial" w:cs="Arial"/>
      <w:kern w:val="0"/>
      <w:sz w:val="24"/>
    </w:rPr>
  </w:style>
  <w:style w:type="paragraph" w:customStyle="1" w:styleId="layon1">
    <w:name w:val="layon1"/>
    <w:basedOn w:val="a6"/>
    <w:qFormat/>
    <w:pPr>
      <w:widowControl/>
      <w:shd w:val="clear" w:color="auto" w:fill="CBF0FD"/>
      <w:spacing w:before="120" w:after="0" w:line="360" w:lineRule="auto"/>
      <w:jc w:val="left"/>
    </w:pPr>
    <w:rPr>
      <w:rFonts w:ascii="Arial" w:hAnsi="Arial" w:cs="Arial"/>
      <w:kern w:val="0"/>
      <w:sz w:val="24"/>
    </w:rPr>
  </w:style>
  <w:style w:type="paragraph" w:customStyle="1" w:styleId="layon2">
    <w:name w:val="layon2"/>
    <w:basedOn w:val="a6"/>
    <w:qFormat/>
    <w:pPr>
      <w:widowControl/>
      <w:shd w:val="clear" w:color="auto" w:fill="CBF0FD"/>
      <w:spacing w:after="0" w:line="240" w:lineRule="auto"/>
      <w:jc w:val="left"/>
    </w:pPr>
    <w:rPr>
      <w:rFonts w:ascii="Arial" w:hAnsi="Arial" w:cs="Arial"/>
      <w:kern w:val="0"/>
      <w:sz w:val="24"/>
    </w:rPr>
  </w:style>
  <w:style w:type="paragraph" w:customStyle="1" w:styleId="layon3">
    <w:name w:val="layon3"/>
    <w:basedOn w:val="a6"/>
    <w:qFormat/>
    <w:pPr>
      <w:widowControl/>
      <w:shd w:val="clear" w:color="auto" w:fill="E4ECF3"/>
      <w:spacing w:before="120" w:after="0" w:line="360" w:lineRule="auto"/>
      <w:jc w:val="left"/>
    </w:pPr>
    <w:rPr>
      <w:rFonts w:ascii="Arial" w:hAnsi="Arial" w:cs="Arial"/>
      <w:kern w:val="0"/>
      <w:sz w:val="24"/>
    </w:rPr>
  </w:style>
  <w:style w:type="paragraph" w:customStyle="1" w:styleId="layon4">
    <w:name w:val="layon4"/>
    <w:basedOn w:val="a6"/>
    <w:autoRedefine/>
    <w:qFormat/>
    <w:pPr>
      <w:widowControl/>
      <w:shd w:val="clear" w:color="auto" w:fill="E4ECF3"/>
      <w:spacing w:after="0" w:line="240" w:lineRule="auto"/>
      <w:jc w:val="left"/>
    </w:pPr>
    <w:rPr>
      <w:rFonts w:ascii="Arial" w:hAnsi="Arial" w:cs="Arial"/>
      <w:kern w:val="0"/>
      <w:sz w:val="24"/>
    </w:rPr>
  </w:style>
  <w:style w:type="paragraph" w:customStyle="1" w:styleId="nonelay1">
    <w:name w:val="nonelay1"/>
    <w:basedOn w:val="a6"/>
    <w:autoRedefine/>
    <w:qFormat/>
    <w:pPr>
      <w:widowControl/>
      <w:shd w:val="clear" w:color="auto" w:fill="FFFFFF"/>
      <w:spacing w:before="120" w:after="0" w:line="360" w:lineRule="auto"/>
      <w:jc w:val="left"/>
    </w:pPr>
    <w:rPr>
      <w:rFonts w:ascii="Arial" w:hAnsi="Arial" w:cs="Arial"/>
      <w:kern w:val="0"/>
      <w:sz w:val="24"/>
    </w:rPr>
  </w:style>
  <w:style w:type="paragraph" w:customStyle="1" w:styleId="nonelay2">
    <w:name w:val="nonelay2"/>
    <w:basedOn w:val="a6"/>
    <w:qFormat/>
    <w:pPr>
      <w:widowControl/>
      <w:shd w:val="clear" w:color="auto" w:fill="E4ECF3"/>
      <w:spacing w:before="120" w:after="0" w:line="360" w:lineRule="auto"/>
      <w:jc w:val="left"/>
    </w:pPr>
    <w:rPr>
      <w:rFonts w:ascii="Arial" w:hAnsi="Arial" w:cs="Arial"/>
      <w:kern w:val="0"/>
      <w:sz w:val="24"/>
    </w:rPr>
  </w:style>
  <w:style w:type="paragraph" w:customStyle="1" w:styleId="z-1">
    <w:name w:val="z-窗体顶端1"/>
    <w:basedOn w:val="a6"/>
    <w:next w:val="a6"/>
    <w:link w:val="z-Char"/>
    <w:uiPriority w:val="99"/>
    <w:semiHidden/>
    <w:unhideWhenUsed/>
    <w:qFormat/>
    <w:pPr>
      <w:widowControl/>
      <w:pBdr>
        <w:bottom w:val="single" w:sz="6" w:space="1" w:color="auto"/>
      </w:pBdr>
      <w:spacing w:after="0" w:line="240" w:lineRule="auto"/>
      <w:jc w:val="center"/>
    </w:pPr>
    <w:rPr>
      <w:rFonts w:ascii="Arial" w:hAnsi="Arial" w:cs="Arial"/>
      <w:vanish/>
      <w:kern w:val="0"/>
      <w:sz w:val="16"/>
      <w:szCs w:val="16"/>
    </w:rPr>
  </w:style>
  <w:style w:type="character" w:customStyle="1" w:styleId="z-Char">
    <w:name w:val="z-窗体顶端 Char"/>
    <w:basedOn w:val="a8"/>
    <w:link w:val="z-1"/>
    <w:autoRedefine/>
    <w:uiPriority w:val="99"/>
    <w:semiHidden/>
    <w:qFormat/>
    <w:rPr>
      <w:rFonts w:ascii="Arial" w:hAnsi="Arial" w:cs="Arial"/>
      <w:vanish/>
      <w:sz w:val="16"/>
      <w:szCs w:val="16"/>
    </w:rPr>
  </w:style>
  <w:style w:type="paragraph" w:customStyle="1" w:styleId="z-10">
    <w:name w:val="z-窗体底端1"/>
    <w:basedOn w:val="a6"/>
    <w:next w:val="a6"/>
    <w:link w:val="z-Char0"/>
    <w:uiPriority w:val="99"/>
    <w:semiHidden/>
    <w:unhideWhenUsed/>
    <w:qFormat/>
    <w:pPr>
      <w:widowControl/>
      <w:pBdr>
        <w:top w:val="single" w:sz="6" w:space="1" w:color="auto"/>
      </w:pBdr>
      <w:spacing w:after="0" w:line="240" w:lineRule="auto"/>
      <w:jc w:val="center"/>
    </w:pPr>
    <w:rPr>
      <w:rFonts w:ascii="Arial" w:hAnsi="Arial" w:cs="Arial"/>
      <w:vanish/>
      <w:kern w:val="0"/>
      <w:sz w:val="16"/>
      <w:szCs w:val="16"/>
    </w:rPr>
  </w:style>
  <w:style w:type="character" w:customStyle="1" w:styleId="z-Char0">
    <w:name w:val="z-窗体底端 Char"/>
    <w:basedOn w:val="a8"/>
    <w:link w:val="z-10"/>
    <w:uiPriority w:val="99"/>
    <w:semiHidden/>
    <w:qFormat/>
    <w:rPr>
      <w:rFonts w:ascii="Arial" w:hAnsi="Arial" w:cs="Arial"/>
      <w:vanish/>
      <w:sz w:val="16"/>
      <w:szCs w:val="16"/>
    </w:rPr>
  </w:style>
  <w:style w:type="character" w:customStyle="1" w:styleId="3Char11">
    <w:name w:val="标题 3 Char1"/>
    <w:qFormat/>
    <w:rPr>
      <w:rFonts w:ascii="Times New Roman" w:eastAsia="宋体" w:hAnsi="Times New Roman" w:cs="Times New Roman"/>
      <w:b/>
      <w:bCs/>
      <w:kern w:val="0"/>
      <w:sz w:val="32"/>
      <w:szCs w:val="32"/>
      <w:lang w:val="zh-CN" w:eastAsia="zh-CN"/>
    </w:rPr>
  </w:style>
  <w:style w:type="character" w:customStyle="1" w:styleId="2Char10">
    <w:name w:val="正文文本缩进 2 Char1"/>
    <w:autoRedefine/>
    <w:qFormat/>
    <w:rPr>
      <w:szCs w:val="24"/>
    </w:rPr>
  </w:style>
  <w:style w:type="character" w:customStyle="1" w:styleId="5Char1">
    <w:name w:val="标题 5 Char1"/>
    <w:autoRedefine/>
    <w:qFormat/>
    <w:rPr>
      <w:rFonts w:ascii="Times New Roman" w:eastAsia="宋体" w:hAnsi="Times New Roman" w:cs="Times New Roman"/>
      <w:b/>
      <w:kern w:val="0"/>
      <w:sz w:val="28"/>
      <w:szCs w:val="20"/>
      <w:lang w:val="zh-CN" w:eastAsia="zh-CN"/>
    </w:rPr>
  </w:style>
  <w:style w:type="character" w:customStyle="1" w:styleId="1fd">
    <w:name w:val="页眉 字符1"/>
    <w:autoRedefine/>
    <w:uiPriority w:val="99"/>
    <w:qFormat/>
    <w:locked/>
    <w:rPr>
      <w:rFonts w:ascii="Times New Roman" w:eastAsia="宋体" w:hAnsi="Times New Roman" w:cs="Times New Roman"/>
      <w:sz w:val="18"/>
      <w:szCs w:val="18"/>
    </w:rPr>
  </w:style>
  <w:style w:type="character" w:customStyle="1" w:styleId="2f7">
    <w:name w:val="未处理的提及2"/>
    <w:autoRedefine/>
    <w:uiPriority w:val="99"/>
    <w:unhideWhenUsed/>
    <w:qFormat/>
    <w:rPr>
      <w:color w:val="605E5C"/>
      <w:shd w:val="clear" w:color="auto" w:fill="E1DFDD"/>
    </w:rPr>
  </w:style>
  <w:style w:type="character" w:customStyle="1" w:styleId="2Char11">
    <w:name w:val="标题 2 Char1"/>
    <w:autoRedefine/>
    <w:uiPriority w:val="9"/>
    <w:qFormat/>
    <w:rPr>
      <w:rFonts w:ascii="等线 Light" w:eastAsia="等线 Light" w:hAnsi="等线 Light" w:cs="Times New Roman"/>
      <w:b/>
      <w:bCs/>
      <w:sz w:val="32"/>
      <w:szCs w:val="32"/>
      <w:lang w:val="zh-CN" w:eastAsia="zh-CN"/>
    </w:rPr>
  </w:style>
  <w:style w:type="character" w:customStyle="1" w:styleId="Char1c">
    <w:name w:val="页眉 Char1"/>
    <w:autoRedefine/>
    <w:uiPriority w:val="99"/>
    <w:qFormat/>
    <w:rPr>
      <w:sz w:val="18"/>
      <w:szCs w:val="18"/>
    </w:rPr>
  </w:style>
  <w:style w:type="character" w:customStyle="1" w:styleId="Char1d">
    <w:name w:val="页脚 Char1"/>
    <w:autoRedefine/>
    <w:qFormat/>
    <w:rPr>
      <w:sz w:val="18"/>
      <w:szCs w:val="18"/>
    </w:rPr>
  </w:style>
  <w:style w:type="character" w:customStyle="1" w:styleId="4Char1">
    <w:name w:val="标题 4 Char1"/>
    <w:autoRedefine/>
    <w:qFormat/>
    <w:rPr>
      <w:rFonts w:ascii="Arial" w:eastAsia="黑体" w:hAnsi="Arial" w:cs="Times New Roman"/>
      <w:b/>
      <w:kern w:val="0"/>
      <w:sz w:val="28"/>
      <w:szCs w:val="20"/>
      <w:lang w:val="zh-CN" w:eastAsia="zh-CN"/>
    </w:rPr>
  </w:style>
  <w:style w:type="paragraph" w:customStyle="1" w:styleId="TOC20">
    <w:name w:val="TOC 标题2"/>
    <w:basedOn w:val="11"/>
    <w:next w:val="a6"/>
    <w:autoRedefine/>
    <w:uiPriority w:val="39"/>
    <w:qFormat/>
    <w:pPr>
      <w:widowControl/>
      <w:autoSpaceDE/>
      <w:autoSpaceDN/>
      <w:adjustRightInd/>
      <w:spacing w:before="480" w:after="0" w:line="276" w:lineRule="auto"/>
      <w:jc w:val="left"/>
      <w:outlineLvl w:val="9"/>
    </w:pPr>
    <w:rPr>
      <w:rFonts w:ascii="Cambria" w:hAnsi="Cambria"/>
      <w:bCs/>
      <w:color w:val="365F91"/>
      <w:kern w:val="0"/>
      <w:sz w:val="28"/>
      <w:szCs w:val="28"/>
      <w:lang w:val="zh-CN"/>
    </w:rPr>
  </w:style>
  <w:style w:type="character" w:customStyle="1" w:styleId="Char25">
    <w:name w:val="正文缩进 Char2"/>
    <w:autoRedefine/>
    <w:qFormat/>
    <w:rPr>
      <w:rFonts w:ascii="宋体"/>
      <w:sz w:val="24"/>
    </w:rPr>
  </w:style>
  <w:style w:type="character" w:customStyle="1" w:styleId="cf01">
    <w:name w:val="cf01"/>
    <w:basedOn w:val="a8"/>
    <w:autoRedefine/>
    <w:qFormat/>
    <w:rPr>
      <w:rFonts w:ascii="Microsoft YaHei UI" w:eastAsia="Microsoft YaHei UI" w:hAnsi="Microsoft YaHei UI" w:hint="eastAsia"/>
      <w:sz w:val="18"/>
      <w:szCs w:val="18"/>
    </w:rPr>
  </w:style>
  <w:style w:type="character" w:customStyle="1" w:styleId="4Char">
    <w:name w:val="标题 4 Char"/>
    <w:basedOn w:val="a8"/>
    <w:autoRedefine/>
    <w:uiPriority w:val="9"/>
    <w:semiHidden/>
    <w:qFormat/>
    <w:rPr>
      <w:rFonts w:asciiTheme="majorHAnsi" w:eastAsiaTheme="majorEastAsia" w:hAnsiTheme="majorHAnsi" w:cstheme="majorBidi"/>
      <w:b/>
      <w:bCs/>
      <w:sz w:val="28"/>
      <w:szCs w:val="28"/>
    </w:rPr>
  </w:style>
  <w:style w:type="character" w:customStyle="1" w:styleId="5Char">
    <w:name w:val="标题 5 Char"/>
    <w:basedOn w:val="a8"/>
    <w:autoRedefine/>
    <w:uiPriority w:val="9"/>
    <w:semiHidden/>
    <w:qFormat/>
    <w:rPr>
      <w:rFonts w:ascii="Times New Roman" w:eastAsia="宋体" w:hAnsi="Times New Roman" w:cs="Times New Roman"/>
      <w:b/>
      <w:bCs/>
      <w:sz w:val="28"/>
      <w:szCs w:val="28"/>
    </w:rPr>
  </w:style>
  <w:style w:type="character" w:customStyle="1" w:styleId="6Char">
    <w:name w:val="标题 6 Char"/>
    <w:basedOn w:val="a8"/>
    <w:autoRedefine/>
    <w:uiPriority w:val="9"/>
    <w:semiHidden/>
    <w:qFormat/>
    <w:rPr>
      <w:rFonts w:asciiTheme="majorHAnsi" w:eastAsiaTheme="majorEastAsia" w:hAnsiTheme="majorHAnsi" w:cstheme="majorBidi"/>
      <w:b/>
      <w:bCs/>
      <w:sz w:val="24"/>
      <w:szCs w:val="24"/>
    </w:rPr>
  </w:style>
  <w:style w:type="character" w:customStyle="1" w:styleId="7Char">
    <w:name w:val="标题 7 Char"/>
    <w:basedOn w:val="a8"/>
    <w:uiPriority w:val="9"/>
    <w:semiHidden/>
    <w:qFormat/>
    <w:rPr>
      <w:rFonts w:ascii="Times New Roman" w:eastAsia="宋体" w:hAnsi="Times New Roman" w:cs="Times New Roman"/>
      <w:b/>
      <w:bCs/>
      <w:sz w:val="24"/>
      <w:szCs w:val="24"/>
    </w:rPr>
  </w:style>
  <w:style w:type="character" w:customStyle="1" w:styleId="8Char">
    <w:name w:val="标题 8 Char"/>
    <w:basedOn w:val="a8"/>
    <w:autoRedefine/>
    <w:uiPriority w:val="9"/>
    <w:semiHidden/>
    <w:qFormat/>
    <w:rPr>
      <w:rFonts w:asciiTheme="majorHAnsi" w:eastAsiaTheme="majorEastAsia" w:hAnsiTheme="majorHAnsi" w:cstheme="majorBidi"/>
      <w:sz w:val="24"/>
      <w:szCs w:val="24"/>
    </w:rPr>
  </w:style>
  <w:style w:type="character" w:customStyle="1" w:styleId="9Char">
    <w:name w:val="标题 9 Char"/>
    <w:basedOn w:val="a8"/>
    <w:autoRedefine/>
    <w:uiPriority w:val="9"/>
    <w:semiHidden/>
    <w:qFormat/>
    <w:rPr>
      <w:rFonts w:asciiTheme="majorHAnsi" w:eastAsiaTheme="majorEastAsia" w:hAnsiTheme="majorHAnsi" w:cstheme="majorBidi"/>
      <w:szCs w:val="21"/>
    </w:rPr>
  </w:style>
  <w:style w:type="character" w:customStyle="1" w:styleId="1fe">
    <w:name w:val="批注主题 字符1"/>
    <w:autoRedefine/>
    <w:qFormat/>
    <w:rPr>
      <w:b/>
      <w:bCs/>
    </w:rPr>
  </w:style>
  <w:style w:type="character" w:customStyle="1" w:styleId="Charf0">
    <w:name w:val="正文文本 Char"/>
    <w:basedOn w:val="a8"/>
    <w:autoRedefine/>
    <w:uiPriority w:val="99"/>
    <w:semiHidden/>
    <w:qFormat/>
    <w:rPr>
      <w:rFonts w:ascii="Times New Roman" w:eastAsia="宋体" w:hAnsi="Times New Roman" w:cs="Times New Roman"/>
      <w:szCs w:val="20"/>
    </w:rPr>
  </w:style>
  <w:style w:type="character" w:customStyle="1" w:styleId="Charf1">
    <w:name w:val="纯文本 Char"/>
    <w:basedOn w:val="a8"/>
    <w:autoRedefine/>
    <w:uiPriority w:val="99"/>
    <w:qFormat/>
    <w:rPr>
      <w:rFonts w:ascii="宋体" w:eastAsia="宋体" w:hAnsi="Courier New" w:cs="Courier New"/>
      <w:szCs w:val="21"/>
    </w:rPr>
  </w:style>
  <w:style w:type="character" w:customStyle="1" w:styleId="Charf2">
    <w:name w:val="文档结构图 Char"/>
    <w:basedOn w:val="a8"/>
    <w:autoRedefine/>
    <w:uiPriority w:val="99"/>
    <w:semiHidden/>
    <w:qFormat/>
    <w:rPr>
      <w:rFonts w:ascii="宋体" w:eastAsia="宋体" w:hAnsi="Times New Roman" w:cs="Times New Roman"/>
      <w:sz w:val="18"/>
      <w:szCs w:val="18"/>
    </w:rPr>
  </w:style>
  <w:style w:type="character" w:customStyle="1" w:styleId="3Char2">
    <w:name w:val="正文文本 3 Char"/>
    <w:basedOn w:val="a8"/>
    <w:autoRedefine/>
    <w:uiPriority w:val="99"/>
    <w:semiHidden/>
    <w:qFormat/>
    <w:rPr>
      <w:rFonts w:ascii="Times New Roman" w:eastAsia="宋体" w:hAnsi="Times New Roman" w:cs="Times New Roman"/>
      <w:sz w:val="16"/>
      <w:szCs w:val="16"/>
    </w:rPr>
  </w:style>
  <w:style w:type="character" w:customStyle="1" w:styleId="Charf3">
    <w:name w:val="批注框文本 Char"/>
    <w:basedOn w:val="a8"/>
    <w:autoRedefine/>
    <w:uiPriority w:val="99"/>
    <w:semiHidden/>
    <w:qFormat/>
    <w:rPr>
      <w:rFonts w:ascii="Times New Roman" w:eastAsia="宋体" w:hAnsi="Times New Roman" w:cs="Times New Roman"/>
      <w:sz w:val="18"/>
      <w:szCs w:val="18"/>
    </w:rPr>
  </w:style>
  <w:style w:type="character" w:customStyle="1" w:styleId="Charf4">
    <w:name w:val="日期 Char"/>
    <w:basedOn w:val="a8"/>
    <w:autoRedefine/>
    <w:uiPriority w:val="99"/>
    <w:semiHidden/>
    <w:qFormat/>
    <w:rPr>
      <w:rFonts w:ascii="Times New Roman" w:eastAsia="宋体" w:hAnsi="Times New Roman" w:cs="Times New Roman"/>
      <w:szCs w:val="20"/>
    </w:rPr>
  </w:style>
  <w:style w:type="character" w:customStyle="1" w:styleId="2Char2">
    <w:name w:val="正文文本 2 Char"/>
    <w:basedOn w:val="a8"/>
    <w:autoRedefine/>
    <w:uiPriority w:val="99"/>
    <w:semiHidden/>
    <w:qFormat/>
    <w:rPr>
      <w:rFonts w:ascii="Times New Roman" w:eastAsia="宋体" w:hAnsi="Times New Roman" w:cs="Times New Roman"/>
      <w:szCs w:val="20"/>
    </w:rPr>
  </w:style>
  <w:style w:type="character" w:customStyle="1" w:styleId="2Char3">
    <w:name w:val="正文文本缩进 2 Char"/>
    <w:basedOn w:val="a8"/>
    <w:autoRedefine/>
    <w:uiPriority w:val="99"/>
    <w:semiHidden/>
    <w:qFormat/>
    <w:rPr>
      <w:rFonts w:ascii="Times New Roman" w:eastAsia="宋体" w:hAnsi="Times New Roman" w:cs="Times New Roman"/>
      <w:szCs w:val="20"/>
    </w:rPr>
  </w:style>
  <w:style w:type="character" w:customStyle="1" w:styleId="Charf5">
    <w:name w:val="批注主题 Char"/>
    <w:basedOn w:val="Chard"/>
    <w:autoRedefine/>
    <w:uiPriority w:val="99"/>
    <w:semiHidden/>
    <w:qFormat/>
    <w:rPr>
      <w:rFonts w:ascii="Times New Roman" w:eastAsia="宋体" w:hAnsi="Times New Roman" w:cs="Times New Roman"/>
      <w:b/>
      <w:bCs/>
      <w:kern w:val="2"/>
      <w:sz w:val="21"/>
      <w:szCs w:val="20"/>
    </w:rPr>
  </w:style>
  <w:style w:type="character" w:customStyle="1" w:styleId="3Char3">
    <w:name w:val="正文文本缩进 3 Char"/>
    <w:basedOn w:val="a8"/>
    <w:autoRedefine/>
    <w:uiPriority w:val="99"/>
    <w:semiHidden/>
    <w:qFormat/>
    <w:rPr>
      <w:rFonts w:ascii="Times New Roman" w:eastAsia="宋体" w:hAnsi="Times New Roman" w:cs="Times New Roman"/>
      <w:sz w:val="16"/>
      <w:szCs w:val="16"/>
    </w:rPr>
  </w:style>
  <w:style w:type="paragraph" w:customStyle="1" w:styleId="38">
    <w:name w:val="修订3"/>
    <w:autoRedefine/>
    <w:uiPriority w:val="99"/>
    <w:semiHidden/>
    <w:qFormat/>
    <w:rPr>
      <w:kern w:val="2"/>
      <w:sz w:val="21"/>
      <w:szCs w:val="24"/>
    </w:rPr>
  </w:style>
  <w:style w:type="character" w:customStyle="1" w:styleId="aff6">
    <w:name w:val="普通(网站) 字符"/>
    <w:link w:val="aff5"/>
    <w:autoRedefine/>
    <w:qFormat/>
    <w:locked/>
    <w:rPr>
      <w:rFonts w:ascii="宋体" w:hAnsi="宋体" w:cs="宋体"/>
      <w:sz w:val="24"/>
      <w:szCs w:val="24"/>
    </w:rPr>
  </w:style>
  <w:style w:type="paragraph" w:customStyle="1" w:styleId="afffffe">
    <w:name w:val="段"/>
    <w:next w:val="a6"/>
    <w:autoRedefine/>
    <w:qFormat/>
    <w:pPr>
      <w:tabs>
        <w:tab w:val="left" w:pos="1389"/>
      </w:tabs>
      <w:autoSpaceDE w:val="0"/>
      <w:autoSpaceDN w:val="0"/>
      <w:ind w:firstLine="425"/>
      <w:jc w:val="both"/>
    </w:pPr>
    <w:rPr>
      <w:rFonts w:ascii="宋体"/>
      <w:sz w:val="21"/>
    </w:rPr>
  </w:style>
  <w:style w:type="paragraph" w:customStyle="1" w:styleId="45">
    <w:name w:val="修订4"/>
    <w:hidden/>
    <w:uiPriority w:val="99"/>
    <w:unhideWhenUsed/>
    <w:qFormat/>
    <w:rPr>
      <w:kern w:val="2"/>
      <w:sz w:val="21"/>
    </w:rPr>
  </w:style>
  <w:style w:type="paragraph" w:customStyle="1" w:styleId="54">
    <w:name w:val="修订5"/>
    <w:hidden/>
    <w:uiPriority w:val="99"/>
    <w:unhideWhenUsed/>
    <w:qFormat/>
    <w:rPr>
      <w:kern w:val="2"/>
      <w:sz w:val="21"/>
      <w:szCs w:val="24"/>
    </w:rPr>
  </w:style>
  <w:style w:type="character" w:customStyle="1" w:styleId="affc">
    <w:name w:val="正文文本首行缩进 字符"/>
    <w:basedOn w:val="af1"/>
    <w:link w:val="affb"/>
    <w:qFormat/>
    <w:rPr>
      <w:rFonts w:ascii="宋体" w:hAnsi="宋体"/>
      <w:kern w:val="2"/>
      <w:sz w:val="21"/>
      <w:szCs w:val="24"/>
    </w:rPr>
  </w:style>
  <w:style w:type="paragraph" w:customStyle="1" w:styleId="1ff">
    <w:name w:val="列表段落1"/>
    <w:basedOn w:val="a6"/>
    <w:qFormat/>
    <w:pPr>
      <w:spacing w:after="0" w:line="240" w:lineRule="auto"/>
      <w:ind w:firstLineChars="200" w:firstLine="420"/>
    </w:pPr>
    <w:rPr>
      <w:rFonts w:ascii="Calibri" w:hAnsi="Calibri"/>
      <w:szCs w:val="22"/>
    </w:rPr>
  </w:style>
  <w:style w:type="character" w:customStyle="1" w:styleId="39">
    <w:name w:val="未处理的提及3"/>
    <w:basedOn w:val="a8"/>
    <w:uiPriority w:val="99"/>
    <w:semiHidden/>
    <w:unhideWhenUsed/>
    <w:qFormat/>
    <w:rPr>
      <w:color w:val="605E5C"/>
      <w:shd w:val="clear" w:color="auto" w:fill="E1DFDD"/>
    </w:rPr>
  </w:style>
  <w:style w:type="paragraph" w:customStyle="1" w:styleId="TOC30">
    <w:name w:val="TOC 标题3"/>
    <w:basedOn w:val="11"/>
    <w:next w:val="a6"/>
    <w:uiPriority w:val="39"/>
    <w:qFormat/>
    <w:pPr>
      <w:widowControl/>
      <w:autoSpaceDE/>
      <w:autoSpaceDN/>
      <w:adjustRightInd/>
      <w:spacing w:before="480" w:after="0" w:line="276" w:lineRule="auto"/>
      <w:jc w:val="left"/>
      <w:outlineLvl w:val="9"/>
    </w:pPr>
    <w:rPr>
      <w:rFonts w:ascii="Cambria" w:hAnsi="Cambria" w:cs="宋体"/>
      <w:bCs/>
      <w:color w:val="365F91"/>
      <w:kern w:val="0"/>
      <w:sz w:val="28"/>
      <w:szCs w:val="28"/>
      <w:lang w:val="zh-CN"/>
    </w:rPr>
  </w:style>
  <w:style w:type="paragraph" w:customStyle="1" w:styleId="62">
    <w:name w:val="修订6"/>
    <w:hidden/>
    <w:uiPriority w:val="99"/>
    <w:unhideWhenUsed/>
    <w:qFormat/>
    <w:rPr>
      <w:kern w:val="2"/>
      <w:sz w:val="21"/>
      <w:szCs w:val="24"/>
    </w:rPr>
  </w:style>
  <w:style w:type="character" w:customStyle="1" w:styleId="46">
    <w:name w:val="未处理的提及4"/>
    <w:basedOn w:val="a8"/>
    <w:uiPriority w:val="99"/>
    <w:semiHidden/>
    <w:unhideWhenUsed/>
    <w:qFormat/>
    <w:rPr>
      <w:color w:val="605E5C"/>
      <w:shd w:val="clear" w:color="auto" w:fill="E1DFDD"/>
    </w:rPr>
  </w:style>
  <w:style w:type="character" w:customStyle="1" w:styleId="Style21">
    <w:name w:val="_Style 21"/>
    <w:uiPriority w:val="19"/>
    <w:qFormat/>
    <w:rPr>
      <w:i/>
      <w:iCs/>
      <w:color w:val="404040"/>
    </w:rPr>
  </w:style>
  <w:style w:type="paragraph" w:customStyle="1" w:styleId="TableText">
    <w:name w:val="Table Text"/>
    <w:basedOn w:val="a6"/>
    <w:semiHidden/>
    <w:qFormat/>
    <w:pPr>
      <w:widowControl/>
      <w:kinsoku w:val="0"/>
      <w:autoSpaceDE w:val="0"/>
      <w:autoSpaceDN w:val="0"/>
      <w:adjustRightInd w:val="0"/>
      <w:snapToGrid w:val="0"/>
      <w:spacing w:line="240" w:lineRule="auto"/>
      <w:jc w:val="left"/>
      <w:textAlignment w:val="baseline"/>
    </w:pPr>
    <w:rPr>
      <w:rFonts w:ascii="宋体" w:hAnsi="宋体" w:cs="宋体"/>
      <w:snapToGrid w:val="0"/>
      <w:color w:val="000000"/>
      <w:kern w:val="0"/>
      <w:sz w:val="20"/>
      <w:szCs w:val="20"/>
      <w:lang w:eastAsia="en-US"/>
    </w:rPr>
  </w:style>
  <w:style w:type="paragraph" w:customStyle="1" w:styleId="72">
    <w:name w:val="修订7"/>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eader" Target="header7.xml"/><Relationship Id="rId21" Type="http://schemas.openxmlformats.org/officeDocument/2006/relationships/footer" Target="footer7.xml"/><Relationship Id="rId34" Type="http://schemas.openxmlformats.org/officeDocument/2006/relationships/footer" Target="footer1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footer" Target="footer13.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219.232.204.193:8080/frontend/plan/project_detail.html?projectUuid=194091f0-d71a-47fd-b05b-00ee51a3f00d" TargetMode="External"/><Relationship Id="rId28" Type="http://schemas.openxmlformats.org/officeDocument/2006/relationships/header" Target="header8.xml"/><Relationship Id="rId36" Type="http://schemas.openxmlformats.org/officeDocument/2006/relationships/footer" Target="footer15.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9.xml"/><Relationship Id="rId35" Type="http://schemas.openxmlformats.org/officeDocument/2006/relationships/header" Target="header1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E00CB33-FD7A-4AB6-8E95-DE7EB5DF64D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3183</TotalTime>
  <Pages>230</Pages>
  <Words>59489</Words>
  <Characters>73768</Characters>
  <Application>Microsoft Office Word</Application>
  <DocSecurity>0</DocSecurity>
  <Lines>3353</Lines>
  <Paragraphs>4935</Paragraphs>
  <ScaleCrop>false</ScaleCrop>
  <Company>China</Company>
  <LinksUpToDate>false</LinksUpToDate>
  <CharactersWithSpaces>128322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413</cp:revision>
  <cp:lastPrinted>2026-04-24T08:56:00Z</cp:lastPrinted>
  <dcterms:created xsi:type="dcterms:W3CDTF">2024-06-05T14:21:00Z</dcterms:created>
  <dcterms:modified xsi:type="dcterms:W3CDTF">2026-06-25T05:10:00Z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6A280EA67C994FB29C031C75AE15D040_13</vt:lpwstr>
  </property>
  <property fmtid="{D5CDD505-2E9C-101B-9397-08002B2CF9AE}" pid="4" name="KSOTemplateDocerSaveRecord">
    <vt:lpwstr>eyJoZGlkIjoiNmVjZWNiNDdlMDY5OWU1NWM0YTk2Y2M3ZDNhZjAzZDEiLCJ1c2VySWQiOiI2NzQ5NzQ2MTQifQ==</vt:lpwstr>
  </property>
</Properties>
</file>