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051EE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eastAsia="zh-CN"/>
        </w:rPr>
        <w:t>12345市民接诉即办热线工作经费社会与管理咨询服务采购项目</w:t>
      </w:r>
    </w:p>
    <w:p w14:paraId="47642AEE">
      <w:pPr>
        <w:keepNext w:val="0"/>
        <w:keepLines w:val="0"/>
        <w:pageBreakBefore w:val="0"/>
        <w:tabs>
          <w:tab w:val="left" w:pos="0"/>
        </w:tabs>
        <w:kinsoku/>
        <w:overflowPunct/>
        <w:topLinePunct w:val="0"/>
        <w:autoSpaceDE w:val="0"/>
        <w:autoSpaceDN w:val="0"/>
        <w:bidi w:val="0"/>
        <w:adjustRightInd w:val="0"/>
        <w:snapToGrid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成交</w:t>
      </w:r>
      <w:r>
        <w:rPr>
          <w:rFonts w:hint="eastAsia" w:ascii="Times New Roman" w:hAnsi="Times New Roman" w:eastAsia="宋体" w:cs="Times New Roman"/>
          <w:b/>
          <w:bCs/>
          <w:sz w:val="28"/>
          <w:szCs w:val="28"/>
          <w:lang w:val="en-US" w:eastAsia="zh-CN"/>
        </w:rPr>
        <w:t>公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告</w:t>
      </w:r>
      <w:bookmarkEnd w:id="0"/>
      <w:bookmarkEnd w:id="1"/>
    </w:p>
    <w:p w14:paraId="31F0B1BB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1110</w:t>
      </w:r>
    </w:p>
    <w:p w14:paraId="35627D9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12345市民接诉即办热线工作经费社会与管理咨询服务采购项目</w:t>
      </w:r>
    </w:p>
    <w:p w14:paraId="730862D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三、成交信息</w:t>
      </w:r>
    </w:p>
    <w:p w14:paraId="06D9C40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泽羚投资咨询（北京）有限公司91110107599682350X</w:t>
      </w:r>
    </w:p>
    <w:p w14:paraId="5E2BFC2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供应商地址：北京市石景山区石景山路31号院盛景国际广场2号楼512室</w:t>
      </w:r>
    </w:p>
    <w:p w14:paraId="58361E5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成交金额：¥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 xml:space="preserve">2,451,500.00 </w:t>
      </w:r>
    </w:p>
    <w:p w14:paraId="6528840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四、主要标的信息</w:t>
      </w:r>
    </w:p>
    <w:tbl>
      <w:tblPr>
        <w:tblStyle w:val="11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1FA336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 w14:paraId="5F83D451">
            <w:pPr>
              <w:keepNext w:val="0"/>
              <w:keepLines w:val="0"/>
              <w:pageBreakBefore w:val="0"/>
              <w:kinsoku/>
              <w:overflowPunct/>
              <w:topLinePunct w:val="0"/>
              <w:bidi w:val="0"/>
              <w:snapToGrid/>
              <w:spacing w:beforeAutospacing="0" w:afterAutospacing="0" w:line="360" w:lineRule="auto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kern w:val="0"/>
                <w:sz w:val="24"/>
                <w:szCs w:val="24"/>
              </w:rPr>
              <w:t>服务类</w:t>
            </w:r>
          </w:p>
        </w:tc>
      </w:tr>
      <w:tr w14:paraId="5DFD4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620A07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  <w:t>12345市民接诉即办热线工作经费社会与管理咨询服务</w:t>
            </w:r>
          </w:p>
          <w:p w14:paraId="0F102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为北京市石景山区市场监督管理局提供12345市民接诉即办专项服务，进一步完善工单（案件）接收、判断和转派机制，优化工单（案件）流转和处理流程管理、台账和分类统计体系，为问题预防和决策支持提供数据支撑，持续提升接诉即办工作水平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和效能</w:t>
            </w:r>
            <w:bookmarkStart w:id="6" w:name="_GoBack"/>
            <w:bookmarkEnd w:id="6"/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（详见竞争性磋商文件）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29B175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服务标准：详见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</w:rPr>
              <w:t>竞争性磋商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文件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。</w:t>
            </w:r>
          </w:p>
          <w:p w14:paraId="4CDCFA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textAlignment w:val="auto"/>
              <w:outlineLvl w:val="9"/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202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年1月1日至202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val="en-US" w:eastAsia="zh-CN"/>
              </w:rPr>
              <w:t>5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</w:rPr>
              <w:t>年12月31日。</w:t>
            </w:r>
          </w:p>
        </w:tc>
      </w:tr>
    </w:tbl>
    <w:p w14:paraId="45395797"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郭杰、朱玲、欧丽桃</w:t>
      </w:r>
    </w:p>
    <w:p w14:paraId="79CAE408">
      <w:pPr>
        <w:keepNext w:val="0"/>
        <w:keepLines w:val="0"/>
        <w:pageBreakBefore w:val="0"/>
        <w:numPr>
          <w:ilvl w:val="0"/>
          <w:numId w:val="1"/>
        </w:numPr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代理服务收费标准及金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额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：2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6612万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元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收费标准详见磋商文件。</w:t>
      </w:r>
    </w:p>
    <w:p w14:paraId="46083F0C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七、公告期限</w:t>
      </w:r>
    </w:p>
    <w:p w14:paraId="5886FF0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 w14:paraId="553D354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 w14:paraId="37D433A6">
      <w:pPr>
        <w:keepNext w:val="0"/>
        <w:keepLines w:val="0"/>
        <w:pageBreakBefore w:val="0"/>
        <w:kinsoku/>
        <w:wordWrap w:val="0"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8.1本公告同时在中国政府采购网（http://www.ccgp.gov.cn）、北京市政府采购网（http://www.ccgp-beijing.gov.cn/）发布。</w:t>
      </w:r>
    </w:p>
    <w:p w14:paraId="0A944B5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4"/>
          <w:szCs w:val="24"/>
        </w:rPr>
        <w:t>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1110</w:t>
      </w:r>
    </w:p>
    <w:p w14:paraId="1ECDB153">
      <w:pPr>
        <w:pStyle w:val="2"/>
        <w:spacing w:line="360" w:lineRule="auto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8.3中标/成交供应商的评审总得分为：9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3.00。</w:t>
      </w:r>
    </w:p>
    <w:p w14:paraId="229062B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53CFFD07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1.采购人信息</w:t>
      </w:r>
    </w:p>
    <w:p w14:paraId="2914953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名称：北京市石景山区市场监督管理局</w:t>
      </w:r>
    </w:p>
    <w:p w14:paraId="7FC9B2BF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地址：北京市石景山区实兴大街64号</w:t>
      </w:r>
    </w:p>
    <w:p w14:paraId="7EF29F69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联系方式：</w:t>
      </w:r>
      <w:bookmarkStart w:id="2" w:name="_Toc28359009"/>
      <w:bookmarkStart w:id="3" w:name="_Toc28359086"/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010-88791318</w:t>
      </w:r>
    </w:p>
    <w:p w14:paraId="44B29CCA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2.采购代理机构信息</w:t>
      </w:r>
      <w:bookmarkEnd w:id="2"/>
      <w:bookmarkEnd w:id="3"/>
    </w:p>
    <w:p w14:paraId="5D92F694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名称：北京汇诚金桥国际招标咨询有限公司</w:t>
      </w:r>
    </w:p>
    <w:p w14:paraId="5FA56C9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地址：北京市东城区朝内大街南竹杆胡同6号北京INN3号楼9层</w:t>
      </w:r>
    </w:p>
    <w:p w14:paraId="2724BEF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联系方式：</w:t>
      </w:r>
      <w:bookmarkStart w:id="4" w:name="_Toc28359010"/>
      <w:bookmarkStart w:id="5" w:name="_Toc28359087"/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010-65699706、65915024、65244876</w:t>
      </w:r>
    </w:p>
    <w:p w14:paraId="3F122F8D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3.项目联系方式</w:t>
      </w:r>
      <w:bookmarkEnd w:id="4"/>
      <w:bookmarkEnd w:id="5"/>
    </w:p>
    <w:p w14:paraId="435D26A2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kern w:val="0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项目联系人：张微、王鑫国</w:t>
      </w:r>
    </w:p>
    <w:p w14:paraId="325A6611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电话：010-65699706、65915024、65244876</w:t>
      </w:r>
    </w:p>
    <w:p w14:paraId="51502973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159865DE">
      <w:pPr>
        <w:keepNext w:val="0"/>
        <w:keepLines w:val="0"/>
        <w:pageBreakBefore w:val="0"/>
        <w:kinsoku/>
        <w:overflowPunct/>
        <w:topLinePunct w:val="0"/>
        <w:bidi w:val="0"/>
        <w:snapToGrid/>
        <w:spacing w:beforeAutospacing="0" w:afterAutospacing="0"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1.采购文件</w:t>
      </w:r>
    </w:p>
    <w:p w14:paraId="5F615283">
      <w:pPr>
        <w:pStyle w:val="2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0AF9A02"/>
    <w:multiLevelType w:val="singleLevel"/>
    <w:tmpl w:val="C0AF9A02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Tk5MDE2Mzg3NWExN2I5MDZjZmM1NmJlMzk2MTZkZDUifQ=="/>
  </w:docVars>
  <w:rsids>
    <w:rsidRoot w:val="004D1179"/>
    <w:rsid w:val="00051475"/>
    <w:rsid w:val="00276863"/>
    <w:rsid w:val="002E2237"/>
    <w:rsid w:val="0041710E"/>
    <w:rsid w:val="00422A1B"/>
    <w:rsid w:val="004D1179"/>
    <w:rsid w:val="006608AB"/>
    <w:rsid w:val="00705D10"/>
    <w:rsid w:val="00721F31"/>
    <w:rsid w:val="00765FA9"/>
    <w:rsid w:val="0077059A"/>
    <w:rsid w:val="007F65BC"/>
    <w:rsid w:val="009E442F"/>
    <w:rsid w:val="00A42D63"/>
    <w:rsid w:val="00A83878"/>
    <w:rsid w:val="00AE5856"/>
    <w:rsid w:val="00AF1351"/>
    <w:rsid w:val="00B33BC6"/>
    <w:rsid w:val="00B469DD"/>
    <w:rsid w:val="00C61709"/>
    <w:rsid w:val="00DA630C"/>
    <w:rsid w:val="00FA634B"/>
    <w:rsid w:val="00FE498C"/>
    <w:rsid w:val="07375BAD"/>
    <w:rsid w:val="09074842"/>
    <w:rsid w:val="094B67A5"/>
    <w:rsid w:val="0CA936A2"/>
    <w:rsid w:val="0D230FC8"/>
    <w:rsid w:val="0E74750F"/>
    <w:rsid w:val="14086F62"/>
    <w:rsid w:val="16D962DC"/>
    <w:rsid w:val="17B90A62"/>
    <w:rsid w:val="185F70AD"/>
    <w:rsid w:val="19212219"/>
    <w:rsid w:val="1B245FF1"/>
    <w:rsid w:val="1BC93F92"/>
    <w:rsid w:val="1D2F4447"/>
    <w:rsid w:val="1DA73248"/>
    <w:rsid w:val="20250E4F"/>
    <w:rsid w:val="20753DC1"/>
    <w:rsid w:val="2270230A"/>
    <w:rsid w:val="256E67E6"/>
    <w:rsid w:val="29222225"/>
    <w:rsid w:val="2A7D6259"/>
    <w:rsid w:val="2DA82C99"/>
    <w:rsid w:val="32C33E29"/>
    <w:rsid w:val="336D09B6"/>
    <w:rsid w:val="34FE2F4C"/>
    <w:rsid w:val="364A0BAA"/>
    <w:rsid w:val="36572D75"/>
    <w:rsid w:val="39123DEA"/>
    <w:rsid w:val="399900AF"/>
    <w:rsid w:val="3A4F76E5"/>
    <w:rsid w:val="3CB1587B"/>
    <w:rsid w:val="3D080983"/>
    <w:rsid w:val="3EB95566"/>
    <w:rsid w:val="41A421AE"/>
    <w:rsid w:val="41F60795"/>
    <w:rsid w:val="420549E0"/>
    <w:rsid w:val="48031BDF"/>
    <w:rsid w:val="480F0E8B"/>
    <w:rsid w:val="491E7057"/>
    <w:rsid w:val="4DA1334D"/>
    <w:rsid w:val="4FE44C13"/>
    <w:rsid w:val="53002C86"/>
    <w:rsid w:val="531E69D8"/>
    <w:rsid w:val="57830B89"/>
    <w:rsid w:val="583A0894"/>
    <w:rsid w:val="58D8399B"/>
    <w:rsid w:val="5A3D61AC"/>
    <w:rsid w:val="5AB171AB"/>
    <w:rsid w:val="68587AA5"/>
    <w:rsid w:val="686A0AB4"/>
    <w:rsid w:val="6CC448DE"/>
    <w:rsid w:val="6D011914"/>
    <w:rsid w:val="6DDF5E6C"/>
    <w:rsid w:val="70BA0561"/>
    <w:rsid w:val="730D3A7C"/>
    <w:rsid w:val="74792510"/>
    <w:rsid w:val="754E726F"/>
    <w:rsid w:val="760F31AA"/>
    <w:rsid w:val="7FA46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7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5">
    <w:name w:val="annotation text"/>
    <w:basedOn w:val="1"/>
    <w:link w:val="19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Plain Text"/>
    <w:basedOn w:val="1"/>
    <w:link w:val="18"/>
    <w:qFormat/>
    <w:uiPriority w:val="99"/>
    <w:rPr>
      <w:rFonts w:ascii="宋体" w:hAnsi="Courier New"/>
    </w:rPr>
  </w:style>
  <w:style w:type="paragraph" w:styleId="8">
    <w:name w:val="Balloon Text"/>
    <w:basedOn w:val="1"/>
    <w:link w:val="20"/>
    <w:semiHidden/>
    <w:qFormat/>
    <w:uiPriority w:val="99"/>
    <w:rPr>
      <w:sz w:val="18"/>
      <w:szCs w:val="18"/>
    </w:rPr>
  </w:style>
  <w:style w:type="paragraph" w:styleId="9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6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7"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semiHidden/>
    <w:qFormat/>
    <w:uiPriority w:val="99"/>
  </w:style>
  <w:style w:type="character" w:customStyle="1" w:styleId="20">
    <w:name w:val="批注框文本 字符"/>
    <w:link w:val="8"/>
    <w:semiHidden/>
    <w:qFormat/>
    <w:uiPriority w:val="99"/>
    <w:rPr>
      <w:sz w:val="0"/>
      <w:szCs w:val="0"/>
    </w:rPr>
  </w:style>
  <w:style w:type="character" w:customStyle="1" w:styleId="21">
    <w:name w:val="页眉 字符"/>
    <w:link w:val="10"/>
    <w:qFormat/>
    <w:uiPriority w:val="99"/>
    <w:rPr>
      <w:sz w:val="18"/>
      <w:szCs w:val="18"/>
    </w:rPr>
  </w:style>
  <w:style w:type="character" w:customStyle="1" w:styleId="22">
    <w:name w:val="页脚 字符"/>
    <w:link w:val="9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652</Words>
  <Characters>870</Characters>
  <Lines>5</Lines>
  <Paragraphs>1</Paragraphs>
  <TotalTime>11</TotalTime>
  <ScaleCrop>false</ScaleCrop>
  <LinksUpToDate>false</LinksUpToDate>
  <CharactersWithSpaces>871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dcterms:modified xsi:type="dcterms:W3CDTF">2024-12-09T07:12:40Z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1ADED94070CE4980A6EB8A5B43913309</vt:lpwstr>
  </property>
</Properties>
</file>