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7B8D7A0">
      <w:pPr>
        <w:widowControl/>
        <w:adjustRightInd w:val="0"/>
        <w:snapToGrid w:val="0"/>
        <w:spacing w:before="195" w:line="219" w:lineRule="auto"/>
        <w:ind w:left="1774"/>
        <w:textAlignment w:val="baseline"/>
        <w:outlineLvl w:val="0"/>
        <w:rPr>
          <w:rFonts w:hint="eastAsia" w:ascii="宋体" w:hAnsi="宋体" w:cs="宋体"/>
          <w:sz w:val="60"/>
          <w:szCs w:val="60"/>
          <w14:textOutline w14:w="10896" w14:cap="flat" w14:cmpd="sng" w14:algn="ctr">
            <w14:solidFill>
              <w14:srgbClr w14:val="000000"/>
            </w14:solidFill>
            <w14:prstDash w14:val="solid"/>
            <w14:miter w14:val="0"/>
          </w14:textOutline>
        </w:rPr>
      </w:pPr>
      <w:bookmarkStart w:id="0" w:name="_Toc99301418"/>
    </w:p>
    <w:p w14:paraId="3934FD47">
      <w:pPr>
        <w:widowControl/>
        <w:adjustRightInd w:val="0"/>
        <w:snapToGrid w:val="0"/>
        <w:spacing w:before="195" w:line="219" w:lineRule="auto"/>
        <w:ind w:left="1774"/>
        <w:textAlignment w:val="baseline"/>
        <w:outlineLvl w:val="0"/>
        <w:rPr>
          <w:rFonts w:hint="eastAsia" w:ascii="宋体" w:hAnsi="宋体" w:cs="宋体"/>
          <w:sz w:val="60"/>
          <w:szCs w:val="60"/>
          <w14:textOutline w14:w="10896" w14:cap="flat" w14:cmpd="sng" w14:algn="ctr">
            <w14:solidFill>
              <w14:srgbClr w14:val="000000"/>
            </w14:solidFill>
            <w14:prstDash w14:val="solid"/>
            <w14:miter w14:val="0"/>
          </w14:textOutline>
        </w:rPr>
      </w:pPr>
    </w:p>
    <w:p w14:paraId="40E552B4">
      <w:pPr>
        <w:widowControl/>
        <w:adjustRightInd w:val="0"/>
        <w:snapToGrid w:val="0"/>
        <w:spacing w:before="65" w:line="219" w:lineRule="auto"/>
        <w:jc w:val="center"/>
        <w:textAlignment w:val="baseline"/>
        <w:outlineLvl w:val="0"/>
        <w:rPr>
          <w:rFonts w:hint="eastAsia" w:ascii="宋体" w:hAnsi="宋体" w:cs="宋体"/>
          <w:sz w:val="96"/>
          <w:szCs w:val="96"/>
        </w:rPr>
      </w:pPr>
      <w:bookmarkStart w:id="1" w:name="_Toc3435"/>
      <w:r>
        <w:rPr>
          <w:rFonts w:hint="eastAsia" w:ascii="宋体" w:hAnsi="宋体" w:cs="宋体"/>
          <w:sz w:val="96"/>
          <w:szCs w:val="96"/>
          <w14:textOutline w14:w="10896" w14:cap="flat" w14:cmpd="sng" w14:algn="ctr">
            <w14:solidFill>
              <w14:srgbClr w14:val="000000"/>
            </w14:solidFill>
            <w14:prstDash w14:val="solid"/>
            <w14:miter w14:val="0"/>
          </w14:textOutline>
        </w:rPr>
        <w:t>招标文件</w:t>
      </w:r>
      <w:bookmarkEnd w:id="1"/>
    </w:p>
    <w:p w14:paraId="38A288ED">
      <w:pPr>
        <w:widowControl/>
        <w:adjustRightInd w:val="0"/>
        <w:snapToGrid w:val="0"/>
        <w:spacing w:line="316" w:lineRule="auto"/>
        <w:textAlignment w:val="baseline"/>
        <w:rPr>
          <w:rFonts w:hint="eastAsia" w:ascii="宋体" w:hAnsi="宋体" w:cs="宋体"/>
        </w:rPr>
      </w:pPr>
    </w:p>
    <w:p w14:paraId="4E6BB527">
      <w:pPr>
        <w:widowControl/>
        <w:adjustRightInd w:val="0"/>
        <w:snapToGrid w:val="0"/>
        <w:spacing w:line="316" w:lineRule="auto"/>
        <w:textAlignment w:val="baseline"/>
        <w:rPr>
          <w:rFonts w:hint="eastAsia" w:ascii="宋体" w:hAnsi="宋体" w:cs="宋体"/>
        </w:rPr>
      </w:pPr>
    </w:p>
    <w:p w14:paraId="151176D5">
      <w:pPr>
        <w:widowControl/>
        <w:adjustRightInd w:val="0"/>
        <w:snapToGrid w:val="0"/>
        <w:spacing w:line="317" w:lineRule="auto"/>
        <w:textAlignment w:val="baseline"/>
        <w:rPr>
          <w:rFonts w:hint="eastAsia" w:ascii="宋体" w:hAnsi="宋体" w:cs="宋体"/>
        </w:rPr>
      </w:pPr>
    </w:p>
    <w:p w14:paraId="5A087ECD">
      <w:pPr>
        <w:widowControl/>
        <w:adjustRightInd w:val="0"/>
        <w:snapToGrid w:val="0"/>
        <w:spacing w:line="360" w:lineRule="auto"/>
        <w:textAlignment w:val="baseline"/>
        <w:rPr>
          <w:rFonts w:hint="eastAsia" w:ascii="宋体" w:hAnsi="宋体" w:cs="宋体"/>
          <w:sz w:val="36"/>
          <w:szCs w:val="36"/>
        </w:rPr>
      </w:pPr>
    </w:p>
    <w:p w14:paraId="12F56BDF">
      <w:pPr>
        <w:widowControl/>
        <w:adjustRightInd w:val="0"/>
        <w:snapToGrid w:val="0"/>
        <w:spacing w:line="360" w:lineRule="auto"/>
        <w:textAlignment w:val="baseline"/>
        <w:rPr>
          <w:rFonts w:hint="eastAsia" w:ascii="宋体" w:hAnsi="宋体" w:cs="宋体"/>
          <w:sz w:val="36"/>
          <w:szCs w:val="36"/>
        </w:rPr>
      </w:pPr>
    </w:p>
    <w:p w14:paraId="6C3804FA">
      <w:pPr>
        <w:widowControl/>
        <w:adjustRightInd w:val="0"/>
        <w:snapToGrid w:val="0"/>
        <w:spacing w:line="360" w:lineRule="auto"/>
        <w:textAlignment w:val="baseline"/>
        <w:rPr>
          <w:rFonts w:hint="eastAsia" w:ascii="宋体" w:hAnsi="宋体" w:cs="宋体"/>
          <w:sz w:val="36"/>
          <w:szCs w:val="36"/>
        </w:rPr>
      </w:pPr>
    </w:p>
    <w:p w14:paraId="3C23E926">
      <w:pPr>
        <w:widowControl/>
        <w:adjustRightInd w:val="0"/>
        <w:snapToGrid w:val="0"/>
        <w:spacing w:line="360" w:lineRule="auto"/>
        <w:textAlignment w:val="baseline"/>
        <w:rPr>
          <w:rFonts w:hint="eastAsia" w:ascii="宋体" w:hAnsi="宋体" w:cs="宋体"/>
          <w:sz w:val="36"/>
          <w:szCs w:val="36"/>
        </w:rPr>
      </w:pPr>
    </w:p>
    <w:p w14:paraId="48B43A3C">
      <w:pPr>
        <w:widowControl/>
        <w:adjustRightInd w:val="0"/>
        <w:snapToGrid w:val="0"/>
        <w:spacing w:line="360" w:lineRule="auto"/>
        <w:textAlignment w:val="baseline"/>
        <w:rPr>
          <w:rFonts w:hint="eastAsia" w:ascii="宋体" w:hAnsi="宋体" w:eastAsia="宋体" w:cs="宋体"/>
          <w:sz w:val="36"/>
          <w:szCs w:val="36"/>
          <w:lang w:eastAsia="zh-CN"/>
        </w:rPr>
      </w:pPr>
      <w:r>
        <w:rPr>
          <w:rFonts w:hint="eastAsia" w:ascii="宋体" w:hAnsi="宋体" w:cs="宋体"/>
          <w:sz w:val="36"/>
          <w:szCs w:val="36"/>
        </w:rPr>
        <w:t>项目名称：</w:t>
      </w:r>
      <w:r>
        <w:rPr>
          <w:rFonts w:hint="eastAsia" w:ascii="宋体" w:hAnsi="宋体" w:cs="宋体"/>
          <w:sz w:val="36"/>
          <w:szCs w:val="36"/>
          <w:highlight w:val="none"/>
          <w:lang w:eastAsia="zh-CN"/>
        </w:rPr>
        <w:t>城乡环境检查服务费用</w:t>
      </w:r>
    </w:p>
    <w:p w14:paraId="452AEB0F">
      <w:pPr>
        <w:widowControl/>
        <w:adjustRightInd w:val="0"/>
        <w:snapToGrid w:val="0"/>
        <w:spacing w:line="360" w:lineRule="auto"/>
        <w:textAlignment w:val="baseline"/>
        <w:rPr>
          <w:rFonts w:hint="eastAsia" w:ascii="宋体" w:hAnsi="宋体" w:cs="宋体"/>
          <w:sz w:val="36"/>
          <w:szCs w:val="36"/>
        </w:rPr>
      </w:pPr>
      <w:r>
        <w:rPr>
          <w:rFonts w:hint="eastAsia" w:ascii="宋体" w:hAnsi="宋体" w:cs="宋体"/>
          <w:sz w:val="36"/>
          <w:szCs w:val="36"/>
        </w:rPr>
        <w:t>项目编号：11011625210200012510-XM001</w:t>
      </w:r>
    </w:p>
    <w:p w14:paraId="1A88816F">
      <w:pPr>
        <w:widowControl/>
        <w:adjustRightInd w:val="0"/>
        <w:snapToGrid w:val="0"/>
        <w:spacing w:line="360" w:lineRule="auto"/>
        <w:textAlignment w:val="baseline"/>
        <w:rPr>
          <w:rFonts w:hint="eastAsia" w:ascii="宋体" w:hAnsi="宋体" w:cs="宋体"/>
          <w:sz w:val="36"/>
          <w:szCs w:val="36"/>
        </w:rPr>
      </w:pPr>
      <w:r>
        <w:rPr>
          <w:rFonts w:hint="eastAsia" w:ascii="宋体" w:hAnsi="宋体" w:cs="宋体"/>
          <w:sz w:val="36"/>
          <w:szCs w:val="36"/>
        </w:rPr>
        <w:t>采购人：北京市怀柔区城市管理委员会</w:t>
      </w:r>
    </w:p>
    <w:p w14:paraId="01DA30C8">
      <w:pPr>
        <w:widowControl/>
        <w:adjustRightInd w:val="0"/>
        <w:snapToGrid w:val="0"/>
        <w:spacing w:line="360" w:lineRule="auto"/>
        <w:textAlignment w:val="baseline"/>
        <w:rPr>
          <w:rFonts w:hint="eastAsia" w:ascii="宋体" w:hAnsi="宋体" w:cs="宋体"/>
          <w:sz w:val="36"/>
          <w:szCs w:val="36"/>
        </w:rPr>
        <w:sectPr>
          <w:type w:val="nextColumn"/>
          <w:pgSz w:w="11907" w:h="16841"/>
          <w:pgMar w:top="1117" w:right="1066" w:bottom="1060" w:left="1701" w:header="0" w:footer="0" w:gutter="0"/>
          <w:cols w:space="720" w:num="1"/>
        </w:sectPr>
      </w:pPr>
      <w:r>
        <w:rPr>
          <w:rFonts w:hint="eastAsia" w:ascii="宋体" w:hAnsi="宋体" w:cs="宋体"/>
          <w:sz w:val="36"/>
          <w:szCs w:val="36"/>
        </w:rPr>
        <w:t>采购代理机构：汇信（北京）工程管理有限公司</w:t>
      </w:r>
    </w:p>
    <w:p w14:paraId="2A8E17A3">
      <w:pPr>
        <w:spacing w:line="360" w:lineRule="auto"/>
        <w:outlineLvl w:val="0"/>
        <w:rPr>
          <w:rFonts w:hint="eastAsia" w:ascii="仿宋" w:hAnsi="仿宋" w:eastAsia="仿宋" w:cs="仿宋"/>
          <w:b/>
          <w:sz w:val="36"/>
          <w:szCs w:val="36"/>
        </w:rPr>
      </w:pPr>
    </w:p>
    <w:p w14:paraId="282D9DC9">
      <w:pPr>
        <w:spacing w:line="360" w:lineRule="auto"/>
        <w:jc w:val="center"/>
        <w:outlineLvl w:val="0"/>
        <w:rPr>
          <w:rFonts w:hint="eastAsia" w:ascii="仿宋" w:hAnsi="仿宋" w:eastAsia="仿宋" w:cs="仿宋"/>
          <w:sz w:val="36"/>
          <w:szCs w:val="36"/>
        </w:rPr>
      </w:pPr>
      <w:r>
        <w:rPr>
          <w:rFonts w:hint="eastAsia" w:ascii="仿宋" w:hAnsi="仿宋" w:eastAsia="仿宋" w:cs="仿宋"/>
          <w:b/>
          <w:sz w:val="36"/>
          <w:szCs w:val="36"/>
        </w:rPr>
        <w:t>目      录</w:t>
      </w:r>
      <w:bookmarkEnd w:id="0"/>
    </w:p>
    <w:p w14:paraId="790B0321">
      <w:pPr>
        <w:pStyle w:val="32"/>
        <w:rPr>
          <w:rFonts w:hint="eastAsia" w:ascii="仿宋" w:hAnsi="仿宋" w:eastAsia="仿宋" w:cs="仿宋"/>
          <w:b w:val="0"/>
        </w:rPr>
      </w:pPr>
      <w:r>
        <w:rPr>
          <w:rFonts w:hint="eastAsia" w:ascii="仿宋" w:hAnsi="仿宋" w:eastAsia="仿宋" w:cs="仿宋"/>
          <w:b w:val="0"/>
        </w:rPr>
        <w:fldChar w:fldCharType="begin"/>
      </w:r>
      <w:r>
        <w:rPr>
          <w:rFonts w:hint="eastAsia" w:ascii="仿宋" w:hAnsi="仿宋" w:eastAsia="仿宋" w:cs="仿宋"/>
          <w:b w:val="0"/>
        </w:rPr>
        <w:instrText xml:space="preserve"> TOC \o "1-1" \h \z \u </w:instrText>
      </w:r>
      <w:r>
        <w:rPr>
          <w:rFonts w:hint="eastAsia" w:ascii="仿宋" w:hAnsi="仿宋" w:eastAsia="仿宋" w:cs="仿宋"/>
          <w:b w:val="0"/>
        </w:rPr>
        <w:fldChar w:fldCharType="separate"/>
      </w:r>
    </w:p>
    <w:p w14:paraId="36840465">
      <w:pPr>
        <w:pStyle w:val="32"/>
        <w:spacing w:line="360" w:lineRule="auto"/>
        <w:rPr>
          <w:rFonts w:hint="eastAsia" w:ascii="仿宋" w:hAnsi="仿宋" w:eastAsia="仿宋" w:cs="仿宋"/>
          <w:b w:val="0"/>
        </w:rPr>
      </w:pPr>
      <w:r>
        <w:fldChar w:fldCharType="begin"/>
      </w:r>
      <w:r>
        <w:instrText xml:space="preserve"> HYPERLINK \l "_Toc99301419" </w:instrText>
      </w:r>
      <w:r>
        <w:fldChar w:fldCharType="separate"/>
      </w:r>
      <w:r>
        <w:rPr>
          <w:rStyle w:val="55"/>
          <w:rFonts w:hint="eastAsia" w:ascii="仿宋" w:hAnsi="仿宋" w:eastAsia="仿宋" w:cs="仿宋"/>
          <w:color w:val="auto"/>
        </w:rPr>
        <w:t>第一章   投标邀请</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_Toc99301419 \h </w:instrText>
      </w:r>
      <w:r>
        <w:rPr>
          <w:rFonts w:hint="eastAsia" w:ascii="仿宋" w:hAnsi="仿宋" w:eastAsia="仿宋" w:cs="仿宋"/>
        </w:rPr>
        <w:fldChar w:fldCharType="separate"/>
      </w:r>
      <w:r>
        <w:rPr>
          <w:rFonts w:hint="eastAsia" w:ascii="仿宋" w:hAnsi="仿宋" w:eastAsia="仿宋" w:cs="仿宋"/>
        </w:rPr>
        <w:t>1</w:t>
      </w:r>
      <w:r>
        <w:rPr>
          <w:rFonts w:hint="eastAsia" w:ascii="仿宋" w:hAnsi="仿宋" w:eastAsia="仿宋" w:cs="仿宋"/>
        </w:rPr>
        <w:fldChar w:fldCharType="end"/>
      </w:r>
      <w:r>
        <w:rPr>
          <w:rFonts w:hint="eastAsia" w:ascii="仿宋" w:hAnsi="仿宋" w:eastAsia="仿宋" w:cs="仿宋"/>
        </w:rPr>
        <w:fldChar w:fldCharType="end"/>
      </w:r>
    </w:p>
    <w:p w14:paraId="01A976D4">
      <w:pPr>
        <w:pStyle w:val="32"/>
        <w:spacing w:line="360" w:lineRule="auto"/>
        <w:outlineLvl w:val="0"/>
        <w:rPr>
          <w:rFonts w:hint="eastAsia" w:ascii="仿宋" w:hAnsi="仿宋" w:eastAsia="仿宋" w:cs="仿宋"/>
          <w:b w:val="0"/>
        </w:rPr>
      </w:pPr>
      <w:r>
        <w:fldChar w:fldCharType="begin"/>
      </w:r>
      <w:r>
        <w:instrText xml:space="preserve"> HYPERLINK \l "_Toc99301420" </w:instrText>
      </w:r>
      <w:r>
        <w:fldChar w:fldCharType="separate"/>
      </w:r>
      <w:r>
        <w:rPr>
          <w:rStyle w:val="55"/>
          <w:rFonts w:hint="eastAsia" w:ascii="仿宋" w:hAnsi="仿宋" w:eastAsia="仿宋" w:cs="仿宋"/>
          <w:color w:val="auto"/>
        </w:rPr>
        <w:t>第二章   投标人须知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_Toc99301420 \h </w:instrText>
      </w:r>
      <w:r>
        <w:rPr>
          <w:rFonts w:hint="eastAsia" w:ascii="仿宋" w:hAnsi="仿宋" w:eastAsia="仿宋" w:cs="仿宋"/>
        </w:rPr>
        <w:fldChar w:fldCharType="separate"/>
      </w:r>
      <w:r>
        <w:rPr>
          <w:rFonts w:hint="eastAsia" w:ascii="仿宋" w:hAnsi="仿宋" w:eastAsia="仿宋" w:cs="仿宋"/>
        </w:rPr>
        <w:t>5</w:t>
      </w:r>
      <w:r>
        <w:rPr>
          <w:rFonts w:hint="eastAsia" w:ascii="仿宋" w:hAnsi="仿宋" w:eastAsia="仿宋" w:cs="仿宋"/>
        </w:rPr>
        <w:fldChar w:fldCharType="end"/>
      </w:r>
      <w:r>
        <w:rPr>
          <w:rFonts w:hint="eastAsia" w:ascii="仿宋" w:hAnsi="仿宋" w:eastAsia="仿宋" w:cs="仿宋"/>
        </w:rPr>
        <w:fldChar w:fldCharType="end"/>
      </w:r>
    </w:p>
    <w:p w14:paraId="5D405837">
      <w:pPr>
        <w:pStyle w:val="32"/>
        <w:spacing w:line="360" w:lineRule="auto"/>
        <w:rPr>
          <w:rFonts w:hint="eastAsia" w:ascii="仿宋" w:hAnsi="仿宋" w:eastAsia="仿宋" w:cs="仿宋"/>
          <w:b w:val="0"/>
        </w:rPr>
      </w:pPr>
      <w:r>
        <w:fldChar w:fldCharType="begin"/>
      </w:r>
      <w:r>
        <w:instrText xml:space="preserve"> HYPERLINK \l "_Toc99301421" </w:instrText>
      </w:r>
      <w:r>
        <w:fldChar w:fldCharType="separate"/>
      </w:r>
      <w:r>
        <w:rPr>
          <w:rStyle w:val="55"/>
          <w:rFonts w:hint="eastAsia" w:ascii="仿宋" w:hAnsi="仿宋" w:eastAsia="仿宋" w:cs="仿宋"/>
          <w:color w:val="auto"/>
        </w:rPr>
        <w:t>第三章   资格审查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_Toc99301421 \h </w:instrText>
      </w:r>
      <w:r>
        <w:rPr>
          <w:rFonts w:hint="eastAsia" w:ascii="仿宋" w:hAnsi="仿宋" w:eastAsia="仿宋" w:cs="仿宋"/>
        </w:rPr>
        <w:fldChar w:fldCharType="separate"/>
      </w:r>
      <w:r>
        <w:rPr>
          <w:rFonts w:hint="eastAsia" w:ascii="仿宋" w:hAnsi="仿宋" w:eastAsia="仿宋" w:cs="仿宋"/>
        </w:rPr>
        <w:t>23</w:t>
      </w:r>
      <w:r>
        <w:rPr>
          <w:rFonts w:hint="eastAsia" w:ascii="仿宋" w:hAnsi="仿宋" w:eastAsia="仿宋" w:cs="仿宋"/>
        </w:rPr>
        <w:fldChar w:fldCharType="end"/>
      </w:r>
      <w:r>
        <w:rPr>
          <w:rFonts w:hint="eastAsia" w:ascii="仿宋" w:hAnsi="仿宋" w:eastAsia="仿宋" w:cs="仿宋"/>
        </w:rPr>
        <w:fldChar w:fldCharType="end"/>
      </w:r>
    </w:p>
    <w:p w14:paraId="08850E7A">
      <w:pPr>
        <w:pStyle w:val="32"/>
        <w:spacing w:line="360" w:lineRule="auto"/>
        <w:rPr>
          <w:rFonts w:hint="eastAsia" w:ascii="仿宋" w:hAnsi="仿宋" w:eastAsia="仿宋" w:cs="仿宋"/>
          <w:b w:val="0"/>
        </w:rPr>
      </w:pPr>
      <w:r>
        <w:fldChar w:fldCharType="begin"/>
      </w:r>
      <w:r>
        <w:instrText xml:space="preserve"> HYPERLINK \l "_Toc99301423" </w:instrText>
      </w:r>
      <w:r>
        <w:fldChar w:fldCharType="separate"/>
      </w:r>
      <w:r>
        <w:rPr>
          <w:rStyle w:val="55"/>
          <w:rFonts w:hint="eastAsia" w:ascii="仿宋" w:hAnsi="仿宋" w:eastAsia="仿宋" w:cs="仿宋"/>
          <w:color w:val="auto"/>
        </w:rPr>
        <w:t>第四章   评标程序、评标方法和评标标准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_Toc99301423 \h </w:instrText>
      </w:r>
      <w:r>
        <w:rPr>
          <w:rFonts w:hint="eastAsia" w:ascii="仿宋" w:hAnsi="仿宋" w:eastAsia="仿宋" w:cs="仿宋"/>
        </w:rPr>
        <w:fldChar w:fldCharType="separate"/>
      </w:r>
      <w:r>
        <w:rPr>
          <w:rFonts w:hint="eastAsia" w:ascii="仿宋" w:hAnsi="仿宋" w:eastAsia="仿宋" w:cs="仿宋"/>
        </w:rPr>
        <w:t>25</w:t>
      </w:r>
      <w:r>
        <w:rPr>
          <w:rFonts w:hint="eastAsia" w:ascii="仿宋" w:hAnsi="仿宋" w:eastAsia="仿宋" w:cs="仿宋"/>
        </w:rPr>
        <w:fldChar w:fldCharType="end"/>
      </w:r>
      <w:r>
        <w:rPr>
          <w:rFonts w:hint="eastAsia" w:ascii="仿宋" w:hAnsi="仿宋" w:eastAsia="仿宋" w:cs="仿宋"/>
        </w:rPr>
        <w:fldChar w:fldCharType="end"/>
      </w:r>
    </w:p>
    <w:p w14:paraId="73890AC0">
      <w:pPr>
        <w:pStyle w:val="32"/>
        <w:spacing w:line="360" w:lineRule="auto"/>
        <w:rPr>
          <w:rFonts w:hint="eastAsia" w:ascii="仿宋" w:hAnsi="仿宋" w:eastAsia="仿宋" w:cs="仿宋"/>
          <w:b w:val="0"/>
        </w:rPr>
      </w:pPr>
      <w:r>
        <w:fldChar w:fldCharType="begin"/>
      </w:r>
      <w:r>
        <w:instrText xml:space="preserve"> HYPERLINK \l "_Toc99301424" </w:instrText>
      </w:r>
      <w:r>
        <w:fldChar w:fldCharType="separate"/>
      </w:r>
      <w:r>
        <w:rPr>
          <w:rStyle w:val="55"/>
          <w:rFonts w:hint="eastAsia" w:ascii="仿宋" w:hAnsi="仿宋" w:eastAsia="仿宋" w:cs="仿宋"/>
          <w:color w:val="auto"/>
        </w:rPr>
        <w:t>第五章   采购需求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_Toc99301424 \h </w:instrText>
      </w:r>
      <w:r>
        <w:rPr>
          <w:rFonts w:hint="eastAsia" w:ascii="仿宋" w:hAnsi="仿宋" w:eastAsia="仿宋" w:cs="仿宋"/>
        </w:rPr>
        <w:fldChar w:fldCharType="separate"/>
      </w:r>
      <w:r>
        <w:rPr>
          <w:rFonts w:hint="eastAsia" w:ascii="仿宋" w:hAnsi="仿宋" w:eastAsia="仿宋" w:cs="仿宋"/>
        </w:rPr>
        <w:t>34</w:t>
      </w:r>
      <w:r>
        <w:rPr>
          <w:rFonts w:hint="eastAsia" w:ascii="仿宋" w:hAnsi="仿宋" w:eastAsia="仿宋" w:cs="仿宋"/>
        </w:rPr>
        <w:fldChar w:fldCharType="end"/>
      </w:r>
      <w:r>
        <w:rPr>
          <w:rFonts w:hint="eastAsia" w:ascii="仿宋" w:hAnsi="仿宋" w:eastAsia="仿宋" w:cs="仿宋"/>
        </w:rPr>
        <w:fldChar w:fldCharType="end"/>
      </w:r>
    </w:p>
    <w:p w14:paraId="6B6E5CEF">
      <w:pPr>
        <w:pStyle w:val="32"/>
        <w:spacing w:line="360" w:lineRule="auto"/>
        <w:rPr>
          <w:rFonts w:hint="eastAsia" w:ascii="仿宋" w:hAnsi="仿宋" w:eastAsia="仿宋" w:cs="仿宋"/>
          <w:b w:val="0"/>
        </w:rPr>
      </w:pPr>
      <w:r>
        <w:fldChar w:fldCharType="begin"/>
      </w:r>
      <w:r>
        <w:instrText xml:space="preserve"> HYPERLINK \l "_Toc99301425" </w:instrText>
      </w:r>
      <w:r>
        <w:fldChar w:fldCharType="separate"/>
      </w:r>
      <w:r>
        <w:rPr>
          <w:rStyle w:val="55"/>
          <w:rFonts w:hint="eastAsia" w:ascii="仿宋" w:hAnsi="仿宋" w:eastAsia="仿宋" w:cs="仿宋"/>
          <w:color w:val="auto"/>
        </w:rPr>
        <w:t>第六章   拟签订的合同文本</w:t>
      </w:r>
      <w:r>
        <w:rPr>
          <w:rFonts w:hint="eastAsia" w:ascii="仿宋" w:hAnsi="仿宋" w:eastAsia="仿宋" w:cs="仿宋"/>
        </w:rPr>
        <w:tab/>
      </w:r>
      <w:r>
        <w:rPr>
          <w:rFonts w:hint="eastAsia" w:ascii="仿宋" w:hAnsi="仿宋" w:eastAsia="仿宋" w:cs="仿宋"/>
        </w:rPr>
        <w:t>4</w:t>
      </w:r>
      <w:r>
        <w:rPr>
          <w:rFonts w:hint="eastAsia" w:ascii="仿宋" w:hAnsi="仿宋" w:eastAsia="仿宋" w:cs="仿宋"/>
        </w:rPr>
        <w:fldChar w:fldCharType="end"/>
      </w:r>
      <w:r>
        <w:rPr>
          <w:rFonts w:hint="eastAsia" w:ascii="仿宋" w:hAnsi="仿宋" w:eastAsia="仿宋" w:cs="仿宋"/>
        </w:rPr>
        <w:t>5</w:t>
      </w:r>
    </w:p>
    <w:p w14:paraId="03F04054">
      <w:pPr>
        <w:pStyle w:val="32"/>
        <w:spacing w:line="360" w:lineRule="auto"/>
        <w:rPr>
          <w:rFonts w:hint="eastAsia" w:ascii="仿宋" w:hAnsi="仿宋" w:eastAsia="仿宋" w:cs="仿宋"/>
          <w:b w:val="0"/>
        </w:rPr>
      </w:pPr>
      <w:r>
        <w:fldChar w:fldCharType="begin"/>
      </w:r>
      <w:r>
        <w:instrText xml:space="preserve"> HYPERLINK \l "_Toc99301426" </w:instrText>
      </w:r>
      <w:r>
        <w:fldChar w:fldCharType="separate"/>
      </w:r>
      <w:r>
        <w:rPr>
          <w:rStyle w:val="55"/>
          <w:rFonts w:hint="eastAsia" w:ascii="仿宋" w:hAnsi="仿宋" w:eastAsia="仿宋" w:cs="仿宋"/>
          <w:color w:val="auto"/>
        </w:rPr>
        <w:t>第七章   投标文件格式</w:t>
      </w:r>
      <w:r>
        <w:rPr>
          <w:rFonts w:hint="eastAsia" w:ascii="仿宋" w:hAnsi="仿宋" w:eastAsia="仿宋" w:cs="仿宋"/>
        </w:rPr>
        <w:tab/>
      </w:r>
      <w:r>
        <w:rPr>
          <w:rFonts w:hint="eastAsia" w:ascii="仿宋" w:hAnsi="仿宋" w:eastAsia="仿宋" w:cs="仿宋"/>
        </w:rPr>
        <w:t>5</w:t>
      </w:r>
      <w:r>
        <w:rPr>
          <w:rFonts w:hint="eastAsia" w:ascii="仿宋" w:hAnsi="仿宋" w:eastAsia="仿宋" w:cs="仿宋"/>
        </w:rPr>
        <w:fldChar w:fldCharType="end"/>
      </w:r>
      <w:r>
        <w:rPr>
          <w:rFonts w:hint="eastAsia" w:ascii="仿宋" w:hAnsi="仿宋" w:eastAsia="仿宋" w:cs="仿宋"/>
        </w:rPr>
        <w:t>3</w:t>
      </w:r>
    </w:p>
    <w:p w14:paraId="32E0819A">
      <w:pPr>
        <w:pStyle w:val="32"/>
        <w:spacing w:line="480" w:lineRule="auto"/>
        <w:rPr>
          <w:rFonts w:hint="eastAsia" w:ascii="仿宋" w:hAnsi="仿宋" w:eastAsia="仿宋" w:cs="仿宋"/>
          <w:b w:val="0"/>
        </w:rPr>
      </w:pPr>
      <w:r>
        <w:rPr>
          <w:rFonts w:hint="eastAsia" w:ascii="仿宋" w:hAnsi="仿宋" w:eastAsia="仿宋" w:cs="仿宋"/>
          <w:b w:val="0"/>
        </w:rPr>
        <w:fldChar w:fldCharType="end"/>
      </w:r>
    </w:p>
    <w:p w14:paraId="69D8B56D">
      <w:pPr>
        <w:spacing w:line="360" w:lineRule="auto"/>
        <w:jc w:val="center"/>
        <w:outlineLvl w:val="0"/>
        <w:rPr>
          <w:rStyle w:val="233"/>
          <w:rFonts w:hint="eastAsia"/>
        </w:rPr>
        <w:sectPr>
          <w:headerReference r:id="rId4" w:type="first"/>
          <w:footerReference r:id="rId6" w:type="first"/>
          <w:headerReference r:id="rId3" w:type="default"/>
          <w:footerReference r:id="rId5" w:type="default"/>
          <w:pgSz w:w="11907" w:h="16840"/>
          <w:pgMar w:top="1418" w:right="1134" w:bottom="1418" w:left="1701" w:header="851" w:footer="851" w:gutter="0"/>
          <w:pgNumType w:start="0"/>
          <w:cols w:space="720" w:num="1"/>
          <w:titlePg/>
          <w:docGrid w:linePitch="462" w:charSpace="0"/>
        </w:sectPr>
      </w:pPr>
      <w:bookmarkStart w:id="2" w:name="_Toc99301419"/>
    </w:p>
    <w:p w14:paraId="39B5178D">
      <w:pPr>
        <w:spacing w:line="360" w:lineRule="auto"/>
        <w:jc w:val="center"/>
        <w:outlineLvl w:val="0"/>
        <w:rPr>
          <w:rFonts w:hint="eastAsia" w:ascii="仿宋" w:hAnsi="仿宋" w:eastAsia="仿宋" w:cs="仿宋"/>
          <w:sz w:val="32"/>
          <w:szCs w:val="32"/>
        </w:rPr>
      </w:pPr>
      <w:r>
        <w:rPr>
          <w:rStyle w:val="233"/>
          <w:rFonts w:hint="eastAsia"/>
        </w:rPr>
        <w:t>第一章   投标邀请</w:t>
      </w:r>
      <w:bookmarkEnd w:id="2"/>
    </w:p>
    <w:p w14:paraId="735546D9">
      <w:pPr>
        <w:pStyle w:val="3"/>
        <w:spacing w:before="0" w:line="360" w:lineRule="auto"/>
        <w:jc w:val="left"/>
        <w:rPr>
          <w:rFonts w:hint="eastAsia" w:ascii="仿宋" w:hAnsi="仿宋" w:cs="仿宋"/>
          <w:sz w:val="24"/>
          <w:szCs w:val="24"/>
        </w:rPr>
      </w:pPr>
      <w:bookmarkStart w:id="3" w:name="_Toc35393621"/>
      <w:bookmarkStart w:id="4" w:name="_Toc28359079"/>
      <w:bookmarkStart w:id="5" w:name="_Toc28359002"/>
      <w:bookmarkStart w:id="6" w:name="_Toc35393790"/>
      <w:bookmarkStart w:id="7" w:name="_Hlk24379207"/>
      <w:r>
        <w:rPr>
          <w:rFonts w:hint="eastAsia" w:ascii="仿宋" w:hAnsi="仿宋" w:cs="仿宋"/>
          <w:sz w:val="24"/>
          <w:szCs w:val="24"/>
        </w:rPr>
        <w:t>一、项目基本情况</w:t>
      </w:r>
      <w:bookmarkEnd w:id="3"/>
      <w:bookmarkEnd w:id="4"/>
      <w:bookmarkEnd w:id="5"/>
      <w:bookmarkEnd w:id="6"/>
    </w:p>
    <w:p w14:paraId="298BEFBD">
      <w:pPr>
        <w:spacing w:line="360" w:lineRule="auto"/>
        <w:ind w:firstLine="480" w:firstLineChars="200"/>
        <w:rPr>
          <w:rFonts w:hint="eastAsia" w:ascii="仿宋" w:hAnsi="仿宋" w:eastAsia="仿宋" w:cs="仿宋"/>
          <w:sz w:val="24"/>
          <w:highlight w:val="yellow"/>
        </w:rPr>
      </w:pPr>
      <w:r>
        <w:rPr>
          <w:rFonts w:hint="eastAsia" w:ascii="仿宋" w:hAnsi="仿宋" w:eastAsia="仿宋" w:cs="仿宋"/>
          <w:sz w:val="24"/>
        </w:rPr>
        <w:t>1.</w:t>
      </w:r>
      <w:r>
        <w:rPr>
          <w:rFonts w:hint="eastAsia" w:ascii="仿宋" w:hAnsi="仿宋" w:eastAsia="仿宋" w:cs="仿宋"/>
          <w:sz w:val="24"/>
          <w:highlight w:val="none"/>
        </w:rPr>
        <w:t>项目编号：</w:t>
      </w:r>
      <w:r>
        <w:rPr>
          <w:rFonts w:hint="eastAsia" w:ascii="仿宋" w:hAnsi="仿宋" w:eastAsia="仿宋" w:cs="仿宋"/>
          <w:sz w:val="24"/>
          <w:highlight w:val="none"/>
          <w:u w:val="single"/>
        </w:rPr>
        <w:t>11011625210200012510-XM001</w:t>
      </w:r>
    </w:p>
    <w:p w14:paraId="7878F7B4">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rPr>
        <w:t>2.项目名称：</w:t>
      </w:r>
      <w:r>
        <w:rPr>
          <w:rFonts w:hint="eastAsia" w:ascii="仿宋" w:hAnsi="仿宋" w:eastAsia="仿宋" w:cs="仿宋"/>
          <w:sz w:val="24"/>
          <w:u w:val="single"/>
          <w:lang w:eastAsia="zh-CN"/>
        </w:rPr>
        <w:t>城乡环境检查服务费用</w:t>
      </w:r>
    </w:p>
    <w:bookmarkEnd w:id="7"/>
    <w:p w14:paraId="53C3B09F">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rPr>
        <w:t>3.项目预算金</w:t>
      </w:r>
      <w:r>
        <w:rPr>
          <w:rFonts w:hint="eastAsia" w:ascii="仿宋" w:hAnsi="仿宋" w:eastAsia="仿宋" w:cs="仿宋"/>
          <w:sz w:val="24"/>
          <w:highlight w:val="none"/>
        </w:rPr>
        <w:t>额：</w:t>
      </w:r>
      <w:r>
        <w:rPr>
          <w:rFonts w:hint="eastAsia" w:ascii="仿宋" w:hAnsi="仿宋" w:eastAsia="仿宋" w:cs="仿宋"/>
          <w:sz w:val="24"/>
          <w:highlight w:val="none"/>
          <w:u w:val="single"/>
          <w:lang w:val="en-US" w:eastAsia="zh-CN"/>
        </w:rPr>
        <w:t>153.2548</w:t>
      </w:r>
      <w:r>
        <w:rPr>
          <w:rFonts w:hint="eastAsia" w:ascii="仿宋" w:hAnsi="仿宋" w:eastAsia="仿宋" w:cs="仿宋"/>
          <w:sz w:val="24"/>
          <w:highlight w:val="none"/>
        </w:rPr>
        <w:t>万元、项目最高限价（如有）：</w:t>
      </w:r>
      <w:r>
        <w:rPr>
          <w:rFonts w:hint="eastAsia" w:ascii="仿宋" w:hAnsi="仿宋" w:eastAsia="仿宋" w:cs="仿宋"/>
          <w:sz w:val="24"/>
          <w:highlight w:val="none"/>
          <w:u w:val="single"/>
          <w:lang w:val="en-US" w:eastAsia="zh-CN"/>
        </w:rPr>
        <w:t>153.2548</w:t>
      </w:r>
      <w:r>
        <w:rPr>
          <w:rFonts w:hint="eastAsia" w:ascii="仿宋" w:hAnsi="仿宋" w:eastAsia="仿宋" w:cs="仿宋"/>
          <w:sz w:val="24"/>
          <w:highlight w:val="none"/>
        </w:rPr>
        <w:t>万元</w:t>
      </w:r>
    </w:p>
    <w:p w14:paraId="155BA3E6">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4.采购需求：</w:t>
      </w:r>
    </w:p>
    <w:tbl>
      <w:tblPr>
        <w:tblStyle w:val="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2616"/>
        <w:gridCol w:w="1877"/>
        <w:gridCol w:w="641"/>
        <w:gridCol w:w="3447"/>
      </w:tblGrid>
      <w:tr w14:paraId="7EDC3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379" w:type="pct"/>
            <w:vAlign w:val="center"/>
          </w:tcPr>
          <w:p w14:paraId="77AB63C0">
            <w:pPr>
              <w:jc w:val="center"/>
              <w:rPr>
                <w:rFonts w:hint="eastAsia" w:ascii="仿宋" w:hAnsi="仿宋" w:eastAsia="仿宋" w:cs="仿宋"/>
                <w:bCs/>
                <w:szCs w:val="21"/>
                <w:highlight w:val="none"/>
              </w:rPr>
            </w:pPr>
            <w:r>
              <w:rPr>
                <w:rFonts w:hint="eastAsia" w:ascii="仿宋" w:hAnsi="仿宋" w:eastAsia="仿宋" w:cs="仿宋"/>
                <w:bCs/>
                <w:szCs w:val="21"/>
                <w:highlight w:val="none"/>
              </w:rPr>
              <w:t>包号</w:t>
            </w:r>
          </w:p>
        </w:tc>
        <w:tc>
          <w:tcPr>
            <w:tcW w:w="1408" w:type="pct"/>
            <w:vAlign w:val="center"/>
          </w:tcPr>
          <w:p w14:paraId="051EBB9C">
            <w:pPr>
              <w:jc w:val="center"/>
              <w:rPr>
                <w:rFonts w:hint="eastAsia" w:ascii="仿宋" w:hAnsi="仿宋" w:eastAsia="仿宋" w:cs="仿宋"/>
                <w:bCs/>
                <w:szCs w:val="21"/>
                <w:highlight w:val="none"/>
              </w:rPr>
            </w:pPr>
            <w:r>
              <w:rPr>
                <w:rFonts w:hint="eastAsia" w:ascii="仿宋" w:hAnsi="仿宋" w:eastAsia="仿宋" w:cs="仿宋"/>
                <w:bCs/>
                <w:szCs w:val="21"/>
                <w:highlight w:val="none"/>
              </w:rPr>
              <w:t>标的名称</w:t>
            </w:r>
          </w:p>
        </w:tc>
        <w:tc>
          <w:tcPr>
            <w:tcW w:w="1010" w:type="pct"/>
            <w:vAlign w:val="center"/>
          </w:tcPr>
          <w:p w14:paraId="070FF0B8">
            <w:pPr>
              <w:jc w:val="center"/>
              <w:rPr>
                <w:rFonts w:hint="eastAsia" w:ascii="仿宋" w:hAnsi="仿宋" w:eastAsia="仿宋" w:cs="仿宋"/>
                <w:bCs/>
                <w:szCs w:val="21"/>
                <w:highlight w:val="none"/>
              </w:rPr>
            </w:pPr>
            <w:r>
              <w:rPr>
                <w:rFonts w:hint="eastAsia" w:ascii="仿宋" w:hAnsi="仿宋" w:eastAsia="仿宋" w:cs="仿宋"/>
                <w:bCs/>
                <w:szCs w:val="21"/>
                <w:highlight w:val="none"/>
              </w:rPr>
              <w:t>采购包预算金额</w:t>
            </w:r>
          </w:p>
          <w:p w14:paraId="09927A4B">
            <w:pPr>
              <w:jc w:val="center"/>
              <w:rPr>
                <w:rFonts w:hint="eastAsia" w:ascii="仿宋" w:hAnsi="仿宋" w:eastAsia="仿宋" w:cs="仿宋"/>
                <w:bCs/>
                <w:szCs w:val="21"/>
                <w:highlight w:val="none"/>
              </w:rPr>
            </w:pPr>
            <w:r>
              <w:rPr>
                <w:rFonts w:hint="eastAsia" w:ascii="仿宋" w:hAnsi="仿宋" w:eastAsia="仿宋" w:cs="仿宋"/>
                <w:bCs/>
                <w:szCs w:val="21"/>
                <w:highlight w:val="none"/>
              </w:rPr>
              <w:t>（万元）</w:t>
            </w:r>
          </w:p>
        </w:tc>
        <w:tc>
          <w:tcPr>
            <w:tcW w:w="345" w:type="pct"/>
            <w:vAlign w:val="center"/>
          </w:tcPr>
          <w:p w14:paraId="536A529B">
            <w:pPr>
              <w:jc w:val="center"/>
              <w:rPr>
                <w:rFonts w:hint="eastAsia" w:ascii="仿宋" w:hAnsi="仿宋" w:eastAsia="仿宋" w:cs="仿宋"/>
                <w:bCs/>
                <w:szCs w:val="21"/>
                <w:highlight w:val="none"/>
              </w:rPr>
            </w:pPr>
            <w:r>
              <w:rPr>
                <w:rFonts w:hint="eastAsia" w:ascii="仿宋" w:hAnsi="仿宋" w:eastAsia="仿宋" w:cs="仿宋"/>
                <w:bCs/>
                <w:szCs w:val="21"/>
                <w:highlight w:val="none"/>
              </w:rPr>
              <w:t>数量</w:t>
            </w:r>
          </w:p>
        </w:tc>
        <w:tc>
          <w:tcPr>
            <w:tcW w:w="1855" w:type="pct"/>
            <w:vAlign w:val="center"/>
          </w:tcPr>
          <w:p w14:paraId="30EFE977">
            <w:pPr>
              <w:jc w:val="center"/>
              <w:rPr>
                <w:rFonts w:hint="eastAsia" w:ascii="仿宋" w:hAnsi="仿宋" w:eastAsia="仿宋" w:cs="仿宋"/>
                <w:szCs w:val="21"/>
                <w:highlight w:val="none"/>
              </w:rPr>
            </w:pPr>
            <w:r>
              <w:rPr>
                <w:rFonts w:hint="eastAsia" w:ascii="仿宋" w:hAnsi="仿宋" w:eastAsia="仿宋" w:cs="仿宋"/>
                <w:szCs w:val="21"/>
                <w:highlight w:val="none"/>
              </w:rPr>
              <w:t>简要技术需求或服务要求</w:t>
            </w:r>
          </w:p>
        </w:tc>
      </w:tr>
      <w:tr w14:paraId="526A1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trPr>
        <w:tc>
          <w:tcPr>
            <w:tcW w:w="379" w:type="pct"/>
            <w:vAlign w:val="center"/>
          </w:tcPr>
          <w:p w14:paraId="610E7C33">
            <w:pPr>
              <w:jc w:val="center"/>
              <w:rPr>
                <w:rFonts w:hint="eastAsia" w:ascii="仿宋" w:hAnsi="仿宋" w:eastAsia="仿宋" w:cs="仿宋"/>
                <w:bCs/>
                <w:szCs w:val="21"/>
                <w:highlight w:val="none"/>
              </w:rPr>
            </w:pPr>
            <w:r>
              <w:rPr>
                <w:rFonts w:hint="eastAsia" w:ascii="仿宋" w:hAnsi="仿宋" w:eastAsia="仿宋" w:cs="仿宋"/>
                <w:bCs/>
                <w:szCs w:val="21"/>
                <w:highlight w:val="none"/>
              </w:rPr>
              <w:t>1</w:t>
            </w:r>
          </w:p>
        </w:tc>
        <w:tc>
          <w:tcPr>
            <w:tcW w:w="1408" w:type="pct"/>
            <w:vAlign w:val="center"/>
          </w:tcPr>
          <w:p w14:paraId="03BF90F7">
            <w:pPr>
              <w:jc w:val="center"/>
              <w:rPr>
                <w:rFonts w:hint="eastAsia" w:ascii="仿宋" w:hAnsi="仿宋" w:eastAsia="仿宋" w:cs="仿宋"/>
                <w:bCs/>
                <w:szCs w:val="21"/>
                <w:highlight w:val="none"/>
                <w:lang w:eastAsia="zh-CN"/>
              </w:rPr>
            </w:pPr>
            <w:r>
              <w:rPr>
                <w:rFonts w:hint="eastAsia" w:ascii="仿宋" w:hAnsi="仿宋" w:eastAsia="仿宋" w:cs="仿宋"/>
                <w:bCs/>
                <w:szCs w:val="21"/>
                <w:highlight w:val="none"/>
                <w:lang w:eastAsia="zh-CN"/>
              </w:rPr>
              <w:t>城乡环境检查服务费用</w:t>
            </w:r>
          </w:p>
        </w:tc>
        <w:tc>
          <w:tcPr>
            <w:tcW w:w="1010" w:type="pct"/>
            <w:vAlign w:val="center"/>
          </w:tcPr>
          <w:p w14:paraId="6728FE70">
            <w:pPr>
              <w:jc w:val="center"/>
              <w:rPr>
                <w:rFonts w:hint="eastAsia" w:ascii="仿宋" w:hAnsi="仿宋" w:eastAsia="仿宋" w:cs="仿宋"/>
                <w:bCs/>
                <w:szCs w:val="21"/>
                <w:highlight w:val="none"/>
              </w:rPr>
            </w:pPr>
            <w:r>
              <w:rPr>
                <w:rFonts w:hint="eastAsia" w:ascii="仿宋" w:hAnsi="仿宋" w:eastAsia="仿宋" w:cs="仿宋"/>
                <w:sz w:val="24"/>
                <w:highlight w:val="none"/>
                <w:u w:val="none"/>
                <w:lang w:val="en-US" w:eastAsia="zh-CN"/>
              </w:rPr>
              <w:t>153.2548</w:t>
            </w:r>
          </w:p>
        </w:tc>
        <w:tc>
          <w:tcPr>
            <w:tcW w:w="345" w:type="pct"/>
            <w:vAlign w:val="center"/>
          </w:tcPr>
          <w:p w14:paraId="2AB5FD0F">
            <w:pPr>
              <w:jc w:val="center"/>
              <w:rPr>
                <w:rFonts w:hint="eastAsia" w:ascii="仿宋" w:hAnsi="仿宋" w:eastAsia="仿宋" w:cs="仿宋"/>
                <w:bCs/>
                <w:szCs w:val="21"/>
                <w:highlight w:val="none"/>
              </w:rPr>
            </w:pPr>
            <w:r>
              <w:rPr>
                <w:rFonts w:hint="eastAsia" w:ascii="仿宋" w:hAnsi="仿宋" w:eastAsia="仿宋" w:cs="仿宋"/>
                <w:bCs/>
                <w:szCs w:val="21"/>
                <w:highlight w:val="none"/>
              </w:rPr>
              <w:t>1项</w:t>
            </w:r>
          </w:p>
        </w:tc>
        <w:tc>
          <w:tcPr>
            <w:tcW w:w="1855" w:type="pct"/>
            <w:vAlign w:val="center"/>
          </w:tcPr>
          <w:p w14:paraId="22B9F148">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对全区16个镇乡街的市容环境、秩序环境、城市运行安全环境和重点任务开展现场检查，服务期限一年，详见招标文件第五章采购需求。</w:t>
            </w:r>
          </w:p>
        </w:tc>
      </w:tr>
    </w:tbl>
    <w:p w14:paraId="4C5715CB">
      <w:pPr>
        <w:spacing w:line="360" w:lineRule="auto"/>
        <w:ind w:firstLine="480" w:firstLineChars="200"/>
        <w:rPr>
          <w:rFonts w:hint="eastAsia" w:ascii="仿宋" w:hAnsi="仿宋" w:eastAsia="仿宋" w:cs="仿宋"/>
          <w:sz w:val="24"/>
          <w:highlight w:val="yellow"/>
        </w:rPr>
      </w:pPr>
    </w:p>
    <w:p w14:paraId="43EBF904">
      <w:pPr>
        <w:spacing w:line="360" w:lineRule="auto"/>
        <w:ind w:firstLine="480" w:firstLineChars="200"/>
        <w:rPr>
          <w:rFonts w:hint="eastAsia" w:ascii="仿宋" w:hAnsi="仿宋" w:eastAsia="仿宋" w:cs="仿宋"/>
          <w:sz w:val="24"/>
          <w:highlight w:val="none"/>
          <w:u w:val="single"/>
        </w:rPr>
      </w:pPr>
      <w:r>
        <w:rPr>
          <w:rFonts w:hint="eastAsia" w:ascii="仿宋" w:hAnsi="仿宋" w:eastAsia="仿宋" w:cs="仿宋"/>
          <w:sz w:val="24"/>
          <w:highlight w:val="none"/>
        </w:rPr>
        <w:t>5.合同履行期限：</w:t>
      </w:r>
      <w:r>
        <w:rPr>
          <w:rFonts w:hint="eastAsia" w:ascii="仿宋" w:hAnsi="仿宋" w:eastAsia="仿宋" w:cs="仿宋"/>
          <w:sz w:val="24"/>
          <w:highlight w:val="none"/>
          <w:u w:val="single"/>
        </w:rPr>
        <w:t>自签订合同之日起1年。</w:t>
      </w:r>
    </w:p>
    <w:p w14:paraId="4EBCFA59">
      <w:pPr>
        <w:spacing w:line="360" w:lineRule="auto"/>
        <w:ind w:firstLine="480" w:firstLineChars="200"/>
        <w:rPr>
          <w:rFonts w:hint="eastAsia" w:ascii="仿宋" w:hAnsi="仿宋" w:eastAsia="仿宋" w:cs="仿宋"/>
          <w:sz w:val="24"/>
        </w:rPr>
      </w:pPr>
      <w:r>
        <w:rPr>
          <w:rFonts w:hint="eastAsia" w:ascii="仿宋" w:hAnsi="仿宋" w:eastAsia="仿宋" w:cs="仿宋"/>
          <w:sz w:val="24"/>
        </w:rPr>
        <w:t>6.本项目是否接受联合体投标：□是  ■否。</w:t>
      </w:r>
    </w:p>
    <w:p w14:paraId="42DD17C0">
      <w:pPr>
        <w:spacing w:line="360" w:lineRule="auto"/>
        <w:ind w:firstLine="480" w:firstLineChars="200"/>
        <w:rPr>
          <w:rFonts w:hint="eastAsia" w:ascii="仿宋" w:hAnsi="仿宋" w:eastAsia="仿宋" w:cs="仿宋"/>
          <w:sz w:val="24"/>
        </w:rPr>
      </w:pPr>
    </w:p>
    <w:p w14:paraId="36E4FE69">
      <w:pPr>
        <w:pStyle w:val="3"/>
        <w:spacing w:before="0" w:line="360" w:lineRule="auto"/>
        <w:jc w:val="left"/>
        <w:rPr>
          <w:rFonts w:hint="eastAsia" w:ascii="仿宋" w:hAnsi="仿宋" w:cs="仿宋"/>
          <w:sz w:val="24"/>
          <w:szCs w:val="24"/>
        </w:rPr>
      </w:pPr>
      <w:bookmarkStart w:id="8" w:name="_Toc28359003"/>
      <w:bookmarkStart w:id="9" w:name="_Toc28359080"/>
      <w:bookmarkStart w:id="10" w:name="_Toc35393622"/>
      <w:bookmarkStart w:id="11" w:name="_Toc35393791"/>
      <w:r>
        <w:rPr>
          <w:rFonts w:hint="eastAsia" w:ascii="仿宋" w:hAnsi="仿宋" w:cs="仿宋"/>
          <w:sz w:val="24"/>
          <w:szCs w:val="24"/>
        </w:rPr>
        <w:t>二、申请人的资格要求（须同时满足）</w:t>
      </w:r>
      <w:bookmarkEnd w:id="8"/>
      <w:bookmarkEnd w:id="9"/>
      <w:bookmarkEnd w:id="10"/>
      <w:bookmarkEnd w:id="11"/>
    </w:p>
    <w:p w14:paraId="0A00DDEF">
      <w:pPr>
        <w:spacing w:line="360" w:lineRule="auto"/>
        <w:ind w:firstLine="480" w:firstLineChars="200"/>
        <w:rPr>
          <w:rFonts w:hint="eastAsia" w:ascii="仿宋" w:hAnsi="仿宋" w:eastAsia="仿宋" w:cs="仿宋"/>
          <w:sz w:val="24"/>
        </w:rPr>
      </w:pPr>
      <w:r>
        <w:rPr>
          <w:rFonts w:hint="eastAsia" w:ascii="仿宋" w:hAnsi="仿宋" w:eastAsia="仿宋" w:cs="仿宋"/>
          <w:sz w:val="24"/>
        </w:rPr>
        <w:t>1.满足《中华人民共和国政府采购法》第二十二条规定；</w:t>
      </w:r>
    </w:p>
    <w:p w14:paraId="5E4EE0DB">
      <w:pPr>
        <w:spacing w:line="360" w:lineRule="auto"/>
        <w:ind w:firstLine="480" w:firstLineChars="200"/>
        <w:rPr>
          <w:rFonts w:hint="eastAsia" w:ascii="仿宋" w:hAnsi="仿宋" w:eastAsia="仿宋" w:cs="仿宋"/>
          <w:sz w:val="24"/>
        </w:rPr>
      </w:pPr>
      <w:bookmarkStart w:id="12" w:name="_Toc28359004"/>
      <w:bookmarkStart w:id="13" w:name="_Toc28359081"/>
      <w:r>
        <w:rPr>
          <w:rFonts w:hint="eastAsia" w:ascii="仿宋" w:hAnsi="仿宋" w:eastAsia="仿宋" w:cs="仿宋"/>
          <w:sz w:val="24"/>
        </w:rPr>
        <w:t>2.落实政府采购政策需满足的资格要求：</w:t>
      </w:r>
    </w:p>
    <w:p w14:paraId="131512E5">
      <w:pPr>
        <w:spacing w:line="360" w:lineRule="auto"/>
        <w:ind w:firstLine="480" w:firstLineChars="200"/>
        <w:rPr>
          <w:rFonts w:hint="eastAsia" w:ascii="仿宋" w:hAnsi="仿宋" w:eastAsia="仿宋" w:cs="仿宋"/>
          <w:sz w:val="24"/>
        </w:rPr>
      </w:pPr>
      <w:r>
        <w:rPr>
          <w:rFonts w:hint="eastAsia" w:ascii="仿宋" w:hAnsi="仿宋" w:eastAsia="仿宋" w:cs="仿宋"/>
          <w:sz w:val="24"/>
        </w:rPr>
        <w:t>2.1 中小企业政策</w:t>
      </w:r>
    </w:p>
    <w:p w14:paraId="2A828CCC">
      <w:pPr>
        <w:spacing w:line="360" w:lineRule="auto"/>
        <w:ind w:firstLine="480" w:firstLineChars="200"/>
        <w:rPr>
          <w:rFonts w:hint="eastAsia" w:ascii="仿宋" w:hAnsi="仿宋" w:eastAsia="仿宋" w:cs="仿宋"/>
          <w:sz w:val="24"/>
        </w:rPr>
      </w:pPr>
      <w:r>
        <w:rPr>
          <w:rFonts w:hint="eastAsia" w:ascii="仿宋" w:hAnsi="仿宋" w:eastAsia="仿宋" w:cs="仿宋"/>
          <w:sz w:val="24"/>
        </w:rPr>
        <w:t>□本项目不专门面向中小企业预留采购份额。</w:t>
      </w:r>
    </w:p>
    <w:p w14:paraId="6D602B06">
      <w:pPr>
        <w:spacing w:line="360" w:lineRule="auto"/>
        <w:ind w:firstLine="480" w:firstLineChars="200"/>
        <w:rPr>
          <w:rFonts w:hint="eastAsia" w:ascii="仿宋" w:hAnsi="仿宋" w:eastAsia="仿宋" w:cs="仿宋"/>
          <w:sz w:val="24"/>
        </w:rPr>
      </w:pPr>
      <w:r>
        <w:rPr>
          <w:rFonts w:hint="eastAsia" w:ascii="宋体" w:hAnsi="宋体" w:cs="宋体"/>
          <w:sz w:val="24"/>
        </w:rPr>
        <w:t>■</w:t>
      </w:r>
      <w:r>
        <w:rPr>
          <w:rFonts w:hint="eastAsia" w:ascii="仿宋" w:hAnsi="仿宋" w:eastAsia="仿宋" w:cs="仿宋"/>
          <w:sz w:val="24"/>
        </w:rPr>
        <w:t xml:space="preserve">本项目专门面向  </w:t>
      </w:r>
      <w:r>
        <w:rPr>
          <w:rFonts w:hint="eastAsia" w:ascii="宋体" w:hAnsi="宋体" w:cs="宋体"/>
          <w:sz w:val="24"/>
        </w:rPr>
        <w:t>■</w:t>
      </w:r>
      <w:r>
        <w:rPr>
          <w:rFonts w:hint="eastAsia" w:ascii="仿宋" w:hAnsi="仿宋" w:eastAsia="仿宋" w:cs="仿宋"/>
          <w:sz w:val="24"/>
        </w:rPr>
        <w:t>中小 □小微企业  采购。即：提供的货物全部由符合政策要求的中小/小微企业制造、服务全部由符合政策要求的中小/小微企业承接。</w:t>
      </w:r>
    </w:p>
    <w:p w14:paraId="1D5F78DF">
      <w:pPr>
        <w:spacing w:line="360" w:lineRule="auto"/>
        <w:ind w:firstLine="480" w:firstLineChars="200"/>
        <w:rPr>
          <w:rFonts w:hint="eastAsia" w:ascii="仿宋" w:hAnsi="仿宋" w:eastAsia="仿宋" w:cs="仿宋"/>
          <w:sz w:val="24"/>
        </w:rPr>
      </w:pPr>
      <w:r>
        <w:rPr>
          <w:rFonts w:hint="eastAsia" w:ascii="仿宋" w:hAnsi="仿宋" w:eastAsia="仿宋" w:cs="仿宋"/>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仿宋" w:hAnsi="仿宋" w:eastAsia="仿宋" w:cs="仿宋"/>
          <w:sz w:val="24"/>
          <w:u w:val="single"/>
        </w:rPr>
        <w:t xml:space="preserve">  无  </w:t>
      </w:r>
      <w:r>
        <w:rPr>
          <w:rFonts w:hint="eastAsia" w:ascii="仿宋" w:hAnsi="仿宋" w:eastAsia="仿宋" w:cs="仿宋"/>
          <w:sz w:val="24"/>
        </w:rPr>
        <w:t>。</w:t>
      </w:r>
    </w:p>
    <w:p w14:paraId="72ACC7DE">
      <w:pPr>
        <w:spacing w:line="360" w:lineRule="auto"/>
        <w:ind w:firstLine="480" w:firstLineChars="200"/>
        <w:rPr>
          <w:rFonts w:hint="eastAsia" w:ascii="仿宋" w:hAnsi="仿宋" w:eastAsia="仿宋" w:cs="仿宋"/>
          <w:sz w:val="24"/>
        </w:rPr>
      </w:pPr>
      <w:r>
        <w:rPr>
          <w:rFonts w:hint="eastAsia" w:ascii="仿宋" w:hAnsi="仿宋" w:eastAsia="仿宋" w:cs="仿宋"/>
          <w:sz w:val="24"/>
        </w:rPr>
        <w:t>2.2 其它落实政府采购政策的资格要求（如有）：</w:t>
      </w:r>
      <w:r>
        <w:rPr>
          <w:rFonts w:hint="eastAsia" w:ascii="仿宋" w:hAnsi="仿宋" w:eastAsia="仿宋" w:cs="仿宋"/>
          <w:sz w:val="24"/>
          <w:u w:val="single"/>
        </w:rPr>
        <w:t xml:space="preserve">  无  </w:t>
      </w:r>
      <w:r>
        <w:rPr>
          <w:rFonts w:hint="eastAsia" w:ascii="仿宋" w:hAnsi="仿宋" w:eastAsia="仿宋" w:cs="仿宋"/>
          <w:sz w:val="24"/>
        </w:rPr>
        <w:t>。</w:t>
      </w:r>
    </w:p>
    <w:p w14:paraId="697C8D14">
      <w:pPr>
        <w:spacing w:line="360" w:lineRule="auto"/>
        <w:ind w:firstLine="480" w:firstLineChars="200"/>
        <w:rPr>
          <w:rFonts w:hint="eastAsia" w:ascii="仿宋" w:hAnsi="仿宋" w:eastAsia="仿宋" w:cs="仿宋"/>
          <w:i/>
          <w:iCs/>
          <w:sz w:val="24"/>
          <w:u w:val="single"/>
        </w:rPr>
      </w:pPr>
      <w:r>
        <w:rPr>
          <w:rFonts w:hint="eastAsia" w:ascii="仿宋" w:hAnsi="仿宋" w:eastAsia="仿宋" w:cs="仿宋"/>
          <w:sz w:val="24"/>
        </w:rPr>
        <w:t>3.本项目的特定资格要求：</w:t>
      </w:r>
    </w:p>
    <w:p w14:paraId="6A3D14CD">
      <w:pPr>
        <w:tabs>
          <w:tab w:val="left" w:pos="900"/>
          <w:tab w:val="left" w:pos="1134"/>
          <w:tab w:val="left" w:pos="1589"/>
          <w:tab w:val="left" w:pos="5521"/>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3.1本项目是否属于政府购买服务：</w:t>
      </w:r>
    </w:p>
    <w:p w14:paraId="4453E2D3">
      <w:pPr>
        <w:tabs>
          <w:tab w:val="left" w:pos="900"/>
          <w:tab w:val="left" w:pos="1134"/>
          <w:tab w:val="left" w:pos="1589"/>
          <w:tab w:val="left" w:pos="5521"/>
        </w:tabs>
        <w:snapToGrid w:val="0"/>
        <w:spacing w:line="360" w:lineRule="auto"/>
        <w:ind w:left="991" w:leftChars="472" w:firstLine="2"/>
        <w:rPr>
          <w:rFonts w:hint="eastAsia" w:ascii="仿宋" w:hAnsi="仿宋" w:eastAsia="仿宋" w:cs="仿宋"/>
          <w:sz w:val="24"/>
        </w:rPr>
      </w:pPr>
      <w:r>
        <w:rPr>
          <w:rFonts w:hint="eastAsia" w:ascii="仿宋" w:hAnsi="仿宋" w:eastAsia="仿宋" w:cs="仿宋"/>
          <w:sz w:val="24"/>
        </w:rPr>
        <w:t>□否</w:t>
      </w:r>
    </w:p>
    <w:p w14:paraId="61319723">
      <w:pPr>
        <w:tabs>
          <w:tab w:val="left" w:pos="900"/>
          <w:tab w:val="left" w:pos="1134"/>
          <w:tab w:val="left" w:pos="1589"/>
          <w:tab w:val="left" w:pos="5521"/>
        </w:tabs>
        <w:snapToGrid w:val="0"/>
        <w:spacing w:line="360" w:lineRule="auto"/>
        <w:ind w:left="991" w:leftChars="472" w:firstLine="2"/>
        <w:rPr>
          <w:rFonts w:hint="eastAsia" w:ascii="仿宋" w:hAnsi="仿宋" w:eastAsia="仿宋" w:cs="仿宋"/>
          <w:sz w:val="24"/>
        </w:rPr>
      </w:pPr>
      <w:r>
        <w:rPr>
          <w:rFonts w:hint="eastAsia" w:ascii="仿宋" w:hAnsi="仿宋" w:eastAsia="仿宋" w:cs="仿宋"/>
          <w:sz w:val="24"/>
        </w:rPr>
        <w:t>■是，公益一类事业单位、使用事业编制且由财政拨款保障的群团组织，不得作为承接主体；</w:t>
      </w:r>
    </w:p>
    <w:p w14:paraId="467FF56D">
      <w:pPr>
        <w:tabs>
          <w:tab w:val="left" w:pos="900"/>
          <w:tab w:val="left" w:pos="1134"/>
          <w:tab w:val="left" w:pos="1589"/>
          <w:tab w:val="left" w:pos="5521"/>
        </w:tabs>
        <w:snapToGrid w:val="0"/>
        <w:spacing w:line="360" w:lineRule="auto"/>
        <w:ind w:firstLine="480" w:firstLineChars="200"/>
        <w:rPr>
          <w:i/>
          <w:iCs/>
          <w:sz w:val="24"/>
          <w:highlight w:val="none"/>
          <w:u w:val="single"/>
        </w:rPr>
      </w:pPr>
      <w:r>
        <w:rPr>
          <w:rFonts w:hint="eastAsia" w:ascii="仿宋" w:hAnsi="仿宋" w:eastAsia="仿宋" w:cs="仿宋"/>
          <w:sz w:val="24"/>
          <w:highlight w:val="none"/>
        </w:rPr>
        <w:t>3.2其他特定资格要求：无。</w:t>
      </w:r>
    </w:p>
    <w:bookmarkEnd w:id="12"/>
    <w:bookmarkEnd w:id="13"/>
    <w:p w14:paraId="35F73D07">
      <w:pPr>
        <w:pStyle w:val="3"/>
        <w:widowControl/>
        <w:spacing w:before="0" w:line="360" w:lineRule="auto"/>
        <w:jc w:val="left"/>
        <w:rPr>
          <w:rFonts w:hint="eastAsia" w:ascii="仿宋" w:hAnsi="仿宋" w:cs="仿宋"/>
          <w:sz w:val="24"/>
          <w:szCs w:val="24"/>
        </w:rPr>
      </w:pPr>
      <w:bookmarkStart w:id="14" w:name="_Toc35393792"/>
      <w:bookmarkStart w:id="15" w:name="_Toc35393623"/>
    </w:p>
    <w:p w14:paraId="68ECF4A1">
      <w:pPr>
        <w:pStyle w:val="3"/>
        <w:widowControl/>
        <w:spacing w:before="0" w:line="360" w:lineRule="auto"/>
        <w:jc w:val="left"/>
        <w:rPr>
          <w:rFonts w:hint="eastAsia" w:ascii="仿宋" w:hAnsi="仿宋" w:cs="仿宋"/>
          <w:sz w:val="24"/>
          <w:szCs w:val="24"/>
        </w:rPr>
      </w:pPr>
      <w:r>
        <w:rPr>
          <w:rFonts w:hint="eastAsia" w:ascii="仿宋" w:hAnsi="仿宋" w:cs="仿宋"/>
          <w:sz w:val="24"/>
          <w:szCs w:val="24"/>
        </w:rPr>
        <w:t>三、获取招标文件</w:t>
      </w:r>
      <w:bookmarkEnd w:id="14"/>
      <w:bookmarkEnd w:id="15"/>
      <w:bookmarkStart w:id="935" w:name="_GoBack"/>
      <w:bookmarkEnd w:id="935"/>
    </w:p>
    <w:p w14:paraId="6571C271">
      <w:pPr>
        <w:adjustRightInd w:val="0"/>
        <w:snapToGrid w:val="0"/>
        <w:spacing w:line="360" w:lineRule="auto"/>
        <w:ind w:firstLine="480" w:firstLineChars="200"/>
        <w:rPr>
          <w:rFonts w:hint="eastAsia" w:ascii="仿宋" w:hAnsi="仿宋" w:eastAsia="仿宋" w:cs="仿宋"/>
          <w:sz w:val="24"/>
          <w:highlight w:val="none"/>
          <w:lang w:bidi="ar"/>
        </w:rPr>
      </w:pPr>
      <w:r>
        <w:rPr>
          <w:rFonts w:hint="eastAsia" w:ascii="仿宋" w:hAnsi="仿宋" w:eastAsia="仿宋" w:cs="仿宋"/>
          <w:sz w:val="24"/>
          <w:highlight w:val="none"/>
          <w:lang w:bidi="ar"/>
        </w:rPr>
        <w:t>1.时间：</w:t>
      </w:r>
      <w:r>
        <w:rPr>
          <w:rFonts w:hint="eastAsia" w:ascii="仿宋" w:hAnsi="仿宋" w:eastAsia="仿宋" w:cs="仿宋"/>
          <w:sz w:val="24"/>
          <w:highlight w:val="none"/>
          <w:u w:val="single"/>
        </w:rPr>
        <w:t>2025</w:t>
      </w:r>
      <w:r>
        <w:rPr>
          <w:rFonts w:hint="eastAsia" w:ascii="仿宋" w:hAnsi="仿宋" w:eastAsia="仿宋" w:cs="仿宋"/>
          <w:sz w:val="24"/>
          <w:highlight w:val="none"/>
        </w:rPr>
        <w:t>年</w:t>
      </w:r>
      <w:r>
        <w:rPr>
          <w:rFonts w:hint="eastAsia" w:ascii="仿宋" w:hAnsi="仿宋" w:eastAsia="仿宋" w:cs="仿宋"/>
          <w:sz w:val="24"/>
          <w:highlight w:val="none"/>
          <w:u w:val="single"/>
          <w:lang w:val="en-US" w:eastAsia="zh-CN"/>
        </w:rPr>
        <w:t>05</w:t>
      </w:r>
      <w:r>
        <w:rPr>
          <w:rFonts w:hint="eastAsia" w:ascii="仿宋" w:hAnsi="仿宋" w:eastAsia="仿宋" w:cs="仿宋"/>
          <w:sz w:val="24"/>
          <w:highlight w:val="none"/>
        </w:rPr>
        <w:t>月</w:t>
      </w:r>
      <w:r>
        <w:rPr>
          <w:rFonts w:hint="eastAsia" w:ascii="仿宋" w:hAnsi="仿宋" w:eastAsia="仿宋" w:cs="仿宋"/>
          <w:sz w:val="24"/>
          <w:highlight w:val="none"/>
          <w:u w:val="single"/>
          <w:lang w:val="en-US" w:eastAsia="zh-CN"/>
        </w:rPr>
        <w:t>20</w:t>
      </w:r>
      <w:r>
        <w:rPr>
          <w:rFonts w:hint="eastAsia" w:ascii="仿宋" w:hAnsi="仿宋" w:eastAsia="仿宋" w:cs="仿宋"/>
          <w:sz w:val="24"/>
          <w:highlight w:val="none"/>
        </w:rPr>
        <w:t>日</w:t>
      </w:r>
      <w:r>
        <w:rPr>
          <w:rFonts w:hint="eastAsia" w:ascii="仿宋" w:hAnsi="仿宋" w:eastAsia="仿宋" w:cs="仿宋"/>
          <w:sz w:val="24"/>
          <w:highlight w:val="none"/>
          <w:u w:val="single"/>
        </w:rPr>
        <w:t>09:00</w:t>
      </w:r>
      <w:r>
        <w:rPr>
          <w:rFonts w:hint="eastAsia" w:ascii="仿宋" w:hAnsi="仿宋" w:eastAsia="仿宋" w:cs="仿宋"/>
          <w:sz w:val="24"/>
          <w:highlight w:val="none"/>
        </w:rPr>
        <w:t>至</w:t>
      </w:r>
      <w:r>
        <w:rPr>
          <w:rFonts w:hint="eastAsia" w:ascii="仿宋" w:hAnsi="仿宋" w:eastAsia="仿宋" w:cs="仿宋"/>
          <w:sz w:val="24"/>
          <w:highlight w:val="none"/>
          <w:u w:val="single"/>
        </w:rPr>
        <w:t>2025</w:t>
      </w:r>
      <w:r>
        <w:rPr>
          <w:rFonts w:hint="eastAsia" w:ascii="仿宋" w:hAnsi="仿宋" w:eastAsia="仿宋" w:cs="仿宋"/>
          <w:sz w:val="24"/>
          <w:highlight w:val="none"/>
        </w:rPr>
        <w:t>年</w:t>
      </w:r>
      <w:r>
        <w:rPr>
          <w:rFonts w:hint="eastAsia" w:ascii="仿宋" w:hAnsi="仿宋" w:eastAsia="仿宋" w:cs="仿宋"/>
          <w:sz w:val="24"/>
          <w:highlight w:val="none"/>
          <w:u w:val="single"/>
          <w:lang w:val="en-US" w:eastAsia="zh-CN"/>
        </w:rPr>
        <w:t>05</w:t>
      </w:r>
      <w:r>
        <w:rPr>
          <w:rFonts w:hint="eastAsia" w:ascii="仿宋" w:hAnsi="仿宋" w:eastAsia="仿宋" w:cs="仿宋"/>
          <w:sz w:val="24"/>
          <w:highlight w:val="none"/>
        </w:rPr>
        <w:t>月</w:t>
      </w:r>
      <w:r>
        <w:rPr>
          <w:rFonts w:hint="eastAsia" w:ascii="仿宋" w:hAnsi="仿宋" w:eastAsia="仿宋" w:cs="仿宋"/>
          <w:sz w:val="24"/>
          <w:highlight w:val="none"/>
          <w:u w:val="single"/>
          <w:lang w:val="en-US" w:eastAsia="zh-CN"/>
        </w:rPr>
        <w:t>26</w:t>
      </w:r>
      <w:r>
        <w:rPr>
          <w:rFonts w:hint="eastAsia" w:ascii="仿宋" w:hAnsi="仿宋" w:eastAsia="仿宋" w:cs="仿宋"/>
          <w:sz w:val="24"/>
          <w:highlight w:val="none"/>
        </w:rPr>
        <w:t>日</w:t>
      </w:r>
      <w:r>
        <w:rPr>
          <w:rFonts w:hint="eastAsia" w:ascii="仿宋" w:hAnsi="仿宋" w:eastAsia="仿宋" w:cs="仿宋"/>
          <w:sz w:val="24"/>
          <w:highlight w:val="none"/>
          <w:u w:val="single"/>
        </w:rPr>
        <w:t>17:00</w:t>
      </w:r>
      <w:r>
        <w:rPr>
          <w:rFonts w:hint="eastAsia" w:ascii="仿宋" w:hAnsi="仿宋" w:eastAsia="仿宋" w:cs="仿宋"/>
          <w:sz w:val="24"/>
          <w:highlight w:val="none"/>
        </w:rPr>
        <w:t>（北京时间）</w:t>
      </w:r>
      <w:r>
        <w:rPr>
          <w:rFonts w:hint="eastAsia" w:ascii="仿宋" w:hAnsi="仿宋" w:eastAsia="仿宋" w:cs="仿宋"/>
          <w:sz w:val="24"/>
          <w:highlight w:val="none"/>
          <w:lang w:bidi="ar"/>
        </w:rPr>
        <w:t>。</w:t>
      </w:r>
    </w:p>
    <w:p w14:paraId="583D4FDA">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bidi="ar"/>
        </w:rPr>
        <w:t>2.地点：北京市政府采购电子交易平台</w:t>
      </w:r>
    </w:p>
    <w:p w14:paraId="432D4020">
      <w:pPr>
        <w:widowControl/>
        <w:adjustRightInd w:val="0"/>
        <w:snapToGrid w:val="0"/>
        <w:spacing w:line="360" w:lineRule="auto"/>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3.方式：供应商使用CA数字证书或电子营业执照登录北京市政府采购电子交易平台（http://zbcg-bjzc.zhongcy.com/bjczj-portal-site/index.html#/home）获取电子版招标文件。</w:t>
      </w:r>
    </w:p>
    <w:p w14:paraId="3A01F4FA">
      <w:pPr>
        <w:widowControl/>
        <w:adjustRightInd w:val="0"/>
        <w:snapToGrid w:val="0"/>
        <w:spacing w:line="360" w:lineRule="auto"/>
        <w:ind w:firstLine="480" w:firstLineChars="200"/>
        <w:jc w:val="left"/>
        <w:rPr>
          <w:rFonts w:hint="eastAsia" w:ascii="仿宋" w:hAnsi="仿宋" w:eastAsia="仿宋" w:cs="仿宋"/>
          <w:sz w:val="24"/>
        </w:rPr>
      </w:pPr>
      <w:r>
        <w:rPr>
          <w:rFonts w:hint="eastAsia" w:ascii="仿宋" w:hAnsi="仿宋" w:eastAsia="仿宋" w:cs="仿宋"/>
          <w:sz w:val="24"/>
          <w:lang w:bidi="ar"/>
        </w:rPr>
        <w:t>4.售价：0元。</w:t>
      </w:r>
    </w:p>
    <w:p w14:paraId="781FDD21">
      <w:pPr>
        <w:tabs>
          <w:tab w:val="left" w:pos="900"/>
          <w:tab w:val="left" w:pos="1980"/>
        </w:tabs>
        <w:snapToGrid w:val="0"/>
        <w:spacing w:line="360" w:lineRule="auto"/>
        <w:ind w:left="840"/>
        <w:rPr>
          <w:sz w:val="24"/>
        </w:rPr>
      </w:pPr>
    </w:p>
    <w:p w14:paraId="797331AC">
      <w:pPr>
        <w:pStyle w:val="3"/>
        <w:widowControl/>
        <w:spacing w:before="0" w:line="360" w:lineRule="auto"/>
        <w:jc w:val="left"/>
        <w:rPr>
          <w:rFonts w:hint="eastAsia" w:ascii="仿宋" w:hAnsi="仿宋" w:cs="仿宋"/>
          <w:sz w:val="24"/>
          <w:szCs w:val="24"/>
        </w:rPr>
      </w:pPr>
      <w:bookmarkStart w:id="16" w:name="_Toc28359005"/>
      <w:bookmarkStart w:id="17" w:name="_Toc28359082"/>
      <w:bookmarkStart w:id="18" w:name="_Toc35393793"/>
      <w:bookmarkStart w:id="19" w:name="_Toc35393624"/>
      <w:r>
        <w:rPr>
          <w:rFonts w:hint="eastAsia" w:ascii="仿宋" w:hAnsi="仿宋" w:cs="仿宋"/>
          <w:sz w:val="24"/>
          <w:szCs w:val="24"/>
        </w:rPr>
        <w:t>四、提交投标文件</w:t>
      </w:r>
      <w:bookmarkEnd w:id="16"/>
      <w:bookmarkEnd w:id="17"/>
      <w:r>
        <w:rPr>
          <w:rFonts w:hint="eastAsia" w:ascii="仿宋" w:hAnsi="仿宋" w:cs="仿宋"/>
          <w:sz w:val="24"/>
          <w:szCs w:val="24"/>
        </w:rPr>
        <w:t>截止时间、开标时间和地点</w:t>
      </w:r>
      <w:bookmarkEnd w:id="18"/>
      <w:bookmarkEnd w:id="19"/>
    </w:p>
    <w:p w14:paraId="534588E5">
      <w:pPr>
        <w:spacing w:line="360" w:lineRule="auto"/>
        <w:ind w:firstLine="480" w:firstLineChars="200"/>
        <w:rPr>
          <w:rFonts w:hint="eastAsia" w:ascii="仿宋" w:hAnsi="仿宋" w:eastAsia="仿宋" w:cs="仿宋"/>
          <w:bCs/>
          <w:sz w:val="24"/>
          <w:highlight w:val="none"/>
          <w:u w:val="single"/>
        </w:rPr>
      </w:pPr>
      <w:r>
        <w:rPr>
          <w:rFonts w:hint="eastAsia" w:ascii="仿宋" w:hAnsi="仿宋" w:eastAsia="仿宋" w:cs="仿宋"/>
          <w:sz w:val="24"/>
          <w:highlight w:val="none"/>
          <w:lang w:bidi="ar"/>
        </w:rPr>
        <w:t>投标截止时间、开标时间：</w:t>
      </w:r>
      <w:r>
        <w:rPr>
          <w:rFonts w:hint="eastAsia" w:ascii="仿宋" w:hAnsi="仿宋" w:eastAsia="仿宋" w:cs="仿宋"/>
          <w:sz w:val="24"/>
          <w:highlight w:val="none"/>
          <w:u w:val="single"/>
          <w:lang w:bidi="ar"/>
        </w:rPr>
        <w:t>2025</w:t>
      </w:r>
      <w:r>
        <w:rPr>
          <w:rFonts w:hint="eastAsia" w:ascii="仿宋" w:hAnsi="仿宋" w:eastAsia="仿宋" w:cs="仿宋"/>
          <w:sz w:val="24"/>
          <w:highlight w:val="none"/>
          <w:lang w:bidi="ar"/>
        </w:rPr>
        <w:t>年</w:t>
      </w:r>
      <w:r>
        <w:rPr>
          <w:rFonts w:hint="eastAsia" w:ascii="仿宋" w:hAnsi="仿宋" w:eastAsia="仿宋" w:cs="仿宋"/>
          <w:sz w:val="24"/>
          <w:highlight w:val="none"/>
          <w:u w:val="single"/>
          <w:lang w:val="en-US" w:eastAsia="zh-CN" w:bidi="ar"/>
        </w:rPr>
        <w:t>06</w:t>
      </w:r>
      <w:r>
        <w:rPr>
          <w:rFonts w:hint="eastAsia" w:ascii="仿宋" w:hAnsi="仿宋" w:eastAsia="仿宋" w:cs="仿宋"/>
          <w:sz w:val="24"/>
          <w:highlight w:val="none"/>
          <w:lang w:bidi="ar"/>
        </w:rPr>
        <w:t>月</w:t>
      </w:r>
      <w:r>
        <w:rPr>
          <w:rFonts w:hint="eastAsia" w:ascii="仿宋" w:hAnsi="仿宋" w:eastAsia="仿宋" w:cs="仿宋"/>
          <w:sz w:val="24"/>
          <w:highlight w:val="none"/>
          <w:u w:val="single"/>
          <w:lang w:val="en-US" w:eastAsia="zh-CN" w:bidi="ar"/>
        </w:rPr>
        <w:t>09</w:t>
      </w:r>
      <w:r>
        <w:rPr>
          <w:rFonts w:hint="eastAsia" w:ascii="仿宋" w:hAnsi="仿宋" w:eastAsia="仿宋" w:cs="仿宋"/>
          <w:sz w:val="24"/>
          <w:highlight w:val="none"/>
          <w:lang w:bidi="ar"/>
        </w:rPr>
        <w:t>日</w:t>
      </w:r>
      <w:r>
        <w:rPr>
          <w:rFonts w:hint="eastAsia" w:ascii="仿宋" w:hAnsi="仿宋" w:eastAsia="仿宋" w:cs="仿宋"/>
          <w:sz w:val="24"/>
          <w:highlight w:val="none"/>
          <w:u w:val="single"/>
          <w:lang w:bidi="ar"/>
        </w:rPr>
        <w:t>09</w:t>
      </w:r>
      <w:r>
        <w:rPr>
          <w:rFonts w:hint="eastAsia" w:ascii="仿宋" w:hAnsi="仿宋" w:eastAsia="仿宋" w:cs="仿宋"/>
          <w:sz w:val="24"/>
          <w:highlight w:val="none"/>
          <w:lang w:bidi="ar"/>
        </w:rPr>
        <w:t>点</w:t>
      </w:r>
      <w:r>
        <w:rPr>
          <w:rFonts w:hint="eastAsia" w:ascii="仿宋" w:hAnsi="仿宋" w:eastAsia="仿宋" w:cs="仿宋"/>
          <w:sz w:val="24"/>
          <w:highlight w:val="none"/>
          <w:u w:val="single"/>
          <w:lang w:bidi="ar"/>
        </w:rPr>
        <w:t>00</w:t>
      </w:r>
      <w:r>
        <w:rPr>
          <w:rFonts w:hint="eastAsia" w:ascii="仿宋" w:hAnsi="仿宋" w:eastAsia="仿宋" w:cs="仿宋"/>
          <w:sz w:val="24"/>
          <w:highlight w:val="none"/>
          <w:lang w:bidi="ar"/>
        </w:rPr>
        <w:t>分</w:t>
      </w:r>
      <w:r>
        <w:rPr>
          <w:rFonts w:hint="eastAsia" w:ascii="仿宋" w:hAnsi="仿宋" w:eastAsia="仿宋" w:cs="仿宋"/>
          <w:bCs/>
          <w:sz w:val="24"/>
          <w:highlight w:val="none"/>
          <w:lang w:bidi="ar"/>
        </w:rPr>
        <w:t>（北京时间）</w:t>
      </w:r>
      <w:r>
        <w:rPr>
          <w:rFonts w:hint="eastAsia" w:ascii="仿宋" w:hAnsi="仿宋" w:eastAsia="仿宋" w:cs="仿宋"/>
          <w:iCs/>
          <w:sz w:val="24"/>
          <w:highlight w:val="none"/>
          <w:lang w:bidi="ar"/>
        </w:rPr>
        <w:t>。</w:t>
      </w:r>
    </w:p>
    <w:p w14:paraId="2DA1AB4F">
      <w:pPr>
        <w:spacing w:line="360" w:lineRule="auto"/>
        <w:ind w:firstLine="480" w:firstLineChars="200"/>
        <w:rPr>
          <w:rFonts w:hint="eastAsia" w:ascii="仿宋" w:hAnsi="仿宋" w:eastAsia="仿宋" w:cs="仿宋"/>
          <w:sz w:val="24"/>
          <w:lang w:val="zh-TW" w:bidi="ar"/>
        </w:rPr>
      </w:pPr>
      <w:r>
        <w:rPr>
          <w:rFonts w:hint="eastAsia" w:ascii="仿宋" w:hAnsi="仿宋" w:eastAsia="仿宋" w:cs="仿宋"/>
          <w:sz w:val="24"/>
          <w:lang w:bidi="ar"/>
        </w:rPr>
        <w:t>地点：</w:t>
      </w:r>
      <w:r>
        <w:rPr>
          <w:rFonts w:hint="eastAsia" w:ascii="仿宋" w:hAnsi="仿宋" w:eastAsia="仿宋" w:cs="仿宋"/>
          <w:sz w:val="24"/>
          <w:u w:val="single"/>
          <w:lang w:bidi="ar"/>
        </w:rPr>
        <w:t>本项目采用远程电子开标的方式，潜在投标人使用CA认证证书登录北京市政府采购电子交易平台参与电子开标。潜在投标人自行对电子投标文件进行解密，不接受纸质投标文件，无须投标人到达现场</w:t>
      </w:r>
      <w:r>
        <w:rPr>
          <w:rFonts w:hint="eastAsia" w:ascii="仿宋" w:hAnsi="仿宋" w:eastAsia="仿宋" w:cs="仿宋"/>
          <w:sz w:val="24"/>
          <w:lang w:bidi="ar"/>
        </w:rPr>
        <w:t>。</w:t>
      </w:r>
    </w:p>
    <w:p w14:paraId="2E35C1AE">
      <w:pPr>
        <w:spacing w:line="360" w:lineRule="auto"/>
        <w:ind w:firstLine="480" w:firstLineChars="200"/>
        <w:rPr>
          <w:bCs/>
          <w:sz w:val="24"/>
          <w:u w:val="single"/>
        </w:rPr>
      </w:pPr>
    </w:p>
    <w:p w14:paraId="5F53EABA">
      <w:pPr>
        <w:pStyle w:val="3"/>
        <w:spacing w:before="0" w:line="360" w:lineRule="auto"/>
        <w:jc w:val="left"/>
        <w:rPr>
          <w:rFonts w:hint="eastAsia" w:ascii="仿宋" w:hAnsi="仿宋" w:cs="仿宋"/>
          <w:sz w:val="24"/>
          <w:szCs w:val="24"/>
        </w:rPr>
      </w:pPr>
      <w:bookmarkStart w:id="20" w:name="_Toc35393625"/>
      <w:bookmarkStart w:id="21" w:name="_Toc28359007"/>
      <w:bookmarkStart w:id="22" w:name="_Toc35393794"/>
      <w:bookmarkStart w:id="23" w:name="_Toc28359084"/>
      <w:r>
        <w:rPr>
          <w:rFonts w:hint="eastAsia" w:ascii="仿宋" w:hAnsi="仿宋" w:cs="仿宋"/>
          <w:sz w:val="24"/>
          <w:szCs w:val="24"/>
        </w:rPr>
        <w:t>五、公告期限</w:t>
      </w:r>
      <w:bookmarkEnd w:id="20"/>
      <w:bookmarkEnd w:id="21"/>
      <w:bookmarkEnd w:id="22"/>
      <w:bookmarkEnd w:id="23"/>
    </w:p>
    <w:p w14:paraId="3160DC74">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自本公告发布之日起5个工作日。</w:t>
      </w:r>
    </w:p>
    <w:p w14:paraId="6BF623C8">
      <w:pPr>
        <w:spacing w:line="360" w:lineRule="auto"/>
        <w:ind w:firstLine="480" w:firstLineChars="200"/>
        <w:rPr>
          <w:rFonts w:hint="eastAsia" w:ascii="仿宋" w:hAnsi="仿宋" w:eastAsia="仿宋" w:cs="仿宋"/>
          <w:kern w:val="0"/>
          <w:sz w:val="24"/>
        </w:rPr>
      </w:pPr>
    </w:p>
    <w:p w14:paraId="5CC7A119">
      <w:pPr>
        <w:pStyle w:val="3"/>
        <w:spacing w:before="0" w:line="360" w:lineRule="auto"/>
        <w:jc w:val="left"/>
        <w:rPr>
          <w:rFonts w:hint="eastAsia" w:ascii="仿宋" w:hAnsi="仿宋" w:cs="仿宋"/>
          <w:sz w:val="24"/>
          <w:szCs w:val="24"/>
        </w:rPr>
      </w:pPr>
      <w:bookmarkStart w:id="24" w:name="_Toc35393626"/>
      <w:bookmarkStart w:id="25" w:name="_Toc35393795"/>
      <w:r>
        <w:rPr>
          <w:rFonts w:hint="eastAsia" w:ascii="仿宋" w:hAnsi="仿宋" w:cs="仿宋"/>
          <w:sz w:val="24"/>
          <w:szCs w:val="24"/>
        </w:rPr>
        <w:t>六、其他补充事宜</w:t>
      </w:r>
      <w:bookmarkEnd w:id="24"/>
      <w:bookmarkEnd w:id="25"/>
    </w:p>
    <w:p w14:paraId="717C1638">
      <w:pPr>
        <w:pStyle w:val="18"/>
        <w:widowControl/>
        <w:adjustRightInd w:val="0"/>
        <w:snapToGrid w:val="0"/>
        <w:spacing w:line="360" w:lineRule="auto"/>
        <w:ind w:firstLine="480" w:firstLineChars="200"/>
        <w:jc w:val="left"/>
        <w:textAlignment w:val="baseline"/>
        <w:outlineLvl w:val="2"/>
        <w:rPr>
          <w:rFonts w:hint="eastAsia" w:ascii="仿宋" w:hAnsi="仿宋" w:eastAsia="仿宋" w:cs="仿宋"/>
        </w:rPr>
      </w:pPr>
      <w:bookmarkStart w:id="26" w:name="_Toc28342"/>
      <w:r>
        <w:rPr>
          <w:rFonts w:hint="eastAsia" w:ascii="仿宋" w:hAnsi="仿宋" w:eastAsia="仿宋" w:cs="仿宋"/>
        </w:rPr>
        <w:t>1.本项目需要落实的政府采购政策：</w:t>
      </w:r>
      <w:r>
        <w:rPr>
          <w:rFonts w:hint="eastAsia" w:ascii="仿宋" w:hAnsi="仿宋" w:eastAsia="仿宋" w:cs="仿宋"/>
          <w:u w:val="single"/>
        </w:rPr>
        <w:t>1）节能产品强制采购；2）节能产品、环境标志产品优先采购；3）政府采购促进中小企业发展；4）政府采购项目支持监狱企业发展；5）政府采购信用担保；6）政府采购促进残疾人就业；7）扶持不发达地区和少数民族地区</w:t>
      </w:r>
      <w:r>
        <w:rPr>
          <w:rFonts w:hint="eastAsia" w:ascii="仿宋" w:hAnsi="仿宋" w:eastAsia="仿宋" w:cs="仿宋"/>
        </w:rPr>
        <w:t>。</w:t>
      </w:r>
      <w:bookmarkEnd w:id="26"/>
    </w:p>
    <w:p w14:paraId="406D4FE4">
      <w:pPr>
        <w:pStyle w:val="18"/>
        <w:widowControl/>
        <w:adjustRightInd w:val="0"/>
        <w:spacing w:line="360" w:lineRule="auto"/>
        <w:ind w:firstLine="480" w:firstLineChars="200"/>
        <w:textAlignment w:val="baseline"/>
        <w:rPr>
          <w:rFonts w:hint="eastAsia" w:ascii="仿宋" w:hAnsi="仿宋" w:eastAsia="仿宋" w:cs="仿宋"/>
        </w:rPr>
      </w:pPr>
      <w:r>
        <w:rPr>
          <w:rFonts w:hint="eastAsia" w:ascii="仿宋" w:hAnsi="仿宋" w:eastAsia="仿宋" w:cs="仿宋"/>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3C9EA6E2">
      <w:pPr>
        <w:pStyle w:val="18"/>
        <w:widowControl/>
        <w:adjustRightInd w:val="0"/>
        <w:spacing w:line="360" w:lineRule="auto"/>
        <w:ind w:firstLine="480" w:firstLineChars="200"/>
        <w:textAlignment w:val="baseline"/>
        <w:rPr>
          <w:rFonts w:hint="eastAsia" w:ascii="仿宋" w:hAnsi="仿宋" w:eastAsia="仿宋" w:cs="仿宋"/>
        </w:rPr>
      </w:pPr>
      <w:r>
        <w:rPr>
          <w:rFonts w:hint="eastAsia" w:ascii="仿宋" w:hAnsi="仿宋" w:eastAsia="仿宋" w:cs="仿宋"/>
        </w:rPr>
        <w:t>CA数字证书服务热线010-58511086</w:t>
      </w:r>
    </w:p>
    <w:p w14:paraId="2D7509C3">
      <w:pPr>
        <w:pStyle w:val="18"/>
        <w:widowControl/>
        <w:adjustRightInd w:val="0"/>
        <w:spacing w:line="360" w:lineRule="auto"/>
        <w:ind w:firstLine="480" w:firstLineChars="200"/>
        <w:textAlignment w:val="baseline"/>
        <w:rPr>
          <w:rFonts w:hint="eastAsia" w:ascii="仿宋" w:hAnsi="仿宋" w:eastAsia="仿宋" w:cs="仿宋"/>
        </w:rPr>
      </w:pPr>
      <w:r>
        <w:rPr>
          <w:rFonts w:hint="eastAsia" w:ascii="仿宋" w:hAnsi="仿宋" w:eastAsia="仿宋" w:cs="仿宋"/>
        </w:rPr>
        <w:t>电子营业执照服务热线400-699-7000</w:t>
      </w:r>
    </w:p>
    <w:p w14:paraId="7E0459A0">
      <w:pPr>
        <w:pStyle w:val="18"/>
        <w:widowControl/>
        <w:adjustRightInd w:val="0"/>
        <w:spacing w:line="360" w:lineRule="auto"/>
        <w:ind w:firstLine="480" w:firstLineChars="200"/>
        <w:textAlignment w:val="baseline"/>
        <w:rPr>
          <w:rFonts w:hint="eastAsia" w:ascii="仿宋" w:hAnsi="仿宋" w:eastAsia="仿宋" w:cs="仿宋"/>
        </w:rPr>
      </w:pPr>
      <w:r>
        <w:rPr>
          <w:rFonts w:hint="eastAsia" w:ascii="仿宋" w:hAnsi="仿宋" w:eastAsia="仿宋" w:cs="仿宋"/>
        </w:rPr>
        <w:t>技术支持服务热线010-86483801</w:t>
      </w:r>
    </w:p>
    <w:p w14:paraId="07EF3C86">
      <w:pPr>
        <w:pStyle w:val="18"/>
        <w:widowControl/>
        <w:adjustRightInd w:val="0"/>
        <w:spacing w:line="360" w:lineRule="auto"/>
        <w:ind w:firstLine="480" w:firstLineChars="200"/>
        <w:textAlignment w:val="baseline"/>
        <w:rPr>
          <w:rFonts w:hint="eastAsia" w:ascii="仿宋" w:hAnsi="仿宋" w:eastAsia="仿宋" w:cs="仿宋"/>
        </w:rPr>
      </w:pPr>
      <w:r>
        <w:rPr>
          <w:rFonts w:hint="eastAsia" w:ascii="仿宋" w:hAnsi="仿宋" w:eastAsia="仿宋" w:cs="仿宋"/>
        </w:rPr>
        <w:t>2.1 办理CA数字证书或电子营业执照</w:t>
      </w:r>
    </w:p>
    <w:p w14:paraId="7FF19BA5">
      <w:pPr>
        <w:pStyle w:val="18"/>
        <w:widowControl/>
        <w:adjustRightInd w:val="0"/>
        <w:spacing w:line="360" w:lineRule="auto"/>
        <w:ind w:firstLine="480" w:firstLineChars="200"/>
        <w:textAlignment w:val="baseline"/>
        <w:rPr>
          <w:rFonts w:hint="eastAsia" w:ascii="仿宋" w:hAnsi="仿宋" w:eastAsia="仿宋" w:cs="仿宋"/>
        </w:rPr>
      </w:pPr>
      <w:r>
        <w:rPr>
          <w:rFonts w:hint="eastAsia" w:ascii="仿宋" w:hAnsi="仿宋" w:eastAsia="仿宋" w:cs="仿宋"/>
        </w:rPr>
        <w:t>供应商登录北京市政府采购电子交易平台查阅“用户指南”—“操作指南”—“市场主体CA办理操作流程指引”/“电子营业执照使用指南”，按照程序要求办理。</w:t>
      </w:r>
    </w:p>
    <w:p w14:paraId="72ED0745">
      <w:pPr>
        <w:pStyle w:val="18"/>
        <w:widowControl/>
        <w:adjustRightInd w:val="0"/>
        <w:spacing w:line="360" w:lineRule="auto"/>
        <w:ind w:firstLine="480" w:firstLineChars="200"/>
        <w:textAlignment w:val="baseline"/>
        <w:rPr>
          <w:rFonts w:hint="eastAsia" w:ascii="仿宋" w:hAnsi="仿宋" w:eastAsia="仿宋" w:cs="仿宋"/>
        </w:rPr>
      </w:pPr>
      <w:r>
        <w:rPr>
          <w:rFonts w:hint="eastAsia" w:ascii="仿宋" w:hAnsi="仿宋" w:eastAsia="仿宋" w:cs="仿宋"/>
        </w:rPr>
        <w:t>2.2 注册</w:t>
      </w:r>
    </w:p>
    <w:p w14:paraId="0A3CC580">
      <w:pPr>
        <w:pStyle w:val="18"/>
        <w:widowControl/>
        <w:adjustRightInd w:val="0"/>
        <w:spacing w:line="360" w:lineRule="auto"/>
        <w:ind w:firstLine="480" w:firstLineChars="200"/>
        <w:textAlignment w:val="baseline"/>
        <w:rPr>
          <w:rFonts w:hint="eastAsia" w:ascii="仿宋" w:hAnsi="仿宋" w:eastAsia="仿宋" w:cs="仿宋"/>
        </w:rPr>
      </w:pPr>
      <w:r>
        <w:rPr>
          <w:rFonts w:hint="eastAsia" w:ascii="仿宋" w:hAnsi="仿宋" w:eastAsia="仿宋" w:cs="仿宋"/>
        </w:rPr>
        <w:t>供应商登录北京市政府采购电子交易平台“用户指南”—“操作指南”—“市场主体注册入库操作流程指引”进行自助注册绑定。</w:t>
      </w:r>
    </w:p>
    <w:p w14:paraId="58717479">
      <w:pPr>
        <w:pStyle w:val="18"/>
        <w:widowControl/>
        <w:adjustRightInd w:val="0"/>
        <w:spacing w:line="360" w:lineRule="auto"/>
        <w:ind w:firstLine="480" w:firstLineChars="200"/>
        <w:textAlignment w:val="baseline"/>
        <w:rPr>
          <w:rFonts w:hint="eastAsia" w:ascii="仿宋" w:hAnsi="仿宋" w:eastAsia="仿宋" w:cs="仿宋"/>
        </w:rPr>
      </w:pPr>
      <w:r>
        <w:rPr>
          <w:rFonts w:hint="eastAsia" w:ascii="仿宋" w:hAnsi="仿宋" w:eastAsia="仿宋" w:cs="仿宋"/>
        </w:rPr>
        <w:t>2.3 驱动、客户端下载</w:t>
      </w:r>
    </w:p>
    <w:p w14:paraId="138E2FE9">
      <w:pPr>
        <w:pStyle w:val="18"/>
        <w:widowControl/>
        <w:adjustRightInd w:val="0"/>
        <w:spacing w:line="360" w:lineRule="auto"/>
        <w:ind w:firstLine="480" w:firstLineChars="200"/>
        <w:textAlignment w:val="baseline"/>
        <w:rPr>
          <w:rFonts w:hint="eastAsia" w:ascii="仿宋" w:hAnsi="仿宋" w:eastAsia="仿宋" w:cs="仿宋"/>
        </w:rPr>
      </w:pPr>
      <w:r>
        <w:rPr>
          <w:rFonts w:hint="eastAsia" w:ascii="仿宋" w:hAnsi="仿宋" w:eastAsia="仿宋" w:cs="仿宋"/>
        </w:rPr>
        <w:t>供应商登录北京市政府采购电子交易平台“用户指南”—“工具下载”—“招标采购系统文件驱动安装包”下载相关驱动。</w:t>
      </w:r>
    </w:p>
    <w:p w14:paraId="50D0AAFA">
      <w:pPr>
        <w:pStyle w:val="18"/>
        <w:widowControl/>
        <w:adjustRightInd w:val="0"/>
        <w:spacing w:line="360" w:lineRule="auto"/>
        <w:ind w:firstLine="480" w:firstLineChars="200"/>
        <w:textAlignment w:val="baseline"/>
        <w:rPr>
          <w:rFonts w:hint="eastAsia" w:ascii="仿宋" w:hAnsi="仿宋" w:eastAsia="仿宋" w:cs="仿宋"/>
        </w:rPr>
      </w:pPr>
      <w:r>
        <w:rPr>
          <w:rFonts w:hint="eastAsia" w:ascii="仿宋" w:hAnsi="仿宋" w:eastAsia="仿宋" w:cs="仿宋"/>
        </w:rPr>
        <w:t>供应商登录北京市政府采购电子交易平台“用户指南”—“工具下载”—“投标文件编制工具”下载相关客户端。</w:t>
      </w:r>
    </w:p>
    <w:p w14:paraId="703C0E89">
      <w:pPr>
        <w:pStyle w:val="18"/>
        <w:widowControl/>
        <w:adjustRightInd w:val="0"/>
        <w:spacing w:line="360" w:lineRule="auto"/>
        <w:ind w:firstLine="480" w:firstLineChars="200"/>
        <w:textAlignment w:val="baseline"/>
        <w:rPr>
          <w:rFonts w:hint="eastAsia" w:ascii="仿宋" w:hAnsi="仿宋" w:eastAsia="仿宋" w:cs="仿宋"/>
        </w:rPr>
      </w:pPr>
      <w:r>
        <w:rPr>
          <w:rFonts w:hint="eastAsia" w:ascii="仿宋" w:hAnsi="仿宋" w:eastAsia="仿宋" w:cs="仿宋"/>
        </w:rPr>
        <w:t>2.4 获取电子招标文件</w:t>
      </w:r>
    </w:p>
    <w:p w14:paraId="4B06962E">
      <w:pPr>
        <w:pStyle w:val="18"/>
        <w:widowControl/>
        <w:adjustRightInd w:val="0"/>
        <w:spacing w:line="360" w:lineRule="auto"/>
        <w:ind w:firstLine="480" w:firstLineChars="200"/>
        <w:textAlignment w:val="baseline"/>
        <w:rPr>
          <w:rFonts w:hint="eastAsia" w:ascii="仿宋" w:hAnsi="仿宋" w:eastAsia="仿宋" w:cs="仿宋"/>
        </w:rPr>
      </w:pPr>
      <w:r>
        <w:rPr>
          <w:rFonts w:hint="eastAsia" w:ascii="仿宋" w:hAnsi="仿宋" w:eastAsia="仿宋" w:cs="仿宋"/>
        </w:rPr>
        <w:t>供应商使用CA数字证书或电子营业执照登录北京市政府采购电子交易平台获取电子招标文件。</w:t>
      </w:r>
    </w:p>
    <w:p w14:paraId="56BC38A7">
      <w:pPr>
        <w:pStyle w:val="18"/>
        <w:widowControl/>
        <w:adjustRightInd w:val="0"/>
        <w:spacing w:line="360" w:lineRule="auto"/>
        <w:ind w:firstLine="480" w:firstLineChars="200"/>
        <w:textAlignment w:val="baseline"/>
        <w:rPr>
          <w:rFonts w:hint="eastAsia" w:ascii="仿宋" w:hAnsi="仿宋" w:eastAsia="仿宋" w:cs="仿宋"/>
        </w:rPr>
      </w:pPr>
      <w:r>
        <w:rPr>
          <w:rFonts w:hint="eastAsia" w:ascii="仿宋" w:hAnsi="仿宋" w:eastAsia="仿宋" w:cs="仿宋"/>
        </w:rPr>
        <w:t>供应商如计划参与多个采购包的投标，应在登录北京市政府采购电子交易平台后，在【我的项目】栏目依次选择对应采购包，进入项目工作台招标/采购文件环节分别按 采购包下载招标文件电子版。未在规定期限内按上述操作获取文件的采购包，供应商无法提交相应包的电子投标文件。</w:t>
      </w:r>
    </w:p>
    <w:p w14:paraId="0DD6459F">
      <w:pPr>
        <w:pStyle w:val="18"/>
        <w:widowControl/>
        <w:adjustRightInd w:val="0"/>
        <w:spacing w:line="360" w:lineRule="auto"/>
        <w:ind w:firstLine="480" w:firstLineChars="200"/>
        <w:textAlignment w:val="baseline"/>
        <w:rPr>
          <w:rFonts w:hint="eastAsia" w:ascii="仿宋" w:hAnsi="仿宋" w:eastAsia="仿宋" w:cs="仿宋"/>
        </w:rPr>
      </w:pPr>
      <w:r>
        <w:rPr>
          <w:rFonts w:hint="eastAsia" w:ascii="仿宋" w:hAnsi="仿宋" w:eastAsia="仿宋" w:cs="仿宋"/>
        </w:rPr>
        <w:t>2.5 编制电子投标文件</w:t>
      </w:r>
    </w:p>
    <w:p w14:paraId="7039AE44">
      <w:pPr>
        <w:pStyle w:val="18"/>
        <w:widowControl/>
        <w:adjustRightInd w:val="0"/>
        <w:spacing w:line="360" w:lineRule="auto"/>
        <w:ind w:firstLine="480" w:firstLineChars="200"/>
        <w:textAlignment w:val="baseline"/>
        <w:rPr>
          <w:rFonts w:hint="eastAsia" w:ascii="仿宋" w:hAnsi="仿宋" w:eastAsia="仿宋" w:cs="仿宋"/>
        </w:rPr>
      </w:pPr>
      <w:r>
        <w:rPr>
          <w:rFonts w:hint="eastAsia" w:ascii="仿宋" w:hAnsi="仿宋" w:eastAsia="仿宋" w:cs="仿宋"/>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6FDF47CF">
      <w:pPr>
        <w:pStyle w:val="18"/>
        <w:widowControl/>
        <w:adjustRightInd w:val="0"/>
        <w:spacing w:line="360" w:lineRule="auto"/>
        <w:ind w:firstLine="480" w:firstLineChars="200"/>
        <w:textAlignment w:val="baseline"/>
        <w:rPr>
          <w:rFonts w:hint="eastAsia" w:ascii="仿宋" w:hAnsi="仿宋" w:eastAsia="仿宋" w:cs="仿宋"/>
        </w:rPr>
      </w:pPr>
      <w:r>
        <w:rPr>
          <w:rFonts w:hint="eastAsia" w:ascii="仿宋" w:hAnsi="仿宋" w:eastAsia="仿宋" w:cs="仿宋"/>
        </w:rPr>
        <w:t>2.6 提交电子投标文件</w:t>
      </w:r>
    </w:p>
    <w:p w14:paraId="63D2B99F">
      <w:pPr>
        <w:pStyle w:val="18"/>
        <w:widowControl/>
        <w:adjustRightInd w:val="0"/>
        <w:spacing w:line="360" w:lineRule="auto"/>
        <w:ind w:firstLine="480" w:firstLineChars="200"/>
        <w:textAlignment w:val="baseline"/>
        <w:rPr>
          <w:rFonts w:hint="eastAsia" w:ascii="仿宋" w:hAnsi="仿宋" w:eastAsia="仿宋" w:cs="仿宋"/>
        </w:rPr>
      </w:pPr>
      <w:r>
        <w:rPr>
          <w:rFonts w:hint="eastAsia" w:ascii="仿宋" w:hAnsi="仿宋" w:eastAsia="仿宋" w:cs="仿宋"/>
        </w:rPr>
        <w:t>供应商应于投标截止时间前在北京市政府采购电子交易平台提交电子投标文件，上传电子投标文件过程中请保持与互联网的连接畅通。</w:t>
      </w:r>
    </w:p>
    <w:p w14:paraId="2627F87B">
      <w:pPr>
        <w:pStyle w:val="18"/>
        <w:widowControl/>
        <w:adjustRightInd w:val="0"/>
        <w:spacing w:line="360" w:lineRule="auto"/>
        <w:ind w:firstLine="480" w:firstLineChars="200"/>
        <w:textAlignment w:val="baseline"/>
        <w:rPr>
          <w:rFonts w:hint="eastAsia" w:ascii="仿宋" w:hAnsi="仿宋" w:eastAsia="仿宋" w:cs="仿宋"/>
        </w:rPr>
      </w:pPr>
      <w:r>
        <w:rPr>
          <w:rFonts w:hint="eastAsia" w:ascii="仿宋" w:hAnsi="仿宋" w:eastAsia="仿宋" w:cs="仿宋"/>
        </w:rPr>
        <w:t>2.7 电子开标</w:t>
      </w:r>
    </w:p>
    <w:p w14:paraId="667459DA">
      <w:pPr>
        <w:pStyle w:val="18"/>
        <w:widowControl/>
        <w:adjustRightInd w:val="0"/>
        <w:spacing w:line="360" w:lineRule="auto"/>
        <w:ind w:firstLine="480" w:firstLineChars="200"/>
        <w:textAlignment w:val="baseline"/>
        <w:rPr>
          <w:rFonts w:hint="eastAsia" w:ascii="仿宋" w:hAnsi="仿宋" w:eastAsia="仿宋" w:cs="仿宋"/>
        </w:rPr>
      </w:pPr>
      <w:r>
        <w:rPr>
          <w:rFonts w:hint="eastAsia" w:ascii="仿宋" w:hAnsi="仿宋" w:eastAsia="仿宋" w:cs="仿宋"/>
        </w:rPr>
        <w:t>供应商在开标地点使用CA数字证书或电子营业执照登录北京市政府采购电子交易平台进行电子开标。</w:t>
      </w:r>
    </w:p>
    <w:p w14:paraId="18A7F1DD">
      <w:pPr>
        <w:spacing w:line="360" w:lineRule="auto"/>
        <w:ind w:firstLine="480" w:firstLineChars="200"/>
        <w:rPr>
          <w:sz w:val="24"/>
        </w:rPr>
      </w:pPr>
    </w:p>
    <w:p w14:paraId="7DF673D0">
      <w:pPr>
        <w:pStyle w:val="3"/>
        <w:spacing w:before="0" w:line="360" w:lineRule="auto"/>
        <w:jc w:val="left"/>
        <w:rPr>
          <w:rFonts w:hint="eastAsia" w:ascii="仿宋" w:hAnsi="仿宋" w:cs="仿宋"/>
          <w:sz w:val="24"/>
          <w:szCs w:val="24"/>
        </w:rPr>
      </w:pPr>
      <w:bookmarkStart w:id="27" w:name="_Toc35393627"/>
      <w:bookmarkStart w:id="28" w:name="_Toc28359085"/>
      <w:bookmarkStart w:id="29" w:name="_Toc28359008"/>
      <w:bookmarkStart w:id="30" w:name="_Toc35393796"/>
      <w:r>
        <w:rPr>
          <w:rFonts w:hint="eastAsia" w:ascii="仿宋" w:hAnsi="仿宋" w:cs="仿宋"/>
          <w:sz w:val="24"/>
          <w:szCs w:val="24"/>
        </w:rPr>
        <w:t>七、对本次招标提出询问，请按以下方式联系。</w:t>
      </w:r>
      <w:bookmarkEnd w:id="27"/>
      <w:bookmarkEnd w:id="28"/>
      <w:bookmarkEnd w:id="29"/>
      <w:bookmarkEnd w:id="30"/>
    </w:p>
    <w:p w14:paraId="72C5EC2B">
      <w:pPr>
        <w:spacing w:line="360" w:lineRule="auto"/>
        <w:ind w:left="1080" w:leftChars="371" w:hanging="301" w:hangingChars="125"/>
        <w:jc w:val="left"/>
        <w:rPr>
          <w:rFonts w:hint="eastAsia" w:ascii="仿宋" w:hAnsi="仿宋" w:eastAsia="仿宋" w:cs="仿宋"/>
          <w:b/>
          <w:sz w:val="24"/>
        </w:rPr>
      </w:pPr>
      <w:r>
        <w:rPr>
          <w:rFonts w:hint="eastAsia" w:ascii="仿宋" w:hAnsi="仿宋" w:eastAsia="仿宋" w:cs="仿宋"/>
          <w:b/>
          <w:sz w:val="24"/>
        </w:rPr>
        <w:t>1.采购人信息</w:t>
      </w:r>
    </w:p>
    <w:p w14:paraId="2E022655">
      <w:pPr>
        <w:spacing w:line="360" w:lineRule="auto"/>
        <w:ind w:left="1079" w:leftChars="371" w:hanging="300" w:hangingChars="125"/>
        <w:jc w:val="left"/>
        <w:rPr>
          <w:rFonts w:hint="eastAsia" w:ascii="仿宋" w:hAnsi="仿宋" w:eastAsia="仿宋" w:cs="仿宋"/>
          <w:sz w:val="24"/>
        </w:rPr>
      </w:pPr>
      <w:bookmarkStart w:id="31" w:name="_Toc28359086"/>
      <w:bookmarkStart w:id="32" w:name="_Toc28359009"/>
      <w:r>
        <w:rPr>
          <w:rFonts w:hint="eastAsia" w:ascii="仿宋" w:hAnsi="仿宋" w:eastAsia="仿宋" w:cs="仿宋"/>
          <w:sz w:val="24"/>
        </w:rPr>
        <w:t>名    称：</w:t>
      </w:r>
      <w:r>
        <w:rPr>
          <w:rFonts w:hint="eastAsia" w:ascii="仿宋" w:hAnsi="仿宋" w:eastAsia="仿宋" w:cs="仿宋"/>
          <w:sz w:val="24"/>
          <w:u w:val="single"/>
        </w:rPr>
        <w:t>北京市怀柔区城市管理委员会</w:t>
      </w:r>
    </w:p>
    <w:p w14:paraId="23855655">
      <w:pPr>
        <w:spacing w:line="360" w:lineRule="auto"/>
        <w:ind w:left="1079" w:leftChars="371" w:hanging="300" w:hangingChars="125"/>
        <w:jc w:val="left"/>
        <w:rPr>
          <w:rFonts w:hint="eastAsia" w:ascii="仿宋" w:hAnsi="仿宋" w:eastAsia="仿宋" w:cs="仿宋"/>
          <w:sz w:val="24"/>
          <w:u w:val="single"/>
        </w:rPr>
      </w:pPr>
      <w:r>
        <w:rPr>
          <w:rFonts w:hint="eastAsia" w:ascii="仿宋" w:hAnsi="仿宋" w:eastAsia="仿宋" w:cs="仿宋"/>
          <w:sz w:val="24"/>
        </w:rPr>
        <w:t>地    址：</w:t>
      </w:r>
      <w:r>
        <w:rPr>
          <w:rFonts w:hint="eastAsia" w:ascii="仿宋" w:hAnsi="仿宋" w:eastAsia="仿宋" w:cs="仿宋"/>
          <w:sz w:val="24"/>
          <w:u w:val="single"/>
        </w:rPr>
        <w:t>北京市怀柔区兴怀大街18号</w:t>
      </w:r>
    </w:p>
    <w:p w14:paraId="4D4DD158">
      <w:pPr>
        <w:spacing w:line="360" w:lineRule="auto"/>
        <w:ind w:left="1079" w:leftChars="371" w:hanging="300" w:hangingChars="125"/>
        <w:jc w:val="left"/>
        <w:rPr>
          <w:rFonts w:hint="eastAsia" w:ascii="仿宋" w:hAnsi="仿宋" w:eastAsia="仿宋" w:cs="仿宋"/>
          <w:sz w:val="24"/>
          <w:highlight w:val="none"/>
          <w:u w:val="single"/>
        </w:rPr>
      </w:pPr>
      <w:r>
        <w:rPr>
          <w:rFonts w:hint="eastAsia" w:ascii="仿宋" w:hAnsi="仿宋" w:eastAsia="仿宋" w:cs="仿宋"/>
          <w:sz w:val="24"/>
          <w:highlight w:val="none"/>
        </w:rPr>
        <w:t>联系方式：</w:t>
      </w:r>
      <w:r>
        <w:rPr>
          <w:rFonts w:hint="eastAsia" w:ascii="仿宋" w:hAnsi="仿宋" w:eastAsia="仿宋" w:cs="仿宋"/>
          <w:sz w:val="24"/>
          <w:highlight w:val="none"/>
          <w:u w:val="single"/>
          <w:lang w:val="en-US" w:eastAsia="zh-CN"/>
        </w:rPr>
        <w:t>程</w:t>
      </w:r>
      <w:r>
        <w:rPr>
          <w:rFonts w:hint="eastAsia" w:ascii="仿宋" w:hAnsi="仿宋" w:eastAsia="仿宋" w:cs="仿宋"/>
          <w:sz w:val="24"/>
          <w:highlight w:val="none"/>
          <w:u w:val="single"/>
        </w:rPr>
        <w:t>老师</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010-69642209</w:t>
      </w:r>
    </w:p>
    <w:p w14:paraId="3D650E56">
      <w:pPr>
        <w:spacing w:line="360" w:lineRule="auto"/>
        <w:ind w:left="1080" w:leftChars="371" w:hanging="301" w:hangingChars="125"/>
        <w:jc w:val="left"/>
        <w:rPr>
          <w:rFonts w:hint="eastAsia" w:ascii="仿宋" w:hAnsi="仿宋" w:eastAsia="仿宋" w:cs="仿宋"/>
          <w:b/>
          <w:sz w:val="24"/>
        </w:rPr>
      </w:pPr>
      <w:r>
        <w:rPr>
          <w:rFonts w:hint="eastAsia" w:ascii="仿宋" w:hAnsi="仿宋" w:eastAsia="仿宋" w:cs="仿宋"/>
          <w:b/>
          <w:sz w:val="24"/>
        </w:rPr>
        <w:t>2.采购代理机构信息</w:t>
      </w:r>
      <w:bookmarkEnd w:id="31"/>
      <w:bookmarkEnd w:id="32"/>
    </w:p>
    <w:p w14:paraId="68E3CC43">
      <w:pPr>
        <w:spacing w:line="360" w:lineRule="auto"/>
        <w:ind w:left="1079" w:leftChars="371" w:hanging="300" w:hangingChars="125"/>
        <w:jc w:val="left"/>
        <w:rPr>
          <w:rFonts w:hint="eastAsia" w:ascii="仿宋" w:hAnsi="仿宋" w:eastAsia="仿宋" w:cs="仿宋"/>
          <w:sz w:val="24"/>
        </w:rPr>
      </w:pPr>
      <w:bookmarkStart w:id="33" w:name="_Toc28359087"/>
      <w:bookmarkStart w:id="34" w:name="_Toc28359010"/>
      <w:r>
        <w:rPr>
          <w:rFonts w:hint="eastAsia" w:ascii="仿宋" w:hAnsi="仿宋" w:eastAsia="仿宋" w:cs="仿宋"/>
          <w:sz w:val="24"/>
        </w:rPr>
        <w:t>名    称：</w:t>
      </w:r>
      <w:r>
        <w:rPr>
          <w:rFonts w:hint="eastAsia" w:ascii="仿宋" w:hAnsi="仿宋" w:eastAsia="仿宋" w:cs="仿宋"/>
          <w:sz w:val="24"/>
          <w:u w:val="single"/>
        </w:rPr>
        <w:t>汇信（北京）工程管理有限公司</w:t>
      </w:r>
    </w:p>
    <w:p w14:paraId="06200A13">
      <w:pPr>
        <w:spacing w:line="360" w:lineRule="auto"/>
        <w:ind w:left="1079" w:leftChars="371" w:hanging="300" w:hangingChars="125"/>
        <w:jc w:val="left"/>
        <w:rPr>
          <w:rFonts w:hint="eastAsia" w:ascii="仿宋" w:hAnsi="仿宋" w:eastAsia="仿宋" w:cs="仿宋"/>
          <w:sz w:val="24"/>
        </w:rPr>
      </w:pPr>
      <w:r>
        <w:rPr>
          <w:rFonts w:hint="eastAsia" w:ascii="仿宋" w:hAnsi="仿宋" w:eastAsia="仿宋" w:cs="仿宋"/>
          <w:sz w:val="24"/>
        </w:rPr>
        <w:t>地    址：</w:t>
      </w:r>
      <w:r>
        <w:rPr>
          <w:rFonts w:hint="eastAsia" w:ascii="仿宋" w:hAnsi="仿宋" w:eastAsia="仿宋" w:cs="仿宋"/>
          <w:sz w:val="24"/>
          <w:u w:val="single"/>
        </w:rPr>
        <w:t>北京市经济技术开发区亦庄云时代B2座18层1807室</w:t>
      </w:r>
    </w:p>
    <w:p w14:paraId="162F2551">
      <w:pPr>
        <w:spacing w:line="360" w:lineRule="auto"/>
        <w:ind w:left="1079" w:leftChars="371" w:hanging="300" w:hangingChars="125"/>
        <w:jc w:val="left"/>
        <w:rPr>
          <w:rFonts w:hint="eastAsia" w:ascii="仿宋" w:hAnsi="仿宋" w:eastAsia="仿宋" w:cs="仿宋"/>
          <w:sz w:val="24"/>
          <w:u w:val="single"/>
        </w:rPr>
      </w:pPr>
      <w:r>
        <w:rPr>
          <w:rFonts w:hint="eastAsia" w:ascii="仿宋" w:hAnsi="仿宋" w:eastAsia="仿宋" w:cs="仿宋"/>
          <w:sz w:val="24"/>
        </w:rPr>
        <w:t>联系方式：</w:t>
      </w:r>
      <w:r>
        <w:rPr>
          <w:rFonts w:hint="eastAsia" w:ascii="仿宋" w:hAnsi="仿宋" w:eastAsia="仿宋" w:cs="仿宋"/>
          <w:sz w:val="24"/>
          <w:u w:val="single"/>
        </w:rPr>
        <w:t>吴莹、程远卫　010-53387002、16601255336</w:t>
      </w:r>
    </w:p>
    <w:p w14:paraId="29B7408F">
      <w:pPr>
        <w:spacing w:line="360" w:lineRule="auto"/>
        <w:ind w:left="1080" w:leftChars="371" w:hanging="301" w:hangingChars="125"/>
        <w:jc w:val="left"/>
        <w:rPr>
          <w:rFonts w:hint="eastAsia" w:ascii="仿宋" w:hAnsi="仿宋" w:eastAsia="仿宋" w:cs="仿宋"/>
          <w:b/>
          <w:sz w:val="24"/>
          <w:u w:val="single"/>
        </w:rPr>
      </w:pPr>
      <w:r>
        <w:rPr>
          <w:rFonts w:hint="eastAsia" w:ascii="仿宋" w:hAnsi="仿宋" w:eastAsia="仿宋" w:cs="仿宋"/>
          <w:b/>
          <w:sz w:val="24"/>
        </w:rPr>
        <w:t>3.项目联系方式</w:t>
      </w:r>
      <w:bookmarkEnd w:id="33"/>
      <w:bookmarkEnd w:id="34"/>
    </w:p>
    <w:p w14:paraId="76348743">
      <w:pPr>
        <w:spacing w:line="360" w:lineRule="auto"/>
        <w:ind w:left="1079" w:leftChars="371" w:hanging="300" w:hangingChars="125"/>
        <w:jc w:val="left"/>
        <w:rPr>
          <w:rFonts w:hint="eastAsia" w:ascii="仿宋" w:hAnsi="仿宋" w:eastAsia="仿宋" w:cs="仿宋"/>
          <w:sz w:val="24"/>
        </w:rPr>
      </w:pPr>
      <w:r>
        <w:rPr>
          <w:rFonts w:hint="eastAsia" w:ascii="仿宋" w:hAnsi="仿宋" w:eastAsia="仿宋" w:cs="仿宋"/>
          <w:sz w:val="24"/>
        </w:rPr>
        <w:t>项目联系人：</w:t>
      </w:r>
      <w:r>
        <w:rPr>
          <w:rFonts w:hint="eastAsia" w:ascii="仿宋" w:hAnsi="仿宋" w:eastAsia="仿宋" w:cs="仿宋"/>
          <w:sz w:val="24"/>
          <w:u w:val="single"/>
        </w:rPr>
        <w:t>程远卫</w:t>
      </w:r>
      <w:r>
        <w:rPr>
          <w:rFonts w:hint="eastAsia" w:ascii="仿宋" w:hAnsi="仿宋" w:eastAsia="仿宋" w:cs="仿宋"/>
          <w:sz w:val="24"/>
        </w:rPr>
        <w:t xml:space="preserve"> </w:t>
      </w:r>
    </w:p>
    <w:p w14:paraId="583602F5">
      <w:pPr>
        <w:spacing w:line="360" w:lineRule="auto"/>
        <w:ind w:left="1079" w:leftChars="371" w:hanging="300" w:hangingChars="125"/>
        <w:jc w:val="left"/>
        <w:rPr>
          <w:rFonts w:hint="eastAsia" w:ascii="仿宋" w:hAnsi="仿宋" w:eastAsia="仿宋" w:cs="仿宋"/>
          <w:sz w:val="24"/>
        </w:rPr>
      </w:pPr>
      <w:r>
        <w:rPr>
          <w:rFonts w:hint="eastAsia" w:ascii="仿宋" w:hAnsi="仿宋" w:eastAsia="仿宋" w:cs="仿宋"/>
          <w:sz w:val="24"/>
        </w:rPr>
        <w:t>电      话：</w:t>
      </w:r>
      <w:r>
        <w:rPr>
          <w:rFonts w:hint="eastAsia" w:ascii="仿宋" w:hAnsi="仿宋" w:eastAsia="仿宋" w:cs="仿宋"/>
          <w:sz w:val="24"/>
          <w:u w:val="single"/>
        </w:rPr>
        <w:t>010-53387002、16601255336</w:t>
      </w:r>
    </w:p>
    <w:p w14:paraId="2B1C6751">
      <w:pPr>
        <w:spacing w:line="360" w:lineRule="auto"/>
        <w:ind w:firstLine="5880" w:firstLineChars="2450"/>
        <w:jc w:val="right"/>
        <w:rPr>
          <w:sz w:val="24"/>
        </w:rPr>
      </w:pPr>
    </w:p>
    <w:p w14:paraId="7BB460FE">
      <w:pPr>
        <w:spacing w:line="360" w:lineRule="auto"/>
        <w:jc w:val="center"/>
        <w:outlineLvl w:val="0"/>
        <w:rPr>
          <w:rFonts w:hint="eastAsia" w:ascii="仿宋" w:hAnsi="仿宋" w:eastAsia="仿宋" w:cs="仿宋"/>
          <w:b/>
          <w:sz w:val="32"/>
          <w:szCs w:val="32"/>
        </w:rPr>
      </w:pPr>
      <w:r>
        <w:rPr>
          <w:sz w:val="24"/>
        </w:rPr>
        <w:br w:type="page"/>
      </w:r>
      <w:bookmarkStart w:id="35" w:name="_Toc305158928"/>
      <w:bookmarkStart w:id="36" w:name="_Toc305158854"/>
      <w:bookmarkStart w:id="37" w:name="_Toc195842950"/>
      <w:bookmarkStart w:id="38" w:name="_Toc353825548"/>
      <w:bookmarkStart w:id="39" w:name="_Toc265228423"/>
      <w:bookmarkStart w:id="40" w:name="_Toc512937850"/>
      <w:bookmarkStart w:id="41" w:name="_Toc264969275"/>
      <w:bookmarkStart w:id="42" w:name="_Toc226965856"/>
      <w:bookmarkStart w:id="43" w:name="_Toc127151777"/>
      <w:bookmarkStart w:id="44" w:name="_Toc150774783"/>
      <w:bookmarkStart w:id="45" w:name="_Toc127161488"/>
      <w:bookmarkStart w:id="46" w:name="_Toc353873938"/>
      <w:bookmarkStart w:id="47" w:name="_Toc99301420"/>
      <w:r>
        <w:rPr>
          <w:rStyle w:val="233"/>
          <w:rFonts w:hint="eastAsia"/>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51F9F6EB">
      <w:pPr>
        <w:jc w:val="center"/>
        <w:rPr>
          <w:rFonts w:hint="eastAsia" w:ascii="仿宋" w:hAnsi="仿宋" w:eastAsia="仿宋" w:cs="仿宋"/>
        </w:rPr>
      </w:pPr>
      <w:bookmarkStart w:id="48" w:name="_Toc164351613"/>
      <w:bookmarkStart w:id="49" w:name="_Toc151190146"/>
      <w:bookmarkStart w:id="50" w:name="_Toc195842884"/>
      <w:bookmarkStart w:id="51" w:name="_Toc226965709"/>
      <w:bookmarkStart w:id="52" w:name="_Toc151193907"/>
      <w:bookmarkStart w:id="53" w:name="_Toc226337215"/>
      <w:bookmarkStart w:id="54" w:name="_Toc150480757"/>
      <w:bookmarkStart w:id="55" w:name="_Toc164229360"/>
      <w:bookmarkStart w:id="56" w:name="_Toc151193617"/>
      <w:bookmarkStart w:id="57" w:name="_Toc151193833"/>
      <w:bookmarkStart w:id="58" w:name="_Toc150774724"/>
      <w:bookmarkStart w:id="59" w:name="_Toc226965792"/>
      <w:bookmarkStart w:id="60" w:name="_Toc142311021"/>
      <w:bookmarkStart w:id="61" w:name="_Toc520356144"/>
      <w:bookmarkStart w:id="62" w:name="_Toc164608788"/>
      <w:bookmarkStart w:id="63" w:name="_Toc226309763"/>
      <w:bookmarkStart w:id="64" w:name="_Toc164229214"/>
      <w:bookmarkStart w:id="65" w:name="_Toc150509270"/>
      <w:bookmarkStart w:id="66" w:name="_Toc164608633"/>
      <w:bookmarkStart w:id="67" w:name="_Toc151193689"/>
      <w:bookmarkStart w:id="68" w:name="_Toc127161433"/>
      <w:bookmarkStart w:id="69" w:name="_Toc151193761"/>
      <w:bookmarkStart w:id="70" w:name="_Toc149720812"/>
      <w:bookmarkStart w:id="71" w:name="_Toc150774619"/>
      <w:bookmarkStart w:id="72" w:name="_Toc127151519"/>
      <w:bookmarkStart w:id="73" w:name="_Toc127151720"/>
      <w:r>
        <w:rPr>
          <w:rFonts w:hint="eastAsia" w:ascii="仿宋" w:hAnsi="仿宋" w:eastAsia="仿宋" w:cs="仿宋"/>
          <w:sz w:val="30"/>
          <w:szCs w:val="30"/>
        </w:rPr>
        <w:t>投标人须知资料表</w:t>
      </w:r>
    </w:p>
    <w:p w14:paraId="7D827EF1">
      <w:pPr>
        <w:jc w:val="center"/>
        <w:rPr>
          <w:rFonts w:hint="eastAsia" w:ascii="仿宋" w:hAnsi="仿宋" w:eastAsia="仿宋" w:cs="仿宋"/>
          <w:b/>
          <w:sz w:val="28"/>
          <w:szCs w:val="28"/>
        </w:rPr>
      </w:pPr>
    </w:p>
    <w:p w14:paraId="124CE122">
      <w:pPr>
        <w:spacing w:line="360" w:lineRule="auto"/>
        <w:ind w:firstLine="480"/>
        <w:rPr>
          <w:rFonts w:hint="eastAsia" w:ascii="仿宋" w:hAnsi="仿宋" w:eastAsia="仿宋" w:cs="仿宋"/>
          <w:sz w:val="24"/>
        </w:rPr>
      </w:pPr>
      <w:r>
        <w:rPr>
          <w:rFonts w:hint="eastAsia" w:ascii="仿宋" w:hAnsi="仿宋" w:eastAsia="仿宋" w:cs="仿宋"/>
          <w:sz w:val="24"/>
        </w:rPr>
        <w:t>本表是对投标人须知的具体补充和修改，如有矛盾，均以本资料表为准。</w:t>
      </w:r>
    </w:p>
    <w:tbl>
      <w:tblPr>
        <w:tblStyle w:val="47"/>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095F7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2A659950">
            <w:pPr>
              <w:jc w:val="center"/>
              <w:rPr>
                <w:rFonts w:hint="eastAsia" w:ascii="仿宋" w:hAnsi="仿宋" w:eastAsia="仿宋" w:cs="仿宋"/>
                <w:b/>
                <w:bCs/>
                <w:sz w:val="24"/>
              </w:rPr>
            </w:pPr>
            <w:r>
              <w:rPr>
                <w:rFonts w:hint="eastAsia" w:ascii="仿宋" w:hAnsi="仿宋" w:eastAsia="仿宋" w:cs="仿宋"/>
                <w:b/>
                <w:sz w:val="24"/>
              </w:rPr>
              <w:t>条款号</w:t>
            </w:r>
          </w:p>
        </w:tc>
        <w:tc>
          <w:tcPr>
            <w:tcW w:w="1701" w:type="dxa"/>
            <w:vAlign w:val="center"/>
          </w:tcPr>
          <w:p w14:paraId="16B7623D">
            <w:pPr>
              <w:jc w:val="center"/>
              <w:rPr>
                <w:rFonts w:hint="eastAsia" w:ascii="仿宋" w:hAnsi="仿宋" w:eastAsia="仿宋" w:cs="仿宋"/>
                <w:b/>
                <w:bCs/>
                <w:sz w:val="24"/>
              </w:rPr>
            </w:pPr>
            <w:r>
              <w:rPr>
                <w:rFonts w:hint="eastAsia" w:ascii="仿宋" w:hAnsi="仿宋" w:eastAsia="仿宋" w:cs="仿宋"/>
                <w:b/>
                <w:bCs/>
                <w:sz w:val="24"/>
              </w:rPr>
              <w:t>条目</w:t>
            </w:r>
          </w:p>
        </w:tc>
        <w:tc>
          <w:tcPr>
            <w:tcW w:w="7540" w:type="dxa"/>
            <w:vAlign w:val="center"/>
          </w:tcPr>
          <w:p w14:paraId="14407F47">
            <w:pPr>
              <w:jc w:val="center"/>
              <w:rPr>
                <w:rFonts w:hint="eastAsia" w:ascii="仿宋" w:hAnsi="仿宋" w:eastAsia="仿宋" w:cs="仿宋"/>
                <w:b/>
                <w:bCs/>
                <w:sz w:val="24"/>
              </w:rPr>
            </w:pPr>
            <w:r>
              <w:rPr>
                <w:rFonts w:hint="eastAsia" w:ascii="仿宋" w:hAnsi="仿宋" w:eastAsia="仿宋" w:cs="仿宋"/>
                <w:b/>
                <w:bCs/>
                <w:sz w:val="24"/>
              </w:rPr>
              <w:t>内容</w:t>
            </w:r>
          </w:p>
        </w:tc>
      </w:tr>
      <w:tr w14:paraId="2FEFB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DFF64F5">
            <w:pPr>
              <w:pStyle w:val="25"/>
              <w:adjustRightInd w:val="0"/>
              <w:snapToGrid w:val="0"/>
              <w:jc w:val="center"/>
              <w:rPr>
                <w:rFonts w:ascii="仿宋" w:hAnsi="仿宋" w:eastAsia="仿宋" w:cs="仿宋"/>
                <w:sz w:val="24"/>
                <w:szCs w:val="24"/>
              </w:rPr>
            </w:pPr>
            <w:r>
              <w:rPr>
                <w:rFonts w:ascii="仿宋" w:hAnsi="仿宋" w:eastAsia="仿宋" w:cs="仿宋"/>
                <w:sz w:val="24"/>
                <w:szCs w:val="24"/>
              </w:rPr>
              <w:t>2.2</w:t>
            </w:r>
          </w:p>
        </w:tc>
        <w:tc>
          <w:tcPr>
            <w:tcW w:w="1701" w:type="dxa"/>
            <w:vAlign w:val="center"/>
          </w:tcPr>
          <w:p w14:paraId="39D0D0B0">
            <w:pPr>
              <w:jc w:val="center"/>
              <w:rPr>
                <w:rFonts w:hint="eastAsia" w:ascii="仿宋" w:hAnsi="仿宋" w:eastAsia="仿宋" w:cs="仿宋"/>
                <w:sz w:val="24"/>
              </w:rPr>
            </w:pPr>
            <w:r>
              <w:rPr>
                <w:rFonts w:hint="eastAsia" w:ascii="仿宋" w:hAnsi="仿宋" w:eastAsia="仿宋" w:cs="仿宋"/>
                <w:sz w:val="24"/>
              </w:rPr>
              <w:t>项目属性</w:t>
            </w:r>
          </w:p>
        </w:tc>
        <w:tc>
          <w:tcPr>
            <w:tcW w:w="7540" w:type="dxa"/>
            <w:vAlign w:val="center"/>
          </w:tcPr>
          <w:p w14:paraId="1AE2C6EF">
            <w:pPr>
              <w:jc w:val="left"/>
              <w:rPr>
                <w:rFonts w:hint="eastAsia" w:ascii="仿宋" w:hAnsi="仿宋" w:eastAsia="仿宋" w:cs="仿宋"/>
                <w:sz w:val="24"/>
              </w:rPr>
            </w:pPr>
            <w:r>
              <w:rPr>
                <w:rFonts w:hint="eastAsia" w:ascii="仿宋" w:hAnsi="仿宋" w:eastAsia="仿宋" w:cs="仿宋"/>
                <w:sz w:val="24"/>
              </w:rPr>
              <w:t>项目属性：</w:t>
            </w:r>
          </w:p>
          <w:p w14:paraId="08F66DE2">
            <w:pPr>
              <w:jc w:val="left"/>
              <w:rPr>
                <w:rFonts w:hint="eastAsia" w:ascii="仿宋" w:hAnsi="仿宋" w:eastAsia="仿宋" w:cs="仿宋"/>
                <w:sz w:val="24"/>
              </w:rPr>
            </w:pPr>
            <w:r>
              <w:rPr>
                <w:rFonts w:hint="eastAsia" w:ascii="仿宋" w:hAnsi="仿宋" w:eastAsia="仿宋" w:cs="仿宋"/>
                <w:sz w:val="24"/>
              </w:rPr>
              <w:t>■服务</w:t>
            </w:r>
          </w:p>
          <w:p w14:paraId="70E22D46">
            <w:pPr>
              <w:jc w:val="left"/>
              <w:rPr>
                <w:rFonts w:hint="eastAsia" w:ascii="仿宋" w:hAnsi="仿宋" w:eastAsia="仿宋" w:cs="仿宋"/>
                <w:sz w:val="24"/>
              </w:rPr>
            </w:pPr>
            <w:r>
              <w:rPr>
                <w:rFonts w:hint="eastAsia" w:ascii="仿宋" w:hAnsi="仿宋" w:eastAsia="仿宋" w:cs="仿宋"/>
                <w:sz w:val="24"/>
              </w:rPr>
              <w:t>□货物</w:t>
            </w:r>
          </w:p>
        </w:tc>
      </w:tr>
      <w:tr w14:paraId="04A22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B2A234B">
            <w:pPr>
              <w:pStyle w:val="25"/>
              <w:adjustRightInd w:val="0"/>
              <w:snapToGrid w:val="0"/>
              <w:jc w:val="center"/>
              <w:rPr>
                <w:rFonts w:ascii="仿宋" w:hAnsi="仿宋" w:eastAsia="仿宋" w:cs="仿宋"/>
                <w:sz w:val="24"/>
                <w:szCs w:val="24"/>
              </w:rPr>
            </w:pPr>
            <w:r>
              <w:rPr>
                <w:rFonts w:ascii="仿宋" w:hAnsi="仿宋" w:eastAsia="仿宋" w:cs="仿宋"/>
                <w:sz w:val="24"/>
                <w:szCs w:val="24"/>
              </w:rPr>
              <w:t>2.3</w:t>
            </w:r>
          </w:p>
        </w:tc>
        <w:tc>
          <w:tcPr>
            <w:tcW w:w="1701" w:type="dxa"/>
            <w:vAlign w:val="center"/>
          </w:tcPr>
          <w:p w14:paraId="3A98B788">
            <w:pPr>
              <w:jc w:val="center"/>
              <w:rPr>
                <w:rFonts w:hint="eastAsia" w:ascii="仿宋" w:hAnsi="仿宋" w:eastAsia="仿宋" w:cs="仿宋"/>
                <w:sz w:val="24"/>
              </w:rPr>
            </w:pPr>
            <w:r>
              <w:rPr>
                <w:rFonts w:hint="eastAsia" w:ascii="仿宋" w:hAnsi="仿宋" w:eastAsia="仿宋" w:cs="仿宋"/>
                <w:sz w:val="24"/>
              </w:rPr>
              <w:t>科研仪器设备</w:t>
            </w:r>
          </w:p>
        </w:tc>
        <w:tc>
          <w:tcPr>
            <w:tcW w:w="7540" w:type="dxa"/>
            <w:vAlign w:val="center"/>
          </w:tcPr>
          <w:p w14:paraId="0FC5BA98">
            <w:pPr>
              <w:jc w:val="left"/>
              <w:rPr>
                <w:rFonts w:hint="eastAsia" w:ascii="仿宋" w:hAnsi="仿宋" w:eastAsia="仿宋" w:cs="仿宋"/>
                <w:sz w:val="24"/>
              </w:rPr>
            </w:pPr>
            <w:r>
              <w:rPr>
                <w:rFonts w:hint="eastAsia" w:ascii="仿宋" w:hAnsi="仿宋" w:eastAsia="仿宋" w:cs="仿宋"/>
                <w:sz w:val="24"/>
              </w:rPr>
              <w:t>是否属于科研仪器设备采购项目：</w:t>
            </w:r>
          </w:p>
          <w:p w14:paraId="2F94190F">
            <w:pPr>
              <w:jc w:val="left"/>
              <w:rPr>
                <w:rFonts w:hint="eastAsia" w:ascii="仿宋" w:hAnsi="仿宋" w:eastAsia="仿宋" w:cs="仿宋"/>
                <w:sz w:val="24"/>
              </w:rPr>
            </w:pPr>
            <w:r>
              <w:rPr>
                <w:rFonts w:hint="eastAsia" w:ascii="仿宋" w:hAnsi="仿宋" w:eastAsia="仿宋" w:cs="仿宋"/>
                <w:sz w:val="24"/>
              </w:rPr>
              <w:t>□是</w:t>
            </w:r>
          </w:p>
          <w:p w14:paraId="5F9224FF">
            <w:pPr>
              <w:jc w:val="left"/>
              <w:rPr>
                <w:rFonts w:hint="eastAsia" w:ascii="仿宋" w:hAnsi="仿宋" w:eastAsia="仿宋" w:cs="仿宋"/>
                <w:sz w:val="24"/>
              </w:rPr>
            </w:pPr>
            <w:r>
              <w:rPr>
                <w:rFonts w:hint="eastAsia" w:ascii="仿宋" w:hAnsi="仿宋" w:eastAsia="仿宋" w:cs="仿宋"/>
                <w:sz w:val="24"/>
              </w:rPr>
              <w:t>■否</w:t>
            </w:r>
          </w:p>
        </w:tc>
      </w:tr>
      <w:tr w14:paraId="5EE57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CE23C88">
            <w:pPr>
              <w:pStyle w:val="25"/>
              <w:adjustRightInd w:val="0"/>
              <w:snapToGrid w:val="0"/>
              <w:jc w:val="center"/>
              <w:rPr>
                <w:rFonts w:ascii="仿宋" w:hAnsi="仿宋" w:eastAsia="仿宋" w:cs="仿宋"/>
                <w:sz w:val="24"/>
                <w:szCs w:val="24"/>
              </w:rPr>
            </w:pPr>
            <w:r>
              <w:rPr>
                <w:rFonts w:ascii="仿宋" w:hAnsi="仿宋" w:eastAsia="仿宋" w:cs="仿宋"/>
                <w:sz w:val="24"/>
                <w:szCs w:val="24"/>
              </w:rPr>
              <w:t>2.4</w:t>
            </w:r>
          </w:p>
        </w:tc>
        <w:tc>
          <w:tcPr>
            <w:tcW w:w="1701" w:type="dxa"/>
            <w:vAlign w:val="center"/>
          </w:tcPr>
          <w:p w14:paraId="6E3919E6">
            <w:pPr>
              <w:jc w:val="center"/>
              <w:rPr>
                <w:rFonts w:hint="eastAsia" w:ascii="仿宋" w:hAnsi="仿宋" w:eastAsia="仿宋" w:cs="仿宋"/>
                <w:sz w:val="24"/>
              </w:rPr>
            </w:pPr>
            <w:r>
              <w:rPr>
                <w:rFonts w:hint="eastAsia" w:ascii="仿宋" w:hAnsi="仿宋" w:eastAsia="仿宋" w:cs="仿宋"/>
                <w:sz w:val="24"/>
              </w:rPr>
              <w:t>核心产品</w:t>
            </w:r>
          </w:p>
        </w:tc>
        <w:tc>
          <w:tcPr>
            <w:tcW w:w="7540" w:type="dxa"/>
            <w:vAlign w:val="center"/>
          </w:tcPr>
          <w:p w14:paraId="1FA38D5C">
            <w:pPr>
              <w:pStyle w:val="25"/>
              <w:adjustRightInd w:val="0"/>
              <w:snapToGrid w:val="0"/>
              <w:rPr>
                <w:rFonts w:ascii="仿宋" w:hAnsi="仿宋" w:eastAsia="仿宋" w:cs="仿宋"/>
                <w:sz w:val="24"/>
                <w:szCs w:val="24"/>
              </w:rPr>
            </w:pPr>
            <w:r>
              <w:rPr>
                <w:rFonts w:ascii="仿宋" w:hAnsi="仿宋" w:eastAsia="仿宋" w:cs="仿宋"/>
                <w:sz w:val="24"/>
                <w:szCs w:val="24"/>
              </w:rPr>
              <w:t>■关于核心产品本项目</w:t>
            </w:r>
            <w:r>
              <w:rPr>
                <w:rFonts w:ascii="仿宋" w:hAnsi="仿宋" w:eastAsia="仿宋" w:cs="仿宋"/>
                <w:sz w:val="24"/>
                <w:szCs w:val="24"/>
                <w:u w:val="single"/>
              </w:rPr>
              <w:t xml:space="preserve">  01  </w:t>
            </w:r>
            <w:r>
              <w:rPr>
                <w:rFonts w:ascii="仿宋" w:hAnsi="仿宋" w:eastAsia="仿宋" w:cs="仿宋"/>
                <w:sz w:val="24"/>
                <w:szCs w:val="24"/>
              </w:rPr>
              <w:t>包不适用。</w:t>
            </w:r>
          </w:p>
          <w:p w14:paraId="6072BF30">
            <w:pPr>
              <w:pStyle w:val="25"/>
              <w:adjustRightInd w:val="0"/>
              <w:snapToGrid w:val="0"/>
              <w:rPr>
                <w:rFonts w:ascii="仿宋" w:hAnsi="仿宋" w:eastAsia="仿宋" w:cs="仿宋"/>
                <w:sz w:val="24"/>
                <w:szCs w:val="24"/>
              </w:rPr>
            </w:pPr>
            <w:r>
              <w:rPr>
                <w:rFonts w:ascii="仿宋" w:hAnsi="仿宋" w:eastAsia="仿宋" w:cs="仿宋"/>
                <w:sz w:val="24"/>
                <w:szCs w:val="24"/>
              </w:rPr>
              <w:t>□本项目</w:t>
            </w:r>
            <w:r>
              <w:rPr>
                <w:rFonts w:ascii="仿宋" w:hAnsi="仿宋" w:eastAsia="仿宋" w:cs="仿宋"/>
                <w:sz w:val="24"/>
                <w:szCs w:val="24"/>
                <w:u w:val="single"/>
              </w:rPr>
              <w:t xml:space="preserve">      </w:t>
            </w:r>
            <w:r>
              <w:rPr>
                <w:rFonts w:ascii="仿宋" w:hAnsi="仿宋" w:eastAsia="仿宋" w:cs="仿宋"/>
                <w:sz w:val="24"/>
                <w:szCs w:val="24"/>
              </w:rPr>
              <w:t>包为单一产品采购项目。</w:t>
            </w:r>
          </w:p>
          <w:p w14:paraId="2D1D7A31">
            <w:pPr>
              <w:jc w:val="left"/>
              <w:rPr>
                <w:rFonts w:hint="eastAsia" w:ascii="仿宋" w:hAnsi="仿宋" w:eastAsia="仿宋" w:cs="仿宋"/>
                <w:sz w:val="24"/>
              </w:rPr>
            </w:pPr>
            <w:r>
              <w:rPr>
                <w:rFonts w:hint="eastAsia" w:ascii="仿宋" w:hAnsi="仿宋" w:eastAsia="仿宋" w:cs="仿宋"/>
                <w:sz w:val="24"/>
              </w:rPr>
              <w:t>□本项目</w:t>
            </w:r>
            <w:r>
              <w:rPr>
                <w:rFonts w:hint="eastAsia" w:ascii="仿宋" w:hAnsi="仿宋" w:eastAsia="仿宋" w:cs="仿宋"/>
                <w:sz w:val="24"/>
                <w:u w:val="single"/>
              </w:rPr>
              <w:t xml:space="preserve">      </w:t>
            </w:r>
            <w:r>
              <w:rPr>
                <w:rFonts w:hint="eastAsia" w:ascii="仿宋" w:hAnsi="仿宋" w:eastAsia="仿宋" w:cs="仿宋"/>
                <w:sz w:val="24"/>
              </w:rPr>
              <w:t>包为非单一产品采购项目，核心产品为：</w:t>
            </w:r>
            <w:r>
              <w:rPr>
                <w:rFonts w:hint="eastAsia" w:ascii="仿宋" w:hAnsi="仿宋" w:eastAsia="仿宋" w:cs="仿宋"/>
                <w:sz w:val="24"/>
                <w:u w:val="single"/>
              </w:rPr>
              <w:t xml:space="preserve">      </w:t>
            </w:r>
            <w:r>
              <w:rPr>
                <w:rFonts w:hint="eastAsia" w:ascii="仿宋" w:hAnsi="仿宋" w:eastAsia="仿宋" w:cs="仿宋"/>
                <w:sz w:val="24"/>
              </w:rPr>
              <w:t>。</w:t>
            </w:r>
          </w:p>
        </w:tc>
      </w:tr>
      <w:tr w14:paraId="202E3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240F523D">
            <w:pPr>
              <w:pStyle w:val="25"/>
              <w:adjustRightInd w:val="0"/>
              <w:snapToGrid w:val="0"/>
              <w:jc w:val="center"/>
              <w:rPr>
                <w:rFonts w:ascii="仿宋" w:hAnsi="仿宋" w:eastAsia="仿宋" w:cs="仿宋"/>
                <w:sz w:val="24"/>
                <w:szCs w:val="24"/>
              </w:rPr>
            </w:pPr>
            <w:r>
              <w:rPr>
                <w:rFonts w:ascii="仿宋" w:hAnsi="仿宋" w:eastAsia="仿宋" w:cs="仿宋"/>
                <w:sz w:val="24"/>
                <w:szCs w:val="24"/>
              </w:rPr>
              <w:t>3.1</w:t>
            </w:r>
          </w:p>
        </w:tc>
        <w:tc>
          <w:tcPr>
            <w:tcW w:w="1701" w:type="dxa"/>
            <w:vAlign w:val="center"/>
          </w:tcPr>
          <w:p w14:paraId="7AD2AB39">
            <w:pPr>
              <w:jc w:val="center"/>
              <w:rPr>
                <w:rFonts w:hint="eastAsia" w:ascii="仿宋" w:hAnsi="仿宋" w:eastAsia="仿宋" w:cs="仿宋"/>
                <w:sz w:val="24"/>
              </w:rPr>
            </w:pPr>
            <w:r>
              <w:rPr>
                <w:rFonts w:hint="eastAsia" w:ascii="仿宋" w:hAnsi="仿宋" w:eastAsia="仿宋" w:cs="仿宋"/>
                <w:sz w:val="24"/>
              </w:rPr>
              <w:t>现场考察</w:t>
            </w:r>
          </w:p>
        </w:tc>
        <w:tc>
          <w:tcPr>
            <w:tcW w:w="7540" w:type="dxa"/>
            <w:vAlign w:val="center"/>
          </w:tcPr>
          <w:p w14:paraId="7EFFAB54">
            <w:pPr>
              <w:pStyle w:val="257"/>
              <w:widowControl/>
              <w:adjustRightInd w:val="0"/>
              <w:snapToGrid w:val="0"/>
              <w:textAlignment w:val="baseline"/>
              <w:rPr>
                <w:rFonts w:hint="eastAsia" w:ascii="仿宋" w:hAnsi="仿宋" w:eastAsia="仿宋" w:cs="仿宋"/>
                <w:sz w:val="24"/>
                <w:szCs w:val="24"/>
                <w:lang w:eastAsia="zh-CN"/>
              </w:rPr>
            </w:pPr>
            <w:r>
              <w:rPr>
                <w:rFonts w:hint="eastAsia" w:ascii="仿宋" w:hAnsi="仿宋" w:eastAsia="仿宋" w:cs="仿宋"/>
                <w:sz w:val="24"/>
                <w:szCs w:val="24"/>
                <w:lang w:eastAsia="zh-CN"/>
              </w:rPr>
              <w:t>■不组织</w:t>
            </w:r>
          </w:p>
          <w:p w14:paraId="315CBF03">
            <w:pPr>
              <w:pStyle w:val="257"/>
              <w:widowControl/>
              <w:adjustRightInd w:val="0"/>
              <w:snapToGrid w:val="0"/>
              <w:textAlignment w:val="baseline"/>
              <w:rPr>
                <w:rFonts w:hint="eastAsia" w:ascii="仿宋" w:hAnsi="仿宋" w:eastAsia="仿宋" w:cs="仿宋"/>
                <w:sz w:val="24"/>
                <w:szCs w:val="24"/>
                <w:lang w:eastAsia="zh-CN"/>
              </w:rPr>
            </w:pPr>
            <w:r>
              <w:rPr>
                <w:rFonts w:hint="eastAsia" w:ascii="仿宋" w:hAnsi="仿宋" w:eastAsia="仿宋" w:cs="仿宋"/>
                <w:sz w:val="24"/>
                <w:szCs w:val="24"/>
              </w:rPr>
              <w:sym w:font="Wingdings 2" w:char="00A3"/>
            </w:r>
            <w:r>
              <w:rPr>
                <w:rFonts w:hint="eastAsia" w:ascii="仿宋" w:hAnsi="仿宋" w:eastAsia="仿宋" w:cs="仿宋"/>
                <w:sz w:val="24"/>
                <w:szCs w:val="24"/>
                <w:lang w:eastAsia="zh-CN"/>
              </w:rPr>
              <w:t>组织，考察时间：__年_月_日_点_分</w:t>
            </w:r>
          </w:p>
          <w:p w14:paraId="4E18958E">
            <w:pPr>
              <w:jc w:val="left"/>
              <w:rPr>
                <w:rFonts w:hint="eastAsia" w:ascii="仿宋" w:hAnsi="仿宋" w:eastAsia="仿宋" w:cs="仿宋"/>
                <w:sz w:val="24"/>
              </w:rPr>
            </w:pPr>
            <w:r>
              <w:rPr>
                <w:rFonts w:hint="eastAsia" w:ascii="仿宋" w:hAnsi="仿宋" w:eastAsia="仿宋" w:cs="仿宋"/>
                <w:sz w:val="24"/>
              </w:rPr>
              <w:t xml:space="preserve">考察地点： </w:t>
            </w:r>
            <w:r>
              <w:rPr>
                <w:rFonts w:hint="eastAsia" w:ascii="仿宋" w:hAnsi="仿宋" w:eastAsia="仿宋" w:cs="仿宋"/>
                <w:sz w:val="24"/>
                <w:u w:val="single"/>
              </w:rPr>
              <w:t xml:space="preserve">            </w:t>
            </w:r>
            <w:r>
              <w:rPr>
                <w:rFonts w:hint="eastAsia" w:ascii="仿宋" w:hAnsi="仿宋" w:eastAsia="仿宋" w:cs="仿宋"/>
                <w:sz w:val="24"/>
              </w:rPr>
              <w:t>。</w:t>
            </w:r>
          </w:p>
        </w:tc>
      </w:tr>
      <w:tr w14:paraId="3FB90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28D9CB3B">
            <w:pPr>
              <w:pStyle w:val="25"/>
              <w:adjustRightInd w:val="0"/>
              <w:snapToGrid w:val="0"/>
              <w:jc w:val="center"/>
              <w:rPr>
                <w:rFonts w:ascii="仿宋" w:hAnsi="仿宋" w:eastAsia="仿宋" w:cs="仿宋"/>
                <w:sz w:val="24"/>
                <w:szCs w:val="24"/>
              </w:rPr>
            </w:pPr>
          </w:p>
        </w:tc>
        <w:tc>
          <w:tcPr>
            <w:tcW w:w="1701" w:type="dxa"/>
            <w:vAlign w:val="center"/>
          </w:tcPr>
          <w:p w14:paraId="465653E0">
            <w:pPr>
              <w:jc w:val="center"/>
              <w:rPr>
                <w:rFonts w:hint="eastAsia" w:ascii="仿宋" w:hAnsi="仿宋" w:eastAsia="仿宋" w:cs="仿宋"/>
                <w:sz w:val="24"/>
              </w:rPr>
            </w:pPr>
            <w:r>
              <w:rPr>
                <w:rFonts w:hint="eastAsia" w:ascii="仿宋" w:hAnsi="仿宋" w:eastAsia="仿宋" w:cs="仿宋"/>
                <w:sz w:val="24"/>
              </w:rPr>
              <w:t>开标前答疑会</w:t>
            </w:r>
          </w:p>
        </w:tc>
        <w:tc>
          <w:tcPr>
            <w:tcW w:w="7540" w:type="dxa"/>
            <w:vAlign w:val="center"/>
          </w:tcPr>
          <w:p w14:paraId="78DC901D">
            <w:pPr>
              <w:pStyle w:val="257"/>
              <w:widowControl/>
              <w:adjustRightInd w:val="0"/>
              <w:snapToGrid w:val="0"/>
              <w:textAlignment w:val="baseline"/>
              <w:rPr>
                <w:rFonts w:hint="eastAsia" w:ascii="仿宋" w:hAnsi="仿宋" w:eastAsia="仿宋" w:cs="仿宋"/>
                <w:sz w:val="24"/>
                <w:szCs w:val="24"/>
                <w:lang w:eastAsia="zh-CN"/>
              </w:rPr>
            </w:pPr>
            <w:r>
              <w:rPr>
                <w:rFonts w:hint="eastAsia" w:ascii="仿宋" w:hAnsi="仿宋" w:eastAsia="仿宋" w:cs="仿宋"/>
                <w:sz w:val="24"/>
                <w:szCs w:val="24"/>
                <w:lang w:eastAsia="zh-CN"/>
              </w:rPr>
              <w:t>■不召开</w:t>
            </w:r>
          </w:p>
          <w:p w14:paraId="40919D46">
            <w:pPr>
              <w:pStyle w:val="257"/>
              <w:widowControl/>
              <w:adjustRightInd w:val="0"/>
              <w:snapToGrid w:val="0"/>
              <w:textAlignment w:val="baseline"/>
              <w:rPr>
                <w:rFonts w:hint="eastAsia" w:ascii="仿宋" w:hAnsi="仿宋" w:eastAsia="仿宋" w:cs="仿宋"/>
                <w:sz w:val="24"/>
                <w:szCs w:val="24"/>
                <w:lang w:eastAsia="zh-CN"/>
              </w:rPr>
            </w:pPr>
            <w:r>
              <w:rPr>
                <w:rFonts w:hint="eastAsia" w:ascii="仿宋" w:hAnsi="仿宋" w:eastAsia="仿宋" w:cs="仿宋"/>
                <w:sz w:val="24"/>
                <w:szCs w:val="24"/>
              </w:rPr>
              <w:sym w:font="Wingdings 2" w:char="00A3"/>
            </w:r>
            <w:r>
              <w:rPr>
                <w:rFonts w:hint="eastAsia" w:ascii="仿宋" w:hAnsi="仿宋" w:eastAsia="仿宋" w:cs="仿宋"/>
                <w:sz w:val="24"/>
                <w:szCs w:val="24"/>
                <w:lang w:eastAsia="zh-CN"/>
              </w:rPr>
              <w:t>召开，召开时间：__年_月_日_点_分</w:t>
            </w:r>
          </w:p>
          <w:p w14:paraId="2D4B6045">
            <w:pPr>
              <w:jc w:val="left"/>
              <w:rPr>
                <w:rFonts w:hint="eastAsia" w:ascii="仿宋" w:hAnsi="仿宋" w:eastAsia="仿宋" w:cs="仿宋"/>
                <w:sz w:val="24"/>
              </w:rPr>
            </w:pPr>
            <w:r>
              <w:rPr>
                <w:rFonts w:hint="eastAsia" w:ascii="仿宋" w:hAnsi="仿宋" w:eastAsia="仿宋" w:cs="仿宋"/>
                <w:sz w:val="24"/>
              </w:rPr>
              <w:t>召开地点：</w:t>
            </w:r>
            <w:r>
              <w:rPr>
                <w:rFonts w:hint="eastAsia" w:ascii="仿宋" w:hAnsi="仿宋" w:eastAsia="仿宋" w:cs="仿宋"/>
                <w:sz w:val="24"/>
                <w:u w:val="single"/>
              </w:rPr>
              <w:t xml:space="preserve">            </w:t>
            </w:r>
            <w:r>
              <w:rPr>
                <w:rFonts w:hint="eastAsia" w:ascii="仿宋" w:hAnsi="仿宋" w:eastAsia="仿宋" w:cs="仿宋"/>
                <w:sz w:val="24"/>
              </w:rPr>
              <w:t>。</w:t>
            </w:r>
          </w:p>
        </w:tc>
      </w:tr>
      <w:tr w14:paraId="588E9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891140D">
            <w:pPr>
              <w:pStyle w:val="25"/>
              <w:adjustRightInd w:val="0"/>
              <w:snapToGrid w:val="0"/>
              <w:jc w:val="center"/>
              <w:rPr>
                <w:rFonts w:ascii="仿宋" w:hAnsi="仿宋" w:eastAsia="仿宋" w:cs="仿宋"/>
                <w:sz w:val="24"/>
                <w:szCs w:val="24"/>
              </w:rPr>
            </w:pPr>
            <w:r>
              <w:rPr>
                <w:rFonts w:ascii="仿宋" w:hAnsi="仿宋" w:eastAsia="仿宋" w:cs="仿宋"/>
                <w:sz w:val="24"/>
                <w:szCs w:val="24"/>
              </w:rPr>
              <w:t>4.1</w:t>
            </w:r>
          </w:p>
        </w:tc>
        <w:tc>
          <w:tcPr>
            <w:tcW w:w="1701" w:type="dxa"/>
            <w:vAlign w:val="center"/>
          </w:tcPr>
          <w:p w14:paraId="30BB04F3">
            <w:pPr>
              <w:jc w:val="center"/>
              <w:rPr>
                <w:rFonts w:hint="eastAsia" w:ascii="仿宋" w:hAnsi="仿宋" w:eastAsia="仿宋" w:cs="仿宋"/>
                <w:sz w:val="24"/>
              </w:rPr>
            </w:pPr>
            <w:r>
              <w:rPr>
                <w:rFonts w:hint="eastAsia" w:ascii="仿宋" w:hAnsi="仿宋" w:eastAsia="仿宋" w:cs="仿宋"/>
                <w:sz w:val="24"/>
              </w:rPr>
              <w:t>样品</w:t>
            </w:r>
          </w:p>
        </w:tc>
        <w:tc>
          <w:tcPr>
            <w:tcW w:w="7540" w:type="dxa"/>
            <w:vAlign w:val="center"/>
          </w:tcPr>
          <w:p w14:paraId="11B9AA08">
            <w:pPr>
              <w:jc w:val="left"/>
              <w:rPr>
                <w:rFonts w:hint="eastAsia" w:ascii="仿宋" w:hAnsi="仿宋" w:eastAsia="仿宋" w:cs="仿宋"/>
                <w:sz w:val="24"/>
              </w:rPr>
            </w:pPr>
            <w:r>
              <w:rPr>
                <w:rFonts w:hint="eastAsia" w:ascii="仿宋" w:hAnsi="仿宋" w:eastAsia="仿宋" w:cs="仿宋"/>
                <w:sz w:val="24"/>
              </w:rPr>
              <w:t>投标样品递交：</w:t>
            </w:r>
          </w:p>
          <w:p w14:paraId="1ABCC0E3">
            <w:pPr>
              <w:pStyle w:val="257"/>
              <w:widowControl/>
              <w:adjustRightInd w:val="0"/>
              <w:snapToGrid w:val="0"/>
              <w:textAlignment w:val="baseline"/>
              <w:rPr>
                <w:rFonts w:hint="eastAsia" w:ascii="仿宋" w:hAnsi="仿宋" w:eastAsia="仿宋" w:cs="仿宋"/>
                <w:sz w:val="24"/>
                <w:szCs w:val="24"/>
                <w:lang w:eastAsia="zh-CN"/>
              </w:rPr>
            </w:pPr>
            <w:r>
              <w:rPr>
                <w:rFonts w:hint="eastAsia" w:ascii="仿宋" w:hAnsi="仿宋" w:eastAsia="仿宋" w:cs="仿宋"/>
                <w:sz w:val="24"/>
                <w:szCs w:val="24"/>
                <w:lang w:eastAsia="zh-CN"/>
              </w:rPr>
              <w:t>■不需要</w:t>
            </w:r>
          </w:p>
          <w:p w14:paraId="56407EFC">
            <w:pPr>
              <w:pStyle w:val="257"/>
              <w:widowControl/>
              <w:adjustRightInd w:val="0"/>
              <w:snapToGrid w:val="0"/>
              <w:textAlignment w:val="baseline"/>
              <w:rPr>
                <w:rFonts w:hint="eastAsia" w:ascii="仿宋" w:hAnsi="仿宋" w:eastAsia="仿宋" w:cs="仿宋"/>
                <w:sz w:val="24"/>
                <w:szCs w:val="24"/>
                <w:lang w:eastAsia="zh-CN"/>
              </w:rPr>
            </w:pPr>
            <w:r>
              <w:rPr>
                <w:rFonts w:hint="eastAsia" w:ascii="仿宋" w:hAnsi="仿宋" w:eastAsia="仿宋" w:cs="仿宋"/>
                <w:sz w:val="24"/>
                <w:szCs w:val="24"/>
              </w:rPr>
              <w:sym w:font="Wingdings 2" w:char="00A3"/>
            </w:r>
            <w:r>
              <w:rPr>
                <w:rFonts w:hint="eastAsia" w:ascii="仿宋" w:hAnsi="仿宋" w:eastAsia="仿宋" w:cs="仿宋"/>
                <w:sz w:val="24"/>
                <w:szCs w:val="24"/>
                <w:lang w:eastAsia="zh-CN"/>
              </w:rPr>
              <w:t>需要，具体要求如下：</w:t>
            </w:r>
          </w:p>
          <w:p w14:paraId="03545E12">
            <w:pPr>
              <w:pStyle w:val="257"/>
              <w:widowControl/>
              <w:adjustRightInd w:val="0"/>
              <w:snapToGrid w:val="0"/>
              <w:textAlignment w:val="baseline"/>
              <w:rPr>
                <w:rFonts w:hint="eastAsia" w:ascii="仿宋" w:hAnsi="仿宋" w:eastAsia="仿宋" w:cs="仿宋"/>
                <w:sz w:val="24"/>
                <w:szCs w:val="24"/>
                <w:lang w:eastAsia="zh-CN"/>
              </w:rPr>
            </w:pPr>
            <w:r>
              <w:rPr>
                <w:rFonts w:hint="eastAsia" w:ascii="仿宋" w:hAnsi="仿宋" w:eastAsia="仿宋" w:cs="仿宋"/>
                <w:sz w:val="24"/>
                <w:szCs w:val="24"/>
                <w:lang w:eastAsia="zh-CN"/>
              </w:rPr>
              <w:t>（1）样品制作的标准和要求：</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w:t>
            </w:r>
          </w:p>
          <w:p w14:paraId="56A987D1">
            <w:pPr>
              <w:pStyle w:val="257"/>
              <w:widowControl/>
              <w:adjustRightInd w:val="0"/>
              <w:snapToGrid w:val="0"/>
              <w:textAlignment w:val="baseline"/>
              <w:rPr>
                <w:rFonts w:hint="eastAsia" w:ascii="仿宋" w:hAnsi="仿宋" w:eastAsia="仿宋" w:cs="仿宋"/>
                <w:sz w:val="24"/>
                <w:szCs w:val="24"/>
                <w:lang w:eastAsia="zh-CN"/>
              </w:rPr>
            </w:pPr>
            <w:r>
              <w:rPr>
                <w:rFonts w:hint="eastAsia" w:ascii="仿宋" w:hAnsi="仿宋" w:eastAsia="仿宋" w:cs="仿宋"/>
                <w:sz w:val="24"/>
                <w:szCs w:val="24"/>
                <w:lang w:eastAsia="zh-CN"/>
              </w:rPr>
              <w:t>（2）是否需要随样品提交相关检测报告：</w:t>
            </w:r>
          </w:p>
          <w:p w14:paraId="40CC4E5F">
            <w:pPr>
              <w:pStyle w:val="257"/>
              <w:widowControl/>
              <w:adjustRightInd w:val="0"/>
              <w:snapToGrid w:val="0"/>
              <w:ind w:firstLine="600" w:firstLineChars="250"/>
              <w:textAlignment w:val="baseline"/>
              <w:rPr>
                <w:rFonts w:hint="eastAsia" w:ascii="仿宋" w:hAnsi="仿宋" w:eastAsia="仿宋" w:cs="仿宋"/>
                <w:sz w:val="24"/>
                <w:szCs w:val="24"/>
                <w:lang w:eastAsia="zh-CN"/>
              </w:rPr>
            </w:pPr>
            <w:r>
              <w:rPr>
                <w:rFonts w:hint="eastAsia" w:ascii="仿宋" w:hAnsi="仿宋" w:eastAsia="仿宋" w:cs="仿宋"/>
                <w:sz w:val="24"/>
                <w:szCs w:val="24"/>
                <w:lang w:eastAsia="zh-CN"/>
              </w:rPr>
              <w:t>口不需要</w:t>
            </w:r>
          </w:p>
          <w:p w14:paraId="78E75D23">
            <w:pPr>
              <w:pStyle w:val="257"/>
              <w:widowControl/>
              <w:adjustRightInd w:val="0"/>
              <w:snapToGrid w:val="0"/>
              <w:ind w:firstLine="600" w:firstLineChars="250"/>
              <w:textAlignment w:val="baseline"/>
              <w:rPr>
                <w:rFonts w:hint="eastAsia" w:ascii="仿宋" w:hAnsi="仿宋" w:eastAsia="仿宋" w:cs="仿宋"/>
                <w:sz w:val="24"/>
                <w:szCs w:val="24"/>
                <w:lang w:eastAsia="zh-CN"/>
              </w:rPr>
            </w:pPr>
            <w:r>
              <w:rPr>
                <w:rFonts w:hint="eastAsia" w:ascii="仿宋" w:hAnsi="仿宋" w:eastAsia="仿宋" w:cs="仿宋"/>
                <w:sz w:val="24"/>
                <w:szCs w:val="24"/>
                <w:lang w:eastAsia="zh-CN"/>
              </w:rPr>
              <w:t>口需要</w:t>
            </w:r>
          </w:p>
          <w:p w14:paraId="5EED049E">
            <w:pPr>
              <w:pStyle w:val="257"/>
              <w:widowControl/>
              <w:adjustRightInd w:val="0"/>
              <w:snapToGrid w:val="0"/>
              <w:textAlignment w:val="baseline"/>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（3）样品递交要求：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w:t>
            </w:r>
          </w:p>
          <w:p w14:paraId="45D719CF">
            <w:pPr>
              <w:pStyle w:val="257"/>
              <w:widowControl/>
              <w:adjustRightInd w:val="0"/>
              <w:snapToGrid w:val="0"/>
              <w:textAlignment w:val="baseline"/>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（4）未中标人样品退还：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w:t>
            </w:r>
          </w:p>
          <w:p w14:paraId="6805F011">
            <w:pPr>
              <w:pStyle w:val="257"/>
              <w:widowControl/>
              <w:adjustRightInd w:val="0"/>
              <w:snapToGrid w:val="0"/>
              <w:textAlignment w:val="baseline"/>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（5）中标人样品保管、封存及退还：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w:t>
            </w:r>
          </w:p>
          <w:p w14:paraId="46D79C29">
            <w:pPr>
              <w:jc w:val="left"/>
              <w:rPr>
                <w:rFonts w:hint="eastAsia" w:ascii="仿宋" w:hAnsi="仿宋" w:eastAsia="仿宋" w:cs="仿宋"/>
                <w:sz w:val="24"/>
              </w:rPr>
            </w:pPr>
            <w:r>
              <w:rPr>
                <w:rFonts w:hint="eastAsia" w:ascii="仿宋" w:hAnsi="仿宋" w:eastAsia="仿宋" w:cs="仿宋"/>
                <w:sz w:val="24"/>
              </w:rPr>
              <w:t>（6）其他要求（如有）：</w:t>
            </w:r>
            <w:r>
              <w:rPr>
                <w:rFonts w:hint="eastAsia" w:ascii="仿宋" w:hAnsi="仿宋" w:eastAsia="仿宋" w:cs="仿宋"/>
                <w:sz w:val="24"/>
                <w:u w:val="single"/>
              </w:rPr>
              <w:t xml:space="preserve">         </w:t>
            </w:r>
            <w:r>
              <w:rPr>
                <w:rFonts w:hint="eastAsia" w:ascii="仿宋" w:hAnsi="仿宋" w:eastAsia="仿宋" w:cs="仿宋"/>
                <w:sz w:val="24"/>
              </w:rPr>
              <w:t>。</w:t>
            </w:r>
          </w:p>
        </w:tc>
      </w:tr>
      <w:tr w14:paraId="14920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7264350C">
            <w:pPr>
              <w:pStyle w:val="25"/>
              <w:adjustRightInd w:val="0"/>
              <w:snapToGrid w:val="0"/>
              <w:jc w:val="center"/>
              <w:rPr>
                <w:rFonts w:ascii="仿宋" w:hAnsi="仿宋" w:eastAsia="仿宋" w:cs="仿宋"/>
                <w:sz w:val="24"/>
                <w:szCs w:val="24"/>
              </w:rPr>
            </w:pPr>
            <w:r>
              <w:rPr>
                <w:rFonts w:ascii="仿宋" w:hAnsi="仿宋" w:eastAsia="仿宋" w:cs="仿宋"/>
                <w:sz w:val="24"/>
                <w:szCs w:val="24"/>
              </w:rPr>
              <w:t>5.2.5</w:t>
            </w:r>
          </w:p>
        </w:tc>
        <w:tc>
          <w:tcPr>
            <w:tcW w:w="1701" w:type="dxa"/>
            <w:vAlign w:val="center"/>
          </w:tcPr>
          <w:p w14:paraId="0953FA4F">
            <w:pPr>
              <w:jc w:val="center"/>
              <w:rPr>
                <w:rFonts w:hint="eastAsia" w:ascii="仿宋" w:hAnsi="仿宋" w:eastAsia="仿宋" w:cs="仿宋"/>
                <w:sz w:val="24"/>
              </w:rPr>
            </w:pPr>
            <w:r>
              <w:rPr>
                <w:rFonts w:hint="eastAsia" w:ascii="仿宋" w:hAnsi="仿宋" w:eastAsia="仿宋" w:cs="仿宋"/>
                <w:sz w:val="24"/>
              </w:rPr>
              <w:t>标的所属行业</w:t>
            </w:r>
          </w:p>
        </w:tc>
        <w:tc>
          <w:tcPr>
            <w:tcW w:w="7540" w:type="dxa"/>
            <w:vAlign w:val="center"/>
          </w:tcPr>
          <w:p w14:paraId="75B6605E">
            <w:pPr>
              <w:jc w:val="left"/>
              <w:rPr>
                <w:rFonts w:hint="eastAsia" w:ascii="仿宋" w:hAnsi="仿宋" w:eastAsia="仿宋" w:cs="仿宋"/>
                <w:sz w:val="24"/>
              </w:rPr>
            </w:pPr>
            <w:r>
              <w:rPr>
                <w:rFonts w:hint="eastAsia" w:ascii="仿宋" w:hAnsi="仿宋" w:eastAsia="仿宋" w:cs="仿宋"/>
                <w:sz w:val="24"/>
              </w:rPr>
              <w:t>本项目采购标的对应的中小企业划分标准所属行业：</w:t>
            </w:r>
          </w:p>
          <w:tbl>
            <w:tblPr>
              <w:tblStyle w:val="47"/>
              <w:tblW w:w="49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3345"/>
              <w:gridCol w:w="3178"/>
            </w:tblGrid>
            <w:tr w14:paraId="3D2A7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23" w:type="pct"/>
                  <w:tcBorders>
                    <w:top w:val="single" w:color="auto" w:sz="4" w:space="0"/>
                    <w:left w:val="single" w:color="auto" w:sz="4" w:space="0"/>
                    <w:bottom w:val="single" w:color="auto" w:sz="4" w:space="0"/>
                    <w:right w:val="single" w:color="auto" w:sz="4" w:space="0"/>
                  </w:tcBorders>
                  <w:vAlign w:val="center"/>
                </w:tcPr>
                <w:p w14:paraId="709BF4C6">
                  <w:pPr>
                    <w:jc w:val="center"/>
                    <w:rPr>
                      <w:rFonts w:hint="eastAsia" w:ascii="仿宋" w:hAnsi="仿宋" w:eastAsia="仿宋" w:cs="仿宋"/>
                      <w:bCs/>
                      <w:sz w:val="24"/>
                    </w:rPr>
                  </w:pPr>
                  <w:r>
                    <w:rPr>
                      <w:rFonts w:hint="eastAsia" w:ascii="仿宋" w:hAnsi="仿宋" w:eastAsia="仿宋" w:cs="仿宋"/>
                      <w:bCs/>
                      <w:sz w:val="24"/>
                    </w:rPr>
                    <w:t>包号</w:t>
                  </w:r>
                </w:p>
              </w:tc>
              <w:tc>
                <w:tcPr>
                  <w:tcW w:w="2296" w:type="pct"/>
                  <w:tcBorders>
                    <w:top w:val="single" w:color="auto" w:sz="4" w:space="0"/>
                    <w:left w:val="single" w:color="auto" w:sz="4" w:space="0"/>
                    <w:bottom w:val="single" w:color="auto" w:sz="4" w:space="0"/>
                    <w:right w:val="single" w:color="auto" w:sz="4" w:space="0"/>
                  </w:tcBorders>
                  <w:vAlign w:val="center"/>
                </w:tcPr>
                <w:p w14:paraId="2A0A4F3C">
                  <w:pPr>
                    <w:jc w:val="center"/>
                    <w:rPr>
                      <w:rFonts w:hint="eastAsia" w:ascii="仿宋" w:hAnsi="仿宋" w:eastAsia="仿宋" w:cs="仿宋"/>
                      <w:bCs/>
                      <w:sz w:val="24"/>
                    </w:rPr>
                  </w:pPr>
                  <w:r>
                    <w:rPr>
                      <w:rFonts w:hint="eastAsia" w:ascii="仿宋" w:hAnsi="仿宋" w:eastAsia="仿宋" w:cs="仿宋"/>
                      <w:bCs/>
                      <w:sz w:val="24"/>
                    </w:rPr>
                    <w:t>标的名称</w:t>
                  </w:r>
                </w:p>
              </w:tc>
              <w:tc>
                <w:tcPr>
                  <w:tcW w:w="2180" w:type="pct"/>
                  <w:tcBorders>
                    <w:top w:val="single" w:color="auto" w:sz="4" w:space="0"/>
                    <w:left w:val="single" w:color="auto" w:sz="4" w:space="0"/>
                    <w:bottom w:val="single" w:color="auto" w:sz="4" w:space="0"/>
                    <w:right w:val="single" w:color="auto" w:sz="4" w:space="0"/>
                  </w:tcBorders>
                  <w:vAlign w:val="center"/>
                </w:tcPr>
                <w:p w14:paraId="688E7BA6">
                  <w:pPr>
                    <w:jc w:val="center"/>
                    <w:rPr>
                      <w:rFonts w:hint="eastAsia" w:ascii="仿宋" w:hAnsi="仿宋" w:eastAsia="仿宋" w:cs="仿宋"/>
                      <w:sz w:val="24"/>
                    </w:rPr>
                  </w:pPr>
                  <w:r>
                    <w:rPr>
                      <w:rFonts w:hint="eastAsia" w:ascii="仿宋" w:hAnsi="仿宋" w:eastAsia="仿宋" w:cs="仿宋"/>
                      <w:sz w:val="24"/>
                    </w:rPr>
                    <w:t>中小企业划分标准所属行业</w:t>
                  </w:r>
                </w:p>
              </w:tc>
            </w:tr>
            <w:tr w14:paraId="6507B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23" w:type="pct"/>
                  <w:tcBorders>
                    <w:top w:val="single" w:color="auto" w:sz="4" w:space="0"/>
                    <w:left w:val="single" w:color="auto" w:sz="4" w:space="0"/>
                    <w:bottom w:val="single" w:color="auto" w:sz="4" w:space="0"/>
                    <w:right w:val="single" w:color="auto" w:sz="4" w:space="0"/>
                  </w:tcBorders>
                  <w:vAlign w:val="center"/>
                </w:tcPr>
                <w:p w14:paraId="21B403B9">
                  <w:pPr>
                    <w:jc w:val="center"/>
                    <w:rPr>
                      <w:rFonts w:hint="eastAsia" w:ascii="仿宋" w:hAnsi="仿宋" w:eastAsia="仿宋" w:cs="仿宋"/>
                      <w:bCs/>
                      <w:sz w:val="24"/>
                    </w:rPr>
                  </w:pPr>
                  <w:r>
                    <w:rPr>
                      <w:rFonts w:hint="eastAsia" w:ascii="仿宋" w:hAnsi="仿宋" w:eastAsia="仿宋" w:cs="仿宋"/>
                      <w:bCs/>
                      <w:sz w:val="24"/>
                    </w:rPr>
                    <w:t>1</w:t>
                  </w:r>
                </w:p>
              </w:tc>
              <w:tc>
                <w:tcPr>
                  <w:tcW w:w="2296" w:type="pct"/>
                  <w:tcBorders>
                    <w:top w:val="single" w:color="auto" w:sz="4" w:space="0"/>
                    <w:left w:val="single" w:color="auto" w:sz="4" w:space="0"/>
                    <w:bottom w:val="single" w:color="auto" w:sz="4" w:space="0"/>
                    <w:right w:val="single" w:color="auto" w:sz="4" w:space="0"/>
                  </w:tcBorders>
                  <w:vAlign w:val="center"/>
                </w:tcPr>
                <w:p w14:paraId="11FFA03C">
                  <w:pPr>
                    <w:jc w:val="center"/>
                    <w:rPr>
                      <w:rFonts w:hint="eastAsia" w:ascii="仿宋" w:hAnsi="仿宋" w:eastAsia="仿宋" w:cs="仿宋"/>
                      <w:bCs/>
                      <w:sz w:val="24"/>
                      <w:lang w:eastAsia="zh-CN"/>
                    </w:rPr>
                  </w:pPr>
                  <w:r>
                    <w:rPr>
                      <w:rFonts w:hint="eastAsia" w:ascii="仿宋" w:hAnsi="仿宋" w:eastAsia="仿宋" w:cs="仿宋"/>
                      <w:bCs/>
                      <w:sz w:val="24"/>
                      <w:lang w:eastAsia="zh-CN"/>
                    </w:rPr>
                    <w:t>城乡环境检查服务费用</w:t>
                  </w:r>
                </w:p>
              </w:tc>
              <w:tc>
                <w:tcPr>
                  <w:tcW w:w="2180" w:type="pct"/>
                  <w:tcBorders>
                    <w:top w:val="single" w:color="auto" w:sz="4" w:space="0"/>
                    <w:left w:val="single" w:color="auto" w:sz="4" w:space="0"/>
                    <w:bottom w:val="single" w:color="auto" w:sz="4" w:space="0"/>
                    <w:right w:val="single" w:color="auto" w:sz="4" w:space="0"/>
                  </w:tcBorders>
                  <w:vAlign w:val="center"/>
                </w:tcPr>
                <w:p w14:paraId="16B2D0FA">
                  <w:pPr>
                    <w:jc w:val="center"/>
                    <w:rPr>
                      <w:rFonts w:hint="eastAsia" w:ascii="仿宋" w:hAnsi="仿宋" w:eastAsia="仿宋" w:cs="仿宋"/>
                      <w:kern w:val="0"/>
                      <w:sz w:val="24"/>
                    </w:rPr>
                  </w:pPr>
                  <w:r>
                    <w:rPr>
                      <w:rFonts w:hint="eastAsia" w:ascii="仿宋" w:hAnsi="仿宋" w:eastAsia="仿宋" w:cs="仿宋"/>
                      <w:kern w:val="0"/>
                      <w:sz w:val="24"/>
                    </w:rPr>
                    <w:t>其他未列明行业</w:t>
                  </w:r>
                </w:p>
              </w:tc>
            </w:tr>
            <w:tr w14:paraId="32AAC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3"/>
                  <w:tcBorders>
                    <w:top w:val="single" w:color="auto" w:sz="4" w:space="0"/>
                    <w:left w:val="single" w:color="auto" w:sz="4" w:space="0"/>
                    <w:bottom w:val="single" w:color="auto" w:sz="4" w:space="0"/>
                    <w:right w:val="single" w:color="auto" w:sz="4" w:space="0"/>
                  </w:tcBorders>
                  <w:vAlign w:val="center"/>
                </w:tcPr>
                <w:p w14:paraId="74DBE345">
                  <w:pPr>
                    <w:jc w:val="left"/>
                    <w:rPr>
                      <w:rFonts w:hint="eastAsia" w:ascii="仿宋" w:hAnsi="仿宋" w:eastAsia="仿宋" w:cs="仿宋"/>
                      <w:kern w:val="0"/>
                      <w:sz w:val="24"/>
                    </w:rPr>
                  </w:pPr>
                  <w:r>
                    <w:rPr>
                      <w:rFonts w:hint="eastAsia" w:ascii="仿宋" w:hAnsi="仿宋" w:eastAsia="仿宋" w:cs="仿宋"/>
                      <w:kern w:val="0"/>
                      <w:sz w:val="24"/>
                    </w:rPr>
                    <w:t>其他未列明行业</w:t>
                  </w:r>
                  <w:r>
                    <w:rPr>
                      <w:rFonts w:hint="eastAsia" w:ascii="仿宋" w:hAnsi="仿宋" w:eastAsia="仿宋" w:cs="仿宋"/>
                      <w:bCs/>
                      <w:sz w:val="24"/>
                    </w:rPr>
                    <w:t>划分标准如下：从业人员300人以下的为中小微型企业。其中，从业人员100人及以上的为中型企业；从业人员10人及以上的为小型企业；从业人员10人以下的为微型企业。</w:t>
                  </w:r>
                </w:p>
              </w:tc>
            </w:tr>
          </w:tbl>
          <w:p w14:paraId="5BC0F55E">
            <w:pPr>
              <w:jc w:val="left"/>
              <w:rPr>
                <w:rFonts w:hint="eastAsia" w:ascii="仿宋" w:hAnsi="仿宋" w:eastAsia="仿宋" w:cs="仿宋"/>
                <w:sz w:val="24"/>
              </w:rPr>
            </w:pPr>
          </w:p>
        </w:tc>
      </w:tr>
      <w:tr w14:paraId="53025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425D5777">
            <w:pPr>
              <w:pStyle w:val="25"/>
              <w:adjustRightInd w:val="0"/>
              <w:snapToGrid w:val="0"/>
              <w:jc w:val="center"/>
              <w:rPr>
                <w:rFonts w:ascii="仿宋" w:hAnsi="仿宋" w:eastAsia="仿宋" w:cs="仿宋"/>
                <w:sz w:val="24"/>
                <w:szCs w:val="24"/>
              </w:rPr>
            </w:pPr>
            <w:r>
              <w:rPr>
                <w:rFonts w:ascii="仿宋" w:hAnsi="仿宋" w:eastAsia="仿宋" w:cs="仿宋"/>
                <w:sz w:val="24"/>
                <w:szCs w:val="24"/>
              </w:rPr>
              <w:br w:type="page"/>
            </w:r>
            <w:r>
              <w:rPr>
                <w:rFonts w:ascii="仿宋" w:hAnsi="仿宋" w:eastAsia="仿宋" w:cs="仿宋"/>
                <w:sz w:val="24"/>
                <w:szCs w:val="24"/>
              </w:rPr>
              <w:t>11.2</w:t>
            </w:r>
          </w:p>
        </w:tc>
        <w:tc>
          <w:tcPr>
            <w:tcW w:w="1701" w:type="dxa"/>
            <w:vAlign w:val="center"/>
          </w:tcPr>
          <w:p w14:paraId="11F13E75">
            <w:pPr>
              <w:jc w:val="center"/>
              <w:rPr>
                <w:rFonts w:hint="eastAsia" w:ascii="仿宋" w:hAnsi="仿宋" w:eastAsia="仿宋" w:cs="仿宋"/>
                <w:sz w:val="24"/>
              </w:rPr>
            </w:pPr>
            <w:r>
              <w:rPr>
                <w:rFonts w:hint="eastAsia" w:ascii="仿宋" w:hAnsi="仿宋" w:eastAsia="仿宋" w:cs="仿宋"/>
                <w:sz w:val="24"/>
              </w:rPr>
              <w:t>投标报价</w:t>
            </w:r>
          </w:p>
        </w:tc>
        <w:tc>
          <w:tcPr>
            <w:tcW w:w="7540" w:type="dxa"/>
            <w:vAlign w:val="center"/>
          </w:tcPr>
          <w:p w14:paraId="6EF5DA41">
            <w:pPr>
              <w:jc w:val="left"/>
              <w:rPr>
                <w:rFonts w:hint="eastAsia" w:ascii="仿宋" w:hAnsi="仿宋" w:eastAsia="仿宋" w:cs="仿宋"/>
                <w:sz w:val="24"/>
              </w:rPr>
            </w:pPr>
            <w:r>
              <w:rPr>
                <w:rFonts w:hint="eastAsia" w:ascii="仿宋" w:hAnsi="仿宋" w:eastAsia="仿宋" w:cs="仿宋"/>
                <w:sz w:val="24"/>
              </w:rPr>
              <w:t>投标报价的特殊规定：</w:t>
            </w:r>
          </w:p>
          <w:p w14:paraId="68C2E1F4">
            <w:pPr>
              <w:jc w:val="left"/>
              <w:rPr>
                <w:rFonts w:hint="eastAsia" w:ascii="仿宋" w:hAnsi="仿宋" w:eastAsia="仿宋" w:cs="仿宋"/>
                <w:sz w:val="24"/>
              </w:rPr>
            </w:pPr>
            <w:r>
              <w:rPr>
                <w:rFonts w:hint="eastAsia" w:ascii="仿宋" w:hAnsi="仿宋" w:eastAsia="仿宋" w:cs="仿宋"/>
                <w:sz w:val="24"/>
              </w:rPr>
              <w:t>■无</w:t>
            </w:r>
          </w:p>
          <w:p w14:paraId="17632EAD">
            <w:pPr>
              <w:jc w:val="left"/>
              <w:rPr>
                <w:rFonts w:hint="eastAsia" w:ascii="仿宋" w:hAnsi="仿宋" w:eastAsia="仿宋" w:cs="仿宋"/>
                <w:sz w:val="24"/>
                <w:u w:val="single"/>
              </w:rPr>
            </w:pPr>
            <w:r>
              <w:rPr>
                <w:rFonts w:hint="eastAsia" w:ascii="仿宋" w:hAnsi="仿宋" w:eastAsia="仿宋" w:cs="仿宋"/>
                <w:sz w:val="24"/>
              </w:rPr>
              <w:t>□有，具体情形：</w:t>
            </w:r>
            <w:r>
              <w:rPr>
                <w:rFonts w:hint="eastAsia" w:ascii="仿宋" w:hAnsi="仿宋" w:eastAsia="仿宋" w:cs="仿宋"/>
                <w:sz w:val="24"/>
                <w:u w:val="single"/>
              </w:rPr>
              <w:t xml:space="preserve">                    </w:t>
            </w:r>
          </w:p>
        </w:tc>
      </w:tr>
      <w:tr w14:paraId="5FC55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88" w:type="dxa"/>
            <w:vAlign w:val="center"/>
          </w:tcPr>
          <w:p w14:paraId="1D0110F4">
            <w:pPr>
              <w:pStyle w:val="25"/>
              <w:adjustRightInd w:val="0"/>
              <w:snapToGrid w:val="0"/>
              <w:jc w:val="center"/>
              <w:rPr>
                <w:rFonts w:ascii="仿宋" w:hAnsi="仿宋" w:eastAsia="仿宋" w:cs="仿宋"/>
                <w:sz w:val="24"/>
                <w:szCs w:val="24"/>
              </w:rPr>
            </w:pPr>
            <w:r>
              <w:rPr>
                <w:rFonts w:ascii="仿宋" w:hAnsi="仿宋" w:eastAsia="仿宋" w:cs="仿宋"/>
                <w:sz w:val="24"/>
                <w:szCs w:val="24"/>
              </w:rPr>
              <w:t>12.1</w:t>
            </w:r>
          </w:p>
        </w:tc>
        <w:tc>
          <w:tcPr>
            <w:tcW w:w="1701" w:type="dxa"/>
            <w:vMerge w:val="restart"/>
            <w:vAlign w:val="center"/>
          </w:tcPr>
          <w:p w14:paraId="4CF42C78">
            <w:pPr>
              <w:jc w:val="center"/>
              <w:rPr>
                <w:rFonts w:hint="eastAsia" w:ascii="仿宋" w:hAnsi="仿宋" w:eastAsia="仿宋" w:cs="仿宋"/>
                <w:sz w:val="24"/>
              </w:rPr>
            </w:pPr>
            <w:r>
              <w:rPr>
                <w:rFonts w:hint="eastAsia" w:ascii="仿宋" w:hAnsi="仿宋" w:eastAsia="仿宋" w:cs="仿宋"/>
                <w:sz w:val="24"/>
              </w:rPr>
              <w:t>投标保证金</w:t>
            </w:r>
          </w:p>
        </w:tc>
        <w:tc>
          <w:tcPr>
            <w:tcW w:w="7540" w:type="dxa"/>
            <w:vAlign w:val="center"/>
          </w:tcPr>
          <w:p w14:paraId="4E5ACA8A">
            <w:pPr>
              <w:pStyle w:val="25"/>
              <w:adjustRightInd w:val="0"/>
              <w:snapToGrid w:val="0"/>
              <w:rPr>
                <w:rFonts w:ascii="仿宋" w:hAnsi="仿宋" w:eastAsia="仿宋" w:cs="仿宋"/>
                <w:sz w:val="24"/>
                <w:szCs w:val="24"/>
              </w:rPr>
            </w:pPr>
            <w:r>
              <w:rPr>
                <w:rFonts w:ascii="仿宋" w:hAnsi="仿宋" w:eastAsia="仿宋" w:cs="仿宋"/>
                <w:sz w:val="24"/>
                <w:szCs w:val="24"/>
              </w:rPr>
              <w:t>投标保证金金额：</w:t>
            </w:r>
          </w:p>
          <w:p w14:paraId="0C18ECE6">
            <w:pPr>
              <w:pStyle w:val="257"/>
              <w:widowControl/>
              <w:adjustRightInd w:val="0"/>
              <w:snapToGrid w:val="0"/>
              <w:textAlignment w:val="baseline"/>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01包：</w:t>
            </w:r>
            <w:r>
              <w:rPr>
                <w:rFonts w:hint="eastAsia" w:ascii="仿宋" w:hAnsi="仿宋" w:eastAsia="仿宋" w:cs="仿宋"/>
                <w:sz w:val="24"/>
                <w:szCs w:val="24"/>
                <w:highlight w:val="none"/>
                <w:u w:val="single"/>
                <w:lang w:eastAsia="zh-CN"/>
              </w:rPr>
              <w:t xml:space="preserve"> </w:t>
            </w:r>
            <w:r>
              <w:rPr>
                <w:rFonts w:hint="eastAsia" w:ascii="仿宋" w:hAnsi="仿宋" w:eastAsia="仿宋" w:cs="仿宋"/>
                <w:sz w:val="24"/>
                <w:szCs w:val="24"/>
                <w:highlight w:val="none"/>
                <w:u w:val="single"/>
                <w:lang w:val="en-US" w:eastAsia="zh-CN"/>
              </w:rPr>
              <w:t>叁</w:t>
            </w:r>
            <w:r>
              <w:rPr>
                <w:rFonts w:hint="eastAsia" w:ascii="仿宋" w:hAnsi="仿宋" w:eastAsia="仿宋" w:cs="仿宋"/>
                <w:sz w:val="24"/>
                <w:szCs w:val="24"/>
                <w:highlight w:val="none"/>
                <w:u w:val="single"/>
                <w:lang w:eastAsia="zh-CN"/>
              </w:rPr>
              <w:t>万元整（</w:t>
            </w:r>
            <w:r>
              <w:rPr>
                <w:rFonts w:hint="eastAsia" w:ascii="仿宋" w:hAnsi="仿宋" w:eastAsia="仿宋" w:cs="仿宋"/>
                <w:sz w:val="24"/>
                <w:szCs w:val="24"/>
                <w:highlight w:val="none"/>
                <w:u w:val="single"/>
                <w:lang w:val="en-US" w:eastAsia="zh-CN"/>
              </w:rPr>
              <w:t>3</w:t>
            </w:r>
            <w:r>
              <w:rPr>
                <w:rFonts w:hint="eastAsia" w:ascii="仿宋" w:hAnsi="仿宋" w:eastAsia="仿宋" w:cs="仿宋"/>
                <w:sz w:val="24"/>
                <w:szCs w:val="24"/>
                <w:highlight w:val="none"/>
                <w:u w:val="single"/>
                <w:lang w:eastAsia="zh-CN"/>
              </w:rPr>
              <w:t>0,000.00元）</w:t>
            </w:r>
            <w:r>
              <w:rPr>
                <w:rFonts w:hint="eastAsia" w:ascii="仿宋" w:hAnsi="仿宋" w:eastAsia="仿宋" w:cs="仿宋"/>
                <w:sz w:val="24"/>
                <w:szCs w:val="24"/>
                <w:highlight w:val="none"/>
                <w:lang w:eastAsia="zh-CN"/>
              </w:rPr>
              <w:t>。</w:t>
            </w:r>
          </w:p>
          <w:p w14:paraId="3344E216">
            <w:pPr>
              <w:widowControl/>
              <w:adjustRightInd w:val="0"/>
              <w:snapToGrid w:val="0"/>
              <w:textAlignment w:val="baseline"/>
              <w:rPr>
                <w:rFonts w:hint="eastAsia" w:ascii="仿宋" w:hAnsi="仿宋" w:eastAsia="仿宋" w:cs="仿宋"/>
                <w:sz w:val="24"/>
              </w:rPr>
            </w:pPr>
            <w:r>
              <w:rPr>
                <w:rFonts w:hint="eastAsia" w:ascii="仿宋" w:hAnsi="仿宋" w:eastAsia="仿宋" w:cs="仿宋"/>
                <w:sz w:val="24"/>
              </w:rPr>
              <w:t>投标保证金收受人信息：</w:t>
            </w:r>
            <w:r>
              <w:rPr>
                <w:rFonts w:hint="eastAsia" w:ascii="仿宋" w:hAnsi="仿宋" w:eastAsia="仿宋" w:cs="仿宋"/>
                <w:sz w:val="24"/>
                <w:u w:val="single"/>
              </w:rPr>
              <w:t>投标保证金可采用下列形式之一：</w:t>
            </w:r>
          </w:p>
          <w:p w14:paraId="74A2381C">
            <w:pPr>
              <w:widowControl/>
              <w:adjustRightInd w:val="0"/>
              <w:snapToGrid w:val="0"/>
              <w:textAlignment w:val="baseline"/>
              <w:rPr>
                <w:rFonts w:hint="eastAsia" w:ascii="仿宋" w:hAnsi="仿宋" w:eastAsia="仿宋" w:cs="仿宋"/>
                <w:bCs/>
                <w:sz w:val="24"/>
                <w:u w:val="single"/>
              </w:rPr>
            </w:pPr>
            <w:r>
              <w:rPr>
                <w:rFonts w:hint="eastAsia" w:ascii="仿宋" w:hAnsi="仿宋" w:eastAsia="仿宋" w:cs="仿宋"/>
                <w:bCs/>
                <w:sz w:val="24"/>
                <w:u w:val="single"/>
              </w:rPr>
              <w:t>（1）支票（支票抬头：汇信（北京）工程管理有限公司）；</w:t>
            </w:r>
          </w:p>
          <w:p w14:paraId="0E4F8D60">
            <w:pPr>
              <w:widowControl/>
              <w:adjustRightInd w:val="0"/>
              <w:snapToGrid w:val="0"/>
              <w:textAlignment w:val="baseline"/>
              <w:rPr>
                <w:rFonts w:hint="eastAsia" w:ascii="仿宋" w:hAnsi="仿宋" w:eastAsia="仿宋" w:cs="仿宋"/>
                <w:bCs/>
                <w:sz w:val="24"/>
                <w:u w:val="single"/>
              </w:rPr>
            </w:pPr>
            <w:r>
              <w:fldChar w:fldCharType="begin"/>
            </w:r>
            <w:r>
              <w:instrText xml:space="preserve"> HYPERLINK "mailto:(2）汇款（1.凡以汇款形式提交投标保证金的，投标人须在汇款当日将汇款凭证扫描件发送至18514520521@163.com并确保款项按招标文件要求时间到账，否则按未提交投标保证金处理" </w:instrText>
            </w:r>
            <w:r>
              <w:fldChar w:fldCharType="separate"/>
            </w:r>
            <w:r>
              <w:rPr>
                <w:rStyle w:val="55"/>
                <w:rFonts w:hint="eastAsia" w:ascii="仿宋" w:hAnsi="仿宋" w:eastAsia="仿宋" w:cs="仿宋"/>
                <w:bCs/>
                <w:color w:val="auto"/>
                <w:sz w:val="24"/>
              </w:rPr>
              <w:t>（2）汇款（1.凡以汇款形式提交投标保证金的，投标人须在汇款当日将汇款凭证扫描件发送至huixin6283@163.com并确保款项按招标文件要求时间到账</w:t>
            </w:r>
            <w:r>
              <w:rPr>
                <w:rStyle w:val="55"/>
                <w:rFonts w:hint="eastAsia" w:ascii="仿宋" w:hAnsi="仿宋" w:eastAsia="仿宋" w:cs="仿宋"/>
                <w:bCs/>
                <w:color w:val="auto"/>
                <w:sz w:val="24"/>
              </w:rPr>
              <w:fldChar w:fldCharType="end"/>
            </w:r>
            <w:r>
              <w:rPr>
                <w:rFonts w:hint="eastAsia" w:ascii="仿宋" w:hAnsi="仿宋" w:eastAsia="仿宋" w:cs="仿宋"/>
                <w:bCs/>
                <w:sz w:val="24"/>
                <w:u w:val="single"/>
              </w:rPr>
              <w:t>；</w:t>
            </w:r>
          </w:p>
          <w:p w14:paraId="1CEF5174">
            <w:pPr>
              <w:widowControl/>
              <w:adjustRightInd w:val="0"/>
              <w:snapToGrid w:val="0"/>
              <w:textAlignment w:val="baseline"/>
              <w:rPr>
                <w:rFonts w:hint="eastAsia" w:ascii="仿宋" w:hAnsi="仿宋" w:eastAsia="仿宋" w:cs="仿宋"/>
                <w:bCs/>
                <w:sz w:val="24"/>
                <w:u w:val="single"/>
              </w:rPr>
            </w:pPr>
            <w:r>
              <w:rPr>
                <w:rFonts w:hint="eastAsia" w:ascii="仿宋" w:hAnsi="仿宋" w:eastAsia="仿宋" w:cs="仿宋"/>
                <w:bCs/>
                <w:sz w:val="24"/>
                <w:u w:val="single"/>
              </w:rPr>
              <w:t>2.投标阶段投标保证金汇款凭证上用途栏应注明本项目招标编号【标准格式：</w:t>
            </w:r>
            <w:r>
              <w:rPr>
                <w:rFonts w:hint="eastAsia" w:ascii="仿宋" w:hAnsi="仿宋" w:eastAsia="仿宋" w:cs="仿宋"/>
                <w:sz w:val="24"/>
                <w:highlight w:val="none"/>
                <w:u w:val="single"/>
              </w:rPr>
              <w:t>11011625210200012510-XM001</w:t>
            </w:r>
            <w:r>
              <w:rPr>
                <w:rFonts w:hint="eastAsia" w:ascii="仿宋" w:hAnsi="仿宋" w:eastAsia="仿宋" w:cs="仿宋"/>
                <w:bCs/>
                <w:sz w:val="24"/>
                <w:u w:val="single"/>
              </w:rPr>
              <w:t>】）；</w:t>
            </w:r>
          </w:p>
          <w:p w14:paraId="24147DC0">
            <w:pPr>
              <w:widowControl/>
              <w:adjustRightInd w:val="0"/>
              <w:snapToGrid w:val="0"/>
              <w:textAlignment w:val="baseline"/>
              <w:rPr>
                <w:rFonts w:hint="eastAsia" w:ascii="仿宋" w:hAnsi="仿宋" w:eastAsia="仿宋" w:cs="仿宋"/>
                <w:bCs/>
                <w:sz w:val="24"/>
                <w:u w:val="single"/>
              </w:rPr>
            </w:pPr>
            <w:r>
              <w:rPr>
                <w:rFonts w:hint="eastAsia" w:ascii="仿宋" w:hAnsi="仿宋" w:eastAsia="仿宋" w:cs="仿宋"/>
                <w:bCs/>
                <w:sz w:val="24"/>
                <w:u w:val="single"/>
              </w:rPr>
              <w:t>注：邮件标题须以“</w:t>
            </w:r>
            <w:r>
              <w:rPr>
                <w:rFonts w:hint="eastAsia" w:ascii="仿宋" w:hAnsi="仿宋" w:eastAsia="仿宋" w:cs="仿宋"/>
                <w:bCs/>
                <w:sz w:val="24"/>
                <w:u w:val="single"/>
                <w:lang w:eastAsia="zh-CN"/>
              </w:rPr>
              <w:t>城乡环境检查服务费用</w:t>
            </w:r>
            <w:r>
              <w:rPr>
                <w:rFonts w:hint="eastAsia" w:ascii="仿宋" w:hAnsi="仿宋" w:eastAsia="仿宋" w:cs="仿宋"/>
                <w:bCs/>
                <w:sz w:val="24"/>
                <w:u w:val="single"/>
              </w:rPr>
              <w:t xml:space="preserve"> 保证金”命名，邮件内容里需注明汇款经办人姓名、电话、投标单位账户信息。</w:t>
            </w:r>
          </w:p>
          <w:p w14:paraId="4128E17A">
            <w:pPr>
              <w:widowControl/>
              <w:adjustRightInd w:val="0"/>
              <w:snapToGrid w:val="0"/>
              <w:textAlignment w:val="baseline"/>
              <w:rPr>
                <w:rFonts w:hint="eastAsia" w:ascii="仿宋" w:hAnsi="仿宋" w:eastAsia="仿宋" w:cs="仿宋"/>
                <w:b/>
                <w:sz w:val="24"/>
                <w:u w:val="single"/>
              </w:rPr>
            </w:pPr>
            <w:r>
              <w:rPr>
                <w:rFonts w:hint="eastAsia" w:ascii="仿宋" w:hAnsi="仿宋" w:eastAsia="仿宋" w:cs="仿宋"/>
                <w:b/>
                <w:sz w:val="24"/>
                <w:u w:val="single"/>
              </w:rPr>
              <w:t>账户名称：汇信（北京）工程管理有限公司</w:t>
            </w:r>
          </w:p>
          <w:p w14:paraId="585EDE09">
            <w:pPr>
              <w:widowControl/>
              <w:adjustRightInd w:val="0"/>
              <w:snapToGrid w:val="0"/>
              <w:textAlignment w:val="baseline"/>
              <w:rPr>
                <w:rFonts w:hint="eastAsia" w:ascii="仿宋" w:hAnsi="仿宋" w:eastAsia="仿宋" w:cs="仿宋"/>
                <w:b/>
                <w:sz w:val="24"/>
                <w:u w:val="single"/>
              </w:rPr>
            </w:pPr>
            <w:r>
              <w:rPr>
                <w:rFonts w:hint="eastAsia" w:ascii="仿宋" w:hAnsi="仿宋" w:eastAsia="仿宋" w:cs="仿宋"/>
                <w:b/>
                <w:sz w:val="24"/>
                <w:u w:val="single"/>
              </w:rPr>
              <w:t>开户银行：上海浦东发展银行北京经济技术开发区支行</w:t>
            </w:r>
          </w:p>
          <w:p w14:paraId="4A78DB82">
            <w:pPr>
              <w:widowControl/>
              <w:adjustRightInd w:val="0"/>
              <w:snapToGrid w:val="0"/>
              <w:textAlignment w:val="baseline"/>
              <w:rPr>
                <w:rFonts w:hint="eastAsia" w:ascii="仿宋" w:hAnsi="仿宋" w:eastAsia="仿宋" w:cs="仿宋"/>
                <w:b/>
                <w:sz w:val="24"/>
                <w:u w:val="single"/>
              </w:rPr>
            </w:pPr>
            <w:r>
              <w:rPr>
                <w:rFonts w:hint="eastAsia" w:ascii="仿宋" w:hAnsi="仿宋" w:eastAsia="仿宋" w:cs="仿宋"/>
                <w:b/>
                <w:sz w:val="24"/>
                <w:u w:val="single"/>
              </w:rPr>
              <w:t>账  号： 9121 0078 8019 0000 1350</w:t>
            </w:r>
          </w:p>
          <w:p w14:paraId="1989D4B5">
            <w:pPr>
              <w:widowControl/>
              <w:adjustRightInd w:val="0"/>
              <w:snapToGrid w:val="0"/>
              <w:textAlignment w:val="baseline"/>
              <w:rPr>
                <w:rFonts w:hint="eastAsia" w:ascii="仿宋" w:hAnsi="仿宋" w:eastAsia="仿宋" w:cs="仿宋"/>
                <w:b/>
                <w:sz w:val="24"/>
                <w:u w:val="single"/>
              </w:rPr>
            </w:pPr>
            <w:r>
              <w:rPr>
                <w:rFonts w:hint="eastAsia" w:ascii="仿宋" w:hAnsi="仿宋" w:eastAsia="仿宋" w:cs="仿宋"/>
                <w:b/>
                <w:sz w:val="24"/>
                <w:u w:val="single"/>
              </w:rPr>
              <w:t>开 户 行 行 号：310100000204</w:t>
            </w:r>
          </w:p>
          <w:p w14:paraId="57B1EC5C">
            <w:pPr>
              <w:pStyle w:val="25"/>
              <w:adjustRightInd w:val="0"/>
              <w:snapToGrid w:val="0"/>
              <w:rPr>
                <w:rFonts w:ascii="仿宋" w:hAnsi="仿宋" w:eastAsia="仿宋" w:cs="仿宋"/>
                <w:sz w:val="24"/>
                <w:szCs w:val="24"/>
              </w:rPr>
            </w:pPr>
            <w:r>
              <w:rPr>
                <w:rFonts w:ascii="仿宋" w:hAnsi="仿宋" w:eastAsia="仿宋" w:cs="仿宋"/>
                <w:bCs/>
                <w:sz w:val="24"/>
                <w:szCs w:val="24"/>
                <w:u w:val="single"/>
              </w:rPr>
              <w:t>（3）投标担保函原件</w:t>
            </w:r>
            <w:r>
              <w:rPr>
                <w:rFonts w:ascii="仿宋" w:hAnsi="仿宋" w:eastAsia="仿宋" w:cs="仿宋"/>
                <w:bCs/>
                <w:sz w:val="24"/>
                <w:szCs w:val="24"/>
              </w:rPr>
              <w:t>。</w:t>
            </w:r>
          </w:p>
        </w:tc>
      </w:tr>
      <w:tr w14:paraId="71550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1F2BE5E">
            <w:pPr>
              <w:pStyle w:val="25"/>
              <w:adjustRightInd w:val="0"/>
              <w:snapToGrid w:val="0"/>
              <w:jc w:val="center"/>
              <w:rPr>
                <w:rFonts w:ascii="仿宋" w:hAnsi="仿宋" w:eastAsia="仿宋" w:cs="仿宋"/>
                <w:sz w:val="24"/>
                <w:szCs w:val="24"/>
              </w:rPr>
            </w:pPr>
            <w:r>
              <w:rPr>
                <w:rFonts w:ascii="仿宋" w:hAnsi="仿宋" w:eastAsia="仿宋" w:cs="仿宋"/>
                <w:sz w:val="24"/>
                <w:szCs w:val="24"/>
              </w:rPr>
              <w:t>12.8.2</w:t>
            </w:r>
          </w:p>
        </w:tc>
        <w:tc>
          <w:tcPr>
            <w:tcW w:w="1701" w:type="dxa"/>
            <w:vMerge w:val="continue"/>
            <w:vAlign w:val="center"/>
          </w:tcPr>
          <w:p w14:paraId="487DE0EF">
            <w:pPr>
              <w:jc w:val="center"/>
              <w:rPr>
                <w:rFonts w:hint="eastAsia" w:ascii="仿宋" w:hAnsi="仿宋" w:eastAsia="仿宋" w:cs="仿宋"/>
                <w:sz w:val="24"/>
              </w:rPr>
            </w:pPr>
          </w:p>
        </w:tc>
        <w:tc>
          <w:tcPr>
            <w:tcW w:w="7540" w:type="dxa"/>
            <w:vAlign w:val="center"/>
          </w:tcPr>
          <w:p w14:paraId="202B00ED">
            <w:pPr>
              <w:jc w:val="left"/>
              <w:rPr>
                <w:rFonts w:hint="eastAsia" w:ascii="仿宋" w:hAnsi="仿宋" w:eastAsia="仿宋" w:cs="仿宋"/>
                <w:sz w:val="24"/>
              </w:rPr>
            </w:pPr>
            <w:r>
              <w:rPr>
                <w:rFonts w:hint="eastAsia" w:ascii="仿宋" w:hAnsi="仿宋" w:eastAsia="仿宋" w:cs="仿宋"/>
                <w:sz w:val="24"/>
              </w:rPr>
              <w:t>投标保证金可以不予退还的其他情形：</w:t>
            </w:r>
          </w:p>
          <w:p w14:paraId="2CCF3E3E">
            <w:pPr>
              <w:jc w:val="left"/>
              <w:rPr>
                <w:rFonts w:hint="eastAsia" w:ascii="仿宋" w:hAnsi="仿宋" w:eastAsia="仿宋" w:cs="仿宋"/>
                <w:sz w:val="24"/>
              </w:rPr>
            </w:pPr>
            <w:r>
              <w:rPr>
                <w:rFonts w:hint="eastAsia" w:ascii="仿宋" w:hAnsi="仿宋" w:eastAsia="仿宋" w:cs="仿宋"/>
                <w:sz w:val="24"/>
              </w:rPr>
              <w:t>□无</w:t>
            </w:r>
          </w:p>
          <w:p w14:paraId="2593A891">
            <w:pPr>
              <w:pStyle w:val="25"/>
              <w:adjustRightInd w:val="0"/>
              <w:snapToGrid w:val="0"/>
              <w:rPr>
                <w:rFonts w:ascii="仿宋" w:hAnsi="仿宋" w:eastAsia="仿宋" w:cs="仿宋"/>
                <w:sz w:val="24"/>
                <w:szCs w:val="24"/>
                <w:u w:val="single"/>
              </w:rPr>
            </w:pPr>
            <w:r>
              <w:rPr>
                <w:rFonts w:ascii="仿宋" w:hAnsi="仿宋" w:eastAsia="仿宋" w:cs="仿宋"/>
                <w:sz w:val="24"/>
                <w:szCs w:val="24"/>
              </w:rPr>
              <w:t>■有，具体情形：</w:t>
            </w:r>
            <w:r>
              <w:rPr>
                <w:rFonts w:ascii="仿宋" w:hAnsi="仿宋" w:eastAsia="仿宋" w:cs="仿宋"/>
                <w:sz w:val="24"/>
                <w:szCs w:val="24"/>
                <w:u w:val="single"/>
              </w:rPr>
              <w:t>（1）投标人在收到中标通知书后，未按招标文件要求与采购人签订政府采购合同；</w:t>
            </w:r>
          </w:p>
          <w:p w14:paraId="2CB68690">
            <w:pPr>
              <w:pStyle w:val="25"/>
              <w:adjustRightInd w:val="0"/>
              <w:snapToGrid w:val="0"/>
              <w:rPr>
                <w:rFonts w:ascii="仿宋" w:hAnsi="仿宋" w:eastAsia="仿宋" w:cs="仿宋"/>
                <w:sz w:val="24"/>
                <w:szCs w:val="24"/>
              </w:rPr>
            </w:pPr>
            <w:r>
              <w:rPr>
                <w:rFonts w:ascii="仿宋" w:hAnsi="仿宋" w:eastAsia="仿宋" w:cs="仿宋"/>
                <w:sz w:val="24"/>
                <w:szCs w:val="24"/>
                <w:u w:val="single"/>
              </w:rPr>
              <w:t>（2）投标人提供虚假资料。</w:t>
            </w:r>
          </w:p>
        </w:tc>
      </w:tr>
      <w:tr w14:paraId="66093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6A7B28C">
            <w:pPr>
              <w:pStyle w:val="25"/>
              <w:adjustRightInd w:val="0"/>
              <w:snapToGrid w:val="0"/>
              <w:jc w:val="center"/>
              <w:rPr>
                <w:rFonts w:ascii="仿宋" w:hAnsi="仿宋" w:eastAsia="仿宋" w:cs="仿宋"/>
                <w:sz w:val="24"/>
                <w:szCs w:val="24"/>
              </w:rPr>
            </w:pPr>
            <w:r>
              <w:rPr>
                <w:rFonts w:ascii="仿宋" w:hAnsi="仿宋" w:eastAsia="仿宋" w:cs="仿宋"/>
                <w:sz w:val="24"/>
                <w:szCs w:val="24"/>
              </w:rPr>
              <w:t>13.1</w:t>
            </w:r>
          </w:p>
        </w:tc>
        <w:tc>
          <w:tcPr>
            <w:tcW w:w="1701" w:type="dxa"/>
            <w:vAlign w:val="center"/>
          </w:tcPr>
          <w:p w14:paraId="4A799EC4">
            <w:pPr>
              <w:jc w:val="center"/>
              <w:rPr>
                <w:rFonts w:hint="eastAsia" w:ascii="仿宋" w:hAnsi="仿宋" w:eastAsia="仿宋" w:cs="仿宋"/>
                <w:sz w:val="24"/>
              </w:rPr>
            </w:pPr>
            <w:r>
              <w:rPr>
                <w:rFonts w:hint="eastAsia" w:ascii="仿宋" w:hAnsi="仿宋" w:eastAsia="仿宋" w:cs="仿宋"/>
                <w:sz w:val="24"/>
              </w:rPr>
              <w:t>投标有效期</w:t>
            </w:r>
          </w:p>
        </w:tc>
        <w:tc>
          <w:tcPr>
            <w:tcW w:w="7540" w:type="dxa"/>
            <w:vAlign w:val="center"/>
          </w:tcPr>
          <w:p w14:paraId="36CCB359">
            <w:pPr>
              <w:jc w:val="left"/>
              <w:rPr>
                <w:rFonts w:hint="eastAsia" w:ascii="仿宋" w:hAnsi="仿宋" w:eastAsia="仿宋" w:cs="仿宋"/>
                <w:sz w:val="24"/>
              </w:rPr>
            </w:pPr>
            <w:r>
              <w:rPr>
                <w:rFonts w:hint="eastAsia" w:ascii="仿宋" w:hAnsi="仿宋" w:eastAsia="仿宋" w:cs="仿宋"/>
                <w:sz w:val="24"/>
              </w:rPr>
              <w:t>自提交投标文件的截止之日起算</w:t>
            </w:r>
            <w:r>
              <w:rPr>
                <w:rFonts w:hint="eastAsia" w:ascii="仿宋" w:hAnsi="仿宋" w:eastAsia="仿宋" w:cs="仿宋"/>
                <w:sz w:val="24"/>
                <w:u w:val="single"/>
              </w:rPr>
              <w:t xml:space="preserve">  90  </w:t>
            </w:r>
            <w:r>
              <w:rPr>
                <w:rFonts w:hint="eastAsia" w:ascii="仿宋" w:hAnsi="仿宋" w:eastAsia="仿宋" w:cs="仿宋"/>
                <w:sz w:val="24"/>
              </w:rPr>
              <w:t>日历天。</w:t>
            </w:r>
          </w:p>
        </w:tc>
      </w:tr>
      <w:tr w14:paraId="66521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AA7A3E2">
            <w:pPr>
              <w:pStyle w:val="25"/>
              <w:adjustRightInd w:val="0"/>
              <w:snapToGrid w:val="0"/>
              <w:jc w:val="center"/>
              <w:rPr>
                <w:rFonts w:ascii="仿宋" w:hAnsi="仿宋" w:eastAsia="仿宋" w:cs="仿宋"/>
                <w:sz w:val="24"/>
                <w:szCs w:val="24"/>
              </w:rPr>
            </w:pPr>
            <w:r>
              <w:rPr>
                <w:rFonts w:ascii="仿宋" w:hAnsi="仿宋" w:eastAsia="仿宋" w:cs="仿宋"/>
                <w:sz w:val="24"/>
                <w:szCs w:val="24"/>
              </w:rPr>
              <w:t>18.2</w:t>
            </w:r>
          </w:p>
        </w:tc>
        <w:tc>
          <w:tcPr>
            <w:tcW w:w="1701" w:type="dxa"/>
            <w:vAlign w:val="center"/>
          </w:tcPr>
          <w:p w14:paraId="5C46D5C3">
            <w:pPr>
              <w:jc w:val="center"/>
              <w:rPr>
                <w:rFonts w:hint="eastAsia" w:ascii="仿宋" w:hAnsi="仿宋" w:eastAsia="仿宋" w:cs="仿宋"/>
                <w:sz w:val="24"/>
              </w:rPr>
            </w:pPr>
            <w:r>
              <w:rPr>
                <w:rFonts w:hint="eastAsia" w:ascii="仿宋" w:hAnsi="仿宋" w:eastAsia="仿宋" w:cs="仿宋"/>
                <w:sz w:val="24"/>
              </w:rPr>
              <w:t>解密时间</w:t>
            </w:r>
          </w:p>
        </w:tc>
        <w:tc>
          <w:tcPr>
            <w:tcW w:w="7540" w:type="dxa"/>
            <w:vAlign w:val="center"/>
          </w:tcPr>
          <w:p w14:paraId="248390AE">
            <w:pPr>
              <w:jc w:val="left"/>
              <w:rPr>
                <w:rFonts w:hint="eastAsia" w:ascii="仿宋" w:hAnsi="仿宋" w:eastAsia="仿宋" w:cs="仿宋"/>
                <w:sz w:val="24"/>
                <w:u w:val="single"/>
              </w:rPr>
            </w:pPr>
            <w:r>
              <w:rPr>
                <w:rFonts w:hint="eastAsia" w:ascii="仿宋" w:hAnsi="仿宋" w:eastAsia="仿宋" w:cs="仿宋"/>
                <w:sz w:val="24"/>
              </w:rPr>
              <w:t>解密时间：</w:t>
            </w:r>
            <w:r>
              <w:rPr>
                <w:rFonts w:hint="eastAsia" w:ascii="仿宋" w:hAnsi="仿宋" w:eastAsia="仿宋" w:cs="仿宋"/>
                <w:sz w:val="24"/>
                <w:u w:val="single"/>
              </w:rPr>
              <w:t xml:space="preserve">  20  </w:t>
            </w:r>
            <w:r>
              <w:rPr>
                <w:rFonts w:hint="eastAsia" w:ascii="仿宋" w:hAnsi="仿宋" w:eastAsia="仿宋" w:cs="仿宋"/>
                <w:sz w:val="24"/>
              </w:rPr>
              <w:t>分钟</w:t>
            </w:r>
          </w:p>
        </w:tc>
      </w:tr>
      <w:tr w14:paraId="7CEE3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6B5EA2D">
            <w:pPr>
              <w:pStyle w:val="25"/>
              <w:adjustRightInd w:val="0"/>
              <w:snapToGrid w:val="0"/>
              <w:jc w:val="center"/>
              <w:rPr>
                <w:rFonts w:ascii="仿宋" w:hAnsi="仿宋" w:eastAsia="仿宋" w:cs="仿宋"/>
                <w:sz w:val="24"/>
                <w:szCs w:val="24"/>
              </w:rPr>
            </w:pPr>
            <w:r>
              <w:rPr>
                <w:rFonts w:ascii="仿宋" w:hAnsi="仿宋" w:eastAsia="仿宋" w:cs="仿宋"/>
                <w:sz w:val="24"/>
                <w:szCs w:val="24"/>
              </w:rPr>
              <w:t>22.1</w:t>
            </w:r>
          </w:p>
        </w:tc>
        <w:tc>
          <w:tcPr>
            <w:tcW w:w="1701" w:type="dxa"/>
            <w:vAlign w:val="center"/>
          </w:tcPr>
          <w:p w14:paraId="3BE5AC78">
            <w:pPr>
              <w:jc w:val="center"/>
              <w:rPr>
                <w:rFonts w:hint="eastAsia" w:ascii="仿宋" w:hAnsi="仿宋" w:eastAsia="仿宋" w:cs="仿宋"/>
                <w:sz w:val="24"/>
              </w:rPr>
            </w:pPr>
            <w:r>
              <w:rPr>
                <w:rFonts w:hint="eastAsia" w:ascii="仿宋" w:hAnsi="仿宋" w:eastAsia="仿宋" w:cs="仿宋"/>
                <w:sz w:val="24"/>
              </w:rPr>
              <w:t>确定中标人</w:t>
            </w:r>
          </w:p>
        </w:tc>
        <w:tc>
          <w:tcPr>
            <w:tcW w:w="7540" w:type="dxa"/>
            <w:vAlign w:val="center"/>
          </w:tcPr>
          <w:p w14:paraId="751655A0">
            <w:pPr>
              <w:pStyle w:val="25"/>
              <w:adjustRightInd w:val="0"/>
              <w:snapToGrid w:val="0"/>
              <w:rPr>
                <w:rFonts w:ascii="仿宋" w:hAnsi="仿宋" w:eastAsia="仿宋" w:cs="仿宋"/>
                <w:sz w:val="24"/>
                <w:szCs w:val="24"/>
              </w:rPr>
            </w:pPr>
            <w:r>
              <w:rPr>
                <w:rFonts w:ascii="仿宋" w:hAnsi="仿宋" w:eastAsia="仿宋" w:cs="仿宋"/>
                <w:sz w:val="24"/>
                <w:szCs w:val="24"/>
              </w:rPr>
              <w:t>中标候选人并列的，采购人是否委托评标委员会确定中标人：</w:t>
            </w:r>
          </w:p>
          <w:p w14:paraId="74DFD9C0">
            <w:pPr>
              <w:pStyle w:val="25"/>
              <w:adjustRightInd w:val="0"/>
              <w:snapToGrid w:val="0"/>
              <w:rPr>
                <w:rFonts w:ascii="仿宋" w:hAnsi="仿宋" w:eastAsia="仿宋" w:cs="仿宋"/>
                <w:sz w:val="24"/>
                <w:szCs w:val="24"/>
              </w:rPr>
            </w:pPr>
            <w:r>
              <w:rPr>
                <w:rFonts w:ascii="仿宋" w:hAnsi="仿宋" w:eastAsia="仿宋" w:cs="仿宋"/>
                <w:sz w:val="24"/>
                <w:szCs w:val="24"/>
              </w:rPr>
              <w:t>■否</w:t>
            </w:r>
          </w:p>
          <w:p w14:paraId="4AB19A0E">
            <w:pPr>
              <w:pStyle w:val="25"/>
              <w:adjustRightInd w:val="0"/>
              <w:snapToGrid w:val="0"/>
              <w:rPr>
                <w:rFonts w:ascii="仿宋" w:hAnsi="仿宋" w:eastAsia="仿宋" w:cs="仿宋"/>
                <w:sz w:val="24"/>
                <w:szCs w:val="24"/>
              </w:rPr>
            </w:pPr>
            <w:r>
              <w:rPr>
                <w:rFonts w:ascii="仿宋" w:hAnsi="仿宋" w:eastAsia="仿宋" w:cs="仿宋"/>
                <w:sz w:val="24"/>
                <w:szCs w:val="24"/>
              </w:rPr>
              <w:t>□是</w:t>
            </w:r>
          </w:p>
          <w:p w14:paraId="1A6FD5F1">
            <w:pPr>
              <w:pStyle w:val="25"/>
              <w:adjustRightInd w:val="0"/>
              <w:snapToGrid w:val="0"/>
              <w:rPr>
                <w:rFonts w:ascii="仿宋" w:hAnsi="仿宋" w:eastAsia="仿宋" w:cs="仿宋"/>
                <w:sz w:val="24"/>
                <w:szCs w:val="24"/>
              </w:rPr>
            </w:pPr>
            <w:r>
              <w:rPr>
                <w:rFonts w:ascii="仿宋" w:hAnsi="仿宋" w:eastAsia="仿宋" w:cs="仿宋"/>
                <w:sz w:val="24"/>
                <w:szCs w:val="24"/>
              </w:rPr>
              <w:t xml:space="preserve">中标候选人并列的，按照以下方式确定中标人： </w:t>
            </w:r>
          </w:p>
          <w:p w14:paraId="4F6F43A2">
            <w:pPr>
              <w:pStyle w:val="25"/>
              <w:adjustRightInd w:val="0"/>
              <w:snapToGrid w:val="0"/>
              <w:rPr>
                <w:rFonts w:ascii="仿宋" w:hAnsi="仿宋" w:eastAsia="仿宋" w:cs="仿宋"/>
                <w:sz w:val="24"/>
                <w:szCs w:val="24"/>
              </w:rPr>
            </w:pPr>
            <w:r>
              <w:rPr>
                <w:rFonts w:ascii="仿宋" w:hAnsi="仿宋" w:eastAsia="仿宋" w:cs="仿宋"/>
                <w:sz w:val="24"/>
                <w:szCs w:val="24"/>
              </w:rPr>
              <w:t>■得分且投标报价均相同的，以</w:t>
            </w:r>
            <w:r>
              <w:rPr>
                <w:rFonts w:ascii="仿宋" w:hAnsi="仿宋" w:eastAsia="仿宋" w:cs="仿宋"/>
                <w:sz w:val="24"/>
                <w:szCs w:val="24"/>
                <w:u w:val="single"/>
              </w:rPr>
              <w:t>技术方案评审</w:t>
            </w:r>
            <w:r>
              <w:rPr>
                <w:rFonts w:ascii="仿宋" w:hAnsi="仿宋" w:eastAsia="仿宋" w:cs="仿宋"/>
                <w:sz w:val="24"/>
                <w:szCs w:val="24"/>
              </w:rPr>
              <w:t>得分高者为中标人</w:t>
            </w:r>
          </w:p>
          <w:p w14:paraId="7A8289D2">
            <w:pPr>
              <w:jc w:val="left"/>
              <w:rPr>
                <w:rFonts w:hint="eastAsia" w:ascii="仿宋" w:hAnsi="仿宋" w:eastAsia="仿宋" w:cs="仿宋"/>
                <w:sz w:val="24"/>
                <w:u w:val="single"/>
              </w:rPr>
            </w:pPr>
            <w:r>
              <w:rPr>
                <w:rFonts w:hint="eastAsia" w:ascii="仿宋" w:hAnsi="仿宋" w:eastAsia="仿宋" w:cs="仿宋"/>
                <w:sz w:val="24"/>
              </w:rPr>
              <w:t>□随机抽取</w:t>
            </w:r>
          </w:p>
        </w:tc>
      </w:tr>
      <w:tr w14:paraId="65753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9414D63">
            <w:pPr>
              <w:pStyle w:val="25"/>
              <w:adjustRightInd w:val="0"/>
              <w:snapToGrid w:val="0"/>
              <w:jc w:val="center"/>
              <w:rPr>
                <w:rFonts w:ascii="仿宋" w:hAnsi="仿宋" w:eastAsia="仿宋" w:cs="仿宋"/>
                <w:sz w:val="24"/>
                <w:szCs w:val="24"/>
              </w:rPr>
            </w:pPr>
            <w:r>
              <w:rPr>
                <w:rFonts w:ascii="仿宋" w:hAnsi="仿宋" w:eastAsia="仿宋" w:cs="仿宋"/>
                <w:sz w:val="24"/>
                <w:szCs w:val="24"/>
              </w:rPr>
              <w:t>25.5</w:t>
            </w:r>
          </w:p>
        </w:tc>
        <w:tc>
          <w:tcPr>
            <w:tcW w:w="1701" w:type="dxa"/>
            <w:vAlign w:val="center"/>
          </w:tcPr>
          <w:p w14:paraId="3942AB34">
            <w:pPr>
              <w:jc w:val="center"/>
              <w:rPr>
                <w:rFonts w:hint="eastAsia" w:ascii="仿宋" w:hAnsi="仿宋" w:eastAsia="仿宋" w:cs="仿宋"/>
                <w:sz w:val="24"/>
              </w:rPr>
            </w:pPr>
            <w:r>
              <w:rPr>
                <w:rFonts w:hint="eastAsia" w:ascii="仿宋" w:hAnsi="仿宋" w:eastAsia="仿宋" w:cs="仿宋"/>
                <w:sz w:val="24"/>
              </w:rPr>
              <w:t>分包</w:t>
            </w:r>
          </w:p>
        </w:tc>
        <w:tc>
          <w:tcPr>
            <w:tcW w:w="7540" w:type="dxa"/>
            <w:vAlign w:val="center"/>
          </w:tcPr>
          <w:p w14:paraId="4DAEB45E">
            <w:pPr>
              <w:jc w:val="left"/>
              <w:rPr>
                <w:rFonts w:hint="eastAsia" w:ascii="仿宋" w:hAnsi="仿宋" w:eastAsia="仿宋" w:cs="仿宋"/>
                <w:sz w:val="24"/>
              </w:rPr>
            </w:pPr>
            <w:r>
              <w:rPr>
                <w:rFonts w:hint="eastAsia" w:ascii="仿宋" w:hAnsi="仿宋" w:eastAsia="仿宋" w:cs="仿宋"/>
                <w:sz w:val="24"/>
              </w:rPr>
              <w:t xml:space="preserve">本项目的非主体、非关键性工作是否允许分包： </w:t>
            </w:r>
          </w:p>
          <w:p w14:paraId="424A691E">
            <w:pPr>
              <w:pStyle w:val="257"/>
              <w:widowControl/>
              <w:adjustRightInd w:val="0"/>
              <w:snapToGrid w:val="0"/>
              <w:textAlignment w:val="baseline"/>
              <w:rPr>
                <w:rFonts w:hint="eastAsia" w:ascii="仿宋" w:hAnsi="仿宋" w:eastAsia="仿宋" w:cs="仿宋"/>
                <w:sz w:val="24"/>
                <w:szCs w:val="24"/>
                <w:lang w:eastAsia="zh-CN"/>
              </w:rPr>
            </w:pPr>
            <w:r>
              <w:rPr>
                <w:rFonts w:hint="eastAsia" w:ascii="仿宋" w:hAnsi="仿宋" w:eastAsia="仿宋" w:cs="仿宋"/>
                <w:sz w:val="24"/>
                <w:szCs w:val="24"/>
                <w:lang w:eastAsia="zh-CN"/>
              </w:rPr>
              <w:t>■不允许</w:t>
            </w:r>
          </w:p>
          <w:p w14:paraId="3BAF7E1D">
            <w:pPr>
              <w:pStyle w:val="257"/>
              <w:widowControl/>
              <w:adjustRightInd w:val="0"/>
              <w:snapToGrid w:val="0"/>
              <w:textAlignment w:val="baseline"/>
              <w:rPr>
                <w:rFonts w:hint="eastAsia" w:ascii="仿宋" w:hAnsi="仿宋" w:eastAsia="仿宋" w:cs="仿宋"/>
                <w:sz w:val="24"/>
                <w:szCs w:val="24"/>
                <w:lang w:eastAsia="zh-CN"/>
              </w:rPr>
            </w:pPr>
            <w:r>
              <w:rPr>
                <w:rFonts w:hint="eastAsia" w:ascii="仿宋" w:hAnsi="仿宋" w:eastAsia="仿宋" w:cs="仿宋"/>
                <w:sz w:val="24"/>
                <w:szCs w:val="24"/>
                <w:lang w:eastAsia="zh-CN"/>
              </w:rPr>
              <w:sym w:font="Wingdings 2" w:char="00A3"/>
            </w:r>
            <w:r>
              <w:rPr>
                <w:rFonts w:hint="eastAsia" w:ascii="仿宋" w:hAnsi="仿宋" w:eastAsia="仿宋" w:cs="仿宋"/>
                <w:sz w:val="24"/>
                <w:szCs w:val="24"/>
                <w:lang w:eastAsia="zh-CN"/>
              </w:rPr>
              <w:t>允许，具体要求：</w:t>
            </w:r>
          </w:p>
          <w:p w14:paraId="5685ECAF">
            <w:pPr>
              <w:pStyle w:val="257"/>
              <w:widowControl/>
              <w:adjustRightInd w:val="0"/>
              <w:snapToGrid w:val="0"/>
              <w:textAlignment w:val="baseline"/>
              <w:rPr>
                <w:rFonts w:hint="eastAsia" w:ascii="仿宋" w:hAnsi="仿宋" w:eastAsia="仿宋" w:cs="仿宋"/>
                <w:sz w:val="24"/>
                <w:szCs w:val="24"/>
                <w:lang w:eastAsia="zh-CN"/>
              </w:rPr>
            </w:pPr>
            <w:r>
              <w:rPr>
                <w:rFonts w:hint="eastAsia" w:ascii="仿宋" w:hAnsi="仿宋" w:eastAsia="仿宋" w:cs="仿宋"/>
                <w:sz w:val="24"/>
                <w:szCs w:val="24"/>
                <w:lang w:eastAsia="zh-CN"/>
              </w:rPr>
              <w:t>（1）可以分包履行的具体内容：</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w:t>
            </w:r>
          </w:p>
          <w:p w14:paraId="6AD5E0B8">
            <w:pPr>
              <w:pStyle w:val="257"/>
              <w:widowControl/>
              <w:adjustRightInd w:val="0"/>
              <w:snapToGrid w:val="0"/>
              <w:textAlignment w:val="baseline"/>
              <w:rPr>
                <w:rFonts w:hint="eastAsia" w:ascii="仿宋" w:hAnsi="仿宋" w:eastAsia="仿宋" w:cs="仿宋"/>
                <w:sz w:val="24"/>
                <w:szCs w:val="24"/>
                <w:lang w:eastAsia="zh-CN"/>
              </w:rPr>
            </w:pPr>
            <w:r>
              <w:rPr>
                <w:rFonts w:hint="eastAsia" w:ascii="仿宋" w:hAnsi="仿宋" w:eastAsia="仿宋" w:cs="仿宋"/>
                <w:sz w:val="24"/>
                <w:szCs w:val="24"/>
                <w:lang w:eastAsia="zh-CN"/>
              </w:rPr>
              <w:t>（2）允许分包的金额或者比例：</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w:t>
            </w:r>
          </w:p>
          <w:p w14:paraId="2A1AE94F">
            <w:pPr>
              <w:jc w:val="left"/>
              <w:rPr>
                <w:rFonts w:hint="eastAsia" w:ascii="仿宋" w:hAnsi="仿宋" w:eastAsia="仿宋" w:cs="仿宋"/>
                <w:sz w:val="24"/>
                <w:u w:val="single"/>
              </w:rPr>
            </w:pPr>
            <w:r>
              <w:rPr>
                <w:rFonts w:hint="eastAsia" w:ascii="仿宋" w:hAnsi="仿宋" w:eastAsia="仿宋" w:cs="仿宋"/>
                <w:sz w:val="24"/>
              </w:rPr>
              <w:t>（3）其他要求：</w:t>
            </w:r>
            <w:r>
              <w:rPr>
                <w:rFonts w:hint="eastAsia" w:ascii="仿宋" w:hAnsi="仿宋" w:eastAsia="仿宋" w:cs="仿宋"/>
                <w:sz w:val="24"/>
                <w:u w:val="single"/>
              </w:rPr>
              <w:t xml:space="preserve">     </w:t>
            </w:r>
            <w:r>
              <w:rPr>
                <w:rFonts w:hint="eastAsia" w:ascii="仿宋" w:hAnsi="仿宋" w:eastAsia="仿宋" w:cs="仿宋"/>
                <w:sz w:val="24"/>
              </w:rPr>
              <w:t>。</w:t>
            </w:r>
          </w:p>
        </w:tc>
      </w:tr>
      <w:tr w14:paraId="23A6A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CA25761">
            <w:pPr>
              <w:pStyle w:val="25"/>
              <w:adjustRightInd w:val="0"/>
              <w:snapToGrid w:val="0"/>
              <w:jc w:val="center"/>
              <w:rPr>
                <w:rFonts w:ascii="仿宋" w:hAnsi="仿宋" w:eastAsia="仿宋" w:cs="仿宋"/>
                <w:sz w:val="24"/>
                <w:szCs w:val="24"/>
              </w:rPr>
            </w:pPr>
            <w:r>
              <w:rPr>
                <w:rFonts w:ascii="仿宋" w:hAnsi="仿宋" w:eastAsia="仿宋" w:cs="仿宋"/>
                <w:sz w:val="24"/>
                <w:szCs w:val="24"/>
              </w:rPr>
              <w:t>25.6</w:t>
            </w:r>
          </w:p>
        </w:tc>
        <w:tc>
          <w:tcPr>
            <w:tcW w:w="1701" w:type="dxa"/>
            <w:vAlign w:val="center"/>
          </w:tcPr>
          <w:p w14:paraId="5AFF0A5D">
            <w:pPr>
              <w:jc w:val="center"/>
              <w:rPr>
                <w:rFonts w:hint="eastAsia" w:ascii="仿宋" w:hAnsi="仿宋" w:eastAsia="仿宋" w:cs="仿宋"/>
                <w:sz w:val="24"/>
              </w:rPr>
            </w:pPr>
            <w:r>
              <w:rPr>
                <w:rFonts w:hint="eastAsia" w:ascii="仿宋" w:hAnsi="仿宋" w:eastAsia="仿宋" w:cs="仿宋"/>
                <w:sz w:val="24"/>
              </w:rPr>
              <w:t>政采贷</w:t>
            </w:r>
          </w:p>
        </w:tc>
        <w:tc>
          <w:tcPr>
            <w:tcW w:w="7540" w:type="dxa"/>
            <w:vAlign w:val="center"/>
          </w:tcPr>
          <w:p w14:paraId="053D81BB">
            <w:pPr>
              <w:jc w:val="left"/>
              <w:rPr>
                <w:rFonts w:hint="eastAsia" w:ascii="仿宋" w:hAnsi="仿宋" w:eastAsia="仿宋" w:cs="仿宋"/>
                <w:sz w:val="24"/>
              </w:rPr>
            </w:pPr>
            <w:r>
              <w:rPr>
                <w:rFonts w:hint="eastAsia" w:ascii="仿宋" w:hAnsi="仿宋" w:eastAsia="仿宋" w:cs="仿宋"/>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70BFE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B07333E">
            <w:pPr>
              <w:pStyle w:val="25"/>
              <w:adjustRightInd w:val="0"/>
              <w:snapToGrid w:val="0"/>
              <w:jc w:val="center"/>
              <w:rPr>
                <w:rFonts w:ascii="仿宋" w:hAnsi="仿宋" w:eastAsia="仿宋" w:cs="仿宋"/>
                <w:sz w:val="24"/>
                <w:szCs w:val="24"/>
              </w:rPr>
            </w:pPr>
            <w:r>
              <w:rPr>
                <w:rFonts w:ascii="仿宋" w:hAnsi="仿宋" w:eastAsia="仿宋" w:cs="仿宋"/>
                <w:sz w:val="24"/>
                <w:szCs w:val="24"/>
              </w:rPr>
              <w:t>26.3</w:t>
            </w:r>
          </w:p>
        </w:tc>
        <w:tc>
          <w:tcPr>
            <w:tcW w:w="1701" w:type="dxa"/>
            <w:vAlign w:val="center"/>
          </w:tcPr>
          <w:p w14:paraId="6E45C18A">
            <w:pPr>
              <w:jc w:val="center"/>
              <w:rPr>
                <w:rFonts w:hint="eastAsia" w:ascii="仿宋" w:hAnsi="仿宋" w:eastAsia="仿宋" w:cs="仿宋"/>
                <w:sz w:val="24"/>
              </w:rPr>
            </w:pPr>
            <w:r>
              <w:rPr>
                <w:rFonts w:hint="eastAsia" w:ascii="仿宋" w:hAnsi="仿宋" w:eastAsia="仿宋" w:cs="仿宋"/>
                <w:sz w:val="24"/>
              </w:rPr>
              <w:t>联系方式</w:t>
            </w:r>
          </w:p>
        </w:tc>
        <w:tc>
          <w:tcPr>
            <w:tcW w:w="7540" w:type="dxa"/>
            <w:vAlign w:val="center"/>
          </w:tcPr>
          <w:p w14:paraId="051EBA2E">
            <w:pPr>
              <w:jc w:val="left"/>
              <w:rPr>
                <w:rFonts w:hint="eastAsia" w:ascii="仿宋" w:hAnsi="仿宋" w:eastAsia="仿宋" w:cs="仿宋"/>
                <w:sz w:val="24"/>
              </w:rPr>
            </w:pPr>
            <w:r>
              <w:rPr>
                <w:rFonts w:hint="eastAsia" w:ascii="仿宋" w:hAnsi="仿宋" w:eastAsia="仿宋" w:cs="仿宋"/>
                <w:sz w:val="24"/>
              </w:rPr>
              <w:t>接收询问和质疑的联系方式</w:t>
            </w:r>
          </w:p>
          <w:p w14:paraId="06D931AF">
            <w:pPr>
              <w:jc w:val="left"/>
              <w:rPr>
                <w:rFonts w:hint="eastAsia" w:ascii="仿宋" w:hAnsi="仿宋" w:eastAsia="仿宋" w:cs="仿宋"/>
                <w:sz w:val="24"/>
              </w:rPr>
            </w:pPr>
            <w:r>
              <w:rPr>
                <w:rFonts w:hint="eastAsia" w:ascii="仿宋" w:hAnsi="仿宋" w:eastAsia="仿宋" w:cs="仿宋"/>
                <w:sz w:val="24"/>
              </w:rPr>
              <w:t>联系部门：</w:t>
            </w:r>
            <w:r>
              <w:rPr>
                <w:rFonts w:hint="eastAsia" w:ascii="仿宋" w:hAnsi="仿宋" w:eastAsia="仿宋" w:cs="仿宋"/>
                <w:sz w:val="24"/>
                <w:u w:val="single"/>
              </w:rPr>
              <w:t>招标部</w:t>
            </w:r>
            <w:r>
              <w:rPr>
                <w:rFonts w:hint="eastAsia" w:ascii="仿宋" w:hAnsi="仿宋" w:eastAsia="仿宋" w:cs="仿宋"/>
                <w:sz w:val="24"/>
              </w:rPr>
              <w:t>；</w:t>
            </w:r>
          </w:p>
          <w:p w14:paraId="5553B82D">
            <w:pPr>
              <w:jc w:val="left"/>
              <w:rPr>
                <w:rFonts w:hint="eastAsia" w:ascii="仿宋" w:hAnsi="仿宋" w:eastAsia="仿宋" w:cs="仿宋"/>
                <w:sz w:val="24"/>
              </w:rPr>
            </w:pPr>
            <w:r>
              <w:rPr>
                <w:rFonts w:hint="eastAsia" w:ascii="仿宋" w:hAnsi="仿宋" w:eastAsia="仿宋" w:cs="仿宋"/>
                <w:sz w:val="24"/>
              </w:rPr>
              <w:t>联系电话：</w:t>
            </w:r>
            <w:r>
              <w:rPr>
                <w:rFonts w:hint="eastAsia" w:ascii="仿宋" w:hAnsi="仿宋" w:eastAsia="仿宋" w:cs="仿宋"/>
                <w:sz w:val="24"/>
                <w:u w:val="single"/>
              </w:rPr>
              <w:t>010-53387002</w:t>
            </w:r>
            <w:r>
              <w:rPr>
                <w:rFonts w:hint="eastAsia" w:ascii="仿宋" w:hAnsi="仿宋" w:eastAsia="仿宋" w:cs="仿宋"/>
                <w:sz w:val="24"/>
              </w:rPr>
              <w:t>；</w:t>
            </w:r>
          </w:p>
          <w:p w14:paraId="07CD79A2">
            <w:pPr>
              <w:jc w:val="left"/>
              <w:rPr>
                <w:rFonts w:hint="eastAsia" w:ascii="仿宋" w:hAnsi="仿宋" w:eastAsia="仿宋" w:cs="仿宋"/>
                <w:sz w:val="24"/>
              </w:rPr>
            </w:pPr>
            <w:r>
              <w:rPr>
                <w:rFonts w:hint="eastAsia" w:ascii="仿宋" w:hAnsi="仿宋" w:eastAsia="仿宋" w:cs="仿宋"/>
                <w:sz w:val="24"/>
              </w:rPr>
              <w:t>通讯地址：</w:t>
            </w:r>
            <w:r>
              <w:rPr>
                <w:rFonts w:hint="eastAsia" w:ascii="仿宋" w:hAnsi="仿宋" w:eastAsia="仿宋" w:cs="仿宋"/>
                <w:sz w:val="24"/>
                <w:u w:val="single"/>
              </w:rPr>
              <w:t>北京市经济技术开发区亦庄云时代B2座18层1807室</w:t>
            </w:r>
            <w:r>
              <w:rPr>
                <w:rFonts w:hint="eastAsia" w:ascii="仿宋" w:hAnsi="仿宋" w:eastAsia="仿宋" w:cs="仿宋"/>
                <w:sz w:val="24"/>
              </w:rPr>
              <w:t>。</w:t>
            </w:r>
          </w:p>
        </w:tc>
      </w:tr>
      <w:tr w14:paraId="0AA1F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C6D30CA">
            <w:pPr>
              <w:pStyle w:val="25"/>
              <w:adjustRightInd w:val="0"/>
              <w:snapToGrid w:val="0"/>
              <w:jc w:val="center"/>
              <w:rPr>
                <w:rFonts w:ascii="仿宋" w:hAnsi="仿宋" w:eastAsia="仿宋" w:cs="仿宋"/>
                <w:sz w:val="24"/>
                <w:szCs w:val="24"/>
              </w:rPr>
            </w:pPr>
            <w:r>
              <w:rPr>
                <w:rFonts w:ascii="仿宋" w:hAnsi="仿宋" w:eastAsia="仿宋" w:cs="仿宋"/>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53F56629">
            <w:pPr>
              <w:jc w:val="center"/>
              <w:rPr>
                <w:rFonts w:hint="eastAsia" w:ascii="仿宋" w:hAnsi="仿宋" w:eastAsia="仿宋" w:cs="仿宋"/>
                <w:sz w:val="24"/>
              </w:rPr>
            </w:pPr>
            <w:r>
              <w:rPr>
                <w:rFonts w:hint="eastAsia" w:ascii="仿宋" w:hAnsi="仿宋" w:eastAsia="仿宋" w:cs="仿宋"/>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085D1641">
            <w:pPr>
              <w:jc w:val="left"/>
              <w:rPr>
                <w:rFonts w:hint="eastAsia" w:ascii="仿宋" w:hAnsi="仿宋" w:eastAsia="仿宋" w:cs="仿宋"/>
                <w:sz w:val="24"/>
              </w:rPr>
            </w:pPr>
            <w:r>
              <w:rPr>
                <w:rFonts w:hint="eastAsia" w:ascii="仿宋" w:hAnsi="仿宋" w:eastAsia="仿宋" w:cs="仿宋"/>
                <w:sz w:val="24"/>
              </w:rPr>
              <w:t>收费对象：</w:t>
            </w:r>
          </w:p>
          <w:p w14:paraId="762B698B">
            <w:pPr>
              <w:jc w:val="left"/>
              <w:rPr>
                <w:rFonts w:hint="eastAsia" w:ascii="仿宋" w:hAnsi="仿宋" w:eastAsia="仿宋" w:cs="仿宋"/>
                <w:sz w:val="24"/>
              </w:rPr>
            </w:pPr>
            <w:r>
              <w:rPr>
                <w:rFonts w:hint="eastAsia" w:ascii="仿宋" w:hAnsi="仿宋" w:eastAsia="仿宋" w:cs="仿宋"/>
                <w:sz w:val="24"/>
              </w:rPr>
              <w:t>□采购人</w:t>
            </w:r>
          </w:p>
          <w:p w14:paraId="7A7CE098">
            <w:pPr>
              <w:jc w:val="left"/>
              <w:rPr>
                <w:rFonts w:hint="eastAsia" w:ascii="仿宋" w:hAnsi="仿宋" w:eastAsia="仿宋" w:cs="仿宋"/>
                <w:sz w:val="24"/>
              </w:rPr>
            </w:pPr>
            <w:r>
              <w:rPr>
                <w:rFonts w:hint="eastAsia" w:ascii="仿宋" w:hAnsi="仿宋" w:eastAsia="仿宋" w:cs="仿宋"/>
                <w:sz w:val="24"/>
              </w:rPr>
              <w:t>■中标人</w:t>
            </w:r>
          </w:p>
          <w:p w14:paraId="23C12507">
            <w:pPr>
              <w:pStyle w:val="257"/>
              <w:widowControl/>
              <w:adjustRightInd w:val="0"/>
              <w:snapToGrid w:val="0"/>
              <w:textAlignment w:val="baseline"/>
              <w:rPr>
                <w:rFonts w:hint="eastAsia" w:ascii="仿宋" w:hAnsi="仿宋" w:eastAsia="仿宋" w:cs="仿宋"/>
                <w:lang w:eastAsia="zh-CN"/>
              </w:rPr>
            </w:pPr>
            <w:r>
              <w:rPr>
                <w:rFonts w:hint="eastAsia" w:ascii="仿宋" w:hAnsi="仿宋" w:eastAsia="仿宋" w:cs="仿宋"/>
                <w:lang w:eastAsia="zh-CN"/>
              </w:rPr>
              <w:t>收费标准：</w:t>
            </w:r>
            <w:r>
              <w:rPr>
                <w:rFonts w:hint="eastAsia" w:ascii="仿宋" w:hAnsi="仿宋" w:eastAsia="仿宋" w:cs="仿宋"/>
                <w:u w:val="single"/>
                <w:lang w:eastAsia="zh-CN"/>
              </w:rPr>
              <w:t>中标服务费收取标准参考原国家计委招标代理服务费暂行标准[2002]1980号文件中规定执行</w:t>
            </w:r>
            <w:r>
              <w:rPr>
                <w:rFonts w:hint="eastAsia" w:ascii="仿宋" w:hAnsi="仿宋" w:eastAsia="仿宋" w:cs="仿宋"/>
                <w:lang w:eastAsia="zh-CN"/>
              </w:rPr>
              <w:t>；</w:t>
            </w:r>
          </w:p>
          <w:p w14:paraId="43B6301F">
            <w:pPr>
              <w:jc w:val="left"/>
              <w:rPr>
                <w:rFonts w:hint="eastAsia" w:ascii="仿宋" w:hAnsi="仿宋" w:eastAsia="仿宋" w:cs="仿宋"/>
              </w:rPr>
            </w:pPr>
            <w:r>
              <w:rPr>
                <w:rFonts w:hint="eastAsia" w:ascii="仿宋" w:hAnsi="仿宋" w:eastAsia="仿宋" w:cs="仿宋"/>
              </w:rPr>
              <w:t>缴纳时间：</w:t>
            </w:r>
            <w:r>
              <w:rPr>
                <w:rFonts w:hint="eastAsia" w:ascii="仿宋" w:hAnsi="仿宋" w:eastAsia="仿宋" w:cs="仿宋"/>
                <w:u w:val="single"/>
              </w:rPr>
              <w:t>中标人领取中标通知书时</w:t>
            </w:r>
            <w:r>
              <w:rPr>
                <w:rFonts w:hint="eastAsia" w:ascii="仿宋" w:hAnsi="仿宋" w:eastAsia="仿宋" w:cs="仿宋"/>
              </w:rPr>
              <w:t>。</w:t>
            </w:r>
          </w:p>
          <w:p w14:paraId="3F60E00A">
            <w:pPr>
              <w:jc w:val="left"/>
              <w:rPr>
                <w:rFonts w:hint="eastAsia" w:ascii="仿宋" w:hAnsi="仿宋" w:eastAsia="仿宋" w:cs="仿宋"/>
                <w:sz w:val="24"/>
              </w:rPr>
            </w:pPr>
            <w:r>
              <w:rPr>
                <w:rFonts w:hint="eastAsia" w:ascii="仿宋" w:hAnsi="仿宋" w:eastAsia="仿宋" w:cs="仿宋"/>
                <w:sz w:val="24"/>
              </w:rPr>
              <w:t>缴纳服务费帐户信息:</w:t>
            </w:r>
          </w:p>
          <w:p w14:paraId="027FC41E">
            <w:pPr>
              <w:jc w:val="left"/>
              <w:rPr>
                <w:rFonts w:hint="eastAsia" w:ascii="仿宋" w:hAnsi="仿宋" w:eastAsia="仿宋" w:cs="仿宋"/>
                <w:sz w:val="24"/>
              </w:rPr>
            </w:pPr>
            <w:r>
              <w:rPr>
                <w:rFonts w:hint="eastAsia" w:ascii="仿宋" w:hAnsi="仿宋" w:eastAsia="仿宋" w:cs="仿宋"/>
                <w:sz w:val="24"/>
              </w:rPr>
              <w:t>账户名称:汇信（北京）工程管理有限公司</w:t>
            </w:r>
          </w:p>
          <w:p w14:paraId="7A935643">
            <w:pPr>
              <w:jc w:val="left"/>
              <w:rPr>
                <w:rFonts w:hint="eastAsia" w:ascii="仿宋" w:hAnsi="仿宋" w:eastAsia="仿宋" w:cs="仿宋"/>
                <w:sz w:val="24"/>
              </w:rPr>
            </w:pPr>
            <w:r>
              <w:rPr>
                <w:rFonts w:hint="eastAsia" w:ascii="仿宋" w:hAnsi="仿宋" w:eastAsia="仿宋" w:cs="仿宋"/>
                <w:sz w:val="24"/>
              </w:rPr>
              <w:t>开户行：招商银行股份有限公司北京亦庄支行</w:t>
            </w:r>
          </w:p>
          <w:p w14:paraId="01613E5C">
            <w:pPr>
              <w:jc w:val="left"/>
            </w:pPr>
            <w:r>
              <w:rPr>
                <w:rFonts w:hint="eastAsia" w:ascii="仿宋" w:hAnsi="仿宋" w:eastAsia="仿宋" w:cs="仿宋"/>
                <w:sz w:val="24"/>
              </w:rPr>
              <w:t xml:space="preserve">账号：1109 2986 6310 501 </w:t>
            </w:r>
          </w:p>
        </w:tc>
      </w:tr>
    </w:tbl>
    <w:p w14:paraId="0284582F">
      <w:pPr>
        <w:tabs>
          <w:tab w:val="left" w:pos="5580"/>
        </w:tabs>
        <w:adjustRightInd w:val="0"/>
        <w:spacing w:line="360" w:lineRule="auto"/>
        <w:jc w:val="distribute"/>
        <w:rPr>
          <w:sz w:val="24"/>
        </w:rPr>
        <w:sectPr>
          <w:footerReference r:id="rId8" w:type="first"/>
          <w:footerReference r:id="rId7" w:type="default"/>
          <w:pgSz w:w="11907" w:h="16840"/>
          <w:pgMar w:top="1418" w:right="1134" w:bottom="1418" w:left="1701" w:header="851" w:footer="851" w:gutter="0"/>
          <w:pgNumType w:start="1"/>
          <w:cols w:space="720" w:num="1"/>
          <w:titlePg/>
          <w:docGrid w:linePitch="462" w:charSpace="0"/>
        </w:sectPr>
      </w:pPr>
    </w:p>
    <w:p w14:paraId="2A37AAAD">
      <w:pPr>
        <w:jc w:val="center"/>
        <w:rPr>
          <w:rFonts w:hint="eastAsia" w:ascii="仿宋" w:hAnsi="仿宋" w:eastAsia="仿宋" w:cs="仿宋"/>
          <w:b/>
          <w:szCs w:val="28"/>
        </w:rPr>
      </w:pPr>
      <w:bookmarkStart w:id="74" w:name="_Toc264969207"/>
      <w:bookmarkStart w:id="75" w:name="_Toc305158785"/>
      <w:bookmarkStart w:id="76" w:name="_Toc195842882"/>
      <w:bookmarkStart w:id="77" w:name="_Toc265228355"/>
      <w:bookmarkStart w:id="78" w:name="_Toc150774722"/>
      <w:bookmarkStart w:id="79" w:name="_Toc150480755"/>
      <w:bookmarkStart w:id="80" w:name="_Toc226337213"/>
      <w:bookmarkStart w:id="81" w:name="_Toc353873662"/>
      <w:bookmarkStart w:id="82" w:name="_Toc226965790"/>
      <w:bookmarkStart w:id="83" w:name="_Toc142311019"/>
      <w:bookmarkStart w:id="84" w:name="_Toc353825542"/>
      <w:bookmarkStart w:id="85" w:name="_Toc127151517"/>
      <w:bookmarkStart w:id="86" w:name="_Toc305158859"/>
      <w:bookmarkStart w:id="87" w:name="_Toc353873932"/>
      <w:r>
        <w:rPr>
          <w:rFonts w:hint="eastAsia" w:ascii="仿宋" w:hAnsi="仿宋" w:eastAsia="仿宋" w:cs="仿宋"/>
          <w:b/>
          <w:bCs/>
          <w:sz w:val="30"/>
          <w:szCs w:val="30"/>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349B7565">
      <w:pPr>
        <w:pStyle w:val="3"/>
        <w:tabs>
          <w:tab w:val="center" w:pos="4592"/>
          <w:tab w:val="left" w:pos="7860"/>
        </w:tabs>
        <w:spacing w:before="0" w:line="360" w:lineRule="auto"/>
        <w:jc w:val="left"/>
        <w:rPr>
          <w:rFonts w:hint="eastAsia" w:ascii="仿宋" w:hAnsi="仿宋" w:cs="仿宋"/>
          <w:sz w:val="28"/>
        </w:rPr>
      </w:pPr>
      <w:bookmarkStart w:id="88" w:name="_Toc520356143"/>
      <w:bookmarkStart w:id="89" w:name="_Toc127151518"/>
      <w:r>
        <w:rPr>
          <w:rFonts w:hint="eastAsia" w:ascii="仿宋" w:hAnsi="仿宋" w:cs="仿宋"/>
          <w:sz w:val="28"/>
        </w:rPr>
        <w:tab/>
      </w:r>
      <w:bookmarkStart w:id="90" w:name="_Toc226337214"/>
      <w:bookmarkStart w:id="91" w:name="_Toc265228356"/>
      <w:bookmarkStart w:id="92" w:name="_Toc150509269"/>
      <w:bookmarkStart w:id="93" w:name="_Toc142311020"/>
      <w:bookmarkStart w:id="94" w:name="_Toc150774618"/>
      <w:bookmarkStart w:id="95" w:name="_Toc151193832"/>
      <w:bookmarkStart w:id="96" w:name="_Toc151190145"/>
      <w:bookmarkStart w:id="97" w:name="_Toc226309762"/>
      <w:bookmarkStart w:id="98" w:name="_Toc305158860"/>
      <w:bookmarkStart w:id="99" w:name="_Toc151193616"/>
      <w:bookmarkStart w:id="100" w:name="_Toc151193760"/>
      <w:bookmarkStart w:id="101" w:name="_Toc264969208"/>
      <w:bookmarkStart w:id="102" w:name="_Toc151193906"/>
      <w:bookmarkStart w:id="103" w:name="_Toc150774723"/>
      <w:bookmarkStart w:id="104" w:name="_Toc226965708"/>
      <w:bookmarkStart w:id="105" w:name="_Toc226965791"/>
      <w:bookmarkStart w:id="106" w:name="_Toc151193688"/>
      <w:bookmarkStart w:id="107" w:name="_Toc195842883"/>
      <w:bookmarkStart w:id="108" w:name="_Toc150480756"/>
      <w:bookmarkStart w:id="109" w:name="_Toc305158786"/>
    </w:p>
    <w:p w14:paraId="4AF381EA">
      <w:pPr>
        <w:pStyle w:val="3"/>
        <w:tabs>
          <w:tab w:val="center" w:pos="4592"/>
          <w:tab w:val="left" w:pos="7860"/>
        </w:tabs>
        <w:spacing w:before="0" w:line="360" w:lineRule="auto"/>
        <w:rPr>
          <w:rFonts w:hint="eastAsia" w:ascii="仿宋" w:hAnsi="仿宋" w:cs="仿宋"/>
          <w:kern w:val="2"/>
          <w:sz w:val="24"/>
          <w:szCs w:val="24"/>
        </w:rPr>
      </w:pPr>
      <w:r>
        <w:rPr>
          <w:rFonts w:hint="eastAsia" w:ascii="仿宋" w:hAnsi="仿宋" w:cs="仿宋"/>
          <w:sz w:val="28"/>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Start w:id="110" w:name="_Toc265228357"/>
      <w:bookmarkStart w:id="111" w:name="_Toc264969209"/>
      <w:bookmarkStart w:id="112" w:name="_Toc305158787"/>
      <w:bookmarkStart w:id="113" w:name="_Toc305158861"/>
    </w:p>
    <w:p w14:paraId="7ACBC482">
      <w:pPr>
        <w:tabs>
          <w:tab w:val="left" w:pos="360"/>
        </w:tabs>
        <w:snapToGrid w:val="0"/>
        <w:spacing w:line="360" w:lineRule="auto"/>
        <w:ind w:left="357" w:hanging="357"/>
        <w:outlineLvl w:val="1"/>
        <w:rPr>
          <w:rFonts w:hint="eastAsia" w:ascii="仿宋" w:hAnsi="仿宋" w:eastAsia="仿宋" w:cs="仿宋"/>
          <w:sz w:val="24"/>
        </w:rPr>
      </w:pPr>
      <w:r>
        <w:rPr>
          <w:rFonts w:hint="eastAsia" w:ascii="仿宋" w:hAnsi="仿宋" w:eastAsia="仿宋" w:cs="仿宋"/>
          <w:sz w:val="24"/>
        </w:rPr>
        <w:t>1采购人、采购代理机构、投标人</w:t>
      </w:r>
      <w:bookmarkEnd w:id="110"/>
      <w:bookmarkEnd w:id="111"/>
      <w:bookmarkEnd w:id="112"/>
      <w:bookmarkEnd w:id="113"/>
      <w:r>
        <w:rPr>
          <w:rFonts w:hint="eastAsia" w:ascii="仿宋" w:hAnsi="仿宋" w:eastAsia="仿宋" w:cs="仿宋"/>
          <w:sz w:val="24"/>
        </w:rPr>
        <w:t>、联合体</w:t>
      </w:r>
    </w:p>
    <w:p w14:paraId="763EB74B">
      <w:pPr>
        <w:numPr>
          <w:ilvl w:val="1"/>
          <w:numId w:val="0"/>
        </w:numPr>
        <w:tabs>
          <w:tab w:val="left" w:pos="1080"/>
          <w:tab w:val="left" w:pos="2014"/>
          <w:tab w:val="left" w:pos="5521"/>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1.1采购人、采购代理机构：指依法进行政府采购的国家机关、事业单位、团体组织，及其委托的采购代理机构。本项目采购人、采购代理机构见第一章《投标邀请》。</w:t>
      </w:r>
    </w:p>
    <w:p w14:paraId="5F0AB30D">
      <w:pPr>
        <w:numPr>
          <w:ilvl w:val="1"/>
          <w:numId w:val="0"/>
        </w:numPr>
        <w:tabs>
          <w:tab w:val="left" w:pos="1080"/>
          <w:tab w:val="left" w:pos="2014"/>
          <w:tab w:val="left" w:pos="5521"/>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1.2投标人（也称“供应商”、“申请人”）：指向采购人提供货物、工程或者服务的法人、其他组织或者自然人。</w:t>
      </w:r>
    </w:p>
    <w:p w14:paraId="3883EED6">
      <w:pPr>
        <w:numPr>
          <w:ilvl w:val="1"/>
          <w:numId w:val="0"/>
        </w:numPr>
        <w:tabs>
          <w:tab w:val="left" w:pos="1080"/>
          <w:tab w:val="left" w:pos="2014"/>
          <w:tab w:val="left" w:pos="5521"/>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1.3联合体：指两个以上的自然人、法人或者其他组织组成一个联合体，以一个供应商的身份共同参加政府采购。</w:t>
      </w:r>
    </w:p>
    <w:p w14:paraId="386E5DE9">
      <w:pPr>
        <w:tabs>
          <w:tab w:val="left" w:pos="360"/>
        </w:tabs>
        <w:snapToGrid w:val="0"/>
        <w:spacing w:line="360" w:lineRule="auto"/>
        <w:ind w:left="357" w:hanging="357"/>
        <w:outlineLvl w:val="1"/>
        <w:rPr>
          <w:rFonts w:hint="eastAsia" w:ascii="仿宋" w:hAnsi="仿宋" w:eastAsia="仿宋" w:cs="仿宋"/>
          <w:sz w:val="24"/>
        </w:rPr>
      </w:pPr>
      <w:bookmarkStart w:id="114" w:name="_Toc195842885"/>
      <w:bookmarkStart w:id="115" w:name="_Toc127151721"/>
      <w:bookmarkStart w:id="116" w:name="_Toc151193618"/>
      <w:bookmarkStart w:id="117" w:name="_Toc164608789"/>
      <w:bookmarkStart w:id="118" w:name="_Toc151193690"/>
      <w:bookmarkStart w:id="119" w:name="_Toc150480758"/>
      <w:bookmarkStart w:id="120" w:name="_Toc164229215"/>
      <w:bookmarkStart w:id="121" w:name="_Toc151193762"/>
      <w:bookmarkStart w:id="122" w:name="_Toc151190147"/>
      <w:bookmarkStart w:id="123" w:name="_Toc264969210"/>
      <w:bookmarkStart w:id="124" w:name="_Toc226309764"/>
      <w:bookmarkStart w:id="125" w:name="_Toc226337216"/>
      <w:bookmarkStart w:id="126" w:name="_Toc305158862"/>
      <w:bookmarkStart w:id="127" w:name="_Toc151193834"/>
      <w:bookmarkStart w:id="128" w:name="_Toc265228358"/>
      <w:bookmarkStart w:id="129" w:name="_Toc164608634"/>
      <w:bookmarkStart w:id="130" w:name="_Toc150774725"/>
      <w:bookmarkStart w:id="131" w:name="_Toc150774620"/>
      <w:bookmarkStart w:id="132" w:name="_Toc226965710"/>
      <w:bookmarkStart w:id="133" w:name="_Toc305158788"/>
      <w:bookmarkStart w:id="134" w:name="_Toc127151520"/>
      <w:bookmarkStart w:id="135" w:name="_Toc150509271"/>
      <w:bookmarkStart w:id="136" w:name="_Toc164351614"/>
      <w:bookmarkStart w:id="137" w:name="_Toc142311022"/>
      <w:bookmarkStart w:id="138" w:name="_Toc127161434"/>
      <w:bookmarkStart w:id="139" w:name="_Toc164229361"/>
      <w:bookmarkStart w:id="140" w:name="_Toc151193908"/>
      <w:bookmarkStart w:id="141" w:name="_Toc226965793"/>
      <w:bookmarkStart w:id="142" w:name="_Toc149720813"/>
      <w:r>
        <w:rPr>
          <w:rFonts w:hint="eastAsia" w:ascii="仿宋" w:hAnsi="仿宋" w:eastAsia="仿宋" w:cs="仿宋"/>
          <w:sz w:val="24"/>
        </w:rPr>
        <w:t>2资金来源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rFonts w:hint="eastAsia" w:ascii="仿宋" w:hAnsi="仿宋" w:eastAsia="仿宋" w:cs="仿宋"/>
          <w:sz w:val="24"/>
        </w:rPr>
        <w:t>、项目属性、科研仪器设备采购、核心产品</w:t>
      </w:r>
    </w:p>
    <w:p w14:paraId="7D158922">
      <w:pPr>
        <w:numPr>
          <w:ilvl w:val="1"/>
          <w:numId w:val="0"/>
        </w:numPr>
        <w:tabs>
          <w:tab w:val="left" w:pos="1080"/>
          <w:tab w:val="left" w:pos="2014"/>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2.1资金来源为财政性资金和/或本项目采购中无法与财政性资金分割的非财政性资金。</w:t>
      </w:r>
    </w:p>
    <w:p w14:paraId="3E3AE738">
      <w:pPr>
        <w:numPr>
          <w:ilvl w:val="1"/>
          <w:numId w:val="0"/>
        </w:numPr>
        <w:tabs>
          <w:tab w:val="left" w:pos="1080"/>
          <w:tab w:val="left" w:pos="2014"/>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2.2项目属性见《投标人须知资料表》。</w:t>
      </w:r>
    </w:p>
    <w:p w14:paraId="74C53192">
      <w:pPr>
        <w:numPr>
          <w:ilvl w:val="1"/>
          <w:numId w:val="0"/>
        </w:numPr>
        <w:tabs>
          <w:tab w:val="left" w:pos="1080"/>
          <w:tab w:val="left" w:pos="2014"/>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2.3是否属于科研仪器设备采购见《投标人须知资料表》。</w:t>
      </w:r>
    </w:p>
    <w:p w14:paraId="4C0BB343">
      <w:pPr>
        <w:numPr>
          <w:ilvl w:val="1"/>
          <w:numId w:val="0"/>
        </w:numPr>
        <w:tabs>
          <w:tab w:val="left" w:pos="1080"/>
          <w:tab w:val="left" w:pos="2014"/>
          <w:tab w:val="left" w:pos="5521"/>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2.4核心产品见《投标人须知资料表》。</w:t>
      </w:r>
    </w:p>
    <w:p w14:paraId="77E8E9AD">
      <w:pPr>
        <w:tabs>
          <w:tab w:val="left" w:pos="360"/>
        </w:tabs>
        <w:snapToGrid w:val="0"/>
        <w:spacing w:line="360" w:lineRule="auto"/>
        <w:ind w:left="357" w:hanging="357"/>
        <w:outlineLvl w:val="1"/>
        <w:rPr>
          <w:rFonts w:hint="eastAsia" w:ascii="仿宋" w:hAnsi="仿宋" w:eastAsia="仿宋" w:cs="仿宋"/>
          <w:sz w:val="24"/>
        </w:rPr>
      </w:pPr>
      <w:r>
        <w:rPr>
          <w:rFonts w:hint="eastAsia" w:ascii="仿宋" w:hAnsi="仿宋" w:eastAsia="仿宋" w:cs="仿宋"/>
          <w:sz w:val="24"/>
        </w:rPr>
        <w:t>3现场考察、开标前答疑会</w:t>
      </w:r>
    </w:p>
    <w:p w14:paraId="3D5997F8">
      <w:pPr>
        <w:numPr>
          <w:ilvl w:val="1"/>
          <w:numId w:val="0"/>
        </w:numPr>
        <w:tabs>
          <w:tab w:val="left" w:pos="1080"/>
          <w:tab w:val="left" w:pos="2014"/>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3.1若《投标人须知资料表》中规定了组织现场考察、召开开标前答疑会，则投标人应按要求在规定的时间和地点参加。</w:t>
      </w:r>
      <w:bookmarkStart w:id="143" w:name="_Toc264969212"/>
      <w:bookmarkStart w:id="144" w:name="_Toc150480760"/>
      <w:bookmarkStart w:id="145" w:name="_Toc226337218"/>
      <w:bookmarkStart w:id="146" w:name="_Toc151193620"/>
      <w:bookmarkStart w:id="147" w:name="_Toc305158790"/>
      <w:bookmarkStart w:id="148" w:name="_Toc151193692"/>
      <w:bookmarkStart w:id="149" w:name="_Toc150774622"/>
      <w:bookmarkStart w:id="150" w:name="_Toc195842887"/>
      <w:bookmarkStart w:id="151" w:name="_Toc226965712"/>
      <w:bookmarkStart w:id="152" w:name="_Toc142311024"/>
      <w:bookmarkStart w:id="153" w:name="_Toc150509273"/>
      <w:bookmarkStart w:id="154" w:name="_Toc226965795"/>
      <w:bookmarkStart w:id="155" w:name="_Toc520356146"/>
      <w:bookmarkStart w:id="156" w:name="_Toc151193764"/>
      <w:bookmarkStart w:id="157" w:name="_Toc151193910"/>
      <w:bookmarkStart w:id="158" w:name="_Toc150774727"/>
      <w:bookmarkStart w:id="159" w:name="_Toc265228360"/>
      <w:bookmarkStart w:id="160" w:name="_Toc127151522"/>
      <w:bookmarkStart w:id="161" w:name="_Toc226309766"/>
      <w:bookmarkStart w:id="162" w:name="_Toc305158864"/>
      <w:bookmarkStart w:id="163" w:name="_Toc151193836"/>
      <w:bookmarkStart w:id="164" w:name="_Toc151190149"/>
    </w:p>
    <w:p w14:paraId="3127E454">
      <w:pPr>
        <w:numPr>
          <w:ilvl w:val="1"/>
          <w:numId w:val="0"/>
        </w:numPr>
        <w:tabs>
          <w:tab w:val="left" w:pos="1080"/>
          <w:tab w:val="left" w:pos="2014"/>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3.2由于未参加现场考察或开标前答疑会而导致对项目实际情况不了解，影响投标文件编制、投标报价准确性、综合因素响应不全面等问题的，由投标人自行承担不利评审后果。</w:t>
      </w:r>
    </w:p>
    <w:p w14:paraId="626F3F2F">
      <w:pPr>
        <w:tabs>
          <w:tab w:val="left" w:pos="360"/>
        </w:tabs>
        <w:snapToGrid w:val="0"/>
        <w:spacing w:line="360" w:lineRule="auto"/>
        <w:ind w:left="357" w:hanging="357"/>
        <w:outlineLvl w:val="1"/>
        <w:rPr>
          <w:rFonts w:hint="eastAsia" w:ascii="仿宋" w:hAnsi="仿宋" w:eastAsia="仿宋" w:cs="仿宋"/>
          <w:sz w:val="24"/>
        </w:rPr>
      </w:pPr>
      <w:r>
        <w:rPr>
          <w:rFonts w:hint="eastAsia" w:ascii="仿宋" w:hAnsi="仿宋" w:eastAsia="仿宋" w:cs="仿宋"/>
          <w:sz w:val="24"/>
        </w:rPr>
        <w:t>4样品</w:t>
      </w:r>
    </w:p>
    <w:p w14:paraId="60D7D1A7">
      <w:pPr>
        <w:numPr>
          <w:ilvl w:val="1"/>
          <w:numId w:val="0"/>
        </w:numPr>
        <w:tabs>
          <w:tab w:val="left" w:pos="1080"/>
          <w:tab w:val="left" w:pos="2014"/>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4.1本项目是否要求投标人提供样品，以及样品制作的标准和要求、是否需要随样品提交相关检测报告、样品的递交与退还等要求见《投标人须知资料表》。</w:t>
      </w:r>
    </w:p>
    <w:p w14:paraId="5292DCDE">
      <w:pPr>
        <w:numPr>
          <w:ilvl w:val="1"/>
          <w:numId w:val="0"/>
        </w:numPr>
        <w:tabs>
          <w:tab w:val="left" w:pos="1080"/>
          <w:tab w:val="left" w:pos="2014"/>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4.2样品的评审方法以及评审标准等内容见第四章《评标程序、评标方法和评标标准》。</w:t>
      </w:r>
    </w:p>
    <w:p w14:paraId="67300B62">
      <w:pPr>
        <w:tabs>
          <w:tab w:val="left" w:pos="360"/>
        </w:tabs>
        <w:snapToGrid w:val="0"/>
        <w:spacing w:line="360" w:lineRule="auto"/>
        <w:ind w:left="357" w:hanging="357"/>
        <w:outlineLvl w:val="1"/>
        <w:rPr>
          <w:rFonts w:hint="eastAsia" w:ascii="仿宋" w:hAnsi="仿宋" w:eastAsia="仿宋" w:cs="仿宋"/>
          <w:sz w:val="24"/>
        </w:rPr>
      </w:pPr>
      <w:r>
        <w:rPr>
          <w:rFonts w:hint="eastAsia" w:ascii="仿宋" w:hAnsi="仿宋" w:eastAsia="仿宋" w:cs="仿宋"/>
          <w:sz w:val="24"/>
        </w:rPr>
        <w:t>5政府采购政策（包括但不限于下列具体政策要求）</w:t>
      </w:r>
    </w:p>
    <w:p w14:paraId="3931AD88">
      <w:pPr>
        <w:numPr>
          <w:ilvl w:val="1"/>
          <w:numId w:val="0"/>
        </w:numPr>
        <w:tabs>
          <w:tab w:val="left" w:pos="1080"/>
          <w:tab w:val="left" w:pos="2014"/>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5.1采购本国货物、工程和服务</w:t>
      </w:r>
    </w:p>
    <w:p w14:paraId="41DB08B5">
      <w:pPr>
        <w:numPr>
          <w:ilvl w:val="2"/>
          <w:numId w:val="0"/>
        </w:numPr>
        <w:tabs>
          <w:tab w:val="left" w:pos="2014"/>
        </w:tabs>
        <w:snapToGrid w:val="0"/>
        <w:spacing w:line="360" w:lineRule="auto"/>
        <w:ind w:left="1980" w:hanging="900"/>
        <w:rPr>
          <w:rFonts w:hint="eastAsia" w:ascii="仿宋" w:hAnsi="仿宋" w:eastAsia="仿宋" w:cs="仿宋"/>
          <w:sz w:val="24"/>
        </w:rPr>
      </w:pPr>
      <w:r>
        <w:rPr>
          <w:rFonts w:hint="eastAsia" w:ascii="仿宋" w:hAnsi="仿宋" w:eastAsia="仿宋" w:cs="仿宋"/>
          <w:sz w:val="24"/>
        </w:rPr>
        <w:t>5.1.1</w:t>
      </w:r>
      <w:r>
        <w:rPr>
          <w:rFonts w:hint="eastAsia" w:ascii="仿宋" w:hAnsi="仿宋" w:eastAsia="仿宋" w:cs="仿宋"/>
          <w:kern w:val="0"/>
          <w:sz w:val="24"/>
        </w:rPr>
        <w:t>政府采购应当采购本国货物、工程和服务。但有《</w:t>
      </w:r>
      <w:r>
        <w:rPr>
          <w:rFonts w:hint="eastAsia" w:ascii="仿宋" w:hAnsi="仿宋" w:eastAsia="仿宋" w:cs="仿宋"/>
          <w:b/>
          <w:kern w:val="0"/>
          <w:sz w:val="24"/>
        </w:rPr>
        <w:t>中华人民共和国政府采购法</w:t>
      </w:r>
      <w:r>
        <w:rPr>
          <w:rFonts w:hint="eastAsia" w:ascii="仿宋" w:hAnsi="仿宋" w:eastAsia="仿宋" w:cs="仿宋"/>
          <w:kern w:val="0"/>
          <w:sz w:val="24"/>
        </w:rPr>
        <w:t>》第十条规定情形的除外。</w:t>
      </w:r>
    </w:p>
    <w:p w14:paraId="0AE9DA7A">
      <w:pPr>
        <w:numPr>
          <w:ilvl w:val="2"/>
          <w:numId w:val="0"/>
        </w:numPr>
        <w:tabs>
          <w:tab w:val="left" w:pos="2014"/>
        </w:tabs>
        <w:snapToGrid w:val="0"/>
        <w:spacing w:line="360" w:lineRule="auto"/>
        <w:ind w:left="1980" w:hanging="900"/>
        <w:rPr>
          <w:rFonts w:hint="eastAsia" w:ascii="仿宋" w:hAnsi="仿宋" w:eastAsia="仿宋" w:cs="仿宋"/>
          <w:sz w:val="24"/>
        </w:rPr>
      </w:pPr>
      <w:r>
        <w:rPr>
          <w:rFonts w:hint="eastAsia" w:ascii="仿宋" w:hAnsi="仿宋" w:eastAsia="仿宋" w:cs="仿宋"/>
          <w:sz w:val="24"/>
        </w:rPr>
        <w:t>5.1.2本项目如接受非本国货物、工程、服务参与投标，则具体要求见第五章《采购需求》。</w:t>
      </w:r>
    </w:p>
    <w:p w14:paraId="486F422D">
      <w:pPr>
        <w:numPr>
          <w:ilvl w:val="2"/>
          <w:numId w:val="0"/>
        </w:numPr>
        <w:tabs>
          <w:tab w:val="left" w:pos="2014"/>
        </w:tabs>
        <w:snapToGrid w:val="0"/>
        <w:spacing w:line="360" w:lineRule="auto"/>
        <w:ind w:left="1980" w:hanging="900"/>
        <w:rPr>
          <w:rFonts w:hint="eastAsia" w:ascii="仿宋" w:hAnsi="仿宋" w:eastAsia="仿宋" w:cs="仿宋"/>
          <w:sz w:val="24"/>
        </w:rPr>
      </w:pPr>
      <w:r>
        <w:rPr>
          <w:rFonts w:hint="eastAsia" w:ascii="仿宋" w:hAnsi="仿宋" w:eastAsia="仿宋" w:cs="仿宋"/>
          <w:sz w:val="24"/>
        </w:rPr>
        <w:t>5.1.3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F4A999A">
      <w:pPr>
        <w:numPr>
          <w:ilvl w:val="1"/>
          <w:numId w:val="0"/>
        </w:numPr>
        <w:tabs>
          <w:tab w:val="left" w:pos="1080"/>
          <w:tab w:val="left" w:pos="2014"/>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5.2中小企业、监狱企业及残疾人福利性单位</w:t>
      </w:r>
    </w:p>
    <w:p w14:paraId="1BF3A04F">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5.2.1中小企业定义：</w:t>
      </w:r>
    </w:p>
    <w:p w14:paraId="6C59B7CF">
      <w:pPr>
        <w:numPr>
          <w:ilvl w:val="3"/>
          <w:numId w:val="0"/>
        </w:numPr>
        <w:tabs>
          <w:tab w:val="left" w:pos="1980"/>
          <w:tab w:val="left" w:pos="2035"/>
          <w:tab w:val="left" w:pos="2885"/>
          <w:tab w:val="left" w:pos="2977"/>
        </w:tabs>
        <w:snapToGrid w:val="0"/>
        <w:spacing w:line="360" w:lineRule="auto"/>
        <w:ind w:left="2885" w:hanging="900"/>
        <w:rPr>
          <w:rFonts w:hint="eastAsia" w:ascii="仿宋" w:hAnsi="仿宋" w:eastAsia="仿宋" w:cs="仿宋"/>
          <w:sz w:val="24"/>
        </w:rPr>
      </w:pPr>
      <w:r>
        <w:rPr>
          <w:rFonts w:hint="eastAsia" w:ascii="仿宋" w:hAnsi="仿宋" w:eastAsia="仿宋" w:cs="仿宋"/>
          <w:sz w:val="24"/>
        </w:rPr>
        <w:t>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 号）、《金融业企业划型标准规定》（〔2015〕309 号）等国务院批准的中小企业划分标准执行。</w:t>
      </w:r>
    </w:p>
    <w:p w14:paraId="48ED7A7B">
      <w:pPr>
        <w:numPr>
          <w:ilvl w:val="3"/>
          <w:numId w:val="0"/>
        </w:numPr>
        <w:tabs>
          <w:tab w:val="left" w:pos="1980"/>
          <w:tab w:val="left" w:pos="2035"/>
          <w:tab w:val="left" w:pos="2885"/>
          <w:tab w:val="left" w:pos="2977"/>
        </w:tabs>
        <w:snapToGrid w:val="0"/>
        <w:spacing w:line="360" w:lineRule="auto"/>
        <w:ind w:left="2885" w:hanging="900"/>
        <w:rPr>
          <w:rFonts w:hint="eastAsia" w:ascii="仿宋" w:hAnsi="仿宋" w:eastAsia="仿宋" w:cs="仿宋"/>
          <w:sz w:val="24"/>
        </w:rPr>
      </w:pPr>
      <w:r>
        <w:rPr>
          <w:rFonts w:hint="eastAsia" w:ascii="仿宋" w:hAnsi="仿宋" w:eastAsia="仿宋" w:cs="仿宋"/>
          <w:sz w:val="24"/>
        </w:rPr>
        <w:t>5.2.1.2供应商提供的货物、工程或者服务符合下列情形的，享受中小企业扶持政策：</w:t>
      </w:r>
    </w:p>
    <w:p w14:paraId="5980AB4E">
      <w:pPr>
        <w:tabs>
          <w:tab w:val="left" w:pos="1980"/>
        </w:tabs>
        <w:snapToGrid w:val="0"/>
        <w:spacing w:line="360" w:lineRule="auto"/>
        <w:ind w:left="2835" w:leftChars="1350"/>
        <w:rPr>
          <w:rFonts w:hint="eastAsia" w:ascii="仿宋" w:hAnsi="仿宋" w:eastAsia="仿宋" w:cs="仿宋"/>
          <w:sz w:val="24"/>
        </w:rPr>
      </w:pPr>
      <w:r>
        <w:rPr>
          <w:rFonts w:hint="eastAsia" w:ascii="仿宋" w:hAnsi="仿宋" w:eastAsia="仿宋" w:cs="仿宋"/>
          <w:sz w:val="24"/>
        </w:rPr>
        <w:t>（1）在货物采购项目中，货物由中小企业制造，即货物由中小企业生产且使用该中小企业商号或者注册商标；</w:t>
      </w:r>
    </w:p>
    <w:p w14:paraId="3838BB62">
      <w:pPr>
        <w:tabs>
          <w:tab w:val="left" w:pos="1980"/>
        </w:tabs>
        <w:snapToGrid w:val="0"/>
        <w:spacing w:line="360" w:lineRule="auto"/>
        <w:ind w:left="2835" w:leftChars="1350"/>
        <w:rPr>
          <w:rFonts w:hint="eastAsia" w:ascii="仿宋" w:hAnsi="仿宋" w:eastAsia="仿宋" w:cs="仿宋"/>
          <w:sz w:val="24"/>
        </w:rPr>
      </w:pPr>
      <w:r>
        <w:rPr>
          <w:rFonts w:hint="eastAsia" w:ascii="仿宋" w:hAnsi="仿宋" w:eastAsia="仿宋" w:cs="仿宋"/>
          <w:sz w:val="24"/>
        </w:rPr>
        <w:t>（2）在工程采购项目中，工程由中小企业承建，即工程施工单位为中小企业；</w:t>
      </w:r>
    </w:p>
    <w:p w14:paraId="73797597">
      <w:pPr>
        <w:tabs>
          <w:tab w:val="left" w:pos="1980"/>
        </w:tabs>
        <w:snapToGrid w:val="0"/>
        <w:spacing w:line="360" w:lineRule="auto"/>
        <w:ind w:left="2835" w:leftChars="1350"/>
        <w:rPr>
          <w:rFonts w:hint="eastAsia" w:ascii="仿宋" w:hAnsi="仿宋" w:eastAsia="仿宋" w:cs="仿宋"/>
          <w:sz w:val="24"/>
        </w:rPr>
      </w:pPr>
      <w:r>
        <w:rPr>
          <w:rFonts w:hint="eastAsia" w:ascii="仿宋" w:hAnsi="仿宋" w:eastAsia="仿宋" w:cs="仿宋"/>
          <w:sz w:val="24"/>
        </w:rPr>
        <w:t>（3）在服务采购项目中，服务由中小企业承接，即提供服务的人员为中小企业依照《中华人民共和国劳动合同法》订立劳动合同的从业人员。</w:t>
      </w:r>
    </w:p>
    <w:p w14:paraId="15A11DA4">
      <w:pPr>
        <w:numPr>
          <w:ilvl w:val="3"/>
          <w:numId w:val="0"/>
        </w:numPr>
        <w:tabs>
          <w:tab w:val="left" w:pos="1980"/>
          <w:tab w:val="left" w:pos="2035"/>
          <w:tab w:val="left" w:pos="2885"/>
          <w:tab w:val="left" w:pos="2977"/>
        </w:tabs>
        <w:snapToGrid w:val="0"/>
        <w:spacing w:line="360" w:lineRule="auto"/>
        <w:ind w:left="2885" w:hanging="900"/>
        <w:rPr>
          <w:rFonts w:hint="eastAsia" w:ascii="仿宋" w:hAnsi="仿宋" w:eastAsia="仿宋" w:cs="仿宋"/>
          <w:sz w:val="24"/>
        </w:rPr>
      </w:pPr>
      <w:r>
        <w:rPr>
          <w:rFonts w:hint="eastAsia" w:ascii="仿宋" w:hAnsi="仿宋" w:eastAsia="仿宋" w:cs="仿宋"/>
          <w:sz w:val="24"/>
        </w:rPr>
        <w:t>5.2.1.3在货物采购项目中，供应商提供的货物既有中小企业制造货物，也有大型企业制造货物的，不享受中小企业扶持政策。</w:t>
      </w:r>
    </w:p>
    <w:p w14:paraId="60FAD2C0">
      <w:pPr>
        <w:numPr>
          <w:ilvl w:val="3"/>
          <w:numId w:val="0"/>
        </w:numPr>
        <w:tabs>
          <w:tab w:val="left" w:pos="1980"/>
          <w:tab w:val="left" w:pos="2035"/>
          <w:tab w:val="left" w:pos="2885"/>
          <w:tab w:val="left" w:pos="2977"/>
        </w:tabs>
        <w:snapToGrid w:val="0"/>
        <w:spacing w:line="360" w:lineRule="auto"/>
        <w:ind w:left="2885" w:hanging="900"/>
        <w:rPr>
          <w:rFonts w:hint="eastAsia" w:ascii="仿宋" w:hAnsi="仿宋" w:eastAsia="仿宋" w:cs="仿宋"/>
          <w:sz w:val="24"/>
        </w:rPr>
      </w:pPr>
      <w:r>
        <w:rPr>
          <w:rFonts w:hint="eastAsia" w:ascii="仿宋" w:hAnsi="仿宋" w:eastAsia="仿宋" w:cs="仿宋"/>
          <w:sz w:val="24"/>
        </w:rPr>
        <w:t>5.2.1.4以联合体形式参加政府采购活动，联合体各方均为中小企业的，联合体视同中小企业。其中，联合体各方均为小微企业的，联合体视同小微企业。</w:t>
      </w:r>
    </w:p>
    <w:p w14:paraId="1173F61B">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5.2.2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8B521EE">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5.2.3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7E3832C">
      <w:pPr>
        <w:pStyle w:val="78"/>
        <w:numPr>
          <w:ilvl w:val="2"/>
          <w:numId w:val="0"/>
        </w:numPr>
        <w:tabs>
          <w:tab w:val="left" w:pos="2035"/>
          <w:tab w:val="left" w:pos="2977"/>
        </w:tabs>
        <w:snapToGrid w:val="0"/>
        <w:spacing w:line="360" w:lineRule="auto"/>
        <w:ind w:left="1980" w:hanging="900"/>
        <w:rPr>
          <w:rFonts w:hint="eastAsia" w:ascii="仿宋" w:hAnsi="仿宋" w:eastAsia="仿宋" w:cs="仿宋"/>
          <w:vanish/>
          <w:sz w:val="24"/>
          <w:szCs w:val="24"/>
        </w:rPr>
      </w:pPr>
      <w:r>
        <w:rPr>
          <w:rFonts w:hint="eastAsia" w:ascii="仿宋" w:hAnsi="仿宋" w:eastAsia="仿宋" w:cs="仿宋"/>
          <w:vanish/>
          <w:sz w:val="24"/>
          <w:szCs w:val="24"/>
        </w:rPr>
        <w:t>5.2.2</w:t>
      </w:r>
    </w:p>
    <w:p w14:paraId="7E2C1568">
      <w:pPr>
        <w:pStyle w:val="78"/>
        <w:numPr>
          <w:ilvl w:val="2"/>
          <w:numId w:val="0"/>
        </w:numPr>
        <w:tabs>
          <w:tab w:val="left" w:pos="2035"/>
          <w:tab w:val="left" w:pos="2977"/>
        </w:tabs>
        <w:snapToGrid w:val="0"/>
        <w:spacing w:line="360" w:lineRule="auto"/>
        <w:ind w:left="1980" w:hanging="900"/>
        <w:rPr>
          <w:rFonts w:hint="eastAsia" w:ascii="仿宋" w:hAnsi="仿宋" w:eastAsia="仿宋" w:cs="仿宋"/>
          <w:vanish/>
          <w:sz w:val="24"/>
          <w:szCs w:val="24"/>
        </w:rPr>
      </w:pPr>
      <w:r>
        <w:rPr>
          <w:rFonts w:hint="eastAsia" w:ascii="仿宋" w:hAnsi="仿宋" w:eastAsia="仿宋" w:cs="仿宋"/>
          <w:vanish/>
          <w:sz w:val="24"/>
          <w:szCs w:val="24"/>
        </w:rPr>
        <w:t>5.2.3</w:t>
      </w:r>
    </w:p>
    <w:p w14:paraId="7C3E4298">
      <w:pPr>
        <w:numPr>
          <w:ilvl w:val="3"/>
          <w:numId w:val="0"/>
        </w:numPr>
        <w:tabs>
          <w:tab w:val="left" w:pos="1980"/>
          <w:tab w:val="left" w:pos="2035"/>
          <w:tab w:val="left" w:pos="2885"/>
          <w:tab w:val="left" w:pos="2977"/>
        </w:tabs>
        <w:snapToGrid w:val="0"/>
        <w:spacing w:line="360" w:lineRule="auto"/>
        <w:ind w:left="2885" w:hanging="900"/>
        <w:rPr>
          <w:rFonts w:hint="eastAsia" w:ascii="仿宋" w:hAnsi="仿宋" w:eastAsia="仿宋" w:cs="仿宋"/>
          <w:sz w:val="24"/>
        </w:rPr>
      </w:pPr>
      <w:r>
        <w:rPr>
          <w:rFonts w:hint="eastAsia" w:ascii="仿宋" w:hAnsi="仿宋" w:eastAsia="仿宋" w:cs="仿宋"/>
          <w:sz w:val="24"/>
        </w:rPr>
        <w:t>5.2.3.1安置的残疾人占本单位在职职工人数的比例不低于25%（含25%），并且安置的残疾人人数不少于10 人（含10 人）；</w:t>
      </w:r>
    </w:p>
    <w:p w14:paraId="7B8DBF52">
      <w:pPr>
        <w:numPr>
          <w:ilvl w:val="3"/>
          <w:numId w:val="0"/>
        </w:numPr>
        <w:tabs>
          <w:tab w:val="left" w:pos="1980"/>
          <w:tab w:val="left" w:pos="2035"/>
          <w:tab w:val="left" w:pos="2885"/>
          <w:tab w:val="left" w:pos="2977"/>
        </w:tabs>
        <w:snapToGrid w:val="0"/>
        <w:spacing w:line="360" w:lineRule="auto"/>
        <w:ind w:left="2885" w:hanging="900"/>
        <w:rPr>
          <w:rFonts w:hint="eastAsia" w:ascii="仿宋" w:hAnsi="仿宋" w:eastAsia="仿宋" w:cs="仿宋"/>
          <w:sz w:val="24"/>
        </w:rPr>
      </w:pPr>
      <w:r>
        <w:rPr>
          <w:rFonts w:hint="eastAsia" w:ascii="仿宋" w:hAnsi="仿宋" w:eastAsia="仿宋" w:cs="仿宋"/>
          <w:sz w:val="24"/>
        </w:rPr>
        <w:t>5.2.3.2依法与安置的每位残疾人签订了一年以上（含一年）的劳动合同或服务协议；</w:t>
      </w:r>
    </w:p>
    <w:p w14:paraId="07F1A19B">
      <w:pPr>
        <w:numPr>
          <w:ilvl w:val="3"/>
          <w:numId w:val="0"/>
        </w:numPr>
        <w:tabs>
          <w:tab w:val="left" w:pos="1980"/>
          <w:tab w:val="left" w:pos="2035"/>
          <w:tab w:val="left" w:pos="2885"/>
          <w:tab w:val="left" w:pos="2977"/>
        </w:tabs>
        <w:snapToGrid w:val="0"/>
        <w:spacing w:line="360" w:lineRule="auto"/>
        <w:ind w:left="2885" w:hanging="900"/>
        <w:rPr>
          <w:rFonts w:hint="eastAsia" w:ascii="仿宋" w:hAnsi="仿宋" w:eastAsia="仿宋" w:cs="仿宋"/>
          <w:sz w:val="24"/>
        </w:rPr>
      </w:pPr>
      <w:r>
        <w:rPr>
          <w:rFonts w:hint="eastAsia" w:ascii="仿宋" w:hAnsi="仿宋" w:eastAsia="仿宋" w:cs="仿宋"/>
          <w:sz w:val="24"/>
        </w:rPr>
        <w:t>5.2.3.3为安置的每位残疾人按月足额缴纳了基本养老保险、基本医疗保险、失业保险、工伤保险和生育保险等社会保险费；</w:t>
      </w:r>
    </w:p>
    <w:p w14:paraId="5BD171AD">
      <w:pPr>
        <w:numPr>
          <w:ilvl w:val="3"/>
          <w:numId w:val="0"/>
        </w:numPr>
        <w:tabs>
          <w:tab w:val="left" w:pos="1980"/>
          <w:tab w:val="left" w:pos="2035"/>
          <w:tab w:val="left" w:pos="2885"/>
          <w:tab w:val="left" w:pos="2977"/>
        </w:tabs>
        <w:snapToGrid w:val="0"/>
        <w:spacing w:line="360" w:lineRule="auto"/>
        <w:ind w:left="2885" w:hanging="900"/>
        <w:rPr>
          <w:rFonts w:hint="eastAsia" w:ascii="仿宋" w:hAnsi="仿宋" w:eastAsia="仿宋" w:cs="仿宋"/>
          <w:sz w:val="24"/>
        </w:rPr>
      </w:pPr>
      <w:r>
        <w:rPr>
          <w:rFonts w:hint="eastAsia" w:ascii="仿宋" w:hAnsi="仿宋" w:eastAsia="仿宋" w:cs="仿宋"/>
          <w:sz w:val="24"/>
        </w:rPr>
        <w:t>5.2.3.4通过银行等金融机构向安置的每位残疾人，按月支付了不低于单位所在区县适用的经省级人民政府批准的月最低工资标准的工资；</w:t>
      </w:r>
    </w:p>
    <w:p w14:paraId="0D02E6CC">
      <w:pPr>
        <w:numPr>
          <w:ilvl w:val="3"/>
          <w:numId w:val="0"/>
        </w:numPr>
        <w:tabs>
          <w:tab w:val="left" w:pos="1980"/>
          <w:tab w:val="left" w:pos="2035"/>
          <w:tab w:val="left" w:pos="2885"/>
          <w:tab w:val="left" w:pos="2977"/>
        </w:tabs>
        <w:snapToGrid w:val="0"/>
        <w:spacing w:line="360" w:lineRule="auto"/>
        <w:ind w:left="2885" w:hanging="900"/>
        <w:rPr>
          <w:rFonts w:hint="eastAsia" w:ascii="仿宋" w:hAnsi="仿宋" w:eastAsia="仿宋" w:cs="仿宋"/>
          <w:sz w:val="24"/>
        </w:rPr>
      </w:pPr>
      <w:r>
        <w:rPr>
          <w:rFonts w:hint="eastAsia" w:ascii="仿宋" w:hAnsi="仿宋" w:eastAsia="仿宋" w:cs="仿宋"/>
          <w:sz w:val="24"/>
        </w:rPr>
        <w:t>5.2.3.5提供本单位制造的货物、承担的工程或者服务（以下简称产品），或者提供其他残疾人福利性单位制造的货物（不包括使用非残疾人福利性单位注册商标的货物）；</w:t>
      </w:r>
    </w:p>
    <w:p w14:paraId="435CD7A2">
      <w:pPr>
        <w:numPr>
          <w:ilvl w:val="3"/>
          <w:numId w:val="0"/>
        </w:numPr>
        <w:tabs>
          <w:tab w:val="left" w:pos="1980"/>
          <w:tab w:val="left" w:pos="2035"/>
          <w:tab w:val="left" w:pos="2885"/>
          <w:tab w:val="left" w:pos="2977"/>
        </w:tabs>
        <w:snapToGrid w:val="0"/>
        <w:spacing w:line="360" w:lineRule="auto"/>
        <w:ind w:left="2885" w:hanging="900"/>
        <w:rPr>
          <w:rFonts w:hint="eastAsia" w:ascii="仿宋" w:hAnsi="仿宋" w:eastAsia="仿宋" w:cs="仿宋"/>
          <w:sz w:val="24"/>
        </w:rPr>
      </w:pPr>
      <w:r>
        <w:rPr>
          <w:rFonts w:hint="eastAsia" w:ascii="仿宋" w:hAnsi="仿宋" w:eastAsia="仿宋" w:cs="仿宋"/>
          <w:sz w:val="24"/>
        </w:rPr>
        <w:t>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BC92C2E">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5.2.4本项目是否专门面向中小企业预留采购份额见第一章《投标邀请》。</w:t>
      </w:r>
    </w:p>
    <w:p w14:paraId="4FB0C1BE">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5.2.5采购标的对应的中小企业划分标准所属行业见《投标人须知资料表》。</w:t>
      </w:r>
    </w:p>
    <w:p w14:paraId="4B05787B">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5.2.6小微企业价格评审优惠的政策调整：见第四章《评标程序、评标方法和评标标准》。</w:t>
      </w:r>
    </w:p>
    <w:p w14:paraId="2BEBD416">
      <w:pPr>
        <w:numPr>
          <w:ilvl w:val="1"/>
          <w:numId w:val="0"/>
        </w:numPr>
        <w:tabs>
          <w:tab w:val="left" w:pos="1080"/>
          <w:tab w:val="left" w:pos="2014"/>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5.3政府采购节能产品、环境标志产品</w:t>
      </w:r>
    </w:p>
    <w:p w14:paraId="11341BD3">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71C1A3D">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C274C8F">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5.3.3如本项目采购产品属于实施政府强制采购品目清单范围的节能产品，则投标人所报产品必须获得国家确定的认证机构出具的、处于有效期之内的节能产品认证证书，</w:t>
      </w:r>
      <w:r>
        <w:rPr>
          <w:rFonts w:hint="eastAsia" w:ascii="仿宋" w:hAnsi="仿宋" w:eastAsia="仿宋" w:cs="仿宋"/>
          <w:kern w:val="0"/>
          <w:sz w:val="24"/>
        </w:rPr>
        <w:t>否则</w:t>
      </w:r>
      <w:r>
        <w:rPr>
          <w:rFonts w:hint="eastAsia" w:ascii="仿宋" w:hAnsi="仿宋" w:eastAsia="仿宋" w:cs="仿宋"/>
          <w:b/>
          <w:kern w:val="0"/>
          <w:sz w:val="24"/>
        </w:rPr>
        <w:t>投标无效</w:t>
      </w:r>
      <w:r>
        <w:rPr>
          <w:rFonts w:hint="eastAsia" w:ascii="仿宋" w:hAnsi="仿宋" w:eastAsia="仿宋" w:cs="仿宋"/>
          <w:sz w:val="24"/>
        </w:rPr>
        <w:t>；</w:t>
      </w:r>
    </w:p>
    <w:p w14:paraId="7AB0DED7">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5.3.4非政府强制采购的节能产品或环境标志产品，依据品目清单和认证证书实施政府优先采购。优先采购的具体规定见第四章《评标程序、评标方法和评标标准》（如涉及）。</w:t>
      </w:r>
    </w:p>
    <w:p w14:paraId="6E61D696">
      <w:pPr>
        <w:numPr>
          <w:ilvl w:val="1"/>
          <w:numId w:val="0"/>
        </w:numPr>
        <w:tabs>
          <w:tab w:val="left" w:pos="1080"/>
          <w:tab w:val="left" w:pos="2014"/>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5.4正版软件</w:t>
      </w:r>
    </w:p>
    <w:p w14:paraId="3A723BB1">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5.4.1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B68D13D">
      <w:pPr>
        <w:numPr>
          <w:ilvl w:val="1"/>
          <w:numId w:val="0"/>
        </w:numPr>
        <w:tabs>
          <w:tab w:val="left" w:pos="1080"/>
          <w:tab w:val="left" w:pos="2014"/>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5.5网络安全专用产品</w:t>
      </w:r>
    </w:p>
    <w:p w14:paraId="0F2FE622">
      <w:pPr>
        <w:numPr>
          <w:ilvl w:val="2"/>
          <w:numId w:val="0"/>
        </w:numPr>
        <w:tabs>
          <w:tab w:val="left" w:pos="900"/>
          <w:tab w:val="left" w:pos="2014"/>
        </w:tabs>
        <w:snapToGrid w:val="0"/>
        <w:spacing w:line="360" w:lineRule="auto"/>
        <w:ind w:left="1980" w:hanging="900"/>
        <w:rPr>
          <w:rFonts w:hint="eastAsia" w:ascii="仿宋" w:hAnsi="仿宋" w:eastAsia="仿宋" w:cs="仿宋"/>
          <w:sz w:val="24"/>
        </w:rPr>
      </w:pPr>
      <w:r>
        <w:rPr>
          <w:rFonts w:hint="eastAsia" w:ascii="仿宋" w:hAnsi="仿宋" w:eastAsia="仿宋" w:cs="仿宋"/>
          <w:sz w:val="24"/>
        </w:rPr>
        <w:t>5.5.1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3B9C5914">
      <w:pPr>
        <w:numPr>
          <w:ilvl w:val="1"/>
          <w:numId w:val="0"/>
        </w:numPr>
        <w:tabs>
          <w:tab w:val="left" w:pos="1080"/>
          <w:tab w:val="left" w:pos="2014"/>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5.6推广使用低挥发性有机化合物（VOCs）</w:t>
      </w:r>
    </w:p>
    <w:p w14:paraId="78122CFA">
      <w:pPr>
        <w:numPr>
          <w:ilvl w:val="2"/>
          <w:numId w:val="0"/>
        </w:numPr>
        <w:tabs>
          <w:tab w:val="left" w:pos="2014"/>
        </w:tabs>
        <w:snapToGrid w:val="0"/>
        <w:spacing w:line="360" w:lineRule="auto"/>
        <w:ind w:left="1980" w:hanging="900"/>
        <w:rPr>
          <w:rFonts w:hint="eastAsia" w:ascii="仿宋" w:hAnsi="仿宋" w:eastAsia="仿宋" w:cs="仿宋"/>
          <w:sz w:val="24"/>
        </w:rPr>
      </w:pPr>
      <w:r>
        <w:rPr>
          <w:rFonts w:hint="eastAsia" w:ascii="仿宋" w:hAnsi="仿宋" w:eastAsia="仿宋" w:cs="仿宋"/>
          <w:sz w:val="24"/>
        </w:rPr>
        <w:t>5.6.1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hint="eastAsia" w:ascii="仿宋" w:hAnsi="仿宋" w:eastAsia="仿宋" w:cs="仿宋"/>
          <w:kern w:val="0"/>
          <w:sz w:val="24"/>
        </w:rPr>
        <w:t>否则</w:t>
      </w:r>
      <w:r>
        <w:rPr>
          <w:rFonts w:hint="eastAsia" w:ascii="仿宋" w:hAnsi="仿宋" w:eastAsia="仿宋" w:cs="仿宋"/>
          <w:b/>
          <w:kern w:val="0"/>
          <w:sz w:val="24"/>
        </w:rPr>
        <w:t>投标无效</w:t>
      </w:r>
      <w:r>
        <w:rPr>
          <w:rFonts w:hint="eastAsia" w:ascii="仿宋" w:hAnsi="仿宋" w:eastAsia="仿宋" w:cs="仿宋"/>
          <w:sz w:val="24"/>
        </w:rPr>
        <w:t>；属于推荐性标准的，优先采购，具体见第四章《评标程序、评标方法和评标标准》。</w:t>
      </w:r>
    </w:p>
    <w:p w14:paraId="6C54756B">
      <w:pPr>
        <w:numPr>
          <w:ilvl w:val="1"/>
          <w:numId w:val="0"/>
        </w:numPr>
        <w:tabs>
          <w:tab w:val="left" w:pos="1080"/>
          <w:tab w:val="left" w:pos="2014"/>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5.7采购需求标准</w:t>
      </w:r>
    </w:p>
    <w:p w14:paraId="7F297AC9">
      <w:pPr>
        <w:numPr>
          <w:ilvl w:val="2"/>
          <w:numId w:val="0"/>
        </w:numPr>
        <w:tabs>
          <w:tab w:val="left" w:pos="2014"/>
        </w:tabs>
        <w:snapToGrid w:val="0"/>
        <w:spacing w:line="360" w:lineRule="auto"/>
        <w:ind w:left="1980" w:hanging="900"/>
        <w:rPr>
          <w:rFonts w:hint="eastAsia" w:ascii="仿宋" w:hAnsi="仿宋" w:eastAsia="仿宋" w:cs="仿宋"/>
          <w:sz w:val="24"/>
        </w:rPr>
      </w:pPr>
      <w:r>
        <w:rPr>
          <w:rFonts w:hint="eastAsia" w:ascii="仿宋" w:hAnsi="仿宋" w:eastAsia="仿宋" w:cs="仿宋"/>
          <w:sz w:val="24"/>
        </w:rPr>
        <w:t>5.7.1商品包装、快递包装政府采购需求标准（试行）</w:t>
      </w:r>
    </w:p>
    <w:p w14:paraId="75586707">
      <w:pPr>
        <w:tabs>
          <w:tab w:val="left" w:pos="900"/>
          <w:tab w:val="left" w:pos="1980"/>
        </w:tabs>
        <w:snapToGrid w:val="0"/>
        <w:spacing w:line="360" w:lineRule="auto"/>
        <w:ind w:left="1985"/>
        <w:rPr>
          <w:rFonts w:hint="eastAsia" w:ascii="仿宋" w:hAnsi="仿宋" w:eastAsia="仿宋" w:cs="仿宋"/>
          <w:sz w:val="24"/>
        </w:rPr>
      </w:pPr>
      <w:r>
        <w:rPr>
          <w:rFonts w:hint="eastAsia" w:ascii="仿宋" w:hAnsi="仿宋" w:eastAsia="仿宋" w:cs="仿宋"/>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5B757B0A">
      <w:pPr>
        <w:numPr>
          <w:ilvl w:val="2"/>
          <w:numId w:val="0"/>
        </w:numPr>
        <w:tabs>
          <w:tab w:val="left" w:pos="2014"/>
        </w:tabs>
        <w:snapToGrid w:val="0"/>
        <w:spacing w:line="360" w:lineRule="auto"/>
        <w:ind w:left="1980" w:hanging="900"/>
        <w:rPr>
          <w:rFonts w:hint="eastAsia" w:ascii="仿宋" w:hAnsi="仿宋" w:eastAsia="仿宋" w:cs="仿宋"/>
          <w:sz w:val="24"/>
        </w:rPr>
      </w:pPr>
      <w:bookmarkStart w:id="165" w:name="_Hlk164953935"/>
      <w:r>
        <w:rPr>
          <w:rFonts w:hint="eastAsia" w:ascii="仿宋" w:hAnsi="仿宋" w:eastAsia="仿宋" w:cs="仿宋"/>
          <w:sz w:val="24"/>
        </w:rPr>
        <w:t xml:space="preserve">5.7.2其他政府采购需求标准 </w:t>
      </w:r>
    </w:p>
    <w:bookmarkEnd w:id="165"/>
    <w:p w14:paraId="44FE2671">
      <w:pPr>
        <w:tabs>
          <w:tab w:val="left" w:pos="900"/>
          <w:tab w:val="left" w:pos="1980"/>
        </w:tabs>
        <w:snapToGrid w:val="0"/>
        <w:spacing w:line="360" w:lineRule="auto"/>
        <w:ind w:left="1980"/>
        <w:rPr>
          <w:rFonts w:hint="eastAsia" w:ascii="仿宋" w:hAnsi="仿宋" w:eastAsia="仿宋" w:cs="仿宋"/>
          <w:sz w:val="24"/>
        </w:rPr>
      </w:pPr>
      <w:bookmarkStart w:id="166" w:name="_Hlk164955325"/>
      <w:r>
        <w:rPr>
          <w:rFonts w:hint="eastAsia" w:ascii="仿宋" w:hAnsi="仿宋" w:eastAsia="仿宋" w:cs="仿宋"/>
          <w:sz w:val="24"/>
        </w:rPr>
        <w:t>为贯彻落实《深化政府采购制度改革方案》有关要求，推动政府采购需求标准建设</w:t>
      </w:r>
      <w:bookmarkEnd w:id="166"/>
      <w:r>
        <w:rPr>
          <w:rFonts w:hint="eastAsia" w:ascii="仿宋" w:hAnsi="仿宋" w:eastAsia="仿宋" w:cs="仿宋"/>
          <w:sz w:val="24"/>
        </w:rPr>
        <w:t>，财政部门会同有关部门制定发布的其他政府采购需求标准，本项目如涉及，则具体要求见第五章《采购需求》。</w:t>
      </w:r>
    </w:p>
    <w:p w14:paraId="6515A7E6">
      <w:pPr>
        <w:tabs>
          <w:tab w:val="left" w:pos="360"/>
        </w:tabs>
        <w:snapToGrid w:val="0"/>
        <w:spacing w:line="360" w:lineRule="auto"/>
        <w:ind w:left="357" w:hanging="357"/>
        <w:outlineLvl w:val="1"/>
        <w:rPr>
          <w:rFonts w:hint="eastAsia" w:ascii="仿宋" w:hAnsi="仿宋" w:eastAsia="仿宋" w:cs="仿宋"/>
          <w:sz w:val="24"/>
        </w:rPr>
      </w:pPr>
      <w:r>
        <w:rPr>
          <w:rFonts w:hint="eastAsia" w:ascii="仿宋" w:hAnsi="仿宋" w:eastAsia="仿宋" w:cs="仿宋"/>
          <w:sz w:val="24"/>
        </w:rPr>
        <w:t>6投标费用</w:t>
      </w:r>
    </w:p>
    <w:p w14:paraId="0AD6FD26">
      <w:pPr>
        <w:numPr>
          <w:ilvl w:val="1"/>
          <w:numId w:val="0"/>
        </w:numPr>
        <w:tabs>
          <w:tab w:val="left" w:pos="1080"/>
          <w:tab w:val="left" w:pos="2014"/>
        </w:tabs>
        <w:snapToGrid w:val="0"/>
        <w:spacing w:line="360" w:lineRule="auto"/>
        <w:ind w:left="1080" w:hanging="720"/>
        <w:rPr>
          <w:sz w:val="28"/>
        </w:rPr>
      </w:pPr>
      <w:r>
        <w:rPr>
          <w:rFonts w:hint="eastAsia" w:ascii="仿宋" w:hAnsi="仿宋" w:eastAsia="仿宋" w:cs="仿宋"/>
          <w:sz w:val="24"/>
        </w:rPr>
        <w:t>6.1投标人应自行承担所有与准备和参加投标有关的费用，无论投标的结果如何，采购人或采购代理机构在任何情况下均无承担这些费用的义务和责任。</w:t>
      </w:r>
      <w:bookmarkStart w:id="167" w:name="_1.8_计量单位"/>
      <w:bookmarkEnd w:id="167"/>
    </w:p>
    <w:p w14:paraId="74BA3F11">
      <w:pPr>
        <w:pStyle w:val="3"/>
        <w:rPr>
          <w:rFonts w:hint="eastAsia" w:ascii="仿宋" w:hAnsi="仿宋" w:cs="仿宋"/>
          <w:kern w:val="2"/>
          <w:sz w:val="24"/>
          <w:szCs w:val="24"/>
        </w:rPr>
      </w:pPr>
      <w:r>
        <w:rPr>
          <w:rFonts w:hint="eastAsia"/>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Start w:id="168" w:name="_Toc164229218"/>
      <w:bookmarkStart w:id="169" w:name="_Toc142311025"/>
      <w:bookmarkStart w:id="170" w:name="_Toc151193765"/>
      <w:bookmarkStart w:id="171" w:name="_Toc164351617"/>
      <w:bookmarkStart w:id="172" w:name="_Toc164608792"/>
      <w:bookmarkStart w:id="173" w:name="_Toc265228361"/>
      <w:bookmarkStart w:id="174" w:name="_Toc520356147"/>
      <w:bookmarkStart w:id="175" w:name="_Toc264969213"/>
      <w:bookmarkStart w:id="176" w:name="_Toc127151724"/>
      <w:bookmarkStart w:id="177" w:name="_Toc164608637"/>
      <w:bookmarkStart w:id="178" w:name="_Toc226965713"/>
      <w:bookmarkStart w:id="179" w:name="_Toc151193693"/>
      <w:bookmarkStart w:id="180" w:name="_Toc150774623"/>
      <w:bookmarkStart w:id="181" w:name="_Toc305158791"/>
      <w:bookmarkStart w:id="182" w:name="_Toc226965796"/>
      <w:bookmarkStart w:id="183" w:name="_Toc127151523"/>
      <w:bookmarkStart w:id="184" w:name="_Toc195842888"/>
      <w:bookmarkStart w:id="185" w:name="_Toc150480761"/>
      <w:bookmarkStart w:id="186" w:name="_Toc127161437"/>
      <w:bookmarkStart w:id="187" w:name="_Toc150509274"/>
      <w:bookmarkStart w:id="188" w:name="_Toc149720816"/>
      <w:bookmarkStart w:id="189" w:name="_Toc305158865"/>
      <w:bookmarkStart w:id="190" w:name="_Toc151190150"/>
      <w:bookmarkStart w:id="191" w:name="_Toc151193621"/>
      <w:bookmarkStart w:id="192" w:name="_Toc151193837"/>
      <w:bookmarkStart w:id="193" w:name="_Toc164229364"/>
      <w:bookmarkStart w:id="194" w:name="_Toc150774728"/>
      <w:bookmarkStart w:id="195" w:name="_Toc151193911"/>
      <w:bookmarkStart w:id="196" w:name="_Toc226309767"/>
      <w:bookmarkStart w:id="197" w:name="_Toc226337219"/>
    </w:p>
    <w:p w14:paraId="28126C15">
      <w:pPr>
        <w:tabs>
          <w:tab w:val="left" w:pos="360"/>
        </w:tabs>
        <w:snapToGrid w:val="0"/>
        <w:spacing w:line="360" w:lineRule="auto"/>
        <w:ind w:left="357" w:hanging="357"/>
        <w:outlineLvl w:val="1"/>
        <w:rPr>
          <w:rFonts w:hint="eastAsia" w:ascii="仿宋" w:hAnsi="仿宋" w:eastAsia="仿宋" w:cs="仿宋"/>
          <w:sz w:val="24"/>
        </w:rPr>
      </w:pPr>
      <w:r>
        <w:rPr>
          <w:rFonts w:hint="eastAsia" w:ascii="仿宋" w:hAnsi="仿宋" w:eastAsia="仿宋" w:cs="仿宋"/>
          <w:sz w:val="24"/>
        </w:rPr>
        <w:t>7招标文件构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rFonts w:hint="eastAsia" w:ascii="仿宋" w:hAnsi="仿宋" w:eastAsia="仿宋" w:cs="仿宋"/>
          <w:sz w:val="24"/>
        </w:rPr>
        <w:t>成</w:t>
      </w:r>
    </w:p>
    <w:p w14:paraId="65C933AC">
      <w:pPr>
        <w:numPr>
          <w:ilvl w:val="1"/>
          <w:numId w:val="0"/>
        </w:numPr>
        <w:tabs>
          <w:tab w:val="left" w:pos="1080"/>
          <w:tab w:val="left" w:pos="2014"/>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7.1招标文件包括以下部分：</w:t>
      </w:r>
    </w:p>
    <w:p w14:paraId="72D049B6">
      <w:pPr>
        <w:numPr>
          <w:ilvl w:val="0"/>
          <w:numId w:val="8"/>
        </w:numPr>
        <w:tabs>
          <w:tab w:val="left" w:pos="1980"/>
          <w:tab w:val="left" w:pos="2520"/>
        </w:tabs>
        <w:snapToGrid w:val="0"/>
        <w:spacing w:line="360" w:lineRule="auto"/>
        <w:ind w:left="1440" w:firstLine="5"/>
        <w:rPr>
          <w:rFonts w:hint="eastAsia" w:ascii="仿宋" w:hAnsi="仿宋" w:eastAsia="仿宋" w:cs="仿宋"/>
          <w:sz w:val="24"/>
        </w:rPr>
      </w:pPr>
      <w:r>
        <w:rPr>
          <w:rFonts w:hint="eastAsia" w:ascii="仿宋" w:hAnsi="仿宋" w:eastAsia="仿宋" w:cs="仿宋"/>
          <w:sz w:val="24"/>
        </w:rPr>
        <w:t>投标邀请</w:t>
      </w:r>
    </w:p>
    <w:p w14:paraId="3BA8D177">
      <w:pPr>
        <w:numPr>
          <w:ilvl w:val="0"/>
          <w:numId w:val="8"/>
        </w:numPr>
        <w:tabs>
          <w:tab w:val="left" w:pos="1980"/>
          <w:tab w:val="left" w:pos="2520"/>
        </w:tabs>
        <w:snapToGrid w:val="0"/>
        <w:spacing w:line="360" w:lineRule="auto"/>
        <w:ind w:left="1440" w:firstLine="5"/>
        <w:rPr>
          <w:rFonts w:hint="eastAsia" w:ascii="仿宋" w:hAnsi="仿宋" w:eastAsia="仿宋" w:cs="仿宋"/>
          <w:sz w:val="24"/>
        </w:rPr>
      </w:pPr>
      <w:r>
        <w:rPr>
          <w:rFonts w:hint="eastAsia" w:ascii="仿宋" w:hAnsi="仿宋" w:eastAsia="仿宋" w:cs="仿宋"/>
          <w:sz w:val="24"/>
        </w:rPr>
        <w:t>投标人须知</w:t>
      </w:r>
    </w:p>
    <w:p w14:paraId="56788FEE">
      <w:pPr>
        <w:numPr>
          <w:ilvl w:val="0"/>
          <w:numId w:val="8"/>
        </w:numPr>
        <w:tabs>
          <w:tab w:val="left" w:pos="1980"/>
          <w:tab w:val="left" w:pos="2520"/>
        </w:tabs>
        <w:snapToGrid w:val="0"/>
        <w:spacing w:line="360" w:lineRule="auto"/>
        <w:ind w:left="1440" w:firstLine="5"/>
        <w:rPr>
          <w:rFonts w:hint="eastAsia" w:ascii="仿宋" w:hAnsi="仿宋" w:eastAsia="仿宋" w:cs="仿宋"/>
          <w:sz w:val="24"/>
        </w:rPr>
      </w:pPr>
      <w:r>
        <w:rPr>
          <w:rFonts w:hint="eastAsia" w:ascii="仿宋" w:hAnsi="仿宋" w:eastAsia="仿宋" w:cs="仿宋"/>
          <w:sz w:val="24"/>
        </w:rPr>
        <w:t>资格审查</w:t>
      </w:r>
    </w:p>
    <w:p w14:paraId="6A368529">
      <w:pPr>
        <w:numPr>
          <w:ilvl w:val="0"/>
          <w:numId w:val="8"/>
        </w:numPr>
        <w:tabs>
          <w:tab w:val="left" w:pos="1980"/>
          <w:tab w:val="left" w:pos="2520"/>
        </w:tabs>
        <w:snapToGrid w:val="0"/>
        <w:spacing w:line="360" w:lineRule="auto"/>
        <w:ind w:left="1440" w:firstLine="5"/>
        <w:rPr>
          <w:rFonts w:hint="eastAsia" w:ascii="仿宋" w:hAnsi="仿宋" w:eastAsia="仿宋" w:cs="仿宋"/>
          <w:sz w:val="24"/>
        </w:rPr>
      </w:pPr>
      <w:r>
        <w:rPr>
          <w:rFonts w:hint="eastAsia" w:ascii="仿宋" w:hAnsi="仿宋" w:eastAsia="仿宋" w:cs="仿宋"/>
          <w:sz w:val="24"/>
        </w:rPr>
        <w:t>评标程序、评标方法和评标标准</w:t>
      </w:r>
    </w:p>
    <w:p w14:paraId="489F5EB8">
      <w:pPr>
        <w:numPr>
          <w:ilvl w:val="0"/>
          <w:numId w:val="8"/>
        </w:numPr>
        <w:tabs>
          <w:tab w:val="left" w:pos="1980"/>
          <w:tab w:val="left" w:pos="2520"/>
        </w:tabs>
        <w:snapToGrid w:val="0"/>
        <w:spacing w:line="360" w:lineRule="auto"/>
        <w:ind w:left="1440" w:firstLine="5"/>
        <w:rPr>
          <w:rFonts w:hint="eastAsia" w:ascii="仿宋" w:hAnsi="仿宋" w:eastAsia="仿宋" w:cs="仿宋"/>
          <w:sz w:val="24"/>
        </w:rPr>
      </w:pPr>
      <w:r>
        <w:rPr>
          <w:rFonts w:hint="eastAsia" w:ascii="仿宋" w:hAnsi="仿宋" w:eastAsia="仿宋" w:cs="仿宋"/>
          <w:sz w:val="24"/>
        </w:rPr>
        <w:t>采购需求</w:t>
      </w:r>
    </w:p>
    <w:p w14:paraId="2501971B">
      <w:pPr>
        <w:numPr>
          <w:ilvl w:val="0"/>
          <w:numId w:val="8"/>
        </w:numPr>
        <w:tabs>
          <w:tab w:val="left" w:pos="1980"/>
          <w:tab w:val="left" w:pos="2520"/>
        </w:tabs>
        <w:snapToGrid w:val="0"/>
        <w:spacing w:line="360" w:lineRule="auto"/>
        <w:ind w:left="1440" w:firstLine="5"/>
        <w:rPr>
          <w:rFonts w:hint="eastAsia" w:ascii="仿宋" w:hAnsi="仿宋" w:eastAsia="仿宋" w:cs="仿宋"/>
          <w:sz w:val="24"/>
        </w:rPr>
      </w:pPr>
      <w:r>
        <w:rPr>
          <w:rFonts w:hint="eastAsia" w:ascii="仿宋" w:hAnsi="仿宋" w:eastAsia="仿宋" w:cs="仿宋"/>
          <w:sz w:val="24"/>
        </w:rPr>
        <w:t>拟签订的合同文本</w:t>
      </w:r>
    </w:p>
    <w:p w14:paraId="490EAD9E">
      <w:pPr>
        <w:numPr>
          <w:ilvl w:val="0"/>
          <w:numId w:val="8"/>
        </w:numPr>
        <w:tabs>
          <w:tab w:val="left" w:pos="1980"/>
          <w:tab w:val="left" w:pos="2520"/>
        </w:tabs>
        <w:snapToGrid w:val="0"/>
        <w:spacing w:line="360" w:lineRule="auto"/>
        <w:ind w:left="1440" w:firstLine="5"/>
        <w:rPr>
          <w:rFonts w:hint="eastAsia" w:ascii="仿宋" w:hAnsi="仿宋" w:eastAsia="仿宋" w:cs="仿宋"/>
          <w:sz w:val="24"/>
        </w:rPr>
      </w:pPr>
      <w:r>
        <w:rPr>
          <w:rFonts w:hint="eastAsia" w:ascii="仿宋" w:hAnsi="仿宋" w:eastAsia="仿宋" w:cs="仿宋"/>
          <w:sz w:val="24"/>
        </w:rPr>
        <w:t>投标文件格式</w:t>
      </w:r>
    </w:p>
    <w:p w14:paraId="532752D3">
      <w:pPr>
        <w:numPr>
          <w:ilvl w:val="1"/>
          <w:numId w:val="0"/>
        </w:numPr>
        <w:tabs>
          <w:tab w:val="left" w:pos="1080"/>
          <w:tab w:val="left" w:pos="2014"/>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7.2投标人应认真阅读招标文件的全部内容。投标人应按照招标文件要求提交投标文件并保证所提供的全部资料的真实性，并对招标文件做出实质性响应，否则</w:t>
      </w:r>
      <w:r>
        <w:rPr>
          <w:rFonts w:hint="eastAsia" w:ascii="仿宋" w:hAnsi="仿宋" w:eastAsia="仿宋" w:cs="仿宋"/>
          <w:b/>
          <w:sz w:val="24"/>
        </w:rPr>
        <w:t>投标无效</w:t>
      </w:r>
      <w:r>
        <w:rPr>
          <w:rFonts w:hint="eastAsia" w:ascii="仿宋" w:hAnsi="仿宋" w:eastAsia="仿宋" w:cs="仿宋"/>
          <w:sz w:val="24"/>
        </w:rPr>
        <w:t>。</w:t>
      </w:r>
    </w:p>
    <w:p w14:paraId="26A14CFC">
      <w:pPr>
        <w:tabs>
          <w:tab w:val="left" w:pos="1080"/>
          <w:tab w:val="left" w:pos="2014"/>
        </w:tabs>
        <w:snapToGrid w:val="0"/>
        <w:spacing w:line="360" w:lineRule="auto"/>
        <w:ind w:left="357" w:hanging="357"/>
        <w:outlineLvl w:val="1"/>
        <w:rPr>
          <w:rFonts w:hint="eastAsia" w:ascii="仿宋" w:hAnsi="仿宋" w:eastAsia="仿宋" w:cs="仿宋"/>
          <w:sz w:val="24"/>
        </w:rPr>
      </w:pPr>
      <w:r>
        <w:rPr>
          <w:rFonts w:hint="eastAsia" w:ascii="仿宋" w:hAnsi="仿宋" w:eastAsia="仿宋" w:cs="仿宋"/>
          <w:sz w:val="24"/>
        </w:rPr>
        <w:t>8对招标文件的澄清或修改</w:t>
      </w:r>
    </w:p>
    <w:p w14:paraId="15131B58">
      <w:pPr>
        <w:numPr>
          <w:ilvl w:val="1"/>
          <w:numId w:val="0"/>
        </w:numPr>
        <w:tabs>
          <w:tab w:val="left" w:pos="1080"/>
          <w:tab w:val="left" w:pos="1561"/>
          <w:tab w:val="left" w:pos="2014"/>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8.1采购人或采购代理机构对已发出的招标文件进行必要澄清或者修改的，将在原公告发布媒体上发布更正公告，并以书面形式通知所有获取招标文件的潜在投标人。</w:t>
      </w:r>
    </w:p>
    <w:p w14:paraId="190CB080">
      <w:pPr>
        <w:numPr>
          <w:ilvl w:val="1"/>
          <w:numId w:val="0"/>
        </w:numPr>
        <w:tabs>
          <w:tab w:val="left" w:pos="1080"/>
          <w:tab w:val="left" w:pos="1561"/>
          <w:tab w:val="left" w:pos="2014"/>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8.2上述书面通知，按照获取招标文件的潜在投标人提供的联系方式发出，因提供的信息有误导致通知延迟或无法通知的，采购人或采购代理机构不承担责任。</w:t>
      </w:r>
    </w:p>
    <w:p w14:paraId="16DBD474">
      <w:pPr>
        <w:numPr>
          <w:ilvl w:val="1"/>
          <w:numId w:val="0"/>
        </w:numPr>
        <w:tabs>
          <w:tab w:val="left" w:pos="1080"/>
          <w:tab w:val="left" w:pos="1561"/>
          <w:tab w:val="left" w:pos="2014"/>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8.3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0A72113A">
      <w:pPr>
        <w:tabs>
          <w:tab w:val="left" w:pos="1080"/>
          <w:tab w:val="left" w:pos="1561"/>
        </w:tabs>
        <w:snapToGrid w:val="0"/>
        <w:spacing w:line="360" w:lineRule="auto"/>
        <w:ind w:left="1080"/>
        <w:rPr>
          <w:rFonts w:hint="eastAsia" w:ascii="仿宋" w:hAnsi="仿宋" w:eastAsia="仿宋" w:cs="仿宋"/>
          <w:sz w:val="24"/>
        </w:rPr>
      </w:pPr>
      <w:bookmarkStart w:id="198" w:name="_Toc516367020"/>
      <w:bookmarkStart w:id="199" w:name="_Toc127151526"/>
      <w:bookmarkStart w:id="200" w:name="_Toc226337222"/>
      <w:bookmarkStart w:id="201" w:name="_Toc150774626"/>
      <w:bookmarkStart w:id="202" w:name="_Toc150774731"/>
      <w:bookmarkStart w:id="203" w:name="_Toc265228364"/>
      <w:bookmarkStart w:id="204" w:name="_Toc151193624"/>
      <w:bookmarkStart w:id="205" w:name="_Toc150480764"/>
      <w:bookmarkStart w:id="206" w:name="_Toc151193696"/>
      <w:bookmarkStart w:id="207" w:name="_Toc226965799"/>
      <w:bookmarkStart w:id="208" w:name="_Toc151190153"/>
      <w:bookmarkStart w:id="209" w:name="_Toc264969216"/>
      <w:bookmarkStart w:id="210" w:name="_Toc151193840"/>
      <w:bookmarkStart w:id="211" w:name="_Toc305158794"/>
      <w:bookmarkStart w:id="212" w:name="_Toc305158868"/>
      <w:bookmarkStart w:id="213" w:name="_Toc142311028"/>
      <w:bookmarkStart w:id="214" w:name="_Toc151193768"/>
      <w:bookmarkStart w:id="215" w:name="_Toc226965716"/>
      <w:bookmarkStart w:id="216" w:name="_Toc195842891"/>
      <w:bookmarkStart w:id="217" w:name="_Toc151193914"/>
      <w:bookmarkStart w:id="218" w:name="_Toc150509277"/>
      <w:bookmarkStart w:id="219" w:name="_Toc226309770"/>
      <w:bookmarkStart w:id="220" w:name="_Toc520356150"/>
    </w:p>
    <w:p w14:paraId="550BA28E">
      <w:pPr>
        <w:pStyle w:val="3"/>
        <w:sectPr>
          <w:headerReference r:id="rId10" w:type="first"/>
          <w:footerReference r:id="rId12" w:type="first"/>
          <w:headerReference r:id="rId9" w:type="even"/>
          <w:footerReference r:id="rId11" w:type="even"/>
          <w:pgSz w:w="11907" w:h="16840"/>
          <w:pgMar w:top="1418" w:right="1701" w:bottom="1418" w:left="1701" w:header="851" w:footer="851" w:gutter="0"/>
          <w:cols w:space="720" w:num="1"/>
          <w:docGrid w:linePitch="462" w:charSpace="0"/>
        </w:sectPr>
      </w:pPr>
    </w:p>
    <w:p w14:paraId="3A67FC2D">
      <w:pPr>
        <w:pStyle w:val="3"/>
        <w:rPr>
          <w:rFonts w:hint="eastAsia" w:ascii="仿宋" w:hAnsi="仿宋" w:cs="仿宋"/>
          <w:kern w:val="2"/>
          <w:sz w:val="24"/>
          <w:szCs w:val="24"/>
        </w:rPr>
      </w:pPr>
      <w:r>
        <w:rPr>
          <w:rFonts w:hint="eastAsia"/>
        </w:rPr>
        <w:t>三   投标文件</w:t>
      </w:r>
      <w:bookmarkEnd w:id="198"/>
      <w:r>
        <w:rPr>
          <w:rFonts w:hint="eastAsia"/>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Start w:id="221" w:name="_Toc264969217"/>
      <w:bookmarkStart w:id="222" w:name="_Toc164229222"/>
      <w:bookmarkStart w:id="223" w:name="_Toc151193697"/>
      <w:bookmarkStart w:id="224" w:name="_Toc151193625"/>
      <w:bookmarkStart w:id="225" w:name="_Toc151190154"/>
      <w:bookmarkStart w:id="226" w:name="_Toc265228365"/>
      <w:bookmarkStart w:id="227" w:name="_Toc127151527"/>
      <w:bookmarkStart w:id="228" w:name="_Toc226337223"/>
      <w:bookmarkStart w:id="229" w:name="_Toc305158795"/>
      <w:bookmarkStart w:id="230" w:name="_Toc305158869"/>
      <w:bookmarkStart w:id="231" w:name="_Toc226309771"/>
      <w:bookmarkStart w:id="232" w:name="_Toc151193915"/>
      <w:bookmarkStart w:id="233" w:name="_Toc149720820"/>
      <w:bookmarkStart w:id="234" w:name="_Toc164351621"/>
      <w:bookmarkStart w:id="235" w:name="_Toc226965717"/>
      <w:bookmarkStart w:id="236" w:name="_Toc150480765"/>
      <w:bookmarkStart w:id="237" w:name="_Toc520356151"/>
      <w:bookmarkStart w:id="238" w:name="_Toc150509278"/>
      <w:bookmarkStart w:id="239" w:name="_Toc195842892"/>
      <w:bookmarkStart w:id="240" w:name="_Toc127161441"/>
      <w:bookmarkStart w:id="241" w:name="_Toc150774627"/>
      <w:bookmarkStart w:id="242" w:name="_Toc150774732"/>
      <w:bookmarkStart w:id="243" w:name="_Toc151193769"/>
      <w:bookmarkStart w:id="244" w:name="_Toc127151728"/>
      <w:bookmarkStart w:id="245" w:name="_Toc151193841"/>
      <w:bookmarkStart w:id="246" w:name="_Toc164608796"/>
      <w:bookmarkStart w:id="247" w:name="_Toc516367021"/>
      <w:bookmarkStart w:id="248" w:name="_Toc164229368"/>
      <w:bookmarkStart w:id="249" w:name="_Toc164608641"/>
      <w:bookmarkStart w:id="250" w:name="_Toc142311029"/>
      <w:bookmarkStart w:id="251" w:name="_Toc226965800"/>
    </w:p>
    <w:p w14:paraId="424214FA">
      <w:pPr>
        <w:tabs>
          <w:tab w:val="left" w:pos="360"/>
        </w:tabs>
        <w:snapToGrid w:val="0"/>
        <w:spacing w:line="360" w:lineRule="auto"/>
        <w:ind w:left="357" w:hanging="357"/>
        <w:outlineLvl w:val="1"/>
        <w:rPr>
          <w:rFonts w:hint="eastAsia" w:ascii="仿宋" w:hAnsi="仿宋" w:eastAsia="仿宋" w:cs="仿宋"/>
          <w:sz w:val="24"/>
        </w:rPr>
      </w:pPr>
      <w:r>
        <w:rPr>
          <w:rFonts w:hint="eastAsia" w:ascii="仿宋" w:hAnsi="仿宋" w:eastAsia="仿宋" w:cs="仿宋"/>
          <w:sz w:val="24"/>
        </w:rPr>
        <w:t>9投标范围、投标文件中计量单位的使用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rFonts w:hint="eastAsia" w:ascii="仿宋" w:hAnsi="仿宋" w:eastAsia="仿宋" w:cs="仿宋"/>
          <w:sz w:val="24"/>
        </w:rPr>
        <w:t>及投标语言</w:t>
      </w:r>
    </w:p>
    <w:p w14:paraId="7C2B915C">
      <w:pPr>
        <w:numPr>
          <w:ilvl w:val="1"/>
          <w:numId w:val="0"/>
        </w:numPr>
        <w:tabs>
          <w:tab w:val="left" w:pos="1080"/>
          <w:tab w:val="left" w:pos="2014"/>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9.1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仿宋" w:hAnsi="仿宋" w:eastAsia="仿宋" w:cs="仿宋"/>
          <w:b/>
          <w:sz w:val="24"/>
        </w:rPr>
        <w:t>无效投标</w:t>
      </w:r>
      <w:r>
        <w:rPr>
          <w:rFonts w:hint="eastAsia" w:ascii="仿宋" w:hAnsi="仿宋" w:eastAsia="仿宋" w:cs="仿宋"/>
          <w:sz w:val="24"/>
        </w:rPr>
        <w:t>。</w:t>
      </w:r>
    </w:p>
    <w:p w14:paraId="2E746EC2">
      <w:pPr>
        <w:numPr>
          <w:ilvl w:val="1"/>
          <w:numId w:val="0"/>
        </w:numPr>
        <w:tabs>
          <w:tab w:val="left" w:pos="1080"/>
          <w:tab w:val="left" w:pos="2014"/>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9.2除招标文件有特殊要求外，本项目投标所使用的计量单位，应采用中华人民共和国法定计量单位。</w:t>
      </w:r>
    </w:p>
    <w:p w14:paraId="43C9D787">
      <w:pPr>
        <w:numPr>
          <w:ilvl w:val="1"/>
          <w:numId w:val="0"/>
        </w:numPr>
        <w:tabs>
          <w:tab w:val="left" w:pos="1080"/>
          <w:tab w:val="left" w:pos="2014"/>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15E21B9">
      <w:pPr>
        <w:tabs>
          <w:tab w:val="left" w:pos="360"/>
        </w:tabs>
        <w:snapToGrid w:val="0"/>
        <w:spacing w:line="360" w:lineRule="auto"/>
        <w:ind w:left="357" w:hanging="357"/>
        <w:outlineLvl w:val="1"/>
        <w:rPr>
          <w:rFonts w:hint="eastAsia" w:ascii="仿宋" w:hAnsi="仿宋" w:eastAsia="仿宋" w:cs="仿宋"/>
          <w:sz w:val="24"/>
        </w:rPr>
      </w:pPr>
      <w:bookmarkStart w:id="252" w:name="_Ref467306676"/>
      <w:bookmarkStart w:id="253" w:name="_Toc516367022"/>
      <w:bookmarkStart w:id="254" w:name="_Ref467306195"/>
      <w:bookmarkStart w:id="255" w:name="_Toc151190155"/>
      <w:bookmarkStart w:id="256" w:name="_Toc164229223"/>
      <w:bookmarkStart w:id="257" w:name="_Toc151193698"/>
      <w:bookmarkStart w:id="258" w:name="_Toc150774628"/>
      <w:bookmarkStart w:id="259" w:name="_Toc151193626"/>
      <w:bookmarkStart w:id="260" w:name="_Toc150480766"/>
      <w:bookmarkStart w:id="261" w:name="_Toc142311030"/>
      <w:bookmarkStart w:id="262" w:name="_Toc164608642"/>
      <w:bookmarkStart w:id="263" w:name="_Toc305158796"/>
      <w:bookmarkStart w:id="264" w:name="_Toc127161442"/>
      <w:bookmarkStart w:id="265" w:name="_Toc127151528"/>
      <w:bookmarkStart w:id="266" w:name="_Toc151193842"/>
      <w:bookmarkStart w:id="267" w:name="_Toc226965718"/>
      <w:bookmarkStart w:id="268" w:name="_Toc520356152"/>
      <w:bookmarkStart w:id="269" w:name="_Toc151193770"/>
      <w:bookmarkStart w:id="270" w:name="_Toc164229369"/>
      <w:bookmarkStart w:id="271" w:name="_Toc264969218"/>
      <w:bookmarkStart w:id="272" w:name="_Toc305158870"/>
      <w:bookmarkStart w:id="273" w:name="_Toc164351622"/>
      <w:bookmarkStart w:id="274" w:name="_Toc150509279"/>
      <w:bookmarkStart w:id="275" w:name="_Toc265228366"/>
      <w:bookmarkStart w:id="276" w:name="_Toc195842893"/>
      <w:bookmarkStart w:id="277" w:name="_Toc127151729"/>
      <w:bookmarkStart w:id="278" w:name="_Toc151193916"/>
      <w:bookmarkStart w:id="279" w:name="_Toc150774733"/>
      <w:bookmarkStart w:id="280" w:name="_Toc164608797"/>
      <w:bookmarkStart w:id="281" w:name="_Toc226965801"/>
      <w:bookmarkStart w:id="282" w:name="_Toc226337224"/>
      <w:bookmarkStart w:id="283" w:name="_Toc149720821"/>
      <w:bookmarkStart w:id="284" w:name="_Toc226309772"/>
      <w:r>
        <w:rPr>
          <w:rFonts w:hint="eastAsia" w:ascii="仿宋" w:hAnsi="仿宋" w:eastAsia="仿宋" w:cs="仿宋"/>
          <w:sz w:val="24"/>
        </w:rPr>
        <w:t>10投标文件</w:t>
      </w:r>
      <w:bookmarkEnd w:id="252"/>
      <w:bookmarkEnd w:id="253"/>
      <w:bookmarkEnd w:id="254"/>
      <w:r>
        <w:rPr>
          <w:rFonts w:hint="eastAsia" w:ascii="仿宋" w:hAnsi="仿宋" w:eastAsia="仿宋" w:cs="仿宋"/>
          <w:sz w:val="24"/>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14:paraId="03407B38">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bookmarkStart w:id="285" w:name="_Ref467052588"/>
      <w:r>
        <w:rPr>
          <w:rFonts w:hint="eastAsia" w:ascii="仿宋" w:hAnsi="仿宋" w:eastAsia="仿宋" w:cs="仿宋"/>
          <w:sz w:val="24"/>
        </w:rPr>
        <w:t>10.1投标人应当按照招标文件的要求编制投标文件。投标文件应由《资格证明文件》、《商务技术文件》两部分构成。投标文件的部分格式要求，见第七章《投标文件格式》。</w:t>
      </w:r>
    </w:p>
    <w:p w14:paraId="5BC3D1FC">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10.2</w:t>
      </w:r>
      <w:r>
        <w:rPr>
          <w:rFonts w:hint="eastAsia" w:ascii="仿宋" w:hAnsi="仿宋" w:eastAsia="仿宋" w:cs="仿宋"/>
          <w:kern w:val="0"/>
          <w:sz w:val="24"/>
        </w:rPr>
        <w:t>对于招标文件中标记了“实质性格式”文件的，</w:t>
      </w:r>
      <w:r>
        <w:rPr>
          <w:rFonts w:hint="eastAsia" w:ascii="仿宋" w:hAnsi="仿宋" w:eastAsia="仿宋" w:cs="仿宋"/>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仿宋" w:hAnsi="仿宋" w:eastAsia="仿宋" w:cs="仿宋"/>
          <w:kern w:val="0"/>
          <w:sz w:val="24"/>
        </w:rPr>
        <w:t>否则</w:t>
      </w:r>
      <w:r>
        <w:rPr>
          <w:rFonts w:hint="eastAsia" w:ascii="仿宋" w:hAnsi="仿宋" w:eastAsia="仿宋" w:cs="仿宋"/>
          <w:b/>
          <w:kern w:val="0"/>
          <w:sz w:val="24"/>
        </w:rPr>
        <w:t>投标无效</w:t>
      </w:r>
      <w:r>
        <w:rPr>
          <w:rFonts w:hint="eastAsia" w:ascii="仿宋" w:hAnsi="仿宋" w:eastAsia="仿宋" w:cs="仿宋"/>
          <w:kern w:val="0"/>
          <w:sz w:val="24"/>
        </w:rPr>
        <w:t>。未标记“实质性格式”的文件和招标文件未提供格式的内容，可由投标人自行编写。</w:t>
      </w:r>
    </w:p>
    <w:p w14:paraId="025B84B3">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10.3第四章《评标程序、评标方法和评标标准》中涉及的证明文件。</w:t>
      </w:r>
    </w:p>
    <w:p w14:paraId="0BFE6A79">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10.4对照第五章《采购需求》，说明所提供货物和服务已对第五章《采购需求》做出了响应，或申明与第五章《采购需求》的偏差和例外。如第五章《采购需求》中要求提供证明文件的，投标人应当按具体要求提供证明文件。</w:t>
      </w:r>
    </w:p>
    <w:p w14:paraId="3A475437">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10.5投标人认为应附的其他材料。</w:t>
      </w:r>
      <w:bookmarkEnd w:id="285"/>
    </w:p>
    <w:p w14:paraId="5D768B8D">
      <w:pPr>
        <w:tabs>
          <w:tab w:val="left" w:pos="360"/>
        </w:tabs>
        <w:snapToGrid w:val="0"/>
        <w:spacing w:line="360" w:lineRule="auto"/>
        <w:ind w:left="357" w:hanging="357"/>
        <w:outlineLvl w:val="1"/>
        <w:rPr>
          <w:rFonts w:hint="eastAsia" w:ascii="仿宋" w:hAnsi="仿宋" w:eastAsia="仿宋" w:cs="仿宋"/>
          <w:sz w:val="24"/>
        </w:rPr>
      </w:pPr>
      <w:bookmarkStart w:id="286" w:name="_Toc150774735"/>
      <w:bookmarkStart w:id="287" w:name="_Toc151190157"/>
      <w:bookmarkStart w:id="288" w:name="_Toc164351624"/>
      <w:bookmarkStart w:id="289" w:name="_Toc151193700"/>
      <w:bookmarkStart w:id="290" w:name="_Toc151193628"/>
      <w:bookmarkStart w:id="291" w:name="_Toc150774630"/>
      <w:bookmarkStart w:id="292" w:name="_Toc164608799"/>
      <w:bookmarkStart w:id="293" w:name="_Toc164229225"/>
      <w:bookmarkStart w:id="294" w:name="_Toc151193918"/>
      <w:bookmarkStart w:id="295" w:name="_Toc127161444"/>
      <w:bookmarkStart w:id="296" w:name="_Toc142311032"/>
      <w:bookmarkStart w:id="297" w:name="_Toc195842895"/>
      <w:bookmarkStart w:id="298" w:name="_Toc151193772"/>
      <w:bookmarkStart w:id="299" w:name="_Toc127151530"/>
      <w:bookmarkStart w:id="300" w:name="_Toc520356155"/>
      <w:bookmarkStart w:id="301" w:name="_Toc127151731"/>
      <w:bookmarkStart w:id="302" w:name="_Toc150480768"/>
      <w:bookmarkStart w:id="303" w:name="_Toc149720823"/>
      <w:bookmarkStart w:id="304" w:name="_Toc150509281"/>
      <w:bookmarkStart w:id="305" w:name="_Toc151193844"/>
      <w:bookmarkStart w:id="306" w:name="_Toc164229371"/>
      <w:bookmarkStart w:id="307" w:name="_Toc164608644"/>
      <w:r>
        <w:rPr>
          <w:rFonts w:hint="eastAsia" w:ascii="仿宋" w:hAnsi="仿宋" w:eastAsia="仿宋" w:cs="仿宋"/>
          <w:sz w:val="24"/>
        </w:rPr>
        <w:t>11投标报价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27D47904">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11.1所有投标均以人民币为计价货币。</w:t>
      </w:r>
    </w:p>
    <w:p w14:paraId="1D334B4C">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11.2投标人的报价应包括为完成本项目所发生的一切费用和税费，采购人将不再支付报价以外的任何费用。投标人的报价应包括但不限于下列内容，《投标人须知资料表》中有特殊规定的，从其规定。</w:t>
      </w:r>
    </w:p>
    <w:p w14:paraId="53DC68F7">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9B3BB13">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 xml:space="preserve">11.2.2按照招标文件要求完成本项目的全部相关费用。 </w:t>
      </w:r>
    </w:p>
    <w:p w14:paraId="0F1C9E99">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11.3采购人不得向供应商索要或者接受其给予的赠品、回扣或者与采购无关的其他商品、服务。</w:t>
      </w:r>
    </w:p>
    <w:p w14:paraId="57FD0D20">
      <w:pPr>
        <w:numPr>
          <w:ilvl w:val="1"/>
          <w:numId w:val="0"/>
        </w:numPr>
        <w:tabs>
          <w:tab w:val="left" w:pos="1080"/>
          <w:tab w:val="left" w:pos="2014"/>
        </w:tabs>
        <w:snapToGrid w:val="0"/>
        <w:spacing w:line="360" w:lineRule="auto"/>
        <w:ind w:left="1080" w:hanging="720"/>
        <w:rPr>
          <w:rFonts w:hint="eastAsia" w:ascii="仿宋" w:hAnsi="仿宋" w:eastAsia="仿宋" w:cs="仿宋"/>
          <w:sz w:val="24"/>
        </w:rPr>
      </w:pPr>
      <w:r>
        <w:rPr>
          <w:rFonts w:hint="eastAsia" w:ascii="仿宋" w:hAnsi="仿宋" w:eastAsia="仿宋" w:cs="仿宋"/>
          <w:sz w:val="24"/>
        </w:rPr>
        <w:t>11.4投标人不能提供任何有选择性或可调整的报价（招标文件另有规定的除外），否则其</w:t>
      </w:r>
      <w:r>
        <w:rPr>
          <w:rFonts w:hint="eastAsia" w:ascii="仿宋" w:hAnsi="仿宋" w:eastAsia="仿宋" w:cs="仿宋"/>
          <w:b/>
          <w:sz w:val="24"/>
        </w:rPr>
        <w:t>投标无效</w:t>
      </w:r>
      <w:r>
        <w:rPr>
          <w:rFonts w:hint="eastAsia" w:ascii="仿宋" w:hAnsi="仿宋" w:eastAsia="仿宋" w:cs="仿宋"/>
          <w:sz w:val="24"/>
        </w:rPr>
        <w:t>。</w:t>
      </w:r>
    </w:p>
    <w:p w14:paraId="21ED71A6">
      <w:pPr>
        <w:tabs>
          <w:tab w:val="left" w:pos="360"/>
        </w:tabs>
        <w:snapToGrid w:val="0"/>
        <w:spacing w:line="360" w:lineRule="auto"/>
        <w:ind w:left="357" w:hanging="357"/>
        <w:outlineLvl w:val="1"/>
        <w:rPr>
          <w:rFonts w:hint="eastAsia" w:ascii="仿宋" w:hAnsi="仿宋" w:eastAsia="仿宋" w:cs="仿宋"/>
          <w:sz w:val="24"/>
        </w:rPr>
      </w:pPr>
      <w:bookmarkStart w:id="308" w:name="_Toc142311033"/>
      <w:bookmarkStart w:id="309" w:name="_Toc264969221"/>
      <w:bookmarkStart w:id="310" w:name="_Toc265228369"/>
      <w:bookmarkStart w:id="311" w:name="_Toc226309775"/>
      <w:bookmarkStart w:id="312" w:name="_Toc305158799"/>
      <w:bookmarkStart w:id="313" w:name="_Toc151193845"/>
      <w:bookmarkStart w:id="314" w:name="_Toc150509282"/>
      <w:bookmarkStart w:id="315" w:name="_Toc226965804"/>
      <w:bookmarkStart w:id="316" w:name="_Toc226965721"/>
      <w:bookmarkStart w:id="317" w:name="_Toc149720824"/>
      <w:bookmarkStart w:id="318" w:name="_Toc164608645"/>
      <w:bookmarkStart w:id="319" w:name="_Toc151193773"/>
      <w:bookmarkStart w:id="320" w:name="_Toc127151732"/>
      <w:bookmarkStart w:id="321" w:name="_Toc127161445"/>
      <w:bookmarkStart w:id="322" w:name="_Toc164229372"/>
      <w:bookmarkStart w:id="323" w:name="_Toc151193919"/>
      <w:bookmarkStart w:id="324" w:name="_Toc127151531"/>
      <w:bookmarkStart w:id="325" w:name="_Toc151193701"/>
      <w:bookmarkStart w:id="326" w:name="_Toc164229226"/>
      <w:bookmarkStart w:id="327" w:name="_Toc520356156"/>
      <w:bookmarkStart w:id="328" w:name="_Toc226337227"/>
      <w:bookmarkStart w:id="329" w:name="_Toc151193629"/>
      <w:bookmarkStart w:id="330" w:name="_Toc164351625"/>
      <w:bookmarkStart w:id="331" w:name="_Ref467306513"/>
      <w:bookmarkStart w:id="332" w:name="_Toc150774631"/>
      <w:bookmarkStart w:id="333" w:name="_Toc305158873"/>
      <w:bookmarkStart w:id="334" w:name="_Toc151190158"/>
      <w:bookmarkStart w:id="335" w:name="_Toc195842896"/>
      <w:bookmarkStart w:id="336" w:name="_Toc164608800"/>
      <w:bookmarkStart w:id="337" w:name="_Toc150480769"/>
      <w:bookmarkStart w:id="338" w:name="_Toc150774736"/>
      <w:r>
        <w:rPr>
          <w:rFonts w:hint="eastAsia" w:ascii="仿宋" w:hAnsi="仿宋" w:eastAsia="仿宋" w:cs="仿宋"/>
          <w:sz w:val="24"/>
        </w:rPr>
        <w:t>12投标保证金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2D2DABCC">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bookmarkStart w:id="339" w:name="_Ref467306302"/>
      <w:r>
        <w:rPr>
          <w:rFonts w:hint="eastAsia" w:ascii="仿宋" w:hAnsi="仿宋" w:eastAsia="仿宋" w:cs="仿宋"/>
          <w:sz w:val="24"/>
        </w:rPr>
        <w:t>12.1投标人应按《投标人须知资料表》中规定的金额及要求交纳投标保证金</w:t>
      </w:r>
      <w:bookmarkEnd w:id="339"/>
      <w:r>
        <w:rPr>
          <w:rFonts w:hint="eastAsia" w:ascii="仿宋" w:hAnsi="仿宋" w:eastAsia="仿宋" w:cs="仿宋"/>
          <w:sz w:val="24"/>
        </w:rPr>
        <w:t>。投标人自愿超额缴纳投标保证金的，投标文件不做无效处理。</w:t>
      </w:r>
    </w:p>
    <w:p w14:paraId="4C247751">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12.2交纳投标保证金可采用的形式：政府采购法律法规接受的支票、汇票、本票、网上银行支付或者金融机构、担保机构出具的保函等非现金形式。</w:t>
      </w:r>
    </w:p>
    <w:p w14:paraId="2E023FD5">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12.3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0" w:name="_Hlk164959831"/>
      <w:r>
        <w:rPr>
          <w:rFonts w:hint="eastAsia" w:ascii="仿宋" w:hAnsi="仿宋" w:eastAsia="仿宋" w:cs="仿宋"/>
          <w:sz w:val="24"/>
        </w:rPr>
        <w:t>以电子保函形式提交投标保证金的，应在投标截止时间前通过</w:t>
      </w:r>
      <w:r>
        <w:rPr>
          <w:rFonts w:hint="eastAsia" w:ascii="仿宋" w:hAnsi="仿宋" w:eastAsia="仿宋" w:cs="仿宋"/>
          <w:sz w:val="24"/>
          <w:lang w:bidi="ar"/>
        </w:rPr>
        <w:t>北京市政府采购电子交易平台完成电子保函在线办理。</w:t>
      </w:r>
      <w:bookmarkEnd w:id="340"/>
      <w:r>
        <w:rPr>
          <w:rFonts w:hint="eastAsia" w:ascii="仿宋" w:hAnsi="仿宋" w:eastAsia="仿宋" w:cs="仿宋"/>
          <w:sz w:val="24"/>
        </w:rPr>
        <w:t>未按上述要求缴纳投标保证金的，其</w:t>
      </w:r>
      <w:r>
        <w:rPr>
          <w:rFonts w:hint="eastAsia" w:ascii="仿宋" w:hAnsi="仿宋" w:eastAsia="仿宋" w:cs="仿宋"/>
          <w:b/>
          <w:sz w:val="24"/>
        </w:rPr>
        <w:t>投标无效</w:t>
      </w:r>
      <w:r>
        <w:rPr>
          <w:rFonts w:hint="eastAsia" w:ascii="仿宋" w:hAnsi="仿宋" w:eastAsia="仿宋" w:cs="仿宋"/>
          <w:sz w:val="24"/>
        </w:rPr>
        <w:t>。</w:t>
      </w:r>
    </w:p>
    <w:p w14:paraId="2757AD51">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12.4投标人除需在投标文件中提供“投标保证金凭证/交款单据电子件”，还需在投标截止时间前，通过电子交易平台上传“投标保证金凭证/交款单据电子件”。</w:t>
      </w:r>
    </w:p>
    <w:p w14:paraId="69A0B538">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12.5投标保证金有效期同投标有效期。</w:t>
      </w:r>
    </w:p>
    <w:p w14:paraId="55551968">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12.6投标人为联合体的，可以由联合体中的一方或者多方共同交纳投标保证金，其交纳的投标保证金对联合体各方均具有约束力。</w:t>
      </w:r>
    </w:p>
    <w:p w14:paraId="3CBC927C">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12.7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294C6183">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12.7.1投标人在投标截止时间前撤回已提交的投标文件的，自收到投标人书面撤回通知之日起5个工作日内退还已收取的投标保证金；</w:t>
      </w:r>
    </w:p>
    <w:p w14:paraId="7245967C">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12.7.2中标人的投标保证金，自采购合同签订之日起5个工作日内退还中标人；</w:t>
      </w:r>
    </w:p>
    <w:p w14:paraId="72AB0037">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12.7.3未中标投标人的投标保证金，自中标通知书发出之日起5个工作日内退还未中标人；</w:t>
      </w:r>
    </w:p>
    <w:p w14:paraId="253430D9">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12.7.4终止招标项目已经收取投标保证金的，自终止采购活动后5个工作日内退还已收取的投标保证金及其在银行产生的孳息。</w:t>
      </w:r>
    </w:p>
    <w:p w14:paraId="5E42B9D7">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12.8有下列情形之一的，采购人或采购代理机构可以不予退还投标保证金：</w:t>
      </w:r>
    </w:p>
    <w:p w14:paraId="40E0521C">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12.8.1投标有效期内投标人撤销投标文件的；</w:t>
      </w:r>
    </w:p>
    <w:p w14:paraId="78BAD050">
      <w:pPr>
        <w:numPr>
          <w:ilvl w:val="2"/>
          <w:numId w:val="0"/>
        </w:numPr>
        <w:tabs>
          <w:tab w:val="left" w:pos="900"/>
          <w:tab w:val="left" w:pos="1080"/>
          <w:tab w:val="left" w:pos="2014"/>
        </w:tabs>
        <w:snapToGrid w:val="0"/>
        <w:spacing w:line="360" w:lineRule="auto"/>
        <w:ind w:left="1980" w:hanging="900"/>
        <w:rPr>
          <w:rFonts w:hint="eastAsia" w:ascii="仿宋" w:hAnsi="仿宋" w:eastAsia="仿宋" w:cs="仿宋"/>
          <w:sz w:val="24"/>
        </w:rPr>
      </w:pPr>
      <w:r>
        <w:rPr>
          <w:rFonts w:hint="eastAsia" w:ascii="仿宋" w:hAnsi="仿宋" w:eastAsia="仿宋" w:cs="仿宋"/>
          <w:sz w:val="24"/>
        </w:rPr>
        <w:t>12.8.2《投标人须知资料表》中规定的其他情形。</w:t>
      </w:r>
    </w:p>
    <w:p w14:paraId="31D68C97">
      <w:pPr>
        <w:tabs>
          <w:tab w:val="left" w:pos="360"/>
        </w:tabs>
        <w:snapToGrid w:val="0"/>
        <w:spacing w:line="360" w:lineRule="auto"/>
        <w:ind w:left="357" w:hanging="357"/>
        <w:outlineLvl w:val="1"/>
        <w:rPr>
          <w:rFonts w:hint="eastAsia" w:ascii="仿宋" w:hAnsi="仿宋" w:eastAsia="仿宋" w:cs="仿宋"/>
          <w:sz w:val="24"/>
        </w:rPr>
      </w:pPr>
      <w:bookmarkStart w:id="341" w:name="_Toc264969222"/>
      <w:bookmarkStart w:id="342" w:name="_Toc164608646"/>
      <w:bookmarkStart w:id="343" w:name="_Toc149720825"/>
      <w:bookmarkStart w:id="344" w:name="_Toc150480770"/>
      <w:bookmarkStart w:id="345" w:name="_Toc305158874"/>
      <w:bookmarkStart w:id="346" w:name="_Toc265228370"/>
      <w:bookmarkStart w:id="347" w:name="_Toc195842897"/>
      <w:bookmarkStart w:id="348" w:name="_Toc151193920"/>
      <w:bookmarkStart w:id="349" w:name="_Toc142311034"/>
      <w:bookmarkStart w:id="350" w:name="_Toc127161446"/>
      <w:bookmarkStart w:id="351" w:name="_Toc151193846"/>
      <w:bookmarkStart w:id="352" w:name="_Toc164229373"/>
      <w:bookmarkStart w:id="353" w:name="_Toc164229227"/>
      <w:bookmarkStart w:id="354" w:name="_Toc226337228"/>
      <w:bookmarkStart w:id="355" w:name="_Toc127151532"/>
      <w:bookmarkStart w:id="356" w:name="_Toc150774737"/>
      <w:bookmarkStart w:id="357" w:name="_Toc127151733"/>
      <w:bookmarkStart w:id="358" w:name="_Toc164351626"/>
      <w:bookmarkStart w:id="359" w:name="_Toc150509283"/>
      <w:bookmarkStart w:id="360" w:name="_Toc150774632"/>
      <w:bookmarkStart w:id="361" w:name="_Toc520356157"/>
      <w:bookmarkStart w:id="362" w:name="_Toc151193702"/>
      <w:bookmarkStart w:id="363" w:name="_Toc151193630"/>
      <w:bookmarkStart w:id="364" w:name="_Toc151193774"/>
      <w:bookmarkStart w:id="365" w:name="_Toc226965722"/>
      <w:bookmarkStart w:id="366" w:name="_Toc226309776"/>
      <w:bookmarkStart w:id="367" w:name="_Toc305158800"/>
      <w:bookmarkStart w:id="368" w:name="_Toc151190159"/>
      <w:bookmarkStart w:id="369" w:name="_Toc164608801"/>
      <w:bookmarkStart w:id="370" w:name="_Toc226965805"/>
      <w:r>
        <w:rPr>
          <w:rFonts w:hint="eastAsia" w:ascii="仿宋" w:hAnsi="仿宋" w:eastAsia="仿宋" w:cs="仿宋"/>
          <w:sz w:val="24"/>
        </w:rPr>
        <w:t>13投标有效期</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0EDC5CB1">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13.1投标文件应在本招标文件《投标人须知资料表》中规定的投标有效期内保持有效，投标有效期少于招标文件规定期限的，其</w:t>
      </w:r>
      <w:r>
        <w:rPr>
          <w:rFonts w:hint="eastAsia" w:ascii="仿宋" w:hAnsi="仿宋" w:eastAsia="仿宋" w:cs="仿宋"/>
          <w:b/>
          <w:sz w:val="24"/>
        </w:rPr>
        <w:t>投标无效</w:t>
      </w:r>
      <w:r>
        <w:rPr>
          <w:rFonts w:hint="eastAsia" w:ascii="仿宋" w:hAnsi="仿宋" w:eastAsia="仿宋" w:cs="仿宋"/>
          <w:sz w:val="24"/>
        </w:rPr>
        <w:t>。</w:t>
      </w:r>
    </w:p>
    <w:p w14:paraId="36DCB1FE">
      <w:pPr>
        <w:tabs>
          <w:tab w:val="left" w:pos="360"/>
        </w:tabs>
        <w:snapToGrid w:val="0"/>
        <w:spacing w:line="360" w:lineRule="auto"/>
        <w:ind w:left="357" w:hanging="357"/>
        <w:outlineLvl w:val="1"/>
        <w:rPr>
          <w:rFonts w:hint="eastAsia" w:ascii="仿宋" w:hAnsi="仿宋" w:eastAsia="仿宋" w:cs="仿宋"/>
          <w:sz w:val="24"/>
        </w:rPr>
      </w:pPr>
      <w:bookmarkStart w:id="371" w:name="_Toc195842898"/>
      <w:bookmarkStart w:id="372" w:name="_Toc150774633"/>
      <w:bookmarkStart w:id="373" w:name="_Toc151193631"/>
      <w:bookmarkStart w:id="374" w:name="_Toc226309777"/>
      <w:bookmarkStart w:id="375" w:name="_Toc226337229"/>
      <w:bookmarkStart w:id="376" w:name="_Toc151193921"/>
      <w:bookmarkStart w:id="377" w:name="_Toc149720826"/>
      <w:bookmarkStart w:id="378" w:name="_Toc164229374"/>
      <w:bookmarkStart w:id="379" w:name="_Toc305158801"/>
      <w:bookmarkStart w:id="380" w:name="_Toc151193703"/>
      <w:bookmarkStart w:id="381" w:name="_Toc520356158"/>
      <w:bookmarkStart w:id="382" w:name="_Toc164608647"/>
      <w:bookmarkStart w:id="383" w:name="_Toc265228371"/>
      <w:bookmarkStart w:id="384" w:name="_Toc305158875"/>
      <w:bookmarkStart w:id="385" w:name="_Toc127161447"/>
      <w:bookmarkStart w:id="386" w:name="_Toc127151734"/>
      <w:bookmarkStart w:id="387" w:name="_Toc150774738"/>
      <w:bookmarkStart w:id="388" w:name="_Toc226965806"/>
      <w:bookmarkStart w:id="389" w:name="_Toc264969223"/>
      <w:bookmarkStart w:id="390" w:name="_Toc151193847"/>
      <w:bookmarkStart w:id="391" w:name="_Toc151193775"/>
      <w:bookmarkStart w:id="392" w:name="_Toc142311035"/>
      <w:bookmarkStart w:id="393" w:name="_Toc150480771"/>
      <w:bookmarkStart w:id="394" w:name="_Toc164608802"/>
      <w:bookmarkStart w:id="395" w:name="_Toc127151533"/>
      <w:bookmarkStart w:id="396" w:name="_Toc150509284"/>
      <w:bookmarkStart w:id="397" w:name="_Toc164351627"/>
      <w:bookmarkStart w:id="398" w:name="_Toc226965723"/>
      <w:bookmarkStart w:id="399" w:name="_Toc164229228"/>
      <w:bookmarkStart w:id="400" w:name="_Toc151190160"/>
      <w:r>
        <w:rPr>
          <w:rFonts w:hint="eastAsia" w:ascii="仿宋" w:hAnsi="仿宋" w:eastAsia="仿宋" w:cs="仿宋"/>
          <w:sz w:val="24"/>
        </w:rPr>
        <w:t>14投标文件的签署</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rFonts w:hint="eastAsia" w:ascii="仿宋" w:hAnsi="仿宋" w:eastAsia="仿宋" w:cs="仿宋"/>
          <w:sz w:val="24"/>
        </w:rPr>
        <w:t>、盖章</w:t>
      </w:r>
    </w:p>
    <w:p w14:paraId="4BA51FE2">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bookmarkStart w:id="401" w:name="_Toc151190161"/>
      <w:bookmarkStart w:id="402" w:name="_Toc265228372"/>
      <w:bookmarkStart w:id="403" w:name="_Toc150509285"/>
      <w:bookmarkStart w:id="404" w:name="_Toc195842899"/>
      <w:bookmarkStart w:id="405" w:name="_Toc151193704"/>
      <w:bookmarkStart w:id="406" w:name="_Toc142311036"/>
      <w:bookmarkStart w:id="407" w:name="_Toc151193922"/>
      <w:bookmarkStart w:id="408" w:name="_Toc226337230"/>
      <w:bookmarkStart w:id="409" w:name="_Toc305158876"/>
      <w:bookmarkStart w:id="410" w:name="_Toc520356159"/>
      <w:bookmarkStart w:id="411" w:name="_Toc151193632"/>
      <w:bookmarkStart w:id="412" w:name="_Toc150774739"/>
      <w:bookmarkStart w:id="413" w:name="_Toc305158802"/>
      <w:bookmarkStart w:id="414" w:name="_Toc226965724"/>
      <w:bookmarkStart w:id="415" w:name="_Toc150774634"/>
      <w:bookmarkStart w:id="416" w:name="_Toc150480772"/>
      <w:bookmarkStart w:id="417" w:name="_Toc226309778"/>
      <w:bookmarkStart w:id="418" w:name="_Toc264969224"/>
      <w:bookmarkStart w:id="419" w:name="_Toc127151534"/>
      <w:bookmarkStart w:id="420" w:name="_Toc151193848"/>
      <w:bookmarkStart w:id="421" w:name="_Toc151193776"/>
      <w:bookmarkStart w:id="422" w:name="_Toc226965807"/>
      <w:r>
        <w:rPr>
          <w:rFonts w:hint="eastAsia" w:ascii="仿宋" w:hAnsi="仿宋" w:eastAsia="仿宋" w:cs="仿宋"/>
          <w:sz w:val="24"/>
        </w:rPr>
        <w:t>14.1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18C50D4D">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14.2招标文件要求盖章的内容，一般通过投标文件编制工具加盖电子签章。</w:t>
      </w:r>
    </w:p>
    <w:p w14:paraId="5A9C0189">
      <w:pPr>
        <w:tabs>
          <w:tab w:val="left" w:pos="900"/>
          <w:tab w:val="left" w:pos="1080"/>
        </w:tabs>
        <w:snapToGrid w:val="0"/>
        <w:spacing w:line="360" w:lineRule="auto"/>
        <w:ind w:left="357"/>
        <w:rPr>
          <w:rFonts w:hint="eastAsia" w:ascii="仿宋" w:hAnsi="仿宋" w:eastAsia="仿宋" w:cs="仿宋"/>
          <w:sz w:val="24"/>
        </w:rPr>
      </w:pPr>
    </w:p>
    <w:p w14:paraId="2DF3D84F">
      <w:pPr>
        <w:pStyle w:val="3"/>
        <w:sectPr>
          <w:pgSz w:w="11907" w:h="16840"/>
          <w:pgMar w:top="1418" w:right="1134" w:bottom="1418" w:left="1701" w:header="851" w:footer="851" w:gutter="0"/>
          <w:cols w:space="720" w:num="1"/>
          <w:docGrid w:linePitch="462" w:charSpace="0"/>
        </w:sectPr>
      </w:pPr>
    </w:p>
    <w:p w14:paraId="7EBE2BFB">
      <w:pPr>
        <w:pStyle w:val="3"/>
      </w:pPr>
      <w:r>
        <w:rPr>
          <w:rFonts w:hint="eastAsia"/>
        </w:rPr>
        <w:t>四   投标文件的提交</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60AA41DB">
      <w:pPr>
        <w:tabs>
          <w:tab w:val="left" w:pos="360"/>
        </w:tabs>
        <w:snapToGrid w:val="0"/>
        <w:spacing w:line="360" w:lineRule="auto"/>
        <w:ind w:left="357" w:hanging="357"/>
        <w:outlineLvl w:val="1"/>
        <w:rPr>
          <w:rFonts w:hint="eastAsia" w:ascii="仿宋" w:hAnsi="仿宋" w:eastAsia="仿宋" w:cs="仿宋"/>
          <w:sz w:val="24"/>
        </w:rPr>
      </w:pPr>
      <w:bookmarkStart w:id="423" w:name="_Toc127151736"/>
      <w:bookmarkStart w:id="424" w:name="_Toc150774740"/>
      <w:bookmarkStart w:id="425" w:name="_Toc226965808"/>
      <w:bookmarkStart w:id="426" w:name="_Toc151193705"/>
      <w:bookmarkStart w:id="427" w:name="_Toc195842900"/>
      <w:bookmarkStart w:id="428" w:name="_Toc142311037"/>
      <w:bookmarkStart w:id="429" w:name="_Toc150509286"/>
      <w:bookmarkStart w:id="430" w:name="_Toc151193633"/>
      <w:bookmarkStart w:id="431" w:name="_Toc151190162"/>
      <w:bookmarkStart w:id="432" w:name="_Toc164608649"/>
      <w:bookmarkStart w:id="433" w:name="_Toc164351629"/>
      <w:bookmarkStart w:id="434" w:name="_Toc520356160"/>
      <w:bookmarkStart w:id="435" w:name="_Toc265228373"/>
      <w:bookmarkStart w:id="436" w:name="_Toc127161449"/>
      <w:bookmarkStart w:id="437" w:name="_Toc305158877"/>
      <w:bookmarkStart w:id="438" w:name="_Toc151193777"/>
      <w:bookmarkStart w:id="439" w:name="_Toc264969225"/>
      <w:bookmarkStart w:id="440" w:name="_Toc305158803"/>
      <w:bookmarkStart w:id="441" w:name="_Toc127151535"/>
      <w:bookmarkStart w:id="442" w:name="_Toc226337231"/>
      <w:bookmarkStart w:id="443" w:name="_Toc226965725"/>
      <w:bookmarkStart w:id="444" w:name="_Toc164229230"/>
      <w:bookmarkStart w:id="445" w:name="_Toc150480773"/>
      <w:bookmarkStart w:id="446" w:name="_Toc164229376"/>
      <w:bookmarkStart w:id="447" w:name="_Toc164608804"/>
      <w:bookmarkStart w:id="448" w:name="_Toc151193849"/>
      <w:bookmarkStart w:id="449" w:name="_Toc151193923"/>
      <w:bookmarkStart w:id="450" w:name="_Toc149720828"/>
      <w:bookmarkStart w:id="451" w:name="_Toc150774635"/>
      <w:bookmarkStart w:id="452" w:name="_Toc226309779"/>
      <w:r>
        <w:rPr>
          <w:rFonts w:hint="eastAsia" w:ascii="仿宋" w:hAnsi="仿宋" w:eastAsia="仿宋" w:cs="仿宋"/>
          <w:sz w:val="24"/>
        </w:rPr>
        <w:t>15投标文件的</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rFonts w:hint="eastAsia" w:ascii="仿宋" w:hAnsi="仿宋" w:eastAsia="仿宋" w:cs="仿宋"/>
          <w:sz w:val="24"/>
        </w:rPr>
        <w:t>提交</w:t>
      </w:r>
    </w:p>
    <w:p w14:paraId="7EAD4A31">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15.1本项目使用北京市政府采购电子交易平台。投标人根据招标文件及电子交易平台供应商操作手册要求编制、生成并提交电子投标文件。</w:t>
      </w:r>
    </w:p>
    <w:p w14:paraId="59043F9F">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15.2采购人及采购代理机构拒绝接受通过电子交易平台以外任何形式提交的投标文件，投标保证金除外。</w:t>
      </w:r>
    </w:p>
    <w:p w14:paraId="1309A07D">
      <w:pPr>
        <w:tabs>
          <w:tab w:val="left" w:pos="360"/>
        </w:tabs>
        <w:snapToGrid w:val="0"/>
        <w:spacing w:line="360" w:lineRule="auto"/>
        <w:ind w:left="357" w:hanging="357"/>
        <w:outlineLvl w:val="1"/>
        <w:rPr>
          <w:rFonts w:hint="eastAsia" w:ascii="仿宋" w:hAnsi="仿宋" w:eastAsia="仿宋" w:cs="仿宋"/>
          <w:sz w:val="24"/>
        </w:rPr>
      </w:pPr>
      <w:bookmarkStart w:id="453" w:name="_Toc164608805"/>
      <w:bookmarkStart w:id="454" w:name="_Toc151193706"/>
      <w:bookmarkStart w:id="455" w:name="_Toc150774636"/>
      <w:bookmarkStart w:id="456" w:name="_Toc164229231"/>
      <w:bookmarkStart w:id="457" w:name="_Toc127161450"/>
      <w:bookmarkStart w:id="458" w:name="_Toc142311038"/>
      <w:bookmarkStart w:id="459" w:name="_Toc226309780"/>
      <w:bookmarkStart w:id="460" w:name="_Toc151193778"/>
      <w:bookmarkStart w:id="461" w:name="_Toc226965726"/>
      <w:bookmarkStart w:id="462" w:name="_Toc164229377"/>
      <w:bookmarkStart w:id="463" w:name="_Toc149720829"/>
      <w:bookmarkStart w:id="464" w:name="_Toc164608650"/>
      <w:bookmarkStart w:id="465" w:name="_Toc150480774"/>
      <w:bookmarkStart w:id="466" w:name="_Toc127151536"/>
      <w:bookmarkStart w:id="467" w:name="_Toc151190163"/>
      <w:bookmarkStart w:id="468" w:name="_Toc150774741"/>
      <w:bookmarkStart w:id="469" w:name="_Toc195842901"/>
      <w:bookmarkStart w:id="470" w:name="_Toc150509287"/>
      <w:bookmarkStart w:id="471" w:name="_Toc520356161"/>
      <w:bookmarkStart w:id="472" w:name="_Toc151193850"/>
      <w:bookmarkStart w:id="473" w:name="_Toc127151737"/>
      <w:bookmarkStart w:id="474" w:name="_Toc226965809"/>
      <w:bookmarkStart w:id="475" w:name="_Toc151193924"/>
      <w:bookmarkStart w:id="476" w:name="_Toc265228374"/>
      <w:bookmarkStart w:id="477" w:name="_Toc164351630"/>
      <w:bookmarkStart w:id="478" w:name="_Toc305158804"/>
      <w:bookmarkStart w:id="479" w:name="_Toc305158878"/>
      <w:bookmarkStart w:id="480" w:name="_Toc264969226"/>
      <w:bookmarkStart w:id="481" w:name="_Toc226337232"/>
      <w:bookmarkStart w:id="482" w:name="_Toc151193634"/>
      <w:r>
        <w:rPr>
          <w:rFonts w:hint="eastAsia" w:ascii="仿宋" w:hAnsi="仿宋" w:eastAsia="仿宋" w:cs="仿宋"/>
          <w:sz w:val="24"/>
        </w:rPr>
        <w:t>16投标截止</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Pr>
          <w:rFonts w:hint="eastAsia" w:ascii="仿宋" w:hAnsi="仿宋" w:eastAsia="仿宋" w:cs="仿宋"/>
          <w:sz w:val="24"/>
        </w:rPr>
        <w:t>时间</w:t>
      </w:r>
    </w:p>
    <w:p w14:paraId="735E9A32">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16.1投标人应在招标文件要求提交投标文件截止时间前，将电子投标文件提交至电子交易平台。</w:t>
      </w:r>
    </w:p>
    <w:p w14:paraId="0F4E789D">
      <w:pPr>
        <w:tabs>
          <w:tab w:val="left" w:pos="360"/>
        </w:tabs>
        <w:snapToGrid w:val="0"/>
        <w:spacing w:line="360" w:lineRule="auto"/>
        <w:ind w:left="357" w:hanging="357"/>
        <w:outlineLvl w:val="1"/>
        <w:rPr>
          <w:rFonts w:hint="eastAsia" w:ascii="仿宋" w:hAnsi="仿宋" w:eastAsia="仿宋" w:cs="仿宋"/>
          <w:sz w:val="24"/>
        </w:rPr>
      </w:pPr>
      <w:bookmarkStart w:id="483" w:name="_Toc265228375"/>
      <w:bookmarkStart w:id="484" w:name="_Toc164229378"/>
      <w:bookmarkStart w:id="485" w:name="_Toc164608651"/>
      <w:bookmarkStart w:id="486" w:name="_Toc305158879"/>
      <w:bookmarkStart w:id="487" w:name="_Toc151193635"/>
      <w:bookmarkStart w:id="488" w:name="_Toc226965727"/>
      <w:bookmarkStart w:id="489" w:name="_Toc151193779"/>
      <w:bookmarkStart w:id="490" w:name="_Toc150509288"/>
      <w:bookmarkStart w:id="491" w:name="_Toc150480775"/>
      <w:bookmarkStart w:id="492" w:name="_Toc226965810"/>
      <w:bookmarkStart w:id="493" w:name="_Toc226337233"/>
      <w:bookmarkStart w:id="494" w:name="_Toc164351631"/>
      <w:bookmarkStart w:id="495" w:name="_Toc127151537"/>
      <w:bookmarkStart w:id="496" w:name="_Toc226309781"/>
      <w:bookmarkStart w:id="497" w:name="_Toc127151738"/>
      <w:bookmarkStart w:id="498" w:name="_Toc142311039"/>
      <w:bookmarkStart w:id="499" w:name="_Toc305158805"/>
      <w:bookmarkStart w:id="500" w:name="_Toc164229232"/>
      <w:bookmarkStart w:id="501" w:name="_Toc264969227"/>
      <w:bookmarkStart w:id="502" w:name="_Toc151193851"/>
      <w:bookmarkStart w:id="503" w:name="_Toc151193925"/>
      <w:bookmarkStart w:id="504" w:name="_Toc150774742"/>
      <w:bookmarkStart w:id="505" w:name="_Toc150774637"/>
      <w:bookmarkStart w:id="506" w:name="_Toc151193707"/>
      <w:bookmarkStart w:id="507" w:name="_Toc149720830"/>
      <w:bookmarkStart w:id="508" w:name="_Toc151190164"/>
      <w:bookmarkStart w:id="509" w:name="_Toc195842902"/>
      <w:bookmarkStart w:id="510" w:name="_Toc520356162"/>
      <w:bookmarkStart w:id="511" w:name="_Toc127161451"/>
      <w:bookmarkStart w:id="512" w:name="_Toc164608806"/>
      <w:r>
        <w:rPr>
          <w:rFonts w:hint="eastAsia" w:ascii="仿宋" w:hAnsi="仿宋" w:eastAsia="仿宋" w:cs="仿宋"/>
          <w:sz w:val="24"/>
        </w:rPr>
        <w:t>17投标文件的修改与撤回</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5075C9AB">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17.1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51C68C85">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17.2投标人对投标文件的补充、修改的内容应当按照招标文件要求签署、盖章，作为投标文件的组成部分。</w:t>
      </w:r>
    </w:p>
    <w:p w14:paraId="4909BDA1">
      <w:pPr>
        <w:spacing w:line="360" w:lineRule="auto"/>
        <w:rPr>
          <w:rFonts w:hint="eastAsia" w:ascii="仿宋" w:hAnsi="仿宋" w:eastAsia="仿宋" w:cs="仿宋"/>
          <w:sz w:val="24"/>
        </w:rPr>
      </w:pPr>
    </w:p>
    <w:p w14:paraId="15BCB83C">
      <w:pPr>
        <w:pStyle w:val="3"/>
        <w:sectPr>
          <w:pgSz w:w="11907" w:h="16840"/>
          <w:pgMar w:top="1418" w:right="1134" w:bottom="1418" w:left="1701" w:header="851" w:footer="851" w:gutter="0"/>
          <w:cols w:space="720" w:num="1"/>
          <w:docGrid w:linePitch="462" w:charSpace="0"/>
        </w:sectPr>
      </w:pPr>
      <w:bookmarkStart w:id="513" w:name="_Toc151193926"/>
      <w:bookmarkStart w:id="514" w:name="_Toc142311040"/>
      <w:bookmarkStart w:id="515" w:name="_Toc151190165"/>
      <w:bookmarkStart w:id="516" w:name="_Toc151193636"/>
      <w:bookmarkStart w:id="517" w:name="_Toc226965728"/>
      <w:bookmarkStart w:id="518" w:name="_Toc195842903"/>
      <w:bookmarkStart w:id="519" w:name="_Toc265228376"/>
      <w:bookmarkStart w:id="520" w:name="_Toc150774743"/>
      <w:bookmarkStart w:id="521" w:name="_Toc520356163"/>
      <w:bookmarkStart w:id="522" w:name="_Toc151193708"/>
      <w:bookmarkStart w:id="523" w:name="_Toc226965811"/>
      <w:bookmarkStart w:id="524" w:name="_Toc305158880"/>
      <w:bookmarkStart w:id="525" w:name="_Toc150509289"/>
      <w:bookmarkStart w:id="526" w:name="_Toc150774638"/>
      <w:bookmarkStart w:id="527" w:name="_Toc151193852"/>
      <w:bookmarkStart w:id="528" w:name="_Toc264969228"/>
      <w:bookmarkStart w:id="529" w:name="_Toc305158806"/>
      <w:bookmarkStart w:id="530" w:name="_Toc151193780"/>
      <w:bookmarkStart w:id="531" w:name="_Toc150480776"/>
      <w:bookmarkStart w:id="532" w:name="_Toc226337234"/>
      <w:bookmarkStart w:id="533" w:name="_Toc226309782"/>
      <w:bookmarkStart w:id="534" w:name="_Toc127151538"/>
    </w:p>
    <w:p w14:paraId="03F49B1C">
      <w:pPr>
        <w:pStyle w:val="3"/>
      </w:pPr>
      <w:r>
        <w:rPr>
          <w:rFonts w:hint="eastAsia"/>
        </w:rPr>
        <w:t>五   开标、资格审查及评标</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59EF3552">
      <w:pPr>
        <w:tabs>
          <w:tab w:val="left" w:pos="360"/>
        </w:tabs>
        <w:snapToGrid w:val="0"/>
        <w:spacing w:line="360" w:lineRule="auto"/>
        <w:ind w:left="357" w:hanging="357"/>
        <w:outlineLvl w:val="1"/>
        <w:rPr>
          <w:rFonts w:hint="eastAsia" w:ascii="仿宋" w:hAnsi="仿宋" w:eastAsia="仿宋" w:cs="仿宋"/>
          <w:sz w:val="24"/>
        </w:rPr>
      </w:pPr>
      <w:bookmarkStart w:id="535" w:name="_Toc149720832"/>
      <w:bookmarkStart w:id="536" w:name="_Toc164351633"/>
      <w:bookmarkStart w:id="537" w:name="_Toc305158881"/>
      <w:bookmarkStart w:id="538" w:name="_Toc226965812"/>
      <w:bookmarkStart w:id="539" w:name="_Toc127161453"/>
      <w:bookmarkStart w:id="540" w:name="_Toc520356164"/>
      <w:bookmarkStart w:id="541" w:name="_Toc226309783"/>
      <w:bookmarkStart w:id="542" w:name="_Toc151193781"/>
      <w:bookmarkStart w:id="543" w:name="_Toc195842904"/>
      <w:bookmarkStart w:id="544" w:name="_Toc151193709"/>
      <w:bookmarkStart w:id="545" w:name="_Toc151193927"/>
      <w:bookmarkStart w:id="546" w:name="_Toc150509290"/>
      <w:bookmarkStart w:id="547" w:name="_Toc150774744"/>
      <w:bookmarkStart w:id="548" w:name="_Toc142311041"/>
      <w:bookmarkStart w:id="549" w:name="_Toc150774639"/>
      <w:bookmarkStart w:id="550" w:name="_Toc164229234"/>
      <w:bookmarkStart w:id="551" w:name="_Toc226337235"/>
      <w:bookmarkStart w:id="552" w:name="_Toc151193637"/>
      <w:bookmarkStart w:id="553" w:name="_Toc305158807"/>
      <w:bookmarkStart w:id="554" w:name="_Toc164608653"/>
      <w:bookmarkStart w:id="555" w:name="_Toc151190166"/>
      <w:bookmarkStart w:id="556" w:name="_Toc150480777"/>
      <w:bookmarkStart w:id="557" w:name="_Toc127151740"/>
      <w:bookmarkStart w:id="558" w:name="_Toc164608808"/>
      <w:bookmarkStart w:id="559" w:name="_Toc127151539"/>
      <w:bookmarkStart w:id="560" w:name="_Toc151193853"/>
      <w:bookmarkStart w:id="561" w:name="_Toc164229380"/>
      <w:bookmarkStart w:id="562" w:name="_Toc264969229"/>
      <w:bookmarkStart w:id="563" w:name="_Toc265228377"/>
      <w:bookmarkStart w:id="564" w:name="_Toc226965729"/>
      <w:r>
        <w:rPr>
          <w:rFonts w:hint="eastAsia" w:ascii="仿宋" w:hAnsi="仿宋" w:eastAsia="仿宋" w:cs="仿宋"/>
          <w:sz w:val="24"/>
        </w:rPr>
        <w:t>18开标</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48DD74D0">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18.1采购人或采购代理机构将按招标文件的规定，在投标截止时间的同一时间和招标文件预先确定的地点组织开标。</w:t>
      </w:r>
    </w:p>
    <w:p w14:paraId="72D72A39">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18.2本项目开标使用北京市政府采购电子交易平台。投标人应在</w:t>
      </w:r>
      <w:bookmarkStart w:id="565" w:name="_Hlk167284562"/>
      <w:r>
        <w:rPr>
          <w:rFonts w:hint="eastAsia" w:ascii="仿宋" w:hAnsi="仿宋" w:eastAsia="仿宋" w:cs="仿宋"/>
          <w:sz w:val="24"/>
        </w:rPr>
        <w:t>《投标人须知资料表》</w:t>
      </w:r>
      <w:bookmarkEnd w:id="565"/>
      <w:r>
        <w:rPr>
          <w:rFonts w:hint="eastAsia" w:ascii="仿宋" w:hAnsi="仿宋" w:eastAsia="仿宋" w:cs="仿宋"/>
          <w:sz w:val="24"/>
        </w:rPr>
        <w:t>规定的时间内对投标文件进行解密，因非系统原因导致的解密失败，视为</w:t>
      </w:r>
      <w:r>
        <w:rPr>
          <w:rFonts w:hint="eastAsia" w:ascii="仿宋" w:hAnsi="仿宋" w:eastAsia="仿宋" w:cs="仿宋"/>
          <w:b/>
          <w:sz w:val="24"/>
        </w:rPr>
        <w:t>投标无效</w:t>
      </w:r>
      <w:r>
        <w:rPr>
          <w:rFonts w:hint="eastAsia" w:ascii="仿宋" w:hAnsi="仿宋" w:eastAsia="仿宋" w:cs="仿宋"/>
          <w:sz w:val="24"/>
        </w:rPr>
        <w:t>。</w:t>
      </w:r>
    </w:p>
    <w:p w14:paraId="437BC4AB">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18.3开标过程将使用电子交易平台宣布投标人名称、投标价格和招标文件规定的需要宣布的其他内容并进行记录，并由参加开标的各投标人确认</w:t>
      </w:r>
      <w:bookmarkStart w:id="566" w:name="_Toc520356165"/>
      <w:r>
        <w:rPr>
          <w:rFonts w:hint="eastAsia" w:ascii="仿宋" w:hAnsi="仿宋" w:eastAsia="仿宋" w:cs="仿宋"/>
          <w:sz w:val="24"/>
        </w:rPr>
        <w:t>。</w:t>
      </w:r>
      <w:bookmarkStart w:id="567" w:name="_Hlk143533942"/>
      <w:r>
        <w:rPr>
          <w:rFonts w:hint="eastAsia" w:ascii="仿宋" w:hAnsi="仿宋" w:eastAsia="仿宋" w:cs="仿宋"/>
          <w:sz w:val="24"/>
        </w:rPr>
        <w:t>投标人未在规定时间内提出疑义或确认一览表的，视同认可开标结果。</w:t>
      </w:r>
      <w:bookmarkEnd w:id="567"/>
    </w:p>
    <w:p w14:paraId="7E34A69D">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18.4投标人对开标过程和开标记录有疑义，以及认为采购人、采购代理机构相关工作人员有需要回避的情形的，应当场提出询问或者回避申请。采购人、采购代理机构对投标人提出的询问或者回避申请将及时处理。</w:t>
      </w:r>
    </w:p>
    <w:p w14:paraId="44E8D4B7">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18.5投标人不足3家的，不予开标。</w:t>
      </w:r>
    </w:p>
    <w:p w14:paraId="333537BD">
      <w:pPr>
        <w:tabs>
          <w:tab w:val="left" w:pos="360"/>
        </w:tabs>
        <w:snapToGrid w:val="0"/>
        <w:spacing w:line="360" w:lineRule="auto"/>
        <w:ind w:left="357" w:hanging="357"/>
        <w:outlineLvl w:val="1"/>
        <w:rPr>
          <w:rFonts w:hint="eastAsia" w:ascii="仿宋" w:hAnsi="仿宋" w:eastAsia="仿宋" w:cs="仿宋"/>
          <w:sz w:val="24"/>
        </w:rPr>
      </w:pPr>
      <w:r>
        <w:rPr>
          <w:rFonts w:hint="eastAsia" w:ascii="仿宋" w:hAnsi="仿宋" w:eastAsia="仿宋" w:cs="仿宋"/>
          <w:sz w:val="24"/>
        </w:rPr>
        <w:t>19资格审查</w:t>
      </w:r>
    </w:p>
    <w:p w14:paraId="1BA81D89">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19.1见第三章《资格审查》。</w:t>
      </w:r>
    </w:p>
    <w:bookmarkEnd w:id="566"/>
    <w:p w14:paraId="1B81DC60">
      <w:pPr>
        <w:tabs>
          <w:tab w:val="left" w:pos="360"/>
        </w:tabs>
        <w:snapToGrid w:val="0"/>
        <w:spacing w:line="360" w:lineRule="auto"/>
        <w:ind w:left="357" w:hanging="357"/>
        <w:outlineLvl w:val="1"/>
        <w:rPr>
          <w:rFonts w:hint="eastAsia" w:ascii="仿宋" w:hAnsi="仿宋" w:eastAsia="仿宋" w:cs="仿宋"/>
          <w:sz w:val="24"/>
        </w:rPr>
      </w:pPr>
      <w:bookmarkStart w:id="568" w:name="_Toc150509291"/>
      <w:bookmarkStart w:id="569" w:name="_Toc226965813"/>
      <w:bookmarkStart w:id="570" w:name="_Toc164229381"/>
      <w:bookmarkStart w:id="571" w:name="_Toc127151741"/>
      <w:bookmarkStart w:id="572" w:name="_Toc151193638"/>
      <w:bookmarkStart w:id="573" w:name="_Toc127151540"/>
      <w:bookmarkStart w:id="574" w:name="_Toc127161454"/>
      <w:bookmarkStart w:id="575" w:name="_Toc164608654"/>
      <w:bookmarkStart w:id="576" w:name="_Toc150774745"/>
      <w:bookmarkStart w:id="577" w:name="_Toc226337236"/>
      <w:bookmarkStart w:id="578" w:name="_Toc265228378"/>
      <w:bookmarkStart w:id="579" w:name="_Toc164229235"/>
      <w:bookmarkStart w:id="580" w:name="_Toc151193782"/>
      <w:bookmarkStart w:id="581" w:name="_Toc226309784"/>
      <w:bookmarkStart w:id="582" w:name="_Toc164608809"/>
      <w:bookmarkStart w:id="583" w:name="_Toc142311042"/>
      <w:bookmarkStart w:id="584" w:name="_Toc164351634"/>
      <w:bookmarkStart w:id="585" w:name="_Toc149720833"/>
      <w:bookmarkStart w:id="586" w:name="_Toc151193710"/>
      <w:bookmarkStart w:id="587" w:name="_Toc150774640"/>
      <w:bookmarkStart w:id="588" w:name="_Toc305158808"/>
      <w:bookmarkStart w:id="589" w:name="_Toc151190167"/>
      <w:bookmarkStart w:id="590" w:name="_Toc151193854"/>
      <w:bookmarkStart w:id="591" w:name="_Toc150480778"/>
      <w:bookmarkStart w:id="592" w:name="_Toc226965730"/>
      <w:bookmarkStart w:id="593" w:name="_Toc264969230"/>
      <w:bookmarkStart w:id="594" w:name="_Toc305158882"/>
      <w:bookmarkStart w:id="595" w:name="_Toc195842905"/>
      <w:bookmarkStart w:id="596" w:name="_Toc151193928"/>
      <w:r>
        <w:rPr>
          <w:rFonts w:hint="eastAsia" w:ascii="仿宋" w:hAnsi="仿宋" w:eastAsia="仿宋" w:cs="仿宋"/>
          <w:sz w:val="24"/>
        </w:rPr>
        <w:t>20评标委员会</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5FF00CEA">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20.1评标委员会根据政府采购有关规定和本次采购项目的特点进行组建，并负责具体评标事务，独立履行职责。</w:t>
      </w:r>
      <w:bookmarkStart w:id="597" w:name="_Toc520356166"/>
    </w:p>
    <w:p w14:paraId="172C5623">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20.2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7"/>
      <w:bookmarkStart w:id="598" w:name="_Toc520356169"/>
    </w:p>
    <w:p w14:paraId="1AF12A20">
      <w:pPr>
        <w:tabs>
          <w:tab w:val="left" w:pos="360"/>
        </w:tabs>
        <w:snapToGrid w:val="0"/>
        <w:spacing w:line="360" w:lineRule="auto"/>
        <w:ind w:left="357" w:hanging="357"/>
        <w:outlineLvl w:val="1"/>
        <w:rPr>
          <w:rFonts w:hint="eastAsia" w:ascii="仿宋" w:hAnsi="仿宋" w:eastAsia="仿宋" w:cs="仿宋"/>
          <w:sz w:val="24"/>
        </w:rPr>
      </w:pPr>
      <w:r>
        <w:rPr>
          <w:rFonts w:hint="eastAsia" w:ascii="仿宋" w:hAnsi="仿宋" w:eastAsia="仿宋" w:cs="仿宋"/>
          <w:sz w:val="24"/>
        </w:rPr>
        <w:t>21评标程序、评标方法和评标标准</w:t>
      </w:r>
    </w:p>
    <w:p w14:paraId="30E9C3F3">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21.1见第四章《评标程序、评标方法和评标标准》。</w:t>
      </w:r>
    </w:p>
    <w:p w14:paraId="130F0F35">
      <w:pPr>
        <w:tabs>
          <w:tab w:val="left" w:pos="360"/>
          <w:tab w:val="left" w:pos="1080"/>
        </w:tabs>
        <w:snapToGrid w:val="0"/>
        <w:spacing w:line="360" w:lineRule="auto"/>
        <w:ind w:left="1080"/>
        <w:rPr>
          <w:rFonts w:hint="eastAsia" w:ascii="仿宋" w:hAnsi="仿宋" w:eastAsia="仿宋" w:cs="仿宋"/>
          <w:sz w:val="24"/>
        </w:rPr>
      </w:pPr>
    </w:p>
    <w:p w14:paraId="43C71422">
      <w:pPr>
        <w:pStyle w:val="3"/>
        <w:sectPr>
          <w:pgSz w:w="11907" w:h="16840"/>
          <w:pgMar w:top="1418" w:right="1134" w:bottom="1418" w:left="1701" w:header="851" w:footer="851" w:gutter="0"/>
          <w:cols w:space="720" w:num="1"/>
          <w:docGrid w:linePitch="462" w:charSpace="0"/>
        </w:sectPr>
      </w:pPr>
      <w:bookmarkStart w:id="599" w:name="_Toc151193859"/>
      <w:bookmarkStart w:id="600" w:name="_Toc305158813"/>
      <w:bookmarkStart w:id="601" w:name="_Toc226309789"/>
      <w:bookmarkStart w:id="602" w:name="_Toc151193715"/>
      <w:bookmarkStart w:id="603" w:name="_Toc127151545"/>
      <w:bookmarkStart w:id="604" w:name="_Toc151193643"/>
      <w:bookmarkStart w:id="605" w:name="_Toc264969235"/>
      <w:bookmarkStart w:id="606" w:name="_Toc151193933"/>
      <w:bookmarkStart w:id="607" w:name="_Toc305158887"/>
      <w:bookmarkStart w:id="608" w:name="_Toc150774750"/>
      <w:bookmarkStart w:id="609" w:name="_Toc226965735"/>
      <w:bookmarkStart w:id="610" w:name="_Toc142311047"/>
      <w:bookmarkStart w:id="611" w:name="_Toc226337241"/>
      <w:bookmarkStart w:id="612" w:name="_Toc265228383"/>
      <w:bookmarkStart w:id="613" w:name="_Toc195842910"/>
      <w:bookmarkStart w:id="614" w:name="_Toc150480783"/>
      <w:bookmarkStart w:id="615" w:name="_Toc151193787"/>
      <w:bookmarkStart w:id="616" w:name="_Toc151190172"/>
      <w:bookmarkStart w:id="617" w:name="_Toc150509296"/>
      <w:bookmarkStart w:id="618" w:name="_Toc150774645"/>
      <w:bookmarkStart w:id="619" w:name="_Toc226965818"/>
    </w:p>
    <w:p w14:paraId="475C38D0">
      <w:pPr>
        <w:pStyle w:val="3"/>
      </w:pPr>
      <w:r>
        <w:rPr>
          <w:rFonts w:hint="eastAsia"/>
        </w:rPr>
        <w:t xml:space="preserve">六   </w:t>
      </w:r>
      <w:bookmarkEnd w:id="598"/>
      <w:r>
        <w:rPr>
          <w:rFonts w:hint="eastAsia"/>
        </w:rPr>
        <w:t>确定中标</w:t>
      </w:r>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Start w:id="620" w:name="_Toc149720840"/>
      <w:bookmarkStart w:id="621" w:name="_Toc150774752"/>
      <w:bookmarkStart w:id="622" w:name="_Toc151193645"/>
      <w:bookmarkStart w:id="623" w:name="_Toc127151547"/>
      <w:bookmarkStart w:id="624" w:name="_Toc164608661"/>
      <w:bookmarkStart w:id="625" w:name="_Toc264969237"/>
      <w:bookmarkStart w:id="626" w:name="_Toc305158889"/>
      <w:bookmarkStart w:id="627" w:name="_Toc164229388"/>
      <w:bookmarkStart w:id="628" w:name="_Toc195842912"/>
      <w:bookmarkStart w:id="629" w:name="_Toc226965820"/>
      <w:bookmarkStart w:id="630" w:name="_Toc164608816"/>
      <w:bookmarkStart w:id="631" w:name="_Toc150774647"/>
      <w:bookmarkStart w:id="632" w:name="_Toc127151748"/>
      <w:bookmarkStart w:id="633" w:name="_Toc164229242"/>
      <w:bookmarkStart w:id="634" w:name="_Toc151193861"/>
      <w:bookmarkStart w:id="635" w:name="_Toc151193717"/>
      <w:bookmarkStart w:id="636" w:name="_Toc127161461"/>
      <w:bookmarkStart w:id="637" w:name="_Toc150509298"/>
      <w:bookmarkStart w:id="638" w:name="_Toc142311049"/>
      <w:bookmarkStart w:id="639" w:name="_Toc226337243"/>
      <w:bookmarkStart w:id="640" w:name="_Toc226309791"/>
      <w:bookmarkStart w:id="641" w:name="_Toc305158815"/>
      <w:bookmarkStart w:id="642" w:name="_Toc151193789"/>
      <w:bookmarkStart w:id="643" w:name="_Toc265228385"/>
      <w:bookmarkStart w:id="644" w:name="_Toc151190174"/>
      <w:bookmarkStart w:id="645" w:name="_Toc226965737"/>
      <w:bookmarkStart w:id="646" w:name="_Toc150480785"/>
      <w:bookmarkStart w:id="647" w:name="_Toc164351641"/>
      <w:bookmarkStart w:id="648" w:name="_Toc151193935"/>
    </w:p>
    <w:p w14:paraId="37FC62F2">
      <w:pPr>
        <w:tabs>
          <w:tab w:val="left" w:pos="360"/>
        </w:tabs>
        <w:snapToGrid w:val="0"/>
        <w:spacing w:line="360" w:lineRule="auto"/>
        <w:ind w:left="357" w:hanging="357"/>
        <w:outlineLvl w:val="1"/>
        <w:rPr>
          <w:rFonts w:hint="eastAsia" w:ascii="仿宋" w:hAnsi="仿宋" w:eastAsia="仿宋" w:cs="仿宋"/>
          <w:sz w:val="24"/>
        </w:rPr>
      </w:pPr>
      <w:r>
        <w:rPr>
          <w:rFonts w:hint="eastAsia" w:ascii="仿宋" w:hAnsi="仿宋" w:eastAsia="仿宋" w:cs="仿宋"/>
          <w:sz w:val="24"/>
        </w:rPr>
        <w:t>22确定中标人</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14:paraId="686CC084">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22.1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2F2289A8">
      <w:pPr>
        <w:tabs>
          <w:tab w:val="left" w:pos="360"/>
        </w:tabs>
        <w:snapToGrid w:val="0"/>
        <w:spacing w:line="360" w:lineRule="auto"/>
        <w:ind w:left="357" w:hanging="357"/>
        <w:outlineLvl w:val="1"/>
        <w:rPr>
          <w:rFonts w:hint="eastAsia" w:ascii="仿宋" w:hAnsi="仿宋" w:eastAsia="仿宋" w:cs="仿宋"/>
          <w:sz w:val="24"/>
        </w:rPr>
      </w:pPr>
      <w:bookmarkStart w:id="649" w:name="_Toc305158817"/>
      <w:bookmarkStart w:id="650" w:name="_Toc305158891"/>
      <w:bookmarkStart w:id="651" w:name="_Toc127151750"/>
      <w:bookmarkStart w:id="652" w:name="_Toc151193647"/>
      <w:bookmarkStart w:id="653" w:name="_Toc195842914"/>
      <w:bookmarkStart w:id="654" w:name="_Toc150509300"/>
      <w:bookmarkStart w:id="655" w:name="_Toc151193863"/>
      <w:bookmarkStart w:id="656" w:name="_Toc164608663"/>
      <w:bookmarkStart w:id="657" w:name="_Toc151193937"/>
      <w:bookmarkStart w:id="658" w:name="_Toc149720842"/>
      <w:bookmarkStart w:id="659" w:name="_Toc164229244"/>
      <w:bookmarkStart w:id="660" w:name="_Toc127161463"/>
      <w:bookmarkStart w:id="661" w:name="_Toc226337245"/>
      <w:bookmarkStart w:id="662" w:name="_Toc151190176"/>
      <w:bookmarkStart w:id="663" w:name="_Toc265228387"/>
      <w:bookmarkStart w:id="664" w:name="_Toc150480787"/>
      <w:bookmarkStart w:id="665" w:name="_Toc150774754"/>
      <w:bookmarkStart w:id="666" w:name="_Toc226965822"/>
      <w:bookmarkStart w:id="667" w:name="_Toc151193719"/>
      <w:bookmarkStart w:id="668" w:name="_Toc142311051"/>
      <w:bookmarkStart w:id="669" w:name="_Toc164229390"/>
      <w:bookmarkStart w:id="670" w:name="_Toc226965739"/>
      <w:bookmarkStart w:id="671" w:name="_Toc164608818"/>
      <w:bookmarkStart w:id="672" w:name="_Toc127151549"/>
      <w:bookmarkStart w:id="673" w:name="_Toc264969239"/>
      <w:bookmarkStart w:id="674" w:name="_Toc150774649"/>
      <w:bookmarkStart w:id="675" w:name="_Toc151193791"/>
      <w:bookmarkStart w:id="676" w:name="_Toc164351643"/>
      <w:bookmarkStart w:id="677" w:name="_Toc226309793"/>
      <w:bookmarkStart w:id="678" w:name="_Ref467306425"/>
      <w:bookmarkStart w:id="679" w:name="_Ref467307090"/>
      <w:bookmarkStart w:id="680" w:name="_Toc520356176"/>
      <w:r>
        <w:rPr>
          <w:rFonts w:hint="eastAsia" w:ascii="仿宋" w:hAnsi="仿宋" w:eastAsia="仿宋" w:cs="仿宋"/>
          <w:sz w:val="24"/>
        </w:rPr>
        <w:t>23中标公告与中标通知书</w:t>
      </w:r>
      <w:bookmarkEnd w:id="649"/>
      <w:bookmarkEnd w:id="650"/>
    </w:p>
    <w:p w14:paraId="5B07B59E">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23.1采购人或采购代理机构自中标人确定之日起2个工作日内，</w:t>
      </w:r>
      <w:r>
        <w:rPr>
          <w:rFonts w:hint="eastAsia" w:ascii="仿宋" w:hAnsi="仿宋" w:eastAsia="仿宋" w:cs="仿宋"/>
          <w:kern w:val="0"/>
          <w:sz w:val="24"/>
        </w:rPr>
        <w:t>在北京市政府采购网公告中标结果</w:t>
      </w:r>
      <w:r>
        <w:rPr>
          <w:rFonts w:hint="eastAsia" w:ascii="仿宋" w:hAnsi="仿宋" w:eastAsia="仿宋" w:cs="仿宋"/>
          <w:sz w:val="24"/>
        </w:rPr>
        <w:t>，同时向中标人发出中标通知书，中标公告期限为1个工作日。</w:t>
      </w:r>
    </w:p>
    <w:p w14:paraId="51CF4218">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23.2中标通知书对采购人和中标供应商均具有法律效力。中标通知书发出后，采购人改变中标结果的，或者中标供应商放弃中标项目的，应当依法承担法律责任。</w:t>
      </w:r>
    </w:p>
    <w:p w14:paraId="17276871">
      <w:pPr>
        <w:tabs>
          <w:tab w:val="left" w:pos="360"/>
        </w:tabs>
        <w:snapToGrid w:val="0"/>
        <w:spacing w:line="360" w:lineRule="auto"/>
        <w:ind w:left="357" w:hanging="357"/>
        <w:outlineLvl w:val="1"/>
        <w:rPr>
          <w:rFonts w:hint="eastAsia" w:ascii="仿宋" w:hAnsi="仿宋" w:eastAsia="仿宋" w:cs="仿宋"/>
          <w:sz w:val="24"/>
        </w:rPr>
      </w:pPr>
      <w:r>
        <w:rPr>
          <w:rFonts w:hint="eastAsia" w:ascii="仿宋" w:hAnsi="仿宋" w:eastAsia="仿宋" w:cs="仿宋"/>
          <w:sz w:val="24"/>
        </w:rPr>
        <w:t>24废标</w:t>
      </w:r>
    </w:p>
    <w:p w14:paraId="5DDE62BC">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24.1在招标采购中，出现下列情形之一的，应予废标：</w:t>
      </w:r>
    </w:p>
    <w:p w14:paraId="377E9C2A">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24.1.1符合专业条件的供应商或者对招标文件作实质响应的供应商不足三家的；</w:t>
      </w:r>
    </w:p>
    <w:p w14:paraId="0F39D73F">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24.1.2出现影响采购公正的违法、违规行为的；</w:t>
      </w:r>
    </w:p>
    <w:p w14:paraId="39033326">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24.1.3投标人的报价均超过了采购预算，采购人不能支付的；</w:t>
      </w:r>
    </w:p>
    <w:p w14:paraId="4ACE1989">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24.1.4因重大变故，采购任务取消的。</w:t>
      </w:r>
    </w:p>
    <w:p w14:paraId="5FB689B7">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24.2废标后，采购人将废标理由书面通知所有投标人。</w:t>
      </w:r>
    </w:p>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p w14:paraId="78CE0F5D">
      <w:pPr>
        <w:tabs>
          <w:tab w:val="left" w:pos="360"/>
        </w:tabs>
        <w:snapToGrid w:val="0"/>
        <w:spacing w:line="360" w:lineRule="auto"/>
        <w:ind w:left="357" w:hanging="357"/>
        <w:outlineLvl w:val="1"/>
        <w:rPr>
          <w:rFonts w:hint="eastAsia" w:ascii="仿宋" w:hAnsi="仿宋" w:eastAsia="仿宋" w:cs="仿宋"/>
          <w:sz w:val="24"/>
        </w:rPr>
      </w:pPr>
      <w:bookmarkStart w:id="681" w:name="_Toc226965823"/>
      <w:bookmarkStart w:id="682" w:name="_Toc127161464"/>
      <w:bookmarkStart w:id="683" w:name="_Toc151193864"/>
      <w:bookmarkStart w:id="684" w:name="_Toc127151550"/>
      <w:bookmarkStart w:id="685" w:name="_Toc150774650"/>
      <w:bookmarkStart w:id="686" w:name="_Toc150509301"/>
      <w:bookmarkStart w:id="687" w:name="_Toc226309794"/>
      <w:bookmarkStart w:id="688" w:name="_Toc226337246"/>
      <w:bookmarkStart w:id="689" w:name="_Toc164229245"/>
      <w:bookmarkStart w:id="690" w:name="_Toc150774755"/>
      <w:bookmarkStart w:id="691" w:name="_Toc305158892"/>
      <w:bookmarkStart w:id="692" w:name="_Ref467306978"/>
      <w:bookmarkStart w:id="693" w:name="_Toc151193720"/>
      <w:bookmarkStart w:id="694" w:name="_Toc226965740"/>
      <w:bookmarkStart w:id="695" w:name="_Ref467306377"/>
      <w:bookmarkStart w:id="696" w:name="_Toc151193938"/>
      <w:bookmarkStart w:id="697" w:name="_Toc164351644"/>
      <w:bookmarkStart w:id="698" w:name="_Toc520356175"/>
      <w:bookmarkStart w:id="699" w:name="_Toc151193648"/>
      <w:bookmarkStart w:id="700" w:name="_Toc164229391"/>
      <w:bookmarkStart w:id="701" w:name="_Toc127151751"/>
      <w:bookmarkStart w:id="702" w:name="_Toc195842915"/>
      <w:bookmarkStart w:id="703" w:name="_Toc264969240"/>
      <w:bookmarkStart w:id="704" w:name="_Toc151193792"/>
      <w:bookmarkStart w:id="705" w:name="_Toc142311052"/>
      <w:bookmarkStart w:id="706" w:name="_Toc164608819"/>
      <w:bookmarkStart w:id="707" w:name="_Toc305158818"/>
      <w:bookmarkStart w:id="708" w:name="_Toc164608664"/>
      <w:bookmarkStart w:id="709" w:name="_Toc149720843"/>
      <w:bookmarkStart w:id="710" w:name="_Ref467307062"/>
      <w:bookmarkStart w:id="711" w:name="_Toc150480788"/>
      <w:bookmarkStart w:id="712" w:name="_Ref467307204"/>
      <w:bookmarkStart w:id="713" w:name="_Toc265228388"/>
      <w:bookmarkStart w:id="714" w:name="_Toc151190177"/>
      <w:r>
        <w:rPr>
          <w:rFonts w:hint="eastAsia" w:ascii="仿宋" w:hAnsi="仿宋" w:eastAsia="仿宋" w:cs="仿宋"/>
          <w:sz w:val="24"/>
        </w:rPr>
        <w:t>25签订合同</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14:paraId="1430537B">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25.1中标人、采购人应当自中标通知书发出之日起30日内，按照招标文件和中标人投标文件的规定签订书面合同。所签订的合同不得对招标文件确定的事项和中标人投标文件作实质性修改。</w:t>
      </w:r>
    </w:p>
    <w:p w14:paraId="1CFF505B">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25.2中标人拒绝与采购人签订合同的，采购人可以按照评标报告推荐的中标候选人名单排序，确定下一候选人为中标人，也可以重新开展政府采购活动。</w:t>
      </w:r>
    </w:p>
    <w:p w14:paraId="09BA6F28">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25.3联合体中标的，联合体各方应当共同与采购人签订合同，就采购合同约定的事项向采购人承担连带责任。</w:t>
      </w:r>
    </w:p>
    <w:p w14:paraId="5046F891">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25.4政府采购合同不能转包。</w:t>
      </w:r>
    </w:p>
    <w:p w14:paraId="4DBAC4DE">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仿宋" w:hAnsi="仿宋" w:eastAsia="仿宋" w:cs="仿宋"/>
          <w:b/>
          <w:sz w:val="24"/>
        </w:rPr>
        <w:t>，</w:t>
      </w:r>
      <w:r>
        <w:rPr>
          <w:rFonts w:hint="eastAsia" w:ascii="仿宋" w:hAnsi="仿宋" w:eastAsia="仿宋" w:cs="仿宋"/>
          <w:sz w:val="24"/>
        </w:rPr>
        <w:t>否则</w:t>
      </w:r>
      <w:r>
        <w:rPr>
          <w:rFonts w:hint="eastAsia" w:ascii="仿宋" w:hAnsi="仿宋" w:eastAsia="仿宋" w:cs="仿宋"/>
          <w:b/>
          <w:sz w:val="24"/>
        </w:rPr>
        <w:t>投标无效</w:t>
      </w:r>
      <w:r>
        <w:rPr>
          <w:rFonts w:hint="eastAsia" w:ascii="仿宋" w:hAnsi="仿宋" w:eastAsia="仿宋" w:cs="仿宋"/>
          <w:sz w:val="24"/>
        </w:rPr>
        <w:t>。中标人就采购项目和分包项目向采购人负责，分包供应商就分包项目承担责任。</w:t>
      </w:r>
    </w:p>
    <w:p w14:paraId="111F4B99">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25.6“政采贷”融资指引：详见《投标人须知资料表》。</w:t>
      </w:r>
    </w:p>
    <w:bookmarkEnd w:id="678"/>
    <w:bookmarkEnd w:id="679"/>
    <w:bookmarkEnd w:id="680"/>
    <w:p w14:paraId="78A3E2FA">
      <w:pPr>
        <w:tabs>
          <w:tab w:val="left" w:pos="360"/>
        </w:tabs>
        <w:snapToGrid w:val="0"/>
        <w:spacing w:line="360" w:lineRule="auto"/>
        <w:ind w:left="357" w:hanging="357"/>
        <w:outlineLvl w:val="1"/>
        <w:rPr>
          <w:rFonts w:hint="eastAsia" w:ascii="仿宋" w:hAnsi="仿宋" w:eastAsia="仿宋" w:cs="仿宋"/>
          <w:sz w:val="24"/>
        </w:rPr>
      </w:pPr>
      <w:r>
        <w:rPr>
          <w:rFonts w:hint="eastAsia" w:ascii="仿宋" w:hAnsi="仿宋" w:eastAsia="仿宋" w:cs="仿宋"/>
          <w:sz w:val="24"/>
        </w:rPr>
        <w:t>26询问与质疑</w:t>
      </w:r>
    </w:p>
    <w:p w14:paraId="42478C14">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26.1询问</w:t>
      </w:r>
    </w:p>
    <w:p w14:paraId="4DD5AD76">
      <w:pPr>
        <w:numPr>
          <w:ilvl w:val="2"/>
          <w:numId w:val="0"/>
        </w:numPr>
        <w:snapToGrid w:val="0"/>
        <w:spacing w:line="360" w:lineRule="auto"/>
        <w:ind w:left="1980" w:hanging="900"/>
        <w:rPr>
          <w:rFonts w:hint="eastAsia" w:ascii="仿宋" w:hAnsi="仿宋" w:eastAsia="仿宋" w:cs="仿宋"/>
          <w:sz w:val="24"/>
        </w:rPr>
      </w:pPr>
      <w:bookmarkStart w:id="715" w:name="_Hlk179293370"/>
      <w:r>
        <w:rPr>
          <w:rFonts w:hint="eastAsia" w:ascii="仿宋" w:hAnsi="仿宋" w:eastAsia="仿宋" w:cs="仿宋"/>
          <w:sz w:val="24"/>
        </w:rPr>
        <w:t>26.1.1投标人对政府采购活动事项有疑问的，可依法向采购人或采购代理机构提出询问，提出形式见《投标人须知资料表》。</w:t>
      </w:r>
      <w:bookmarkEnd w:id="715"/>
    </w:p>
    <w:p w14:paraId="196C6BAD">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26.1.2采购人或采购代理机构对供应商依法提出的询问，在3个工作日内作出答复，但答复的内容不得涉及商业秘密。</w:t>
      </w:r>
    </w:p>
    <w:p w14:paraId="6F6B7D39">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26.2质疑</w:t>
      </w:r>
    </w:p>
    <w:p w14:paraId="09AFE873">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26.2.1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3C753741">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26.2.2质疑函须使用财政部制定的范本文件。投标人为自然人的，质疑函应当由本人签字；投标人为法人或者其他组织的，质疑函应当由法定代表人、主要负责人，或者其授权代表签字或者盖章，并加盖公章。</w:t>
      </w:r>
    </w:p>
    <w:p w14:paraId="77D58A48">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26.2.3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5626EBE8">
      <w:pPr>
        <w:numPr>
          <w:ilvl w:val="2"/>
          <w:numId w:val="0"/>
        </w:numPr>
        <w:snapToGrid w:val="0"/>
        <w:spacing w:line="360" w:lineRule="auto"/>
        <w:ind w:left="1980" w:hanging="900"/>
        <w:rPr>
          <w:rFonts w:hint="eastAsia" w:ascii="仿宋" w:hAnsi="仿宋" w:eastAsia="仿宋" w:cs="仿宋"/>
          <w:sz w:val="24"/>
        </w:rPr>
      </w:pPr>
      <w:r>
        <w:rPr>
          <w:rFonts w:hint="eastAsia" w:ascii="仿宋" w:hAnsi="仿宋" w:eastAsia="仿宋" w:cs="仿宋"/>
          <w:sz w:val="24"/>
        </w:rPr>
        <w:t>26.2.4投标人应在法定质疑期内一次性提出针对同一采购程序环节的质疑，法定质疑期内针对同一采购程序环节再次提出的质疑，采购人、采购代理机构有权不予答复。</w:t>
      </w:r>
    </w:p>
    <w:p w14:paraId="2E3517F2">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26.3接收询问和质疑的联系部门、联系电话和通讯地址见《投标人须知资料表》。</w:t>
      </w:r>
    </w:p>
    <w:p w14:paraId="45E471A3">
      <w:pPr>
        <w:tabs>
          <w:tab w:val="left" w:pos="360"/>
        </w:tabs>
        <w:snapToGrid w:val="0"/>
        <w:spacing w:line="360" w:lineRule="auto"/>
        <w:ind w:left="357" w:hanging="357"/>
        <w:outlineLvl w:val="1"/>
        <w:rPr>
          <w:rFonts w:hint="eastAsia" w:ascii="仿宋" w:hAnsi="仿宋" w:eastAsia="仿宋" w:cs="仿宋"/>
          <w:sz w:val="24"/>
        </w:rPr>
      </w:pPr>
      <w:r>
        <w:rPr>
          <w:rFonts w:hint="eastAsia" w:ascii="仿宋" w:hAnsi="仿宋" w:eastAsia="仿宋" w:cs="仿宋"/>
          <w:sz w:val="24"/>
        </w:rPr>
        <w:t>27代理费</w:t>
      </w:r>
    </w:p>
    <w:p w14:paraId="67E84212">
      <w:pPr>
        <w:numPr>
          <w:ilvl w:val="1"/>
          <w:numId w:val="0"/>
        </w:numPr>
        <w:tabs>
          <w:tab w:val="left" w:pos="1080"/>
          <w:tab w:val="left" w:pos="2014"/>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27.1收费对象、收费标准及缴纳时间见《投标人须知资料表》。由中标人支付的，中标人须一次性向采购代理机构缴纳代理费，投标报价应包含代理费用。</w:t>
      </w:r>
    </w:p>
    <w:p w14:paraId="543B8DCC">
      <w:pPr>
        <w:tabs>
          <w:tab w:val="left" w:pos="360"/>
          <w:tab w:val="left" w:pos="1080"/>
        </w:tabs>
        <w:snapToGrid w:val="0"/>
        <w:spacing w:line="360" w:lineRule="auto"/>
        <w:ind w:left="360"/>
        <w:rPr>
          <w:sz w:val="24"/>
        </w:rPr>
      </w:pPr>
    </w:p>
    <w:p w14:paraId="0BBB9C1C">
      <w:pPr>
        <w:spacing w:line="360" w:lineRule="auto"/>
        <w:jc w:val="center"/>
        <w:outlineLvl w:val="0"/>
        <w:rPr>
          <w:b/>
          <w:sz w:val="36"/>
          <w:szCs w:val="36"/>
        </w:rPr>
      </w:pPr>
      <w:bookmarkStart w:id="716" w:name="_Toc265228392"/>
      <w:bookmarkStart w:id="717" w:name="_Toc142311056"/>
      <w:bookmarkStart w:id="718" w:name="_Toc226337250"/>
      <w:bookmarkStart w:id="719" w:name="_Toc305158822"/>
      <w:bookmarkStart w:id="720" w:name="_Toc353825544"/>
      <w:bookmarkStart w:id="721" w:name="_Toc150480792"/>
      <w:bookmarkStart w:id="722" w:name="_Toc353873664"/>
      <w:bookmarkStart w:id="723" w:name="_Toc127151554"/>
      <w:bookmarkStart w:id="724" w:name="_Toc150774759"/>
      <w:bookmarkStart w:id="725" w:name="_Toc353873934"/>
      <w:bookmarkStart w:id="726" w:name="_Toc305158896"/>
      <w:bookmarkStart w:id="727" w:name="_Toc226965827"/>
      <w:bookmarkStart w:id="728" w:name="_Toc264969244"/>
      <w:r>
        <w:rPr>
          <w:sz w:val="24"/>
        </w:rPr>
        <w:br w:type="page"/>
      </w:r>
      <w:bookmarkStart w:id="729" w:name="_Toc99301421"/>
      <w:r>
        <w:rPr>
          <w:rStyle w:val="233"/>
        </w:rPr>
        <w:t xml:space="preserve">第三章   </w:t>
      </w:r>
      <w:bookmarkEnd w:id="716"/>
      <w:bookmarkEnd w:id="717"/>
      <w:bookmarkEnd w:id="718"/>
      <w:bookmarkEnd w:id="719"/>
      <w:bookmarkEnd w:id="720"/>
      <w:bookmarkEnd w:id="721"/>
      <w:bookmarkEnd w:id="722"/>
      <w:bookmarkEnd w:id="723"/>
      <w:bookmarkEnd w:id="724"/>
      <w:bookmarkEnd w:id="725"/>
      <w:bookmarkEnd w:id="726"/>
      <w:bookmarkEnd w:id="727"/>
      <w:bookmarkEnd w:id="728"/>
      <w:r>
        <w:rPr>
          <w:rStyle w:val="233"/>
        </w:rPr>
        <w:t>资格审查</w:t>
      </w:r>
      <w:bookmarkEnd w:id="729"/>
      <w:bookmarkStart w:id="730" w:name="_Toc487900382"/>
    </w:p>
    <w:p w14:paraId="37609F36">
      <w:pPr>
        <w:pStyle w:val="3"/>
      </w:pPr>
      <w:bookmarkStart w:id="731" w:name="_Toc99301422"/>
      <w:r>
        <w:t>一、资格审查程序</w:t>
      </w:r>
      <w:bookmarkEnd w:id="731"/>
    </w:p>
    <w:p w14:paraId="10C8A792">
      <w:pPr>
        <w:tabs>
          <w:tab w:val="left" w:pos="426"/>
          <w:tab w:val="left" w:pos="851"/>
        </w:tabs>
        <w:snapToGrid w:val="0"/>
        <w:spacing w:line="360" w:lineRule="auto"/>
        <w:ind w:left="426" w:hanging="426"/>
        <w:outlineLvl w:val="1"/>
        <w:rPr>
          <w:rFonts w:hint="eastAsia" w:ascii="仿宋" w:hAnsi="仿宋" w:eastAsia="仿宋" w:cs="仿宋"/>
          <w:sz w:val="24"/>
        </w:rPr>
      </w:pPr>
      <w:r>
        <w:rPr>
          <w:rFonts w:hint="eastAsia" w:ascii="仿宋" w:hAnsi="仿宋" w:eastAsia="仿宋" w:cs="仿宋"/>
          <w:sz w:val="24"/>
        </w:rPr>
        <w:t>1开标结束后，采购人或采购代理机构将根据《资格审查要求》中的规定，对投标人进行资格审查，并形成资格审查结果。</w:t>
      </w:r>
    </w:p>
    <w:p w14:paraId="7CD1546B">
      <w:pPr>
        <w:tabs>
          <w:tab w:val="left" w:pos="426"/>
          <w:tab w:val="left" w:pos="851"/>
        </w:tabs>
        <w:snapToGrid w:val="0"/>
        <w:spacing w:line="360" w:lineRule="auto"/>
        <w:ind w:left="426" w:hanging="426"/>
        <w:outlineLvl w:val="1"/>
        <w:rPr>
          <w:rFonts w:hint="eastAsia" w:ascii="仿宋" w:hAnsi="仿宋" w:eastAsia="仿宋" w:cs="仿宋"/>
          <w:sz w:val="24"/>
        </w:rPr>
      </w:pPr>
      <w:r>
        <w:rPr>
          <w:rFonts w:hint="eastAsia" w:ascii="仿宋" w:hAnsi="仿宋" w:eastAsia="仿宋" w:cs="仿宋"/>
          <w:sz w:val="24"/>
        </w:rPr>
        <w:t>2《资格审查要求》中对格式有要求的，除招标文件另有规定外，均为“实质性格式”文件。</w:t>
      </w:r>
    </w:p>
    <w:p w14:paraId="05A0788C">
      <w:pPr>
        <w:tabs>
          <w:tab w:val="left" w:pos="426"/>
          <w:tab w:val="left" w:pos="851"/>
        </w:tabs>
        <w:snapToGrid w:val="0"/>
        <w:spacing w:line="360" w:lineRule="auto"/>
        <w:ind w:left="426" w:hanging="426"/>
        <w:outlineLvl w:val="1"/>
        <w:rPr>
          <w:rFonts w:hint="eastAsia" w:ascii="仿宋" w:hAnsi="仿宋" w:eastAsia="仿宋" w:cs="仿宋"/>
          <w:sz w:val="24"/>
        </w:rPr>
      </w:pPr>
      <w:r>
        <w:rPr>
          <w:rFonts w:hint="eastAsia" w:ascii="仿宋" w:hAnsi="仿宋" w:eastAsia="仿宋" w:cs="仿宋"/>
          <w:sz w:val="24"/>
        </w:rPr>
        <w:t>3投标人《资格证明文件》有任何一项不符合《资格审查要求》的，资格审查不合格，其</w:t>
      </w:r>
      <w:r>
        <w:rPr>
          <w:rFonts w:hint="eastAsia" w:ascii="仿宋" w:hAnsi="仿宋" w:eastAsia="仿宋" w:cs="仿宋"/>
          <w:b/>
          <w:sz w:val="24"/>
        </w:rPr>
        <w:t>投标无效</w:t>
      </w:r>
      <w:r>
        <w:rPr>
          <w:rFonts w:hint="eastAsia" w:ascii="仿宋" w:hAnsi="仿宋" w:eastAsia="仿宋" w:cs="仿宋"/>
          <w:sz w:val="24"/>
        </w:rPr>
        <w:t>。</w:t>
      </w:r>
    </w:p>
    <w:p w14:paraId="783D4715">
      <w:pPr>
        <w:tabs>
          <w:tab w:val="left" w:pos="426"/>
          <w:tab w:val="left" w:pos="851"/>
        </w:tabs>
        <w:snapToGrid w:val="0"/>
        <w:spacing w:line="360" w:lineRule="auto"/>
        <w:ind w:left="426" w:hanging="426"/>
        <w:outlineLvl w:val="1"/>
        <w:rPr>
          <w:rFonts w:hint="eastAsia" w:ascii="仿宋" w:hAnsi="仿宋" w:eastAsia="仿宋" w:cs="仿宋"/>
          <w:sz w:val="24"/>
        </w:rPr>
      </w:pPr>
      <w:r>
        <w:rPr>
          <w:rFonts w:hint="eastAsia" w:ascii="仿宋" w:hAnsi="仿宋" w:eastAsia="仿宋" w:cs="仿宋"/>
          <w:sz w:val="24"/>
        </w:rPr>
        <w:t>4资格审查合格的投标人不足3家的，不进行评标。</w:t>
      </w:r>
    </w:p>
    <w:p w14:paraId="61DCE19E">
      <w:pPr>
        <w:widowControl/>
        <w:jc w:val="left"/>
        <w:rPr>
          <w:sz w:val="24"/>
        </w:rPr>
      </w:pPr>
    </w:p>
    <w:p w14:paraId="71C8674D">
      <w:pPr>
        <w:pStyle w:val="3"/>
      </w:pPr>
      <w:bookmarkStart w:id="732" w:name="_Hlk143693557"/>
      <w:r>
        <w:t>二、资格审查要求</w:t>
      </w:r>
      <w:bookmarkEnd w:id="732"/>
    </w:p>
    <w:tbl>
      <w:tblPr>
        <w:tblStyle w:val="4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4"/>
        <w:gridCol w:w="1982"/>
        <w:gridCol w:w="4980"/>
        <w:gridCol w:w="1482"/>
      </w:tblGrid>
      <w:tr w14:paraId="05E0D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14:paraId="302FED4F">
            <w:pPr>
              <w:tabs>
                <w:tab w:val="left" w:pos="1080"/>
              </w:tabs>
              <w:snapToGrid w:val="0"/>
              <w:jc w:val="center"/>
              <w:rPr>
                <w:rFonts w:hint="eastAsia" w:ascii="仿宋" w:hAnsi="仿宋" w:eastAsia="仿宋" w:cs="仿宋"/>
                <w:b/>
                <w:sz w:val="24"/>
              </w:rPr>
            </w:pPr>
            <w:bookmarkStart w:id="733" w:name="_Hlt487972895"/>
            <w:bookmarkEnd w:id="733"/>
            <w:bookmarkStart w:id="734" w:name="_Hlk143693460"/>
            <w:r>
              <w:rPr>
                <w:rFonts w:hint="eastAsia" w:ascii="仿宋" w:hAnsi="仿宋" w:eastAsia="仿宋" w:cs="仿宋"/>
                <w:b/>
                <w:sz w:val="24"/>
              </w:rPr>
              <w:t>序号</w:t>
            </w:r>
          </w:p>
        </w:tc>
        <w:tc>
          <w:tcPr>
            <w:tcW w:w="1066" w:type="pct"/>
            <w:vAlign w:val="center"/>
          </w:tcPr>
          <w:p w14:paraId="39AFBEC0">
            <w:pPr>
              <w:tabs>
                <w:tab w:val="left" w:pos="1080"/>
              </w:tabs>
              <w:snapToGrid w:val="0"/>
              <w:jc w:val="center"/>
              <w:rPr>
                <w:rFonts w:hint="eastAsia" w:ascii="仿宋" w:hAnsi="仿宋" w:eastAsia="仿宋" w:cs="仿宋"/>
                <w:b/>
                <w:sz w:val="24"/>
              </w:rPr>
            </w:pPr>
            <w:r>
              <w:rPr>
                <w:rFonts w:hint="eastAsia" w:ascii="仿宋" w:hAnsi="仿宋" w:eastAsia="仿宋" w:cs="仿宋"/>
                <w:b/>
                <w:sz w:val="24"/>
              </w:rPr>
              <w:t>审查因素</w:t>
            </w:r>
          </w:p>
        </w:tc>
        <w:tc>
          <w:tcPr>
            <w:tcW w:w="2679" w:type="pct"/>
            <w:vAlign w:val="center"/>
          </w:tcPr>
          <w:p w14:paraId="2635976E">
            <w:pPr>
              <w:tabs>
                <w:tab w:val="left" w:pos="1080"/>
              </w:tabs>
              <w:snapToGrid w:val="0"/>
              <w:jc w:val="center"/>
              <w:rPr>
                <w:rFonts w:hint="eastAsia" w:ascii="仿宋" w:hAnsi="仿宋" w:eastAsia="仿宋" w:cs="仿宋"/>
                <w:b/>
                <w:sz w:val="24"/>
              </w:rPr>
            </w:pPr>
            <w:r>
              <w:rPr>
                <w:rFonts w:hint="eastAsia" w:ascii="仿宋" w:hAnsi="仿宋" w:eastAsia="仿宋" w:cs="仿宋"/>
                <w:b/>
                <w:sz w:val="24"/>
              </w:rPr>
              <w:t>审查内容</w:t>
            </w:r>
          </w:p>
        </w:tc>
        <w:tc>
          <w:tcPr>
            <w:tcW w:w="798" w:type="pct"/>
            <w:vAlign w:val="center"/>
          </w:tcPr>
          <w:p w14:paraId="70FF1BF8">
            <w:pPr>
              <w:tabs>
                <w:tab w:val="left" w:pos="1080"/>
              </w:tabs>
              <w:snapToGrid w:val="0"/>
              <w:jc w:val="center"/>
              <w:rPr>
                <w:rFonts w:hint="eastAsia" w:ascii="仿宋" w:hAnsi="仿宋" w:eastAsia="仿宋" w:cs="仿宋"/>
                <w:b/>
                <w:sz w:val="24"/>
              </w:rPr>
            </w:pPr>
            <w:r>
              <w:rPr>
                <w:rFonts w:hint="eastAsia" w:ascii="仿宋" w:hAnsi="仿宋" w:eastAsia="仿宋" w:cs="仿宋"/>
                <w:b/>
                <w:sz w:val="24"/>
              </w:rPr>
              <w:t>格式要求</w:t>
            </w:r>
          </w:p>
        </w:tc>
      </w:tr>
      <w:tr w14:paraId="1A5DB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1EB5393B">
            <w:pPr>
              <w:tabs>
                <w:tab w:val="left" w:pos="1080"/>
              </w:tabs>
              <w:snapToGrid w:val="0"/>
              <w:jc w:val="center"/>
              <w:rPr>
                <w:rFonts w:hint="eastAsia" w:ascii="仿宋" w:hAnsi="仿宋" w:eastAsia="仿宋" w:cs="仿宋"/>
                <w:sz w:val="24"/>
              </w:rPr>
            </w:pPr>
            <w:r>
              <w:rPr>
                <w:rFonts w:hint="eastAsia" w:ascii="仿宋" w:hAnsi="仿宋" w:eastAsia="仿宋" w:cs="仿宋"/>
                <w:sz w:val="24"/>
              </w:rPr>
              <w:t>1</w:t>
            </w:r>
          </w:p>
        </w:tc>
        <w:tc>
          <w:tcPr>
            <w:tcW w:w="1066" w:type="pct"/>
            <w:vAlign w:val="center"/>
          </w:tcPr>
          <w:p w14:paraId="29613F3D">
            <w:pPr>
              <w:tabs>
                <w:tab w:val="left" w:pos="1080"/>
              </w:tabs>
              <w:snapToGrid w:val="0"/>
              <w:rPr>
                <w:rFonts w:hint="eastAsia" w:ascii="仿宋" w:hAnsi="仿宋" w:eastAsia="仿宋" w:cs="仿宋"/>
                <w:sz w:val="24"/>
              </w:rPr>
            </w:pPr>
            <w:r>
              <w:rPr>
                <w:rFonts w:hint="eastAsia" w:ascii="仿宋" w:hAnsi="仿宋" w:eastAsia="仿宋" w:cs="仿宋"/>
                <w:sz w:val="24"/>
              </w:rPr>
              <w:t>满足《中华人民共和国政府采购法》第二十二条规定</w:t>
            </w:r>
          </w:p>
        </w:tc>
        <w:tc>
          <w:tcPr>
            <w:tcW w:w="2679" w:type="pct"/>
            <w:vAlign w:val="center"/>
          </w:tcPr>
          <w:p w14:paraId="12C3C07C">
            <w:pPr>
              <w:tabs>
                <w:tab w:val="left" w:pos="1080"/>
              </w:tabs>
              <w:snapToGrid w:val="0"/>
              <w:rPr>
                <w:rFonts w:hint="eastAsia" w:ascii="仿宋" w:hAnsi="仿宋" w:eastAsia="仿宋" w:cs="仿宋"/>
                <w:sz w:val="24"/>
              </w:rPr>
            </w:pPr>
            <w:r>
              <w:rPr>
                <w:rFonts w:hint="eastAsia" w:ascii="仿宋" w:hAnsi="仿宋" w:eastAsia="仿宋" w:cs="仿宋"/>
                <w:sz w:val="24"/>
              </w:rPr>
              <w:t>具体规定见第一章《投标邀请》</w:t>
            </w:r>
          </w:p>
        </w:tc>
        <w:tc>
          <w:tcPr>
            <w:tcW w:w="798" w:type="pct"/>
            <w:vAlign w:val="center"/>
          </w:tcPr>
          <w:p w14:paraId="7ABC06CC">
            <w:pPr>
              <w:tabs>
                <w:tab w:val="left" w:pos="1080"/>
              </w:tabs>
              <w:snapToGrid w:val="0"/>
              <w:rPr>
                <w:rFonts w:hint="eastAsia" w:ascii="仿宋" w:hAnsi="仿宋" w:eastAsia="仿宋" w:cs="仿宋"/>
                <w:sz w:val="24"/>
              </w:rPr>
            </w:pPr>
          </w:p>
        </w:tc>
      </w:tr>
      <w:tr w14:paraId="0DE15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1768A8AD">
            <w:pPr>
              <w:tabs>
                <w:tab w:val="left" w:pos="1080"/>
              </w:tabs>
              <w:snapToGrid w:val="0"/>
              <w:jc w:val="center"/>
              <w:rPr>
                <w:rFonts w:hint="eastAsia" w:ascii="仿宋" w:hAnsi="仿宋" w:eastAsia="仿宋" w:cs="仿宋"/>
                <w:sz w:val="24"/>
              </w:rPr>
            </w:pPr>
            <w:r>
              <w:rPr>
                <w:rFonts w:hint="eastAsia" w:ascii="仿宋" w:hAnsi="仿宋" w:eastAsia="仿宋" w:cs="仿宋"/>
                <w:sz w:val="24"/>
              </w:rPr>
              <w:t>1-1</w:t>
            </w:r>
          </w:p>
        </w:tc>
        <w:tc>
          <w:tcPr>
            <w:tcW w:w="1066" w:type="pct"/>
            <w:vAlign w:val="center"/>
          </w:tcPr>
          <w:p w14:paraId="251BC16D">
            <w:pPr>
              <w:tabs>
                <w:tab w:val="left" w:pos="1080"/>
              </w:tabs>
              <w:snapToGrid w:val="0"/>
              <w:rPr>
                <w:rFonts w:hint="eastAsia" w:ascii="仿宋" w:hAnsi="仿宋" w:eastAsia="仿宋" w:cs="仿宋"/>
                <w:sz w:val="24"/>
              </w:rPr>
            </w:pPr>
            <w:r>
              <w:rPr>
                <w:rFonts w:hint="eastAsia" w:ascii="仿宋" w:hAnsi="仿宋" w:eastAsia="仿宋" w:cs="仿宋"/>
                <w:sz w:val="24"/>
              </w:rPr>
              <w:t>营业执照等证明文件</w:t>
            </w:r>
          </w:p>
        </w:tc>
        <w:tc>
          <w:tcPr>
            <w:tcW w:w="2679" w:type="pct"/>
            <w:vAlign w:val="center"/>
          </w:tcPr>
          <w:p w14:paraId="34D83E80">
            <w:pPr>
              <w:tabs>
                <w:tab w:val="left" w:pos="1080"/>
              </w:tabs>
              <w:snapToGrid w:val="0"/>
              <w:rPr>
                <w:rFonts w:hint="eastAsia" w:ascii="仿宋" w:hAnsi="仿宋" w:eastAsia="仿宋" w:cs="仿宋"/>
                <w:sz w:val="24"/>
              </w:rPr>
            </w:pPr>
            <w:r>
              <w:rPr>
                <w:rFonts w:hint="eastAsia" w:ascii="仿宋" w:hAnsi="仿宋" w:eastAsia="仿宋" w:cs="仿宋"/>
                <w:sz w:val="24"/>
              </w:rPr>
              <w:t>投标人为企业（包括合伙企业）的，应提供有效的“营业执照”；</w:t>
            </w:r>
          </w:p>
          <w:p w14:paraId="66E28E69">
            <w:pPr>
              <w:tabs>
                <w:tab w:val="left" w:pos="1080"/>
              </w:tabs>
              <w:snapToGrid w:val="0"/>
              <w:rPr>
                <w:rFonts w:hint="eastAsia" w:ascii="仿宋" w:hAnsi="仿宋" w:eastAsia="仿宋" w:cs="仿宋"/>
                <w:sz w:val="24"/>
              </w:rPr>
            </w:pPr>
            <w:r>
              <w:rPr>
                <w:rFonts w:hint="eastAsia" w:ascii="仿宋" w:hAnsi="仿宋" w:eastAsia="仿宋" w:cs="仿宋"/>
                <w:sz w:val="24"/>
              </w:rPr>
              <w:t>投标人为事业单位的，应提供有效的“事业单位法人证书”；</w:t>
            </w:r>
          </w:p>
          <w:p w14:paraId="1C7E5127">
            <w:pPr>
              <w:tabs>
                <w:tab w:val="left" w:pos="1080"/>
              </w:tabs>
              <w:snapToGrid w:val="0"/>
              <w:rPr>
                <w:rFonts w:hint="eastAsia" w:ascii="仿宋" w:hAnsi="仿宋" w:eastAsia="仿宋" w:cs="仿宋"/>
                <w:sz w:val="24"/>
              </w:rPr>
            </w:pPr>
            <w:r>
              <w:rPr>
                <w:rFonts w:hint="eastAsia" w:ascii="仿宋" w:hAnsi="仿宋" w:eastAsia="仿宋" w:cs="仿宋"/>
                <w:sz w:val="24"/>
              </w:rPr>
              <w:t>投标人是非企业机构的，应提供有效的“执业许可证”、“登记证书”等证明文件；</w:t>
            </w:r>
          </w:p>
          <w:p w14:paraId="34FBF413">
            <w:pPr>
              <w:tabs>
                <w:tab w:val="left" w:pos="1080"/>
              </w:tabs>
              <w:snapToGrid w:val="0"/>
              <w:rPr>
                <w:rFonts w:hint="eastAsia" w:ascii="仿宋" w:hAnsi="仿宋" w:eastAsia="仿宋" w:cs="仿宋"/>
                <w:sz w:val="24"/>
              </w:rPr>
            </w:pPr>
            <w:r>
              <w:rPr>
                <w:rFonts w:hint="eastAsia" w:ascii="仿宋" w:hAnsi="仿宋" w:eastAsia="仿宋" w:cs="仿宋"/>
                <w:sz w:val="24"/>
              </w:rPr>
              <w:t>投标人是个体工商户的，应提供有效的“个体工商户营业执照”；</w:t>
            </w:r>
          </w:p>
          <w:p w14:paraId="40CF4B81">
            <w:pPr>
              <w:tabs>
                <w:tab w:val="left" w:pos="1080"/>
              </w:tabs>
              <w:snapToGrid w:val="0"/>
              <w:rPr>
                <w:rFonts w:hint="eastAsia" w:ascii="仿宋" w:hAnsi="仿宋" w:eastAsia="仿宋" w:cs="仿宋"/>
                <w:sz w:val="24"/>
              </w:rPr>
            </w:pPr>
            <w:r>
              <w:rPr>
                <w:rFonts w:hint="eastAsia" w:ascii="仿宋" w:hAnsi="仿宋" w:eastAsia="仿宋" w:cs="仿宋"/>
                <w:sz w:val="24"/>
              </w:rPr>
              <w:t>投标人是自然人的，应提供有效的自然人身份证明。</w:t>
            </w:r>
          </w:p>
          <w:p w14:paraId="6B905C18">
            <w:pPr>
              <w:tabs>
                <w:tab w:val="left" w:pos="1080"/>
              </w:tabs>
              <w:snapToGrid w:val="0"/>
              <w:rPr>
                <w:rFonts w:hint="eastAsia" w:ascii="仿宋" w:hAnsi="仿宋" w:eastAsia="仿宋" w:cs="仿宋"/>
                <w:sz w:val="24"/>
              </w:rPr>
            </w:pPr>
            <w:r>
              <w:rPr>
                <w:rFonts w:hint="eastAsia" w:ascii="仿宋" w:hAnsi="仿宋" w:eastAsia="仿宋" w:cs="仿宋"/>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rFonts w:hint="eastAsia" w:ascii="仿宋" w:hAnsi="仿宋" w:eastAsia="仿宋" w:cs="仿宋"/>
                <w:iCs/>
                <w:sz w:val="24"/>
              </w:rPr>
              <w:t>银行、保险、石油石化、电力、电信等行业的分支机构，可以提供上述</w:t>
            </w:r>
            <w:r>
              <w:rPr>
                <w:rFonts w:hint="eastAsia" w:ascii="仿宋" w:hAnsi="仿宋" w:eastAsia="仿宋" w:cs="仿宋"/>
                <w:sz w:val="24"/>
              </w:rPr>
              <w:t>授权，也可以提供其所属法人/其他组织的有关文件或制度等能够证明授权其独立开展业务的证明材料。</w:t>
            </w:r>
          </w:p>
        </w:tc>
        <w:tc>
          <w:tcPr>
            <w:tcW w:w="798" w:type="pct"/>
            <w:vAlign w:val="center"/>
          </w:tcPr>
          <w:p w14:paraId="1C29E275">
            <w:pPr>
              <w:tabs>
                <w:tab w:val="left" w:pos="1080"/>
              </w:tabs>
              <w:snapToGrid w:val="0"/>
              <w:rPr>
                <w:rFonts w:hint="eastAsia" w:ascii="仿宋" w:hAnsi="仿宋" w:eastAsia="仿宋" w:cs="仿宋"/>
                <w:sz w:val="24"/>
              </w:rPr>
            </w:pPr>
            <w:r>
              <w:rPr>
                <w:rFonts w:hint="eastAsia" w:ascii="仿宋" w:hAnsi="仿宋" w:eastAsia="仿宋" w:cs="仿宋"/>
                <w:sz w:val="24"/>
              </w:rPr>
              <w:t>提供证明文件的电子件或电子证照</w:t>
            </w:r>
          </w:p>
        </w:tc>
      </w:tr>
      <w:tr w14:paraId="4DA63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1A054057">
            <w:pPr>
              <w:tabs>
                <w:tab w:val="left" w:pos="1080"/>
              </w:tabs>
              <w:snapToGrid w:val="0"/>
              <w:jc w:val="center"/>
              <w:rPr>
                <w:rFonts w:hint="eastAsia" w:ascii="仿宋" w:hAnsi="仿宋" w:eastAsia="仿宋" w:cs="仿宋"/>
                <w:sz w:val="24"/>
              </w:rPr>
            </w:pPr>
            <w:r>
              <w:rPr>
                <w:rFonts w:hint="eastAsia" w:ascii="仿宋" w:hAnsi="仿宋" w:eastAsia="仿宋" w:cs="仿宋"/>
                <w:sz w:val="24"/>
              </w:rPr>
              <w:t>1-2</w:t>
            </w:r>
          </w:p>
        </w:tc>
        <w:tc>
          <w:tcPr>
            <w:tcW w:w="1066" w:type="pct"/>
            <w:vAlign w:val="center"/>
          </w:tcPr>
          <w:p w14:paraId="568200D4">
            <w:pPr>
              <w:tabs>
                <w:tab w:val="left" w:pos="1080"/>
              </w:tabs>
              <w:snapToGrid w:val="0"/>
              <w:rPr>
                <w:rFonts w:hint="eastAsia" w:ascii="仿宋" w:hAnsi="仿宋" w:eastAsia="仿宋" w:cs="仿宋"/>
                <w:sz w:val="24"/>
              </w:rPr>
            </w:pPr>
            <w:r>
              <w:rPr>
                <w:rFonts w:hint="eastAsia" w:ascii="仿宋" w:hAnsi="仿宋" w:eastAsia="仿宋" w:cs="仿宋"/>
                <w:sz w:val="24"/>
              </w:rPr>
              <w:t>投标人资格声明书</w:t>
            </w:r>
          </w:p>
        </w:tc>
        <w:tc>
          <w:tcPr>
            <w:tcW w:w="2679" w:type="pct"/>
            <w:vAlign w:val="center"/>
          </w:tcPr>
          <w:p w14:paraId="546699D5">
            <w:pPr>
              <w:tabs>
                <w:tab w:val="left" w:pos="1080"/>
              </w:tabs>
              <w:snapToGrid w:val="0"/>
              <w:rPr>
                <w:rFonts w:hint="eastAsia" w:ascii="仿宋" w:hAnsi="仿宋" w:eastAsia="仿宋" w:cs="仿宋"/>
                <w:sz w:val="24"/>
              </w:rPr>
            </w:pPr>
            <w:r>
              <w:rPr>
                <w:rFonts w:hint="eastAsia" w:ascii="仿宋" w:hAnsi="仿宋" w:eastAsia="仿宋" w:cs="仿宋"/>
                <w:sz w:val="24"/>
              </w:rPr>
              <w:t>提供了符合招标文件要求的《投标人资格声明书》。</w:t>
            </w:r>
          </w:p>
        </w:tc>
        <w:tc>
          <w:tcPr>
            <w:tcW w:w="798" w:type="pct"/>
            <w:vAlign w:val="center"/>
          </w:tcPr>
          <w:p w14:paraId="7F2871E4">
            <w:pPr>
              <w:tabs>
                <w:tab w:val="left" w:pos="1080"/>
              </w:tabs>
              <w:snapToGrid w:val="0"/>
              <w:rPr>
                <w:rFonts w:hint="eastAsia" w:ascii="仿宋" w:hAnsi="仿宋" w:eastAsia="仿宋" w:cs="仿宋"/>
                <w:sz w:val="24"/>
              </w:rPr>
            </w:pPr>
            <w:r>
              <w:rPr>
                <w:rFonts w:hint="eastAsia" w:ascii="仿宋" w:hAnsi="仿宋" w:eastAsia="仿宋" w:cs="仿宋"/>
                <w:sz w:val="24"/>
              </w:rPr>
              <w:t>格式见《投标文件格式》</w:t>
            </w:r>
          </w:p>
        </w:tc>
      </w:tr>
      <w:tr w14:paraId="2707E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DD17070">
            <w:pPr>
              <w:tabs>
                <w:tab w:val="left" w:pos="1080"/>
              </w:tabs>
              <w:snapToGrid w:val="0"/>
              <w:jc w:val="center"/>
              <w:rPr>
                <w:rFonts w:hint="eastAsia" w:ascii="仿宋" w:hAnsi="仿宋" w:eastAsia="仿宋" w:cs="仿宋"/>
                <w:sz w:val="24"/>
              </w:rPr>
            </w:pPr>
            <w:r>
              <w:rPr>
                <w:rFonts w:hint="eastAsia" w:ascii="仿宋" w:hAnsi="仿宋" w:eastAsia="仿宋" w:cs="仿宋"/>
                <w:sz w:val="24"/>
              </w:rPr>
              <w:t>1-3</w:t>
            </w:r>
          </w:p>
        </w:tc>
        <w:tc>
          <w:tcPr>
            <w:tcW w:w="1066" w:type="pct"/>
            <w:vAlign w:val="center"/>
          </w:tcPr>
          <w:p w14:paraId="66D37E82">
            <w:pPr>
              <w:tabs>
                <w:tab w:val="left" w:pos="1080"/>
              </w:tabs>
              <w:snapToGrid w:val="0"/>
              <w:rPr>
                <w:rFonts w:hint="eastAsia" w:ascii="仿宋" w:hAnsi="仿宋" w:eastAsia="仿宋" w:cs="仿宋"/>
                <w:sz w:val="24"/>
              </w:rPr>
            </w:pPr>
            <w:r>
              <w:rPr>
                <w:rFonts w:hint="eastAsia" w:ascii="仿宋" w:hAnsi="仿宋" w:eastAsia="仿宋" w:cs="仿宋"/>
                <w:sz w:val="24"/>
              </w:rPr>
              <w:t>投标人信用记录</w:t>
            </w:r>
          </w:p>
        </w:tc>
        <w:tc>
          <w:tcPr>
            <w:tcW w:w="2679" w:type="pct"/>
            <w:vAlign w:val="center"/>
          </w:tcPr>
          <w:p w14:paraId="5AA92AF3">
            <w:pPr>
              <w:tabs>
                <w:tab w:val="left" w:pos="1080"/>
              </w:tabs>
              <w:snapToGrid w:val="0"/>
              <w:rPr>
                <w:rFonts w:hint="eastAsia" w:ascii="仿宋" w:hAnsi="仿宋" w:eastAsia="仿宋" w:cs="仿宋"/>
                <w:sz w:val="24"/>
              </w:rPr>
            </w:pPr>
            <w:r>
              <w:rPr>
                <w:rFonts w:hint="eastAsia" w:ascii="仿宋" w:hAnsi="仿宋" w:eastAsia="仿宋" w:cs="仿宋"/>
                <w:sz w:val="24"/>
              </w:rPr>
              <w:t>查询渠道：信用中国网站和中国政府采购网（www.creditchina.gov.cn、www.ccgp.gov.cn）；</w:t>
            </w:r>
          </w:p>
          <w:p w14:paraId="26E1916F">
            <w:pPr>
              <w:tabs>
                <w:tab w:val="left" w:pos="900"/>
                <w:tab w:val="left" w:pos="1980"/>
              </w:tabs>
              <w:snapToGrid w:val="0"/>
              <w:rPr>
                <w:rFonts w:hint="eastAsia" w:ascii="仿宋" w:hAnsi="仿宋" w:eastAsia="仿宋" w:cs="仿宋"/>
                <w:sz w:val="24"/>
              </w:rPr>
            </w:pPr>
            <w:r>
              <w:rPr>
                <w:rFonts w:hint="eastAsia" w:ascii="仿宋" w:hAnsi="仿宋" w:eastAsia="仿宋" w:cs="仿宋"/>
                <w:sz w:val="24"/>
              </w:rPr>
              <w:t>截止时点：投标截止时间以后、资格审查阶段采购人或采购代理机构的实际查询时间；</w:t>
            </w:r>
          </w:p>
          <w:p w14:paraId="36950B0B">
            <w:pPr>
              <w:tabs>
                <w:tab w:val="left" w:pos="900"/>
                <w:tab w:val="left" w:pos="1980"/>
              </w:tabs>
              <w:snapToGrid w:val="0"/>
              <w:rPr>
                <w:rFonts w:hint="eastAsia" w:ascii="仿宋" w:hAnsi="仿宋" w:eastAsia="仿宋" w:cs="仿宋"/>
                <w:sz w:val="24"/>
              </w:rPr>
            </w:pPr>
            <w:r>
              <w:rPr>
                <w:rFonts w:hint="eastAsia" w:ascii="仿宋" w:hAnsi="仿宋" w:eastAsia="仿宋" w:cs="仿宋"/>
                <w:sz w:val="24"/>
              </w:rPr>
              <w:t>信用信息查询记录和证据留存具体方式：查询结果网页打印页作为查询记录和证据，与其他采购文件一并保存；</w:t>
            </w:r>
          </w:p>
          <w:p w14:paraId="0ED575EC">
            <w:pPr>
              <w:tabs>
                <w:tab w:val="left" w:pos="1080"/>
              </w:tabs>
              <w:snapToGrid w:val="0"/>
              <w:rPr>
                <w:rFonts w:hint="eastAsia" w:ascii="仿宋" w:hAnsi="仿宋" w:eastAsia="仿宋" w:cs="仿宋"/>
                <w:sz w:val="24"/>
              </w:rPr>
            </w:pPr>
            <w:r>
              <w:rPr>
                <w:rFonts w:hint="eastAsia" w:ascii="仿宋" w:hAnsi="仿宋" w:eastAsia="仿宋" w:cs="仿宋"/>
                <w:sz w:val="24"/>
              </w:rPr>
              <w:t>信用信息的使用原则：经认定的被列入失信被执行人、重大税收违法案件当事人名单、政府采购严重违法失信行为记录名单的投标人，其</w:t>
            </w:r>
            <w:r>
              <w:rPr>
                <w:rFonts w:hint="eastAsia" w:ascii="仿宋" w:hAnsi="仿宋" w:eastAsia="仿宋" w:cs="仿宋"/>
                <w:b/>
                <w:sz w:val="24"/>
              </w:rPr>
              <w:t>投标无效</w:t>
            </w:r>
            <w:r>
              <w:rPr>
                <w:rFonts w:hint="eastAsia" w:ascii="仿宋" w:hAnsi="仿宋" w:eastAsia="仿宋" w:cs="仿宋"/>
                <w:sz w:val="24"/>
              </w:rPr>
              <w:t>。</w:t>
            </w:r>
          </w:p>
        </w:tc>
        <w:tc>
          <w:tcPr>
            <w:tcW w:w="798" w:type="pct"/>
            <w:vAlign w:val="center"/>
          </w:tcPr>
          <w:p w14:paraId="2E1998CE">
            <w:pPr>
              <w:tabs>
                <w:tab w:val="left" w:pos="1080"/>
              </w:tabs>
              <w:snapToGrid w:val="0"/>
              <w:rPr>
                <w:rFonts w:hint="eastAsia" w:ascii="仿宋" w:hAnsi="仿宋" w:eastAsia="仿宋" w:cs="仿宋"/>
                <w:sz w:val="24"/>
              </w:rPr>
            </w:pPr>
            <w:r>
              <w:rPr>
                <w:rFonts w:hint="eastAsia" w:ascii="仿宋" w:hAnsi="仿宋" w:eastAsia="仿宋" w:cs="仿宋"/>
                <w:sz w:val="24"/>
              </w:rPr>
              <w:t>无须投标人提供，由采购人或采购代理机构查询。</w:t>
            </w:r>
          </w:p>
        </w:tc>
      </w:tr>
      <w:tr w14:paraId="404E3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5589DA6">
            <w:pPr>
              <w:tabs>
                <w:tab w:val="left" w:pos="1080"/>
              </w:tabs>
              <w:snapToGrid w:val="0"/>
              <w:jc w:val="center"/>
              <w:rPr>
                <w:rFonts w:hint="eastAsia" w:ascii="仿宋" w:hAnsi="仿宋" w:eastAsia="仿宋" w:cs="仿宋"/>
                <w:sz w:val="24"/>
              </w:rPr>
            </w:pPr>
            <w:r>
              <w:rPr>
                <w:rFonts w:hint="eastAsia" w:ascii="仿宋" w:hAnsi="仿宋" w:eastAsia="仿宋" w:cs="仿宋"/>
                <w:sz w:val="24"/>
              </w:rPr>
              <w:t>1-4</w:t>
            </w:r>
          </w:p>
        </w:tc>
        <w:tc>
          <w:tcPr>
            <w:tcW w:w="1066" w:type="pct"/>
            <w:vAlign w:val="center"/>
          </w:tcPr>
          <w:p w14:paraId="63A4D87F">
            <w:pPr>
              <w:tabs>
                <w:tab w:val="left" w:pos="1080"/>
              </w:tabs>
              <w:snapToGrid w:val="0"/>
              <w:rPr>
                <w:rFonts w:hint="eastAsia" w:ascii="仿宋" w:hAnsi="仿宋" w:eastAsia="仿宋" w:cs="仿宋"/>
                <w:sz w:val="24"/>
              </w:rPr>
            </w:pPr>
            <w:r>
              <w:rPr>
                <w:rFonts w:hint="eastAsia" w:ascii="仿宋" w:hAnsi="仿宋" w:eastAsia="仿宋" w:cs="仿宋"/>
                <w:sz w:val="24"/>
              </w:rPr>
              <w:t>法律、行政法规规定的其他条件</w:t>
            </w:r>
          </w:p>
        </w:tc>
        <w:tc>
          <w:tcPr>
            <w:tcW w:w="2679" w:type="pct"/>
            <w:vAlign w:val="center"/>
          </w:tcPr>
          <w:p w14:paraId="46126F41">
            <w:pPr>
              <w:tabs>
                <w:tab w:val="left" w:pos="1080"/>
              </w:tabs>
              <w:snapToGrid w:val="0"/>
              <w:rPr>
                <w:rFonts w:hint="eastAsia" w:ascii="仿宋" w:hAnsi="仿宋" w:eastAsia="仿宋" w:cs="仿宋"/>
                <w:sz w:val="24"/>
              </w:rPr>
            </w:pPr>
            <w:r>
              <w:rPr>
                <w:rFonts w:hint="eastAsia" w:ascii="仿宋" w:hAnsi="仿宋" w:eastAsia="仿宋" w:cs="仿宋"/>
                <w:sz w:val="24"/>
              </w:rPr>
              <w:t>法律、行政法规规定的其他条件</w:t>
            </w:r>
          </w:p>
        </w:tc>
        <w:tc>
          <w:tcPr>
            <w:tcW w:w="798" w:type="pct"/>
            <w:vAlign w:val="center"/>
          </w:tcPr>
          <w:p w14:paraId="4C42F8C3">
            <w:pPr>
              <w:tabs>
                <w:tab w:val="left" w:pos="1080"/>
              </w:tabs>
              <w:snapToGrid w:val="0"/>
              <w:jc w:val="center"/>
              <w:rPr>
                <w:rFonts w:hint="eastAsia" w:ascii="仿宋" w:hAnsi="仿宋" w:eastAsia="仿宋" w:cs="仿宋"/>
                <w:sz w:val="24"/>
              </w:rPr>
            </w:pPr>
            <w:r>
              <w:rPr>
                <w:rFonts w:hint="eastAsia" w:ascii="仿宋" w:hAnsi="仿宋" w:eastAsia="仿宋" w:cs="仿宋"/>
                <w:sz w:val="24"/>
              </w:rPr>
              <w:t>/</w:t>
            </w:r>
          </w:p>
        </w:tc>
      </w:tr>
      <w:tr w14:paraId="0F998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148B4712">
            <w:pPr>
              <w:tabs>
                <w:tab w:val="left" w:pos="1080"/>
              </w:tabs>
              <w:snapToGrid w:val="0"/>
              <w:jc w:val="center"/>
              <w:rPr>
                <w:rFonts w:hint="eastAsia" w:ascii="仿宋" w:hAnsi="仿宋" w:eastAsia="仿宋" w:cs="仿宋"/>
                <w:sz w:val="24"/>
              </w:rPr>
            </w:pPr>
            <w:r>
              <w:rPr>
                <w:rFonts w:hint="eastAsia" w:ascii="仿宋" w:hAnsi="仿宋" w:eastAsia="仿宋" w:cs="仿宋"/>
                <w:sz w:val="24"/>
              </w:rPr>
              <w:t>2</w:t>
            </w:r>
          </w:p>
        </w:tc>
        <w:tc>
          <w:tcPr>
            <w:tcW w:w="1066" w:type="pct"/>
            <w:vAlign w:val="center"/>
          </w:tcPr>
          <w:p w14:paraId="3E324698">
            <w:pPr>
              <w:tabs>
                <w:tab w:val="left" w:pos="1080"/>
              </w:tabs>
              <w:snapToGrid w:val="0"/>
              <w:rPr>
                <w:rFonts w:hint="eastAsia" w:ascii="仿宋" w:hAnsi="仿宋" w:eastAsia="仿宋" w:cs="仿宋"/>
                <w:sz w:val="24"/>
              </w:rPr>
            </w:pPr>
            <w:r>
              <w:rPr>
                <w:rFonts w:hint="eastAsia" w:ascii="仿宋" w:hAnsi="仿宋" w:eastAsia="仿宋" w:cs="仿宋"/>
                <w:sz w:val="24"/>
              </w:rPr>
              <w:t>落实政府采购政策需满足的资格要求</w:t>
            </w:r>
          </w:p>
        </w:tc>
        <w:tc>
          <w:tcPr>
            <w:tcW w:w="2679" w:type="pct"/>
            <w:vAlign w:val="center"/>
          </w:tcPr>
          <w:p w14:paraId="29CB12E1">
            <w:pPr>
              <w:tabs>
                <w:tab w:val="left" w:pos="1080"/>
              </w:tabs>
              <w:snapToGrid w:val="0"/>
              <w:rPr>
                <w:rFonts w:hint="eastAsia" w:ascii="仿宋" w:hAnsi="仿宋" w:eastAsia="仿宋" w:cs="仿宋"/>
                <w:sz w:val="24"/>
              </w:rPr>
            </w:pPr>
            <w:r>
              <w:rPr>
                <w:rFonts w:hint="eastAsia" w:ascii="仿宋" w:hAnsi="仿宋" w:eastAsia="仿宋" w:cs="仿宋"/>
                <w:sz w:val="24"/>
              </w:rPr>
              <w:t>具体要求见第一章《投标邀请》</w:t>
            </w:r>
          </w:p>
        </w:tc>
        <w:tc>
          <w:tcPr>
            <w:tcW w:w="798" w:type="pct"/>
            <w:vAlign w:val="center"/>
          </w:tcPr>
          <w:p w14:paraId="6EA01D86">
            <w:pPr>
              <w:tabs>
                <w:tab w:val="left" w:pos="1080"/>
              </w:tabs>
              <w:snapToGrid w:val="0"/>
              <w:rPr>
                <w:rFonts w:hint="eastAsia" w:ascii="仿宋" w:hAnsi="仿宋" w:eastAsia="仿宋" w:cs="仿宋"/>
                <w:sz w:val="24"/>
              </w:rPr>
            </w:pPr>
          </w:p>
        </w:tc>
      </w:tr>
      <w:tr w14:paraId="53DD7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1079393D">
            <w:pPr>
              <w:tabs>
                <w:tab w:val="left" w:pos="1080"/>
              </w:tabs>
              <w:snapToGrid w:val="0"/>
              <w:jc w:val="center"/>
              <w:rPr>
                <w:rFonts w:hint="eastAsia" w:ascii="仿宋" w:hAnsi="仿宋" w:eastAsia="仿宋" w:cs="仿宋"/>
                <w:sz w:val="24"/>
              </w:rPr>
            </w:pPr>
            <w:r>
              <w:rPr>
                <w:rFonts w:hint="eastAsia" w:ascii="仿宋" w:hAnsi="仿宋" w:eastAsia="仿宋" w:cs="仿宋"/>
                <w:sz w:val="24"/>
              </w:rPr>
              <w:t>2-1</w:t>
            </w:r>
          </w:p>
        </w:tc>
        <w:tc>
          <w:tcPr>
            <w:tcW w:w="1066" w:type="pct"/>
            <w:vAlign w:val="center"/>
          </w:tcPr>
          <w:p w14:paraId="15958AC4">
            <w:pPr>
              <w:tabs>
                <w:tab w:val="left" w:pos="1080"/>
              </w:tabs>
              <w:snapToGrid w:val="0"/>
              <w:rPr>
                <w:rFonts w:hint="eastAsia" w:ascii="仿宋" w:hAnsi="仿宋" w:eastAsia="仿宋" w:cs="仿宋"/>
                <w:sz w:val="24"/>
              </w:rPr>
            </w:pPr>
            <w:r>
              <w:rPr>
                <w:rFonts w:hint="eastAsia" w:ascii="仿宋" w:hAnsi="仿宋" w:eastAsia="仿宋" w:cs="仿宋"/>
                <w:sz w:val="24"/>
              </w:rPr>
              <w:t>中小企业政策证明文件</w:t>
            </w:r>
          </w:p>
        </w:tc>
        <w:tc>
          <w:tcPr>
            <w:tcW w:w="2679" w:type="pct"/>
            <w:vAlign w:val="center"/>
          </w:tcPr>
          <w:p w14:paraId="24F93E1F">
            <w:pPr>
              <w:tabs>
                <w:tab w:val="left" w:pos="1080"/>
              </w:tabs>
              <w:snapToGrid w:val="0"/>
              <w:rPr>
                <w:rFonts w:hint="eastAsia" w:ascii="仿宋" w:hAnsi="仿宋" w:eastAsia="仿宋" w:cs="仿宋"/>
                <w:sz w:val="24"/>
              </w:rPr>
            </w:pPr>
            <w:r>
              <w:rPr>
                <w:rFonts w:hint="eastAsia" w:ascii="仿宋" w:hAnsi="仿宋" w:eastAsia="仿宋" w:cs="仿宋"/>
                <w:sz w:val="24"/>
              </w:rPr>
              <w:t>具体要求见第一章《投标邀请》</w:t>
            </w:r>
          </w:p>
        </w:tc>
        <w:tc>
          <w:tcPr>
            <w:tcW w:w="798" w:type="pct"/>
            <w:vAlign w:val="center"/>
          </w:tcPr>
          <w:p w14:paraId="08D0F897">
            <w:pPr>
              <w:tabs>
                <w:tab w:val="left" w:pos="1080"/>
              </w:tabs>
              <w:snapToGrid w:val="0"/>
              <w:rPr>
                <w:rFonts w:hint="eastAsia" w:ascii="仿宋" w:hAnsi="仿宋" w:eastAsia="仿宋" w:cs="仿宋"/>
                <w:sz w:val="24"/>
              </w:rPr>
            </w:pPr>
          </w:p>
        </w:tc>
      </w:tr>
      <w:tr w14:paraId="56BB20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32CAC8B">
            <w:pPr>
              <w:tabs>
                <w:tab w:val="left" w:pos="1080"/>
              </w:tabs>
              <w:snapToGrid w:val="0"/>
              <w:jc w:val="center"/>
              <w:rPr>
                <w:rFonts w:hint="eastAsia" w:ascii="仿宋" w:hAnsi="仿宋" w:eastAsia="仿宋" w:cs="仿宋"/>
                <w:sz w:val="24"/>
              </w:rPr>
            </w:pPr>
            <w:r>
              <w:rPr>
                <w:rFonts w:hint="eastAsia" w:ascii="仿宋" w:hAnsi="仿宋" w:eastAsia="仿宋" w:cs="仿宋"/>
                <w:sz w:val="24"/>
              </w:rPr>
              <w:t>2-1-1</w:t>
            </w:r>
          </w:p>
        </w:tc>
        <w:tc>
          <w:tcPr>
            <w:tcW w:w="1066" w:type="pct"/>
            <w:vAlign w:val="center"/>
          </w:tcPr>
          <w:p w14:paraId="13E45340">
            <w:pPr>
              <w:tabs>
                <w:tab w:val="left" w:pos="1080"/>
              </w:tabs>
              <w:snapToGrid w:val="0"/>
              <w:rPr>
                <w:rFonts w:hint="eastAsia" w:ascii="仿宋" w:hAnsi="仿宋" w:eastAsia="仿宋" w:cs="仿宋"/>
                <w:sz w:val="24"/>
              </w:rPr>
            </w:pPr>
            <w:r>
              <w:rPr>
                <w:rFonts w:hint="eastAsia" w:ascii="仿宋" w:hAnsi="仿宋" w:eastAsia="仿宋" w:cs="仿宋"/>
                <w:sz w:val="24"/>
              </w:rPr>
              <w:t>中小企业证明文件</w:t>
            </w:r>
          </w:p>
        </w:tc>
        <w:tc>
          <w:tcPr>
            <w:tcW w:w="2679" w:type="pct"/>
            <w:vAlign w:val="center"/>
          </w:tcPr>
          <w:p w14:paraId="395A7061">
            <w:pPr>
              <w:tabs>
                <w:tab w:val="left" w:pos="1080"/>
              </w:tabs>
              <w:snapToGrid w:val="0"/>
              <w:rPr>
                <w:rFonts w:hint="eastAsia" w:ascii="仿宋" w:hAnsi="仿宋" w:eastAsia="仿宋" w:cs="仿宋"/>
                <w:sz w:val="24"/>
              </w:rPr>
            </w:pPr>
            <w:r>
              <w:rPr>
                <w:rFonts w:hint="eastAsia" w:ascii="仿宋" w:hAnsi="仿宋" w:eastAsia="仿宋" w:cs="仿宋"/>
                <w:sz w:val="24"/>
              </w:rPr>
              <w:t>当本项目（包）涉及预留份额专门面向中小企业采购，此时建议在《资格证明文件》中提供。</w:t>
            </w:r>
          </w:p>
          <w:p w14:paraId="5D960092">
            <w:pPr>
              <w:tabs>
                <w:tab w:val="left" w:pos="1080"/>
              </w:tabs>
              <w:snapToGrid w:val="0"/>
              <w:rPr>
                <w:rFonts w:hint="eastAsia" w:ascii="仿宋" w:hAnsi="仿宋" w:eastAsia="仿宋" w:cs="仿宋"/>
                <w:sz w:val="24"/>
              </w:rPr>
            </w:pPr>
            <w:r>
              <w:rPr>
                <w:rFonts w:hint="eastAsia" w:ascii="仿宋" w:hAnsi="仿宋" w:eastAsia="仿宋" w:cs="仿宋"/>
                <w:sz w:val="24"/>
              </w:rPr>
              <w:t>1、投标人单独投标的，应提供《中小企业声明函》或《残疾人福利性单位声明函》或由省级以上监狱管理局、戒毒管理局（含新疆生产建设兵团）出具的属于监狱企业的证明文件。</w:t>
            </w:r>
          </w:p>
        </w:tc>
        <w:tc>
          <w:tcPr>
            <w:tcW w:w="798" w:type="pct"/>
            <w:vAlign w:val="center"/>
          </w:tcPr>
          <w:p w14:paraId="5EA0B7E1">
            <w:pPr>
              <w:tabs>
                <w:tab w:val="left" w:pos="1080"/>
              </w:tabs>
              <w:snapToGrid w:val="0"/>
              <w:rPr>
                <w:rFonts w:hint="eastAsia" w:ascii="仿宋" w:hAnsi="仿宋" w:eastAsia="仿宋" w:cs="仿宋"/>
                <w:sz w:val="24"/>
              </w:rPr>
            </w:pPr>
            <w:r>
              <w:rPr>
                <w:rFonts w:hint="eastAsia" w:ascii="仿宋" w:hAnsi="仿宋" w:eastAsia="仿宋" w:cs="仿宋"/>
                <w:sz w:val="24"/>
              </w:rPr>
              <w:t>格式见《投标文件格式》</w:t>
            </w:r>
          </w:p>
        </w:tc>
      </w:tr>
      <w:tr w14:paraId="29031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63DDD8E8">
            <w:pPr>
              <w:tabs>
                <w:tab w:val="left" w:pos="1080"/>
              </w:tabs>
              <w:snapToGrid w:val="0"/>
              <w:jc w:val="center"/>
              <w:rPr>
                <w:rFonts w:hint="eastAsia" w:ascii="仿宋" w:hAnsi="仿宋" w:eastAsia="仿宋" w:cs="仿宋"/>
                <w:sz w:val="24"/>
              </w:rPr>
            </w:pPr>
            <w:r>
              <w:rPr>
                <w:rFonts w:hint="eastAsia" w:ascii="仿宋" w:hAnsi="仿宋" w:eastAsia="仿宋" w:cs="仿宋"/>
                <w:sz w:val="24"/>
              </w:rPr>
              <w:t>2-2</w:t>
            </w:r>
          </w:p>
        </w:tc>
        <w:tc>
          <w:tcPr>
            <w:tcW w:w="1066" w:type="pct"/>
            <w:vAlign w:val="center"/>
          </w:tcPr>
          <w:p w14:paraId="50D721E2">
            <w:pPr>
              <w:tabs>
                <w:tab w:val="left" w:pos="1080"/>
              </w:tabs>
              <w:snapToGrid w:val="0"/>
              <w:rPr>
                <w:rFonts w:hint="eastAsia" w:ascii="仿宋" w:hAnsi="仿宋" w:eastAsia="仿宋" w:cs="仿宋"/>
                <w:sz w:val="24"/>
              </w:rPr>
            </w:pPr>
            <w:r>
              <w:rPr>
                <w:rFonts w:hint="eastAsia" w:ascii="仿宋" w:hAnsi="仿宋" w:eastAsia="仿宋" w:cs="仿宋"/>
                <w:sz w:val="24"/>
              </w:rPr>
              <w:t>其它落实政府采购政策的资格要求</w:t>
            </w:r>
          </w:p>
        </w:tc>
        <w:tc>
          <w:tcPr>
            <w:tcW w:w="2679" w:type="pct"/>
            <w:vAlign w:val="center"/>
          </w:tcPr>
          <w:p w14:paraId="683BC0A1">
            <w:pPr>
              <w:tabs>
                <w:tab w:val="left" w:pos="1080"/>
              </w:tabs>
              <w:snapToGrid w:val="0"/>
              <w:rPr>
                <w:rFonts w:hint="eastAsia" w:ascii="仿宋" w:hAnsi="仿宋" w:eastAsia="仿宋" w:cs="仿宋"/>
                <w:sz w:val="24"/>
              </w:rPr>
            </w:pPr>
            <w:r>
              <w:rPr>
                <w:rFonts w:hint="eastAsia" w:ascii="仿宋" w:hAnsi="仿宋" w:eastAsia="仿宋" w:cs="仿宋"/>
                <w:sz w:val="24"/>
              </w:rPr>
              <w:t>如有，见第一章《投标邀请》</w:t>
            </w:r>
          </w:p>
        </w:tc>
        <w:tc>
          <w:tcPr>
            <w:tcW w:w="798" w:type="pct"/>
            <w:vAlign w:val="center"/>
          </w:tcPr>
          <w:p w14:paraId="5759BF0C">
            <w:pPr>
              <w:tabs>
                <w:tab w:val="left" w:pos="1080"/>
              </w:tabs>
              <w:snapToGrid w:val="0"/>
              <w:rPr>
                <w:rFonts w:hint="eastAsia" w:ascii="仿宋" w:hAnsi="仿宋" w:eastAsia="仿宋" w:cs="仿宋"/>
                <w:sz w:val="24"/>
              </w:rPr>
            </w:pPr>
            <w:r>
              <w:rPr>
                <w:rFonts w:hint="eastAsia" w:ascii="仿宋" w:hAnsi="仿宋" w:eastAsia="仿宋" w:cs="仿宋"/>
                <w:sz w:val="24"/>
              </w:rPr>
              <w:t>提供证明文件的电子件或电子证照</w:t>
            </w:r>
          </w:p>
        </w:tc>
      </w:tr>
      <w:tr w14:paraId="11030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5D7EBF0">
            <w:pPr>
              <w:tabs>
                <w:tab w:val="left" w:pos="1080"/>
              </w:tabs>
              <w:snapToGrid w:val="0"/>
              <w:jc w:val="center"/>
              <w:rPr>
                <w:rFonts w:hint="eastAsia" w:ascii="仿宋" w:hAnsi="仿宋" w:eastAsia="仿宋" w:cs="仿宋"/>
                <w:sz w:val="24"/>
              </w:rPr>
            </w:pPr>
            <w:r>
              <w:rPr>
                <w:rFonts w:hint="eastAsia" w:ascii="仿宋" w:hAnsi="仿宋" w:eastAsia="仿宋" w:cs="仿宋"/>
                <w:sz w:val="24"/>
              </w:rPr>
              <w:t>3</w:t>
            </w:r>
          </w:p>
        </w:tc>
        <w:tc>
          <w:tcPr>
            <w:tcW w:w="1066" w:type="pct"/>
            <w:vAlign w:val="center"/>
          </w:tcPr>
          <w:p w14:paraId="77833C03">
            <w:pPr>
              <w:tabs>
                <w:tab w:val="left" w:pos="1080"/>
              </w:tabs>
              <w:snapToGrid w:val="0"/>
              <w:rPr>
                <w:rFonts w:hint="eastAsia" w:ascii="仿宋" w:hAnsi="仿宋" w:eastAsia="仿宋" w:cs="仿宋"/>
                <w:sz w:val="24"/>
              </w:rPr>
            </w:pPr>
            <w:r>
              <w:rPr>
                <w:rFonts w:hint="eastAsia" w:ascii="仿宋" w:hAnsi="仿宋" w:eastAsia="仿宋" w:cs="仿宋"/>
                <w:sz w:val="24"/>
              </w:rPr>
              <w:t>本项目的特定资格要求</w:t>
            </w:r>
          </w:p>
        </w:tc>
        <w:tc>
          <w:tcPr>
            <w:tcW w:w="2679" w:type="pct"/>
            <w:vAlign w:val="center"/>
          </w:tcPr>
          <w:p w14:paraId="00A2399A">
            <w:pPr>
              <w:tabs>
                <w:tab w:val="left" w:pos="1080"/>
              </w:tabs>
              <w:snapToGrid w:val="0"/>
              <w:rPr>
                <w:rFonts w:hint="eastAsia" w:ascii="仿宋" w:hAnsi="仿宋" w:eastAsia="仿宋" w:cs="仿宋"/>
                <w:sz w:val="24"/>
              </w:rPr>
            </w:pPr>
            <w:r>
              <w:rPr>
                <w:rFonts w:hint="eastAsia" w:ascii="仿宋" w:hAnsi="仿宋" w:eastAsia="仿宋" w:cs="仿宋"/>
                <w:sz w:val="24"/>
              </w:rPr>
              <w:t>如有，见第一章《投标邀请》</w:t>
            </w:r>
          </w:p>
        </w:tc>
        <w:tc>
          <w:tcPr>
            <w:tcW w:w="798" w:type="pct"/>
            <w:vAlign w:val="center"/>
          </w:tcPr>
          <w:p w14:paraId="6A887BD2">
            <w:pPr>
              <w:tabs>
                <w:tab w:val="left" w:pos="1080"/>
              </w:tabs>
              <w:snapToGrid w:val="0"/>
              <w:rPr>
                <w:rFonts w:hint="eastAsia" w:ascii="仿宋" w:hAnsi="仿宋" w:eastAsia="仿宋" w:cs="仿宋"/>
                <w:sz w:val="24"/>
              </w:rPr>
            </w:pPr>
          </w:p>
        </w:tc>
      </w:tr>
      <w:tr w14:paraId="49D5A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3D3AB603">
            <w:pPr>
              <w:tabs>
                <w:tab w:val="left" w:pos="1080"/>
              </w:tabs>
              <w:snapToGrid w:val="0"/>
              <w:jc w:val="center"/>
              <w:rPr>
                <w:rFonts w:hint="eastAsia" w:ascii="仿宋" w:hAnsi="仿宋" w:eastAsia="仿宋" w:cs="仿宋"/>
                <w:sz w:val="24"/>
              </w:rPr>
            </w:pPr>
            <w:r>
              <w:rPr>
                <w:rFonts w:hint="eastAsia" w:ascii="仿宋" w:hAnsi="仿宋" w:eastAsia="仿宋" w:cs="仿宋"/>
                <w:sz w:val="24"/>
              </w:rPr>
              <w:t>3-1</w:t>
            </w:r>
          </w:p>
        </w:tc>
        <w:tc>
          <w:tcPr>
            <w:tcW w:w="1066" w:type="pct"/>
            <w:vAlign w:val="center"/>
          </w:tcPr>
          <w:p w14:paraId="1065544E">
            <w:pPr>
              <w:tabs>
                <w:tab w:val="left" w:pos="1080"/>
              </w:tabs>
              <w:snapToGrid w:val="0"/>
              <w:rPr>
                <w:rFonts w:hint="eastAsia" w:ascii="仿宋" w:hAnsi="仿宋" w:eastAsia="仿宋" w:cs="仿宋"/>
                <w:sz w:val="24"/>
              </w:rPr>
            </w:pPr>
            <w:r>
              <w:rPr>
                <w:rFonts w:hint="eastAsia" w:ascii="仿宋" w:hAnsi="仿宋" w:eastAsia="仿宋" w:cs="仿宋"/>
                <w:sz w:val="24"/>
              </w:rPr>
              <w:t>政府购买服务承接主体的要求</w:t>
            </w:r>
          </w:p>
        </w:tc>
        <w:tc>
          <w:tcPr>
            <w:tcW w:w="2679" w:type="pct"/>
            <w:vAlign w:val="center"/>
          </w:tcPr>
          <w:p w14:paraId="1A5FE531">
            <w:pPr>
              <w:tabs>
                <w:tab w:val="left" w:pos="1080"/>
              </w:tabs>
              <w:snapToGrid w:val="0"/>
              <w:rPr>
                <w:rFonts w:hint="eastAsia" w:ascii="仿宋" w:hAnsi="仿宋" w:eastAsia="仿宋" w:cs="仿宋"/>
                <w:sz w:val="24"/>
              </w:rPr>
            </w:pPr>
            <w:r>
              <w:rPr>
                <w:rFonts w:hint="eastAsia" w:ascii="仿宋" w:hAnsi="仿宋" w:eastAsia="仿宋" w:cs="仿宋"/>
                <w:sz w:val="24"/>
              </w:rPr>
              <w:t>如本项目属于政府购买服务，投标人不属于公益一类事业单位、使用事业编制且由财政拨款保障的群团组织。</w:t>
            </w:r>
          </w:p>
        </w:tc>
        <w:tc>
          <w:tcPr>
            <w:tcW w:w="798" w:type="pct"/>
            <w:vAlign w:val="center"/>
          </w:tcPr>
          <w:p w14:paraId="6BE84CC2">
            <w:pPr>
              <w:tabs>
                <w:tab w:val="left" w:pos="1080"/>
              </w:tabs>
              <w:snapToGrid w:val="0"/>
              <w:jc w:val="center"/>
              <w:rPr>
                <w:rFonts w:hint="eastAsia" w:ascii="仿宋" w:hAnsi="仿宋" w:eastAsia="仿宋" w:cs="仿宋"/>
                <w:sz w:val="24"/>
              </w:rPr>
            </w:pPr>
            <w:r>
              <w:rPr>
                <w:rFonts w:hint="eastAsia" w:ascii="仿宋" w:hAnsi="仿宋" w:eastAsia="仿宋" w:cs="仿宋"/>
                <w:sz w:val="24"/>
              </w:rPr>
              <w:t>格式见《投标文件格式》“1-2 投标人资格声明书”</w:t>
            </w:r>
          </w:p>
        </w:tc>
      </w:tr>
      <w:tr w14:paraId="1E746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4" w:type="pct"/>
            <w:vAlign w:val="center"/>
          </w:tcPr>
          <w:p w14:paraId="24284BB8">
            <w:pPr>
              <w:tabs>
                <w:tab w:val="left" w:pos="1080"/>
              </w:tabs>
              <w:snapToGrid w:val="0"/>
              <w:jc w:val="center"/>
              <w:rPr>
                <w:rFonts w:hint="eastAsia" w:ascii="仿宋" w:hAnsi="仿宋" w:eastAsia="仿宋" w:cs="仿宋"/>
                <w:sz w:val="24"/>
              </w:rPr>
            </w:pPr>
            <w:r>
              <w:rPr>
                <w:rFonts w:hint="eastAsia" w:ascii="仿宋" w:hAnsi="仿宋" w:eastAsia="仿宋" w:cs="仿宋"/>
                <w:sz w:val="24"/>
              </w:rPr>
              <w:t>3-2</w:t>
            </w:r>
          </w:p>
        </w:tc>
        <w:tc>
          <w:tcPr>
            <w:tcW w:w="1066" w:type="pct"/>
            <w:vAlign w:val="center"/>
          </w:tcPr>
          <w:p w14:paraId="38ED8D56">
            <w:pPr>
              <w:tabs>
                <w:tab w:val="left" w:pos="1080"/>
              </w:tabs>
              <w:snapToGrid w:val="0"/>
              <w:rPr>
                <w:rFonts w:hint="eastAsia" w:ascii="仿宋" w:hAnsi="仿宋" w:eastAsia="仿宋" w:cs="仿宋"/>
                <w:sz w:val="24"/>
              </w:rPr>
            </w:pPr>
            <w:r>
              <w:rPr>
                <w:rFonts w:hint="eastAsia" w:ascii="仿宋" w:hAnsi="仿宋" w:eastAsia="仿宋" w:cs="仿宋"/>
                <w:sz w:val="24"/>
              </w:rPr>
              <w:t>其他特定资格要求</w:t>
            </w:r>
          </w:p>
        </w:tc>
        <w:tc>
          <w:tcPr>
            <w:tcW w:w="2679" w:type="pct"/>
            <w:vAlign w:val="center"/>
          </w:tcPr>
          <w:p w14:paraId="0C53FEA0">
            <w:pPr>
              <w:tabs>
                <w:tab w:val="left" w:pos="1080"/>
              </w:tabs>
              <w:snapToGrid w:val="0"/>
              <w:rPr>
                <w:rFonts w:hint="eastAsia" w:ascii="仿宋" w:hAnsi="仿宋" w:eastAsia="仿宋" w:cs="仿宋"/>
                <w:sz w:val="24"/>
              </w:rPr>
            </w:pPr>
            <w:r>
              <w:rPr>
                <w:rFonts w:hint="eastAsia" w:ascii="仿宋" w:hAnsi="仿宋" w:eastAsia="仿宋" w:cs="仿宋"/>
                <w:sz w:val="24"/>
              </w:rPr>
              <w:t>如有，见第一章《投标邀请》</w:t>
            </w:r>
          </w:p>
        </w:tc>
        <w:tc>
          <w:tcPr>
            <w:tcW w:w="798" w:type="pct"/>
            <w:vAlign w:val="center"/>
          </w:tcPr>
          <w:p w14:paraId="0D5C0690">
            <w:pPr>
              <w:tabs>
                <w:tab w:val="left" w:pos="1080"/>
              </w:tabs>
              <w:snapToGrid w:val="0"/>
              <w:rPr>
                <w:rFonts w:hint="eastAsia" w:ascii="仿宋" w:hAnsi="仿宋" w:eastAsia="仿宋" w:cs="仿宋"/>
                <w:sz w:val="24"/>
              </w:rPr>
            </w:pPr>
            <w:r>
              <w:rPr>
                <w:rFonts w:hint="eastAsia" w:ascii="仿宋" w:hAnsi="仿宋" w:eastAsia="仿宋" w:cs="仿宋"/>
                <w:sz w:val="24"/>
              </w:rPr>
              <w:t>提供证明文件的电子件或电子证照</w:t>
            </w:r>
          </w:p>
        </w:tc>
      </w:tr>
      <w:tr w14:paraId="08854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35C291F">
            <w:pPr>
              <w:tabs>
                <w:tab w:val="left" w:pos="1080"/>
              </w:tabs>
              <w:snapToGrid w:val="0"/>
              <w:jc w:val="center"/>
              <w:rPr>
                <w:rFonts w:hint="eastAsia" w:ascii="仿宋" w:hAnsi="仿宋" w:eastAsia="仿宋" w:cs="仿宋"/>
                <w:sz w:val="24"/>
              </w:rPr>
            </w:pPr>
            <w:r>
              <w:rPr>
                <w:rFonts w:hint="eastAsia" w:ascii="仿宋" w:hAnsi="仿宋" w:eastAsia="仿宋" w:cs="仿宋"/>
                <w:sz w:val="24"/>
              </w:rPr>
              <w:t>4</w:t>
            </w:r>
          </w:p>
        </w:tc>
        <w:tc>
          <w:tcPr>
            <w:tcW w:w="1066" w:type="pct"/>
            <w:vAlign w:val="center"/>
          </w:tcPr>
          <w:p w14:paraId="31A290E9">
            <w:pPr>
              <w:tabs>
                <w:tab w:val="left" w:pos="1080"/>
              </w:tabs>
              <w:snapToGrid w:val="0"/>
              <w:rPr>
                <w:rFonts w:hint="eastAsia" w:ascii="仿宋" w:hAnsi="仿宋" w:eastAsia="仿宋" w:cs="仿宋"/>
                <w:sz w:val="24"/>
              </w:rPr>
            </w:pPr>
            <w:r>
              <w:rPr>
                <w:rFonts w:hint="eastAsia" w:ascii="仿宋" w:hAnsi="仿宋" w:eastAsia="仿宋" w:cs="仿宋"/>
                <w:sz w:val="24"/>
              </w:rPr>
              <w:t>投标保证金</w:t>
            </w:r>
          </w:p>
        </w:tc>
        <w:tc>
          <w:tcPr>
            <w:tcW w:w="2679" w:type="pct"/>
            <w:vAlign w:val="center"/>
          </w:tcPr>
          <w:p w14:paraId="449DFDDB">
            <w:pPr>
              <w:tabs>
                <w:tab w:val="left" w:pos="1080"/>
              </w:tabs>
              <w:snapToGrid w:val="0"/>
              <w:rPr>
                <w:rFonts w:hint="eastAsia" w:ascii="仿宋" w:hAnsi="仿宋" w:eastAsia="仿宋" w:cs="仿宋"/>
                <w:sz w:val="24"/>
              </w:rPr>
            </w:pPr>
            <w:r>
              <w:rPr>
                <w:rFonts w:hint="eastAsia" w:ascii="仿宋" w:hAnsi="仿宋" w:eastAsia="仿宋" w:cs="仿宋"/>
                <w:kern w:val="0"/>
                <w:sz w:val="24"/>
              </w:rPr>
              <w:t>按照招标文件的规定提交投标保证金。</w:t>
            </w:r>
          </w:p>
        </w:tc>
        <w:tc>
          <w:tcPr>
            <w:tcW w:w="798" w:type="pct"/>
            <w:vAlign w:val="center"/>
          </w:tcPr>
          <w:p w14:paraId="7C2091C6">
            <w:pPr>
              <w:tabs>
                <w:tab w:val="left" w:pos="1080"/>
              </w:tabs>
              <w:snapToGrid w:val="0"/>
              <w:rPr>
                <w:rFonts w:hint="eastAsia" w:ascii="仿宋" w:hAnsi="仿宋" w:eastAsia="仿宋" w:cs="仿宋"/>
                <w:sz w:val="24"/>
              </w:rPr>
            </w:pPr>
          </w:p>
        </w:tc>
      </w:tr>
      <w:tr w14:paraId="33E9C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B71E4DC">
            <w:pPr>
              <w:tabs>
                <w:tab w:val="left" w:pos="1080"/>
              </w:tabs>
              <w:snapToGrid w:val="0"/>
              <w:jc w:val="center"/>
              <w:rPr>
                <w:rFonts w:hint="eastAsia" w:ascii="仿宋" w:hAnsi="仿宋" w:eastAsia="仿宋" w:cs="仿宋"/>
                <w:sz w:val="24"/>
              </w:rPr>
            </w:pPr>
            <w:r>
              <w:rPr>
                <w:rFonts w:hint="eastAsia" w:ascii="仿宋" w:hAnsi="仿宋" w:eastAsia="仿宋" w:cs="仿宋"/>
                <w:sz w:val="24"/>
              </w:rPr>
              <w:t>5</w:t>
            </w:r>
          </w:p>
        </w:tc>
        <w:tc>
          <w:tcPr>
            <w:tcW w:w="1066" w:type="pct"/>
            <w:vAlign w:val="center"/>
          </w:tcPr>
          <w:p w14:paraId="5B65BA5D">
            <w:pPr>
              <w:tabs>
                <w:tab w:val="left" w:pos="1080"/>
              </w:tabs>
              <w:snapToGrid w:val="0"/>
              <w:rPr>
                <w:rFonts w:hint="eastAsia" w:ascii="仿宋" w:hAnsi="仿宋" w:eastAsia="仿宋" w:cs="仿宋"/>
                <w:sz w:val="24"/>
              </w:rPr>
            </w:pPr>
            <w:r>
              <w:rPr>
                <w:rFonts w:hint="eastAsia" w:ascii="仿宋" w:hAnsi="仿宋" w:eastAsia="仿宋" w:cs="仿宋"/>
                <w:sz w:val="24"/>
              </w:rPr>
              <w:t>获取招标文件</w:t>
            </w:r>
          </w:p>
        </w:tc>
        <w:tc>
          <w:tcPr>
            <w:tcW w:w="2679" w:type="pct"/>
            <w:vAlign w:val="center"/>
          </w:tcPr>
          <w:p w14:paraId="68AB7818">
            <w:pPr>
              <w:tabs>
                <w:tab w:val="left" w:pos="1080"/>
              </w:tabs>
              <w:snapToGrid w:val="0"/>
              <w:rPr>
                <w:rFonts w:hint="eastAsia" w:ascii="仿宋" w:hAnsi="仿宋" w:eastAsia="仿宋" w:cs="仿宋"/>
                <w:kern w:val="0"/>
                <w:sz w:val="24"/>
              </w:rPr>
            </w:pPr>
            <w:r>
              <w:rPr>
                <w:rFonts w:hint="eastAsia" w:ascii="仿宋" w:hAnsi="仿宋" w:eastAsia="仿宋" w:cs="仿宋"/>
                <w:kern w:val="0"/>
                <w:sz w:val="24"/>
              </w:rPr>
              <w:t>在规定期限内通过北京市政府采购电子交易平台获取所参与包的招标文件。</w:t>
            </w:r>
          </w:p>
        </w:tc>
        <w:tc>
          <w:tcPr>
            <w:tcW w:w="798" w:type="pct"/>
            <w:vAlign w:val="center"/>
          </w:tcPr>
          <w:p w14:paraId="152B29A8">
            <w:pPr>
              <w:tabs>
                <w:tab w:val="left" w:pos="1080"/>
              </w:tabs>
              <w:snapToGrid w:val="0"/>
              <w:rPr>
                <w:rFonts w:hint="eastAsia" w:ascii="仿宋" w:hAnsi="仿宋" w:eastAsia="仿宋" w:cs="仿宋"/>
                <w:sz w:val="24"/>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30"/>
      <w:bookmarkEnd w:id="734"/>
    </w:tbl>
    <w:p w14:paraId="2B4212C7">
      <w:pPr>
        <w:widowControl/>
        <w:jc w:val="left"/>
        <w:rPr>
          <w:sz w:val="24"/>
        </w:rPr>
      </w:pPr>
      <w:bookmarkStart w:id="735" w:name="_Hlt487900425"/>
      <w:bookmarkEnd w:id="735"/>
      <w:bookmarkStart w:id="736" w:name="_Hlt522424701"/>
      <w:bookmarkEnd w:id="736"/>
      <w:bookmarkStart w:id="737" w:name="_Toc127161490"/>
      <w:bookmarkStart w:id="738" w:name="_Toc127151779"/>
      <w:bookmarkStart w:id="739" w:name="_Toc353825550"/>
      <w:bookmarkStart w:id="740" w:name="_Toc353873940"/>
      <w:bookmarkStart w:id="741" w:name="_Toc226965858"/>
      <w:r>
        <w:rPr>
          <w:sz w:val="24"/>
        </w:rPr>
        <w:br w:type="page"/>
      </w:r>
    </w:p>
    <w:p w14:paraId="20D72C8B">
      <w:pPr>
        <w:pStyle w:val="2"/>
        <w:rPr>
          <w:rFonts w:hint="eastAsia"/>
          <w:szCs w:val="36"/>
        </w:rPr>
      </w:pPr>
      <w:bookmarkStart w:id="742" w:name="_Toc99301423"/>
      <w:r>
        <w:t xml:space="preserve">第四章   </w:t>
      </w:r>
      <w:bookmarkEnd w:id="737"/>
      <w:bookmarkEnd w:id="738"/>
      <w:bookmarkEnd w:id="739"/>
      <w:bookmarkEnd w:id="740"/>
      <w:bookmarkEnd w:id="741"/>
      <w:bookmarkStart w:id="743" w:name="_Hlt164229061"/>
      <w:bookmarkEnd w:id="743"/>
      <w:r>
        <w:t>评标程序、评标方法和评标标准</w:t>
      </w:r>
      <w:bookmarkEnd w:id="742"/>
    </w:p>
    <w:p w14:paraId="79D49893">
      <w:pPr>
        <w:pStyle w:val="3"/>
      </w:pPr>
      <w:r>
        <w:t>一、评标方法</w:t>
      </w:r>
    </w:p>
    <w:p w14:paraId="6BEE3590">
      <w:pPr>
        <w:tabs>
          <w:tab w:val="left" w:pos="360"/>
        </w:tabs>
        <w:snapToGrid w:val="0"/>
        <w:spacing w:line="360" w:lineRule="auto"/>
        <w:ind w:left="900" w:hanging="900"/>
        <w:outlineLvl w:val="1"/>
        <w:rPr>
          <w:rFonts w:hint="eastAsia" w:ascii="仿宋" w:hAnsi="仿宋" w:eastAsia="仿宋" w:cs="仿宋"/>
          <w:sz w:val="24"/>
        </w:rPr>
      </w:pPr>
      <w:bookmarkStart w:id="744" w:name="_Toc164608655"/>
      <w:bookmarkStart w:id="745" w:name="_Toc164229382"/>
      <w:bookmarkStart w:id="746" w:name="_Toc127151742"/>
      <w:bookmarkStart w:id="747" w:name="_Toc150774746"/>
      <w:bookmarkStart w:id="748" w:name="_Toc151193783"/>
      <w:bookmarkStart w:id="749" w:name="_Toc305158883"/>
      <w:bookmarkStart w:id="750" w:name="_Toc265228379"/>
      <w:bookmarkStart w:id="751" w:name="_Toc195842906"/>
      <w:bookmarkStart w:id="752" w:name="_Toc150480779"/>
      <w:bookmarkStart w:id="753" w:name="_Toc150509292"/>
      <w:bookmarkStart w:id="754" w:name="_Toc151193855"/>
      <w:bookmarkStart w:id="755" w:name="_Toc151193711"/>
      <w:bookmarkStart w:id="756" w:name="_Toc164229236"/>
      <w:bookmarkStart w:id="757" w:name="_Toc151193639"/>
      <w:bookmarkStart w:id="758" w:name="_Toc151190168"/>
      <w:bookmarkStart w:id="759" w:name="_Toc127161455"/>
      <w:bookmarkStart w:id="760" w:name="_Toc164608810"/>
      <w:bookmarkStart w:id="761" w:name="_Toc127151541"/>
      <w:bookmarkStart w:id="762" w:name="_Toc164351635"/>
      <w:bookmarkStart w:id="763" w:name="_Toc226309785"/>
      <w:bookmarkStart w:id="764" w:name="_Toc226337237"/>
      <w:bookmarkStart w:id="765" w:name="_Toc150774641"/>
      <w:bookmarkStart w:id="766" w:name="_Toc305158809"/>
      <w:bookmarkStart w:id="767" w:name="_Toc264969231"/>
      <w:bookmarkStart w:id="768" w:name="_Toc149720834"/>
      <w:bookmarkStart w:id="769" w:name="_Toc151193929"/>
      <w:bookmarkStart w:id="770" w:name="_Toc142311043"/>
      <w:bookmarkStart w:id="771" w:name="_Toc226965814"/>
      <w:bookmarkStart w:id="772" w:name="_Toc226965731"/>
      <w:bookmarkStart w:id="773" w:name="_Toc353873941"/>
      <w:bookmarkStart w:id="774" w:name="_Toc353825551"/>
      <w:bookmarkStart w:id="775" w:name="_Toc150774760"/>
      <w:bookmarkStart w:id="776" w:name="_Toc264969245"/>
      <w:bookmarkStart w:id="777" w:name="_Toc353825545"/>
      <w:bookmarkStart w:id="778" w:name="_Toc127151555"/>
      <w:bookmarkStart w:id="779" w:name="_Toc195842920"/>
      <w:bookmarkStart w:id="780" w:name="_Toc226965828"/>
      <w:bookmarkStart w:id="781" w:name="_Toc150480793"/>
      <w:bookmarkStart w:id="782" w:name="_Toc142311057"/>
      <w:bookmarkStart w:id="783" w:name="_Toc265228393"/>
      <w:bookmarkStart w:id="784" w:name="_Toc353873935"/>
      <w:bookmarkStart w:id="785" w:name="_Toc353873665"/>
      <w:bookmarkStart w:id="786" w:name="_Toc226337251"/>
      <w:bookmarkStart w:id="787" w:name="_Toc305158823"/>
      <w:bookmarkStart w:id="788" w:name="_Toc305158897"/>
      <w:r>
        <w:rPr>
          <w:rFonts w:hint="eastAsia" w:ascii="仿宋" w:hAnsi="仿宋" w:eastAsia="仿宋" w:cs="仿宋"/>
          <w:sz w:val="24"/>
        </w:rPr>
        <w:t>1投标文件的符合性审查</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14:paraId="2C89C063">
      <w:pPr>
        <w:numPr>
          <w:ilvl w:val="1"/>
          <w:numId w:val="0"/>
        </w:numPr>
        <w:tabs>
          <w:tab w:val="left" w:pos="1080"/>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1.1评标委员会对资格审查合格的投标人的投标文件进行符合性审查，以确定其是否满足招标文件的实质性要求。</w:t>
      </w:r>
      <w:bookmarkStart w:id="789" w:name="_Toc520356167"/>
    </w:p>
    <w:p w14:paraId="3BA65F2C">
      <w:pPr>
        <w:numPr>
          <w:ilvl w:val="1"/>
          <w:numId w:val="0"/>
        </w:numPr>
        <w:tabs>
          <w:tab w:val="left" w:pos="1080"/>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9"/>
      <w:r>
        <w:rPr>
          <w:rFonts w:hint="eastAsia" w:ascii="仿宋" w:hAnsi="仿宋" w:eastAsia="仿宋" w:cs="仿宋"/>
          <w:sz w:val="24"/>
        </w:rPr>
        <w:t>要求的，</w:t>
      </w:r>
      <w:r>
        <w:rPr>
          <w:rFonts w:hint="eastAsia" w:ascii="仿宋" w:hAnsi="仿宋" w:eastAsia="仿宋" w:cs="仿宋"/>
          <w:b/>
          <w:sz w:val="24"/>
        </w:rPr>
        <w:t>投标无效</w:t>
      </w:r>
      <w:r>
        <w:rPr>
          <w:rFonts w:hint="eastAsia" w:ascii="仿宋" w:hAnsi="仿宋" w:eastAsia="仿宋" w:cs="仿宋"/>
          <w:sz w:val="24"/>
        </w:rPr>
        <w:t>。</w:t>
      </w:r>
    </w:p>
    <w:p w14:paraId="789DE037">
      <w:pPr>
        <w:pStyle w:val="3"/>
      </w:pPr>
      <w:r>
        <w:t>符合性审查要求</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14:paraId="42292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403" w:type="pct"/>
            <w:shd w:val="clear" w:color="auto" w:fill="auto"/>
            <w:vAlign w:val="center"/>
          </w:tcPr>
          <w:p w14:paraId="5BAF97E3">
            <w:pPr>
              <w:widowControl/>
              <w:jc w:val="center"/>
              <w:rPr>
                <w:rFonts w:hint="eastAsia" w:ascii="仿宋" w:hAnsi="仿宋" w:eastAsia="仿宋" w:cs="仿宋"/>
                <w:b/>
                <w:kern w:val="0"/>
                <w:sz w:val="24"/>
              </w:rPr>
            </w:pPr>
            <w:r>
              <w:rPr>
                <w:rFonts w:hint="eastAsia" w:ascii="仿宋" w:hAnsi="仿宋" w:eastAsia="仿宋" w:cs="仿宋"/>
                <w:b/>
                <w:kern w:val="0"/>
                <w:sz w:val="24"/>
              </w:rPr>
              <w:t>序号</w:t>
            </w:r>
          </w:p>
        </w:tc>
        <w:tc>
          <w:tcPr>
            <w:tcW w:w="975" w:type="pct"/>
            <w:shd w:val="clear" w:color="auto" w:fill="auto"/>
            <w:vAlign w:val="center"/>
          </w:tcPr>
          <w:p w14:paraId="7A62CDAE">
            <w:pPr>
              <w:widowControl/>
              <w:jc w:val="center"/>
              <w:rPr>
                <w:rFonts w:hint="eastAsia" w:ascii="仿宋" w:hAnsi="仿宋" w:eastAsia="仿宋" w:cs="仿宋"/>
                <w:b/>
                <w:kern w:val="0"/>
                <w:sz w:val="24"/>
              </w:rPr>
            </w:pPr>
            <w:r>
              <w:rPr>
                <w:rFonts w:hint="eastAsia" w:ascii="仿宋" w:hAnsi="仿宋" w:eastAsia="仿宋" w:cs="仿宋"/>
                <w:b/>
                <w:kern w:val="0"/>
                <w:sz w:val="24"/>
              </w:rPr>
              <w:t>审查因素</w:t>
            </w:r>
          </w:p>
        </w:tc>
        <w:tc>
          <w:tcPr>
            <w:tcW w:w="3620" w:type="pct"/>
            <w:shd w:val="clear" w:color="auto" w:fill="auto"/>
            <w:vAlign w:val="center"/>
          </w:tcPr>
          <w:p w14:paraId="3B7993D5">
            <w:pPr>
              <w:widowControl/>
              <w:jc w:val="center"/>
              <w:rPr>
                <w:rFonts w:hint="eastAsia" w:ascii="仿宋" w:hAnsi="仿宋" w:eastAsia="仿宋" w:cs="仿宋"/>
                <w:b/>
                <w:kern w:val="0"/>
                <w:sz w:val="24"/>
              </w:rPr>
            </w:pPr>
            <w:r>
              <w:rPr>
                <w:rFonts w:hint="eastAsia" w:ascii="仿宋" w:hAnsi="仿宋" w:eastAsia="仿宋" w:cs="仿宋"/>
                <w:b/>
                <w:kern w:val="0"/>
                <w:sz w:val="24"/>
              </w:rPr>
              <w:t>审查内容</w:t>
            </w:r>
          </w:p>
        </w:tc>
      </w:tr>
      <w:tr w14:paraId="16DA5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F44C105">
            <w:pPr>
              <w:widowControl/>
              <w:jc w:val="center"/>
              <w:rPr>
                <w:rFonts w:hint="eastAsia" w:ascii="仿宋" w:hAnsi="仿宋" w:eastAsia="仿宋" w:cs="仿宋"/>
                <w:kern w:val="0"/>
                <w:sz w:val="24"/>
              </w:rPr>
            </w:pPr>
            <w:r>
              <w:rPr>
                <w:rFonts w:hint="eastAsia" w:ascii="仿宋" w:hAnsi="仿宋" w:eastAsia="仿宋" w:cs="仿宋"/>
                <w:kern w:val="0"/>
                <w:sz w:val="24"/>
              </w:rPr>
              <w:t>1</w:t>
            </w:r>
          </w:p>
        </w:tc>
        <w:tc>
          <w:tcPr>
            <w:tcW w:w="975" w:type="pct"/>
            <w:shd w:val="clear" w:color="auto" w:fill="auto"/>
            <w:vAlign w:val="center"/>
          </w:tcPr>
          <w:p w14:paraId="4BADA186">
            <w:pPr>
              <w:widowControl/>
              <w:jc w:val="left"/>
              <w:rPr>
                <w:rFonts w:hint="eastAsia" w:ascii="仿宋" w:hAnsi="仿宋" w:eastAsia="仿宋" w:cs="仿宋"/>
                <w:kern w:val="0"/>
                <w:sz w:val="24"/>
              </w:rPr>
            </w:pPr>
            <w:r>
              <w:rPr>
                <w:rFonts w:hint="eastAsia" w:ascii="仿宋" w:hAnsi="仿宋" w:eastAsia="仿宋" w:cs="仿宋"/>
                <w:kern w:val="0"/>
                <w:sz w:val="24"/>
              </w:rPr>
              <w:t>授权委托书</w:t>
            </w:r>
          </w:p>
        </w:tc>
        <w:tc>
          <w:tcPr>
            <w:tcW w:w="3620" w:type="pct"/>
            <w:shd w:val="clear" w:color="auto" w:fill="auto"/>
            <w:vAlign w:val="center"/>
          </w:tcPr>
          <w:p w14:paraId="5F1A812C">
            <w:pPr>
              <w:widowControl/>
              <w:jc w:val="left"/>
              <w:rPr>
                <w:rFonts w:hint="eastAsia" w:ascii="仿宋" w:hAnsi="仿宋" w:eastAsia="仿宋" w:cs="仿宋"/>
                <w:kern w:val="0"/>
                <w:sz w:val="24"/>
              </w:rPr>
            </w:pPr>
            <w:r>
              <w:rPr>
                <w:rFonts w:hint="eastAsia" w:ascii="仿宋" w:hAnsi="仿宋" w:eastAsia="仿宋" w:cs="仿宋"/>
                <w:kern w:val="0"/>
                <w:sz w:val="24"/>
              </w:rPr>
              <w:t>按招标文件要求提供授权委托书；</w:t>
            </w:r>
          </w:p>
        </w:tc>
      </w:tr>
      <w:tr w14:paraId="649EB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1ACB3B3">
            <w:pPr>
              <w:widowControl/>
              <w:jc w:val="center"/>
              <w:rPr>
                <w:rFonts w:hint="eastAsia" w:ascii="仿宋" w:hAnsi="仿宋" w:eastAsia="仿宋" w:cs="仿宋"/>
                <w:kern w:val="0"/>
                <w:sz w:val="24"/>
              </w:rPr>
            </w:pPr>
            <w:r>
              <w:rPr>
                <w:rFonts w:hint="eastAsia" w:ascii="仿宋" w:hAnsi="仿宋" w:eastAsia="仿宋" w:cs="仿宋"/>
                <w:kern w:val="0"/>
                <w:sz w:val="24"/>
              </w:rPr>
              <w:t>2</w:t>
            </w:r>
          </w:p>
        </w:tc>
        <w:tc>
          <w:tcPr>
            <w:tcW w:w="975" w:type="pct"/>
            <w:shd w:val="clear" w:color="auto" w:fill="auto"/>
            <w:vAlign w:val="center"/>
          </w:tcPr>
          <w:p w14:paraId="6976C7CC">
            <w:pPr>
              <w:widowControl/>
              <w:jc w:val="left"/>
              <w:rPr>
                <w:rFonts w:hint="eastAsia" w:ascii="仿宋" w:hAnsi="仿宋" w:eastAsia="仿宋" w:cs="仿宋"/>
                <w:kern w:val="0"/>
                <w:sz w:val="24"/>
              </w:rPr>
            </w:pPr>
            <w:r>
              <w:rPr>
                <w:rFonts w:hint="eastAsia" w:ascii="仿宋" w:hAnsi="仿宋" w:eastAsia="仿宋" w:cs="仿宋"/>
                <w:kern w:val="0"/>
                <w:sz w:val="24"/>
              </w:rPr>
              <w:t>投标完整性</w:t>
            </w:r>
          </w:p>
        </w:tc>
        <w:tc>
          <w:tcPr>
            <w:tcW w:w="3620" w:type="pct"/>
            <w:shd w:val="clear" w:color="auto" w:fill="auto"/>
            <w:vAlign w:val="center"/>
          </w:tcPr>
          <w:p w14:paraId="0CDBBAEC">
            <w:pPr>
              <w:widowControl/>
              <w:jc w:val="left"/>
              <w:rPr>
                <w:rFonts w:hint="eastAsia" w:ascii="仿宋" w:hAnsi="仿宋" w:eastAsia="仿宋" w:cs="仿宋"/>
                <w:kern w:val="0"/>
                <w:sz w:val="24"/>
              </w:rPr>
            </w:pPr>
            <w:r>
              <w:rPr>
                <w:rFonts w:hint="eastAsia" w:ascii="仿宋" w:hAnsi="仿宋" w:eastAsia="仿宋" w:cs="仿宋"/>
                <w:sz w:val="24"/>
              </w:rPr>
              <w:t>未将一个采购包中的内容拆分投标；</w:t>
            </w:r>
          </w:p>
        </w:tc>
      </w:tr>
      <w:tr w14:paraId="2874A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74984DF">
            <w:pPr>
              <w:widowControl/>
              <w:jc w:val="center"/>
              <w:rPr>
                <w:rFonts w:hint="eastAsia" w:ascii="仿宋" w:hAnsi="仿宋" w:eastAsia="仿宋" w:cs="仿宋"/>
                <w:kern w:val="0"/>
                <w:sz w:val="24"/>
              </w:rPr>
            </w:pPr>
            <w:r>
              <w:rPr>
                <w:rFonts w:hint="eastAsia" w:ascii="仿宋" w:hAnsi="仿宋" w:eastAsia="仿宋" w:cs="仿宋"/>
                <w:kern w:val="0"/>
                <w:sz w:val="24"/>
              </w:rPr>
              <w:t>3</w:t>
            </w:r>
          </w:p>
        </w:tc>
        <w:tc>
          <w:tcPr>
            <w:tcW w:w="975" w:type="pct"/>
            <w:shd w:val="clear" w:color="auto" w:fill="auto"/>
            <w:vAlign w:val="center"/>
          </w:tcPr>
          <w:p w14:paraId="1A7B4118">
            <w:pPr>
              <w:widowControl/>
              <w:jc w:val="left"/>
              <w:rPr>
                <w:rFonts w:hint="eastAsia" w:ascii="仿宋" w:hAnsi="仿宋" w:eastAsia="仿宋" w:cs="仿宋"/>
                <w:kern w:val="0"/>
                <w:sz w:val="24"/>
              </w:rPr>
            </w:pPr>
            <w:r>
              <w:rPr>
                <w:rFonts w:hint="eastAsia" w:ascii="仿宋" w:hAnsi="仿宋" w:eastAsia="仿宋" w:cs="仿宋"/>
                <w:kern w:val="0"/>
                <w:sz w:val="24"/>
              </w:rPr>
              <w:t>投标报价</w:t>
            </w:r>
          </w:p>
        </w:tc>
        <w:tc>
          <w:tcPr>
            <w:tcW w:w="3620" w:type="pct"/>
            <w:shd w:val="clear" w:color="auto" w:fill="auto"/>
            <w:vAlign w:val="center"/>
          </w:tcPr>
          <w:p w14:paraId="057D06A5">
            <w:pPr>
              <w:widowControl/>
              <w:jc w:val="left"/>
              <w:rPr>
                <w:rFonts w:hint="eastAsia" w:ascii="仿宋" w:hAnsi="仿宋" w:eastAsia="仿宋" w:cs="仿宋"/>
                <w:kern w:val="0"/>
                <w:sz w:val="24"/>
              </w:rPr>
            </w:pPr>
            <w:r>
              <w:rPr>
                <w:rFonts w:hint="eastAsia" w:ascii="仿宋" w:hAnsi="仿宋" w:eastAsia="仿宋" w:cs="仿宋"/>
                <w:kern w:val="0"/>
                <w:sz w:val="24"/>
              </w:rPr>
              <w:t>投标报价未</w:t>
            </w:r>
            <w:r>
              <w:rPr>
                <w:rFonts w:hint="eastAsia" w:ascii="仿宋" w:hAnsi="仿宋" w:eastAsia="仿宋" w:cs="仿宋"/>
                <w:sz w:val="24"/>
              </w:rPr>
              <w:t>超过招标文件中规定的项目/采购包预算金额或者项目/采购包最高限价</w:t>
            </w:r>
            <w:r>
              <w:rPr>
                <w:rFonts w:hint="eastAsia" w:ascii="仿宋" w:hAnsi="仿宋" w:eastAsia="仿宋" w:cs="仿宋"/>
                <w:kern w:val="0"/>
                <w:sz w:val="24"/>
              </w:rPr>
              <w:t>；</w:t>
            </w:r>
          </w:p>
        </w:tc>
      </w:tr>
      <w:tr w14:paraId="04394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D781E2A">
            <w:pPr>
              <w:widowControl/>
              <w:jc w:val="center"/>
              <w:rPr>
                <w:rFonts w:hint="eastAsia" w:ascii="仿宋" w:hAnsi="仿宋" w:eastAsia="仿宋" w:cs="仿宋"/>
                <w:kern w:val="0"/>
                <w:sz w:val="24"/>
              </w:rPr>
            </w:pPr>
            <w:r>
              <w:rPr>
                <w:rFonts w:hint="eastAsia" w:ascii="仿宋" w:hAnsi="仿宋" w:eastAsia="仿宋" w:cs="仿宋"/>
                <w:kern w:val="0"/>
                <w:sz w:val="24"/>
              </w:rPr>
              <w:t>4</w:t>
            </w:r>
          </w:p>
        </w:tc>
        <w:tc>
          <w:tcPr>
            <w:tcW w:w="975" w:type="pct"/>
            <w:shd w:val="clear" w:color="auto" w:fill="auto"/>
            <w:vAlign w:val="center"/>
          </w:tcPr>
          <w:p w14:paraId="2429F944">
            <w:pPr>
              <w:widowControl/>
              <w:jc w:val="left"/>
              <w:rPr>
                <w:rFonts w:hint="eastAsia" w:ascii="仿宋" w:hAnsi="仿宋" w:eastAsia="仿宋" w:cs="仿宋"/>
                <w:kern w:val="0"/>
                <w:sz w:val="24"/>
              </w:rPr>
            </w:pPr>
            <w:r>
              <w:rPr>
                <w:rFonts w:hint="eastAsia" w:ascii="仿宋" w:hAnsi="仿宋" w:eastAsia="仿宋" w:cs="仿宋"/>
                <w:kern w:val="0"/>
                <w:sz w:val="24"/>
              </w:rPr>
              <w:t>报价唯一性</w:t>
            </w:r>
          </w:p>
        </w:tc>
        <w:tc>
          <w:tcPr>
            <w:tcW w:w="3620" w:type="pct"/>
            <w:shd w:val="clear" w:color="auto" w:fill="auto"/>
            <w:vAlign w:val="center"/>
          </w:tcPr>
          <w:p w14:paraId="794C6E88">
            <w:pPr>
              <w:widowControl/>
              <w:jc w:val="left"/>
              <w:rPr>
                <w:rFonts w:hint="eastAsia" w:ascii="仿宋" w:hAnsi="仿宋" w:eastAsia="仿宋" w:cs="仿宋"/>
                <w:kern w:val="0"/>
                <w:sz w:val="24"/>
              </w:rPr>
            </w:pPr>
            <w:r>
              <w:rPr>
                <w:rFonts w:hint="eastAsia" w:ascii="仿宋" w:hAnsi="仿宋" w:eastAsia="仿宋" w:cs="仿宋"/>
                <w:kern w:val="0"/>
                <w:sz w:val="24"/>
              </w:rPr>
              <w:t>投标文件未</w:t>
            </w:r>
            <w:r>
              <w:rPr>
                <w:rFonts w:hint="eastAsia" w:ascii="仿宋" w:hAnsi="仿宋" w:eastAsia="仿宋" w:cs="仿宋"/>
                <w:sz w:val="24"/>
              </w:rPr>
              <w:t>出现可选择性或可调整的报价（招标文件另有规定的除外）</w:t>
            </w:r>
            <w:r>
              <w:rPr>
                <w:rFonts w:hint="eastAsia" w:ascii="仿宋" w:hAnsi="仿宋" w:eastAsia="仿宋" w:cs="仿宋"/>
                <w:kern w:val="0"/>
                <w:sz w:val="24"/>
              </w:rPr>
              <w:t>；</w:t>
            </w:r>
          </w:p>
        </w:tc>
      </w:tr>
      <w:tr w14:paraId="22F11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4536AE8">
            <w:pPr>
              <w:widowControl/>
              <w:jc w:val="center"/>
              <w:rPr>
                <w:rFonts w:hint="eastAsia" w:ascii="仿宋" w:hAnsi="仿宋" w:eastAsia="仿宋" w:cs="仿宋"/>
                <w:kern w:val="0"/>
                <w:sz w:val="24"/>
              </w:rPr>
            </w:pPr>
            <w:r>
              <w:rPr>
                <w:rFonts w:hint="eastAsia" w:ascii="仿宋" w:hAnsi="仿宋" w:eastAsia="仿宋" w:cs="仿宋"/>
                <w:kern w:val="0"/>
                <w:sz w:val="24"/>
              </w:rPr>
              <w:t>5</w:t>
            </w:r>
          </w:p>
        </w:tc>
        <w:tc>
          <w:tcPr>
            <w:tcW w:w="975" w:type="pct"/>
            <w:shd w:val="clear" w:color="auto" w:fill="auto"/>
            <w:vAlign w:val="center"/>
          </w:tcPr>
          <w:p w14:paraId="2F391329">
            <w:pPr>
              <w:widowControl/>
              <w:jc w:val="left"/>
              <w:rPr>
                <w:rFonts w:hint="eastAsia" w:ascii="仿宋" w:hAnsi="仿宋" w:eastAsia="仿宋" w:cs="仿宋"/>
                <w:kern w:val="0"/>
                <w:sz w:val="24"/>
              </w:rPr>
            </w:pPr>
            <w:r>
              <w:rPr>
                <w:rFonts w:hint="eastAsia" w:ascii="仿宋" w:hAnsi="仿宋" w:eastAsia="仿宋" w:cs="仿宋"/>
                <w:kern w:val="0"/>
                <w:sz w:val="24"/>
              </w:rPr>
              <w:t>投标有效期</w:t>
            </w:r>
          </w:p>
        </w:tc>
        <w:tc>
          <w:tcPr>
            <w:tcW w:w="3620" w:type="pct"/>
            <w:shd w:val="clear" w:color="auto" w:fill="auto"/>
            <w:vAlign w:val="center"/>
          </w:tcPr>
          <w:p w14:paraId="3BA0CD4F">
            <w:pPr>
              <w:widowControl/>
              <w:jc w:val="left"/>
              <w:rPr>
                <w:rFonts w:hint="eastAsia" w:ascii="仿宋" w:hAnsi="仿宋" w:eastAsia="仿宋" w:cs="仿宋"/>
                <w:kern w:val="0"/>
                <w:sz w:val="24"/>
              </w:rPr>
            </w:pPr>
            <w:r>
              <w:rPr>
                <w:rFonts w:hint="eastAsia" w:ascii="仿宋" w:hAnsi="仿宋" w:eastAsia="仿宋" w:cs="仿宋"/>
                <w:kern w:val="0"/>
                <w:sz w:val="24"/>
              </w:rPr>
              <w:t>投标文件中承诺的投标有效期满足招标文件中载明的投标有效期的；</w:t>
            </w:r>
          </w:p>
        </w:tc>
      </w:tr>
      <w:tr w14:paraId="69958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65DE121">
            <w:pPr>
              <w:widowControl/>
              <w:jc w:val="center"/>
              <w:rPr>
                <w:rFonts w:hint="eastAsia" w:ascii="仿宋" w:hAnsi="仿宋" w:eastAsia="仿宋" w:cs="仿宋"/>
                <w:kern w:val="0"/>
                <w:sz w:val="24"/>
              </w:rPr>
            </w:pPr>
            <w:r>
              <w:rPr>
                <w:rFonts w:hint="eastAsia" w:ascii="仿宋" w:hAnsi="仿宋" w:eastAsia="仿宋" w:cs="仿宋"/>
                <w:kern w:val="0"/>
                <w:sz w:val="24"/>
              </w:rPr>
              <w:t>6</w:t>
            </w:r>
          </w:p>
        </w:tc>
        <w:tc>
          <w:tcPr>
            <w:tcW w:w="975" w:type="pct"/>
            <w:shd w:val="clear" w:color="auto" w:fill="auto"/>
            <w:vAlign w:val="center"/>
          </w:tcPr>
          <w:p w14:paraId="2A92762C">
            <w:pPr>
              <w:widowControl/>
              <w:jc w:val="left"/>
              <w:rPr>
                <w:rFonts w:hint="eastAsia" w:ascii="仿宋" w:hAnsi="仿宋" w:eastAsia="仿宋" w:cs="仿宋"/>
                <w:kern w:val="0"/>
                <w:sz w:val="24"/>
              </w:rPr>
            </w:pPr>
            <w:r>
              <w:rPr>
                <w:rFonts w:hint="eastAsia" w:ascii="仿宋" w:hAnsi="仿宋" w:eastAsia="仿宋" w:cs="仿宋"/>
                <w:kern w:val="0"/>
                <w:sz w:val="24"/>
              </w:rPr>
              <w:t>实质性格式</w:t>
            </w:r>
          </w:p>
        </w:tc>
        <w:tc>
          <w:tcPr>
            <w:tcW w:w="3620" w:type="pct"/>
            <w:shd w:val="clear" w:color="auto" w:fill="auto"/>
            <w:vAlign w:val="center"/>
          </w:tcPr>
          <w:p w14:paraId="4FCC3EE4">
            <w:pPr>
              <w:widowControl/>
              <w:jc w:val="left"/>
              <w:rPr>
                <w:rFonts w:hint="eastAsia" w:ascii="仿宋" w:hAnsi="仿宋" w:eastAsia="仿宋" w:cs="仿宋"/>
                <w:kern w:val="0"/>
                <w:sz w:val="24"/>
              </w:rPr>
            </w:pPr>
            <w:r>
              <w:rPr>
                <w:rFonts w:hint="eastAsia" w:ascii="仿宋" w:hAnsi="仿宋" w:eastAsia="仿宋" w:cs="仿宋"/>
                <w:kern w:val="0"/>
                <w:sz w:val="24"/>
              </w:rPr>
              <w:t>标记为“实质性格式”的文件均按招标文件要求提供且签署、盖章的；</w:t>
            </w:r>
          </w:p>
        </w:tc>
      </w:tr>
      <w:tr w14:paraId="3243B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7718541">
            <w:pPr>
              <w:widowControl/>
              <w:jc w:val="center"/>
              <w:rPr>
                <w:rFonts w:hint="eastAsia" w:ascii="仿宋" w:hAnsi="仿宋" w:eastAsia="仿宋" w:cs="仿宋"/>
                <w:kern w:val="0"/>
                <w:sz w:val="24"/>
              </w:rPr>
            </w:pPr>
            <w:r>
              <w:rPr>
                <w:rFonts w:hint="eastAsia" w:ascii="仿宋" w:hAnsi="仿宋" w:eastAsia="仿宋" w:cs="仿宋"/>
                <w:kern w:val="0"/>
                <w:sz w:val="24"/>
              </w:rPr>
              <w:t>7</w:t>
            </w:r>
          </w:p>
        </w:tc>
        <w:tc>
          <w:tcPr>
            <w:tcW w:w="975" w:type="pct"/>
            <w:shd w:val="clear" w:color="auto" w:fill="auto"/>
            <w:vAlign w:val="center"/>
          </w:tcPr>
          <w:p w14:paraId="4911D4E5">
            <w:pPr>
              <w:widowControl/>
              <w:jc w:val="left"/>
              <w:rPr>
                <w:rFonts w:hint="eastAsia" w:ascii="仿宋" w:hAnsi="仿宋" w:eastAsia="仿宋" w:cs="仿宋"/>
                <w:kern w:val="0"/>
                <w:sz w:val="24"/>
              </w:rPr>
            </w:pPr>
            <w:r>
              <w:rPr>
                <w:rFonts w:hint="eastAsia" w:ascii="仿宋" w:hAnsi="仿宋" w:eastAsia="仿宋" w:cs="仿宋"/>
                <w:kern w:val="0"/>
                <w:sz w:val="24"/>
              </w:rPr>
              <w:t>★号条款响应</w:t>
            </w:r>
          </w:p>
        </w:tc>
        <w:tc>
          <w:tcPr>
            <w:tcW w:w="3620" w:type="pct"/>
            <w:shd w:val="clear" w:color="auto" w:fill="auto"/>
            <w:vAlign w:val="center"/>
          </w:tcPr>
          <w:p w14:paraId="4C213D91">
            <w:pPr>
              <w:widowControl/>
              <w:jc w:val="left"/>
              <w:rPr>
                <w:rFonts w:hint="eastAsia" w:ascii="仿宋" w:hAnsi="仿宋" w:eastAsia="仿宋" w:cs="仿宋"/>
                <w:kern w:val="0"/>
                <w:sz w:val="24"/>
              </w:rPr>
            </w:pPr>
            <w:r>
              <w:rPr>
                <w:rFonts w:hint="eastAsia" w:ascii="仿宋" w:hAnsi="仿宋" w:eastAsia="仿宋" w:cs="仿宋"/>
                <w:kern w:val="0"/>
                <w:sz w:val="24"/>
              </w:rPr>
              <w:t>投标文件满足招标文件</w:t>
            </w:r>
            <w:r>
              <w:rPr>
                <w:rFonts w:hint="eastAsia" w:ascii="仿宋" w:hAnsi="仿宋" w:eastAsia="仿宋" w:cs="仿宋"/>
                <w:sz w:val="24"/>
              </w:rPr>
              <w:t>第五章《采购需求》</w:t>
            </w:r>
            <w:r>
              <w:rPr>
                <w:rFonts w:hint="eastAsia" w:ascii="仿宋" w:hAnsi="仿宋" w:eastAsia="仿宋" w:cs="仿宋"/>
                <w:kern w:val="0"/>
                <w:sz w:val="24"/>
              </w:rPr>
              <w:t>中★号条款要求的；</w:t>
            </w:r>
          </w:p>
        </w:tc>
      </w:tr>
      <w:tr w14:paraId="1392D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BEFA0F1">
            <w:pPr>
              <w:widowControl/>
              <w:jc w:val="center"/>
              <w:rPr>
                <w:rFonts w:hint="eastAsia" w:ascii="仿宋" w:hAnsi="仿宋" w:eastAsia="仿宋" w:cs="仿宋"/>
                <w:kern w:val="0"/>
                <w:sz w:val="24"/>
              </w:rPr>
            </w:pPr>
            <w:r>
              <w:rPr>
                <w:rFonts w:hint="eastAsia" w:ascii="仿宋" w:hAnsi="仿宋" w:eastAsia="仿宋" w:cs="仿宋"/>
                <w:kern w:val="0"/>
                <w:sz w:val="24"/>
              </w:rPr>
              <w:t>8</w:t>
            </w:r>
          </w:p>
        </w:tc>
        <w:tc>
          <w:tcPr>
            <w:tcW w:w="975" w:type="pct"/>
            <w:shd w:val="clear" w:color="auto" w:fill="auto"/>
            <w:vAlign w:val="center"/>
          </w:tcPr>
          <w:p w14:paraId="62FE2E17">
            <w:pPr>
              <w:widowControl/>
              <w:jc w:val="left"/>
              <w:rPr>
                <w:rFonts w:hint="eastAsia" w:ascii="仿宋" w:hAnsi="仿宋" w:eastAsia="仿宋" w:cs="仿宋"/>
                <w:kern w:val="0"/>
                <w:sz w:val="24"/>
              </w:rPr>
            </w:pPr>
            <w:r>
              <w:rPr>
                <w:rFonts w:hint="eastAsia" w:ascii="仿宋" w:hAnsi="仿宋" w:eastAsia="仿宋" w:cs="仿宋"/>
                <w:kern w:val="0"/>
                <w:sz w:val="24"/>
              </w:rPr>
              <w:t>报价的修正（如有）</w:t>
            </w:r>
          </w:p>
        </w:tc>
        <w:tc>
          <w:tcPr>
            <w:tcW w:w="3620" w:type="pct"/>
            <w:shd w:val="clear" w:color="auto" w:fill="auto"/>
            <w:vAlign w:val="center"/>
          </w:tcPr>
          <w:p w14:paraId="4C3B21F7">
            <w:pPr>
              <w:widowControl/>
              <w:jc w:val="left"/>
              <w:rPr>
                <w:rFonts w:hint="eastAsia" w:ascii="仿宋" w:hAnsi="仿宋" w:eastAsia="仿宋" w:cs="仿宋"/>
                <w:kern w:val="0"/>
                <w:sz w:val="24"/>
              </w:rPr>
            </w:pPr>
            <w:r>
              <w:rPr>
                <w:rFonts w:hint="eastAsia" w:ascii="仿宋" w:hAnsi="仿宋" w:eastAsia="仿宋" w:cs="仿宋"/>
                <w:kern w:val="0"/>
                <w:sz w:val="24"/>
              </w:rPr>
              <w:t>不涉及报价修正，或投标文件报价出现前后不一致时，投标人对修正后的报价予以确认；（如有）</w:t>
            </w:r>
          </w:p>
        </w:tc>
      </w:tr>
      <w:tr w14:paraId="5EF49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2B591C7">
            <w:pPr>
              <w:widowControl/>
              <w:jc w:val="center"/>
              <w:rPr>
                <w:rFonts w:hint="eastAsia" w:ascii="仿宋" w:hAnsi="仿宋" w:eastAsia="仿宋" w:cs="仿宋"/>
                <w:kern w:val="0"/>
                <w:sz w:val="24"/>
              </w:rPr>
            </w:pPr>
            <w:r>
              <w:rPr>
                <w:rFonts w:hint="eastAsia" w:ascii="仿宋" w:hAnsi="仿宋" w:eastAsia="仿宋" w:cs="仿宋"/>
                <w:kern w:val="0"/>
                <w:sz w:val="24"/>
              </w:rPr>
              <w:t>9</w:t>
            </w:r>
          </w:p>
        </w:tc>
        <w:tc>
          <w:tcPr>
            <w:tcW w:w="975" w:type="pct"/>
            <w:shd w:val="clear" w:color="auto" w:fill="auto"/>
            <w:vAlign w:val="center"/>
          </w:tcPr>
          <w:p w14:paraId="0AA62C8E">
            <w:pPr>
              <w:widowControl/>
              <w:jc w:val="left"/>
              <w:rPr>
                <w:rFonts w:hint="eastAsia" w:ascii="仿宋" w:hAnsi="仿宋" w:eastAsia="仿宋" w:cs="仿宋"/>
                <w:kern w:val="0"/>
                <w:sz w:val="24"/>
              </w:rPr>
            </w:pPr>
            <w:r>
              <w:rPr>
                <w:rFonts w:hint="eastAsia" w:ascii="仿宋" w:hAnsi="仿宋" w:eastAsia="仿宋" w:cs="仿宋"/>
                <w:kern w:val="0"/>
                <w:sz w:val="24"/>
              </w:rPr>
              <w:t>报价合理性</w:t>
            </w:r>
          </w:p>
        </w:tc>
        <w:tc>
          <w:tcPr>
            <w:tcW w:w="3620" w:type="pct"/>
            <w:shd w:val="clear" w:color="auto" w:fill="auto"/>
            <w:vAlign w:val="center"/>
          </w:tcPr>
          <w:p w14:paraId="2407EBFA">
            <w:pPr>
              <w:widowControl/>
              <w:jc w:val="left"/>
              <w:rPr>
                <w:rFonts w:hint="eastAsia" w:ascii="仿宋" w:hAnsi="仿宋" w:eastAsia="仿宋" w:cs="仿宋"/>
                <w:kern w:val="0"/>
                <w:sz w:val="24"/>
              </w:rPr>
            </w:pPr>
            <w:r>
              <w:rPr>
                <w:rFonts w:hint="eastAsia" w:ascii="仿宋" w:hAnsi="仿宋" w:eastAsia="仿宋" w:cs="仿宋"/>
                <w:kern w:val="0"/>
                <w:sz w:val="24"/>
              </w:rPr>
              <w:t>报价合理，或</w:t>
            </w:r>
            <w:r>
              <w:rPr>
                <w:rFonts w:hint="eastAsia" w:ascii="仿宋" w:hAnsi="仿宋" w:eastAsia="仿宋" w:cs="仿宋"/>
                <w:sz w:val="24"/>
              </w:rPr>
              <w:t>投标人的报价明显低于其他通过符合性审查投标人的报价，有可能影响产品质量或者不能诚信履约的，能够应评标委员会要求在规定时间内证明其报价合理性的</w:t>
            </w:r>
            <w:r>
              <w:rPr>
                <w:rFonts w:hint="eastAsia" w:ascii="仿宋" w:hAnsi="仿宋" w:eastAsia="仿宋" w:cs="仿宋"/>
                <w:kern w:val="0"/>
                <w:sz w:val="24"/>
              </w:rPr>
              <w:t>；</w:t>
            </w:r>
          </w:p>
        </w:tc>
      </w:tr>
      <w:tr w14:paraId="68BAA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9293CF0">
            <w:pPr>
              <w:widowControl/>
              <w:jc w:val="center"/>
              <w:rPr>
                <w:rFonts w:hint="eastAsia" w:ascii="仿宋" w:hAnsi="仿宋" w:eastAsia="仿宋" w:cs="仿宋"/>
                <w:kern w:val="0"/>
                <w:sz w:val="24"/>
              </w:rPr>
            </w:pPr>
            <w:r>
              <w:rPr>
                <w:rFonts w:hint="eastAsia" w:ascii="仿宋" w:hAnsi="仿宋" w:eastAsia="仿宋" w:cs="仿宋"/>
                <w:kern w:val="0"/>
                <w:sz w:val="24"/>
              </w:rPr>
              <w:t>10</w:t>
            </w:r>
          </w:p>
        </w:tc>
        <w:tc>
          <w:tcPr>
            <w:tcW w:w="975" w:type="pct"/>
            <w:shd w:val="clear" w:color="auto" w:fill="auto"/>
            <w:vAlign w:val="center"/>
          </w:tcPr>
          <w:p w14:paraId="6E13BC1F">
            <w:pPr>
              <w:widowControl/>
              <w:jc w:val="left"/>
              <w:rPr>
                <w:rFonts w:hint="eastAsia" w:ascii="仿宋" w:hAnsi="仿宋" w:eastAsia="仿宋" w:cs="仿宋"/>
                <w:kern w:val="0"/>
                <w:sz w:val="24"/>
              </w:rPr>
            </w:pPr>
            <w:r>
              <w:rPr>
                <w:rFonts w:hint="eastAsia" w:ascii="仿宋" w:hAnsi="仿宋" w:eastAsia="仿宋" w:cs="仿宋"/>
                <w:kern w:val="0"/>
                <w:sz w:val="24"/>
              </w:rPr>
              <w:t>进口产品</w:t>
            </w:r>
          </w:p>
          <w:p w14:paraId="0624D18C">
            <w:pPr>
              <w:widowControl/>
              <w:jc w:val="left"/>
              <w:rPr>
                <w:rFonts w:hint="eastAsia" w:ascii="仿宋" w:hAnsi="仿宋" w:eastAsia="仿宋" w:cs="仿宋"/>
                <w:kern w:val="0"/>
                <w:sz w:val="24"/>
              </w:rPr>
            </w:pPr>
            <w:r>
              <w:rPr>
                <w:rFonts w:hint="eastAsia" w:ascii="仿宋" w:hAnsi="仿宋" w:eastAsia="仿宋" w:cs="仿宋"/>
                <w:kern w:val="0"/>
                <w:sz w:val="24"/>
              </w:rPr>
              <w:t>（如有）</w:t>
            </w:r>
          </w:p>
        </w:tc>
        <w:tc>
          <w:tcPr>
            <w:tcW w:w="3620" w:type="pct"/>
            <w:shd w:val="clear" w:color="auto" w:fill="auto"/>
            <w:vAlign w:val="center"/>
          </w:tcPr>
          <w:p w14:paraId="4D87AB12">
            <w:pPr>
              <w:widowControl/>
              <w:jc w:val="left"/>
              <w:rPr>
                <w:rFonts w:hint="eastAsia" w:ascii="仿宋" w:hAnsi="仿宋" w:eastAsia="仿宋" w:cs="仿宋"/>
                <w:kern w:val="0"/>
                <w:sz w:val="24"/>
              </w:rPr>
            </w:pPr>
            <w:r>
              <w:rPr>
                <w:rFonts w:hint="eastAsia" w:ascii="仿宋" w:hAnsi="仿宋" w:eastAsia="仿宋" w:cs="仿宋"/>
                <w:sz w:val="24"/>
              </w:rPr>
              <w:t>招标文件不接受进口产品投标的内容时，投标人所投产品不含进口产品；</w:t>
            </w:r>
          </w:p>
        </w:tc>
      </w:tr>
      <w:tr w14:paraId="027E8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BE8DE6F">
            <w:pPr>
              <w:widowControl/>
              <w:jc w:val="center"/>
              <w:rPr>
                <w:rFonts w:hint="eastAsia" w:ascii="仿宋" w:hAnsi="仿宋" w:eastAsia="仿宋" w:cs="仿宋"/>
                <w:kern w:val="0"/>
                <w:sz w:val="24"/>
              </w:rPr>
            </w:pPr>
            <w:r>
              <w:rPr>
                <w:rFonts w:hint="eastAsia" w:ascii="仿宋" w:hAnsi="仿宋" w:eastAsia="仿宋" w:cs="仿宋"/>
                <w:kern w:val="0"/>
                <w:sz w:val="24"/>
              </w:rPr>
              <w:t>11</w:t>
            </w:r>
          </w:p>
        </w:tc>
        <w:tc>
          <w:tcPr>
            <w:tcW w:w="975" w:type="pct"/>
            <w:shd w:val="clear" w:color="auto" w:fill="auto"/>
            <w:vAlign w:val="center"/>
          </w:tcPr>
          <w:p w14:paraId="0FAA3EDD">
            <w:pPr>
              <w:widowControl/>
              <w:jc w:val="left"/>
              <w:rPr>
                <w:rFonts w:hint="eastAsia" w:ascii="仿宋" w:hAnsi="仿宋" w:eastAsia="仿宋" w:cs="仿宋"/>
                <w:kern w:val="0"/>
                <w:sz w:val="24"/>
              </w:rPr>
            </w:pPr>
            <w:r>
              <w:rPr>
                <w:rFonts w:hint="eastAsia" w:ascii="仿宋" w:hAnsi="仿宋" w:eastAsia="仿宋" w:cs="仿宋"/>
                <w:kern w:val="0"/>
                <w:sz w:val="24"/>
              </w:rPr>
              <w:t>国家有关部门对投标人的投标产品有强制性规定或要求的</w:t>
            </w:r>
          </w:p>
        </w:tc>
        <w:tc>
          <w:tcPr>
            <w:tcW w:w="3620" w:type="pct"/>
            <w:shd w:val="clear" w:color="auto" w:fill="auto"/>
            <w:vAlign w:val="center"/>
          </w:tcPr>
          <w:p w14:paraId="113A6567">
            <w:pPr>
              <w:widowControl/>
              <w:jc w:val="left"/>
              <w:rPr>
                <w:rFonts w:hint="eastAsia" w:ascii="仿宋" w:hAnsi="仿宋" w:eastAsia="仿宋" w:cs="仿宋"/>
                <w:kern w:val="0"/>
                <w:sz w:val="24"/>
              </w:rPr>
            </w:pPr>
            <w:r>
              <w:rPr>
                <w:rFonts w:hint="eastAsia" w:ascii="仿宋" w:hAnsi="仿宋" w:eastAsia="仿宋" w:cs="仿宋"/>
                <w:kern w:val="0"/>
                <w:sz w:val="24"/>
              </w:rPr>
              <w:t>国家有关部门对投标人的投标产品有强制性规定或要求的（如相应技术、安全、节能和环保等），投标人的投标产品应符合相应规定或要求，并提供证明文件电子件：</w:t>
            </w:r>
          </w:p>
          <w:p w14:paraId="0850CDFA">
            <w:pPr>
              <w:widowControl/>
              <w:jc w:val="left"/>
              <w:rPr>
                <w:rFonts w:hint="eastAsia" w:ascii="仿宋" w:hAnsi="仿宋" w:eastAsia="仿宋" w:cs="仿宋"/>
                <w:kern w:val="0"/>
                <w:sz w:val="24"/>
              </w:rPr>
            </w:pPr>
            <w:r>
              <w:rPr>
                <w:rFonts w:hint="eastAsia" w:ascii="仿宋" w:hAnsi="仿宋" w:eastAsia="仿宋" w:cs="仿宋"/>
                <w:kern w:val="0"/>
                <w:sz w:val="24"/>
              </w:rPr>
              <w:t>1）采购的产品若属于《节能产品政府采购品目清单》范围中政府强制采购产品，则投标人所报产品必须获得国家确定的认证机构出具的、处于有效期之内的节能产品认证证书；</w:t>
            </w:r>
          </w:p>
          <w:p w14:paraId="1EFAB415">
            <w:pPr>
              <w:widowControl/>
              <w:jc w:val="left"/>
              <w:rPr>
                <w:rFonts w:hint="eastAsia" w:ascii="仿宋" w:hAnsi="仿宋" w:eastAsia="仿宋" w:cs="仿宋"/>
                <w:sz w:val="24"/>
              </w:rPr>
            </w:pPr>
            <w:r>
              <w:rPr>
                <w:rFonts w:hint="eastAsia" w:ascii="仿宋" w:hAnsi="仿宋" w:eastAsia="仿宋" w:cs="仿宋"/>
                <w:kern w:val="0"/>
                <w:sz w:val="24"/>
              </w:rPr>
              <w:t>2）</w:t>
            </w:r>
            <w:r>
              <w:rPr>
                <w:rFonts w:hint="eastAsia" w:ascii="仿宋" w:hAnsi="仿宋" w:eastAsia="仿宋" w:cs="仿宋"/>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rFonts w:hint="eastAsia" w:ascii="仿宋" w:hAnsi="仿宋" w:eastAsia="仿宋" w:cs="仿宋"/>
                <w:kern w:val="0"/>
                <w:sz w:val="24"/>
              </w:rPr>
              <w:t>公安部颁发的计算机信息系统安全专用产品销售许可证</w:t>
            </w:r>
            <w:r>
              <w:rPr>
                <w:rFonts w:hint="eastAsia" w:ascii="仿宋" w:hAnsi="仿宋" w:eastAsia="仿宋" w:cs="仿宋"/>
                <w:sz w:val="24"/>
              </w:rPr>
              <w:t>，且在有效期内，亦视为符合要求）</w:t>
            </w:r>
          </w:p>
          <w:p w14:paraId="12DB4F51">
            <w:pPr>
              <w:widowControl/>
              <w:jc w:val="left"/>
              <w:rPr>
                <w:rFonts w:hint="eastAsia" w:ascii="仿宋" w:hAnsi="仿宋" w:eastAsia="仿宋" w:cs="仿宋"/>
                <w:kern w:val="0"/>
                <w:sz w:val="24"/>
              </w:rPr>
            </w:pPr>
            <w:r>
              <w:rPr>
                <w:rFonts w:hint="eastAsia" w:ascii="仿宋" w:hAnsi="仿宋" w:eastAsia="仿宋" w:cs="仿宋"/>
                <w:sz w:val="24"/>
              </w:rPr>
              <w:t>3）项目中涉及涂料、胶黏剂、油墨、清洗剂等挥发性有机物产品，且属于强制性标准的，供应商应执行符合本市和国家的VOCs 含量限制标准。</w:t>
            </w:r>
          </w:p>
        </w:tc>
      </w:tr>
      <w:tr w14:paraId="73115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B0FF981">
            <w:pPr>
              <w:widowControl/>
              <w:jc w:val="center"/>
              <w:rPr>
                <w:rFonts w:hint="eastAsia" w:ascii="仿宋" w:hAnsi="仿宋" w:eastAsia="仿宋" w:cs="仿宋"/>
                <w:kern w:val="0"/>
                <w:sz w:val="24"/>
              </w:rPr>
            </w:pPr>
            <w:r>
              <w:rPr>
                <w:rFonts w:hint="eastAsia" w:ascii="仿宋" w:hAnsi="仿宋" w:eastAsia="仿宋" w:cs="仿宋"/>
                <w:kern w:val="0"/>
                <w:sz w:val="24"/>
              </w:rPr>
              <w:t>12</w:t>
            </w:r>
          </w:p>
        </w:tc>
        <w:tc>
          <w:tcPr>
            <w:tcW w:w="975" w:type="pct"/>
            <w:shd w:val="clear" w:color="auto" w:fill="auto"/>
            <w:vAlign w:val="center"/>
          </w:tcPr>
          <w:p w14:paraId="3EE3A667">
            <w:pPr>
              <w:widowControl/>
              <w:jc w:val="left"/>
              <w:rPr>
                <w:rFonts w:hint="eastAsia" w:ascii="仿宋" w:hAnsi="仿宋" w:eastAsia="仿宋" w:cs="仿宋"/>
                <w:kern w:val="0"/>
                <w:sz w:val="24"/>
              </w:rPr>
            </w:pPr>
            <w:r>
              <w:rPr>
                <w:rFonts w:hint="eastAsia" w:ascii="仿宋" w:hAnsi="仿宋" w:eastAsia="仿宋" w:cs="仿宋"/>
                <w:kern w:val="0"/>
                <w:sz w:val="24"/>
              </w:rPr>
              <w:t>公平竞争</w:t>
            </w:r>
          </w:p>
        </w:tc>
        <w:tc>
          <w:tcPr>
            <w:tcW w:w="3620" w:type="pct"/>
            <w:shd w:val="clear" w:color="auto" w:fill="auto"/>
            <w:vAlign w:val="center"/>
          </w:tcPr>
          <w:p w14:paraId="3E739469">
            <w:pPr>
              <w:widowControl/>
              <w:jc w:val="left"/>
              <w:rPr>
                <w:rFonts w:hint="eastAsia" w:ascii="仿宋" w:hAnsi="仿宋" w:eastAsia="仿宋" w:cs="仿宋"/>
                <w:kern w:val="0"/>
                <w:sz w:val="24"/>
              </w:rPr>
            </w:pPr>
            <w:r>
              <w:rPr>
                <w:rFonts w:hint="eastAsia" w:ascii="仿宋" w:hAnsi="仿宋" w:eastAsia="仿宋" w:cs="仿宋"/>
                <w:sz w:val="24"/>
              </w:rPr>
              <w:t>投标人遵循公平竞争的原则，不存在恶意串通，妨碍其他投标人的竞争行为，不存在损害采购人或者其他投标人的合法权益情形的；</w:t>
            </w:r>
          </w:p>
        </w:tc>
      </w:tr>
      <w:tr w14:paraId="516AD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B0C51D8">
            <w:pPr>
              <w:widowControl/>
              <w:jc w:val="center"/>
              <w:rPr>
                <w:rFonts w:hint="eastAsia" w:ascii="仿宋" w:hAnsi="仿宋" w:eastAsia="仿宋" w:cs="仿宋"/>
                <w:kern w:val="0"/>
                <w:sz w:val="24"/>
              </w:rPr>
            </w:pPr>
            <w:r>
              <w:rPr>
                <w:rFonts w:hint="eastAsia" w:ascii="仿宋" w:hAnsi="仿宋" w:eastAsia="仿宋" w:cs="仿宋"/>
                <w:kern w:val="0"/>
                <w:sz w:val="24"/>
              </w:rPr>
              <w:t>13</w:t>
            </w:r>
          </w:p>
        </w:tc>
        <w:tc>
          <w:tcPr>
            <w:tcW w:w="975" w:type="pct"/>
            <w:shd w:val="clear" w:color="auto" w:fill="auto"/>
            <w:vAlign w:val="center"/>
          </w:tcPr>
          <w:p w14:paraId="22ACD843">
            <w:pPr>
              <w:widowControl/>
              <w:jc w:val="left"/>
              <w:rPr>
                <w:rFonts w:hint="eastAsia" w:ascii="仿宋" w:hAnsi="仿宋" w:eastAsia="仿宋" w:cs="仿宋"/>
                <w:kern w:val="0"/>
                <w:sz w:val="24"/>
              </w:rPr>
            </w:pPr>
            <w:r>
              <w:rPr>
                <w:rFonts w:hint="eastAsia" w:ascii="仿宋" w:hAnsi="仿宋" w:eastAsia="仿宋" w:cs="仿宋"/>
                <w:kern w:val="0"/>
                <w:sz w:val="24"/>
              </w:rPr>
              <w:t>串通投标</w:t>
            </w:r>
          </w:p>
        </w:tc>
        <w:tc>
          <w:tcPr>
            <w:tcW w:w="3620" w:type="pct"/>
            <w:shd w:val="clear" w:color="auto" w:fill="auto"/>
            <w:vAlign w:val="center"/>
          </w:tcPr>
          <w:p w14:paraId="5BF14181">
            <w:pPr>
              <w:widowControl/>
              <w:jc w:val="left"/>
              <w:rPr>
                <w:rFonts w:hint="eastAsia" w:ascii="仿宋" w:hAnsi="仿宋" w:eastAsia="仿宋" w:cs="仿宋"/>
                <w:kern w:val="0"/>
                <w:sz w:val="24"/>
              </w:rPr>
            </w:pPr>
            <w:r>
              <w:rPr>
                <w:rFonts w:hint="eastAsia" w:ascii="仿宋" w:hAnsi="仿宋" w:eastAsia="仿宋" w:cs="仿宋"/>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628F0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9CAA1EB">
            <w:pPr>
              <w:widowControl/>
              <w:jc w:val="center"/>
              <w:rPr>
                <w:rFonts w:hint="eastAsia" w:ascii="仿宋" w:hAnsi="仿宋" w:eastAsia="仿宋" w:cs="仿宋"/>
                <w:kern w:val="0"/>
                <w:sz w:val="24"/>
              </w:rPr>
            </w:pPr>
            <w:r>
              <w:rPr>
                <w:rFonts w:hint="eastAsia" w:ascii="仿宋" w:hAnsi="仿宋" w:eastAsia="仿宋" w:cs="仿宋"/>
                <w:kern w:val="0"/>
                <w:sz w:val="24"/>
              </w:rPr>
              <w:t>14</w:t>
            </w:r>
          </w:p>
        </w:tc>
        <w:tc>
          <w:tcPr>
            <w:tcW w:w="975" w:type="pct"/>
            <w:shd w:val="clear" w:color="auto" w:fill="auto"/>
            <w:vAlign w:val="center"/>
          </w:tcPr>
          <w:p w14:paraId="3DB27050">
            <w:pPr>
              <w:widowControl/>
              <w:jc w:val="left"/>
              <w:rPr>
                <w:rFonts w:hint="eastAsia" w:ascii="仿宋" w:hAnsi="仿宋" w:eastAsia="仿宋" w:cs="仿宋"/>
                <w:kern w:val="0"/>
                <w:sz w:val="24"/>
              </w:rPr>
            </w:pPr>
            <w:r>
              <w:rPr>
                <w:rFonts w:hint="eastAsia" w:ascii="仿宋" w:hAnsi="仿宋" w:eastAsia="仿宋" w:cs="仿宋"/>
                <w:kern w:val="0"/>
                <w:sz w:val="24"/>
              </w:rPr>
              <w:t>附加条件</w:t>
            </w:r>
          </w:p>
        </w:tc>
        <w:tc>
          <w:tcPr>
            <w:tcW w:w="3620" w:type="pct"/>
            <w:shd w:val="clear" w:color="auto" w:fill="auto"/>
            <w:vAlign w:val="center"/>
          </w:tcPr>
          <w:p w14:paraId="018B92E5">
            <w:pPr>
              <w:widowControl/>
              <w:jc w:val="left"/>
              <w:rPr>
                <w:rFonts w:hint="eastAsia" w:ascii="仿宋" w:hAnsi="仿宋" w:eastAsia="仿宋" w:cs="仿宋"/>
                <w:kern w:val="0"/>
                <w:sz w:val="24"/>
              </w:rPr>
            </w:pPr>
            <w:r>
              <w:rPr>
                <w:rFonts w:hint="eastAsia" w:ascii="仿宋" w:hAnsi="仿宋" w:eastAsia="仿宋" w:cs="仿宋"/>
                <w:kern w:val="0"/>
                <w:sz w:val="24"/>
              </w:rPr>
              <w:t>投标文件未含有采购人不能接受的附加条件的；</w:t>
            </w:r>
          </w:p>
        </w:tc>
      </w:tr>
      <w:tr w14:paraId="429A9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45531C1">
            <w:pPr>
              <w:widowControl/>
              <w:jc w:val="center"/>
              <w:rPr>
                <w:rFonts w:hint="eastAsia" w:ascii="仿宋" w:hAnsi="仿宋" w:eastAsia="仿宋" w:cs="仿宋"/>
                <w:kern w:val="0"/>
                <w:sz w:val="24"/>
              </w:rPr>
            </w:pPr>
            <w:r>
              <w:rPr>
                <w:rFonts w:hint="eastAsia" w:ascii="仿宋" w:hAnsi="仿宋" w:eastAsia="仿宋" w:cs="仿宋"/>
                <w:kern w:val="0"/>
                <w:sz w:val="24"/>
              </w:rPr>
              <w:t>15</w:t>
            </w:r>
          </w:p>
        </w:tc>
        <w:tc>
          <w:tcPr>
            <w:tcW w:w="975" w:type="pct"/>
            <w:shd w:val="clear" w:color="auto" w:fill="auto"/>
            <w:vAlign w:val="center"/>
          </w:tcPr>
          <w:p w14:paraId="73628204">
            <w:pPr>
              <w:widowControl/>
              <w:jc w:val="left"/>
              <w:rPr>
                <w:rFonts w:hint="eastAsia" w:ascii="仿宋" w:hAnsi="仿宋" w:eastAsia="仿宋" w:cs="仿宋"/>
                <w:kern w:val="0"/>
                <w:sz w:val="24"/>
              </w:rPr>
            </w:pPr>
            <w:r>
              <w:rPr>
                <w:rFonts w:hint="eastAsia" w:ascii="仿宋" w:hAnsi="仿宋" w:eastAsia="仿宋" w:cs="仿宋"/>
                <w:kern w:val="0"/>
                <w:sz w:val="24"/>
              </w:rPr>
              <w:t>其他无效情形</w:t>
            </w:r>
          </w:p>
        </w:tc>
        <w:tc>
          <w:tcPr>
            <w:tcW w:w="3620" w:type="pct"/>
            <w:shd w:val="clear" w:color="auto" w:fill="auto"/>
            <w:vAlign w:val="center"/>
          </w:tcPr>
          <w:p w14:paraId="2522C98B">
            <w:pPr>
              <w:widowControl/>
              <w:jc w:val="left"/>
              <w:rPr>
                <w:rFonts w:hint="eastAsia" w:ascii="仿宋" w:hAnsi="仿宋" w:eastAsia="仿宋" w:cs="仿宋"/>
                <w:kern w:val="0"/>
                <w:sz w:val="24"/>
              </w:rPr>
            </w:pPr>
            <w:r>
              <w:rPr>
                <w:rFonts w:hint="eastAsia" w:ascii="仿宋" w:hAnsi="仿宋" w:eastAsia="仿宋" w:cs="仿宋"/>
                <w:sz w:val="24"/>
              </w:rPr>
              <w:t>投标人、投标文件不存在不符合法律、法规和招标文件规定的其他无效情形。</w:t>
            </w:r>
          </w:p>
        </w:tc>
      </w:tr>
    </w:tbl>
    <w:p w14:paraId="3FA5EC8A">
      <w:pPr>
        <w:numPr>
          <w:ilvl w:val="0"/>
          <w:numId w:val="9"/>
        </w:numPr>
        <w:tabs>
          <w:tab w:val="left" w:pos="1080"/>
          <w:tab w:val="left" w:pos="1589"/>
        </w:tabs>
        <w:snapToGrid w:val="0"/>
        <w:spacing w:line="360" w:lineRule="auto"/>
        <w:rPr>
          <w:sz w:val="24"/>
        </w:rPr>
        <w:sectPr>
          <w:pgSz w:w="11907" w:h="16840"/>
          <w:pgMar w:top="1418" w:right="1134" w:bottom="1418" w:left="1701" w:header="851" w:footer="851" w:gutter="0"/>
          <w:cols w:space="720" w:num="1"/>
          <w:docGrid w:linePitch="462" w:charSpace="0"/>
        </w:sectPr>
      </w:pPr>
    </w:p>
    <w:p w14:paraId="5B705282">
      <w:pPr>
        <w:tabs>
          <w:tab w:val="left" w:pos="360"/>
        </w:tabs>
        <w:snapToGrid w:val="0"/>
        <w:spacing w:line="360" w:lineRule="auto"/>
        <w:ind w:left="900" w:hanging="900"/>
        <w:outlineLvl w:val="1"/>
        <w:rPr>
          <w:rFonts w:hint="eastAsia" w:ascii="仿宋" w:hAnsi="仿宋" w:eastAsia="仿宋" w:cs="仿宋"/>
          <w:sz w:val="24"/>
        </w:rPr>
      </w:pPr>
      <w:r>
        <w:rPr>
          <w:rFonts w:hint="eastAsia" w:ascii="仿宋" w:hAnsi="仿宋" w:eastAsia="仿宋" w:cs="仿宋"/>
          <w:sz w:val="24"/>
        </w:rPr>
        <w:t>2投标文件有关事项的澄清或者说明</w:t>
      </w:r>
    </w:p>
    <w:p w14:paraId="7F1A2009">
      <w:pPr>
        <w:numPr>
          <w:ilvl w:val="1"/>
          <w:numId w:val="0"/>
        </w:numPr>
        <w:tabs>
          <w:tab w:val="left" w:pos="1080"/>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2.1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0" w:name="_Hlk144225607"/>
      <w:r>
        <w:rPr>
          <w:rFonts w:hint="eastAsia" w:ascii="仿宋" w:hAnsi="仿宋" w:eastAsia="仿宋" w:cs="仿宋"/>
          <w:sz w:val="24"/>
          <w:szCs w:val="20"/>
        </w:rPr>
        <w:t>若投标人为事业单位或其他组织或分支机构，可为单位负责人</w:t>
      </w:r>
      <w:bookmarkEnd w:id="790"/>
      <w:r>
        <w:rPr>
          <w:rFonts w:hint="eastAsia" w:ascii="仿宋" w:hAnsi="仿宋" w:eastAsia="仿宋" w:cs="仿宋"/>
          <w:sz w:val="24"/>
        </w:rPr>
        <w:t>）或其授权的代表签字。投标人的澄清、说明或者补正不得超出投标文件的范围或者改变投标文件的实质性内容。澄清文件将作为投标文件内容的一部分。</w:t>
      </w:r>
    </w:p>
    <w:p w14:paraId="284BFF2B">
      <w:pPr>
        <w:numPr>
          <w:ilvl w:val="1"/>
          <w:numId w:val="0"/>
        </w:numPr>
        <w:tabs>
          <w:tab w:val="left" w:pos="1080"/>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2.2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仿宋" w:hAnsi="仿宋" w:eastAsia="仿宋" w:cs="仿宋"/>
          <w:b/>
          <w:sz w:val="24"/>
        </w:rPr>
        <w:t>无效投标处理</w:t>
      </w:r>
      <w:r>
        <w:rPr>
          <w:rFonts w:hint="eastAsia" w:ascii="仿宋" w:hAnsi="仿宋" w:eastAsia="仿宋" w:cs="仿宋"/>
          <w:sz w:val="24"/>
        </w:rPr>
        <w:t>。</w:t>
      </w:r>
    </w:p>
    <w:p w14:paraId="0688DEE1">
      <w:pPr>
        <w:numPr>
          <w:ilvl w:val="1"/>
          <w:numId w:val="0"/>
        </w:numPr>
        <w:tabs>
          <w:tab w:val="left" w:pos="1080"/>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2.3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仿宋" w:hAnsi="仿宋" w:eastAsia="仿宋" w:cs="仿宋"/>
          <w:b/>
          <w:sz w:val="24"/>
        </w:rPr>
        <w:t>投标无效</w:t>
      </w:r>
      <w:r>
        <w:rPr>
          <w:rFonts w:hint="eastAsia" w:ascii="仿宋" w:hAnsi="仿宋" w:eastAsia="仿宋" w:cs="仿宋"/>
          <w:sz w:val="24"/>
        </w:rPr>
        <w:t>。</w:t>
      </w:r>
    </w:p>
    <w:p w14:paraId="4BDB1170">
      <w:pPr>
        <w:numPr>
          <w:ilvl w:val="1"/>
          <w:numId w:val="0"/>
        </w:numPr>
        <w:tabs>
          <w:tab w:val="left" w:pos="1080"/>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2.4投标文件报价出现前后不一致的，按照下列规定修正：</w:t>
      </w:r>
    </w:p>
    <w:p w14:paraId="2E38DC44">
      <w:pPr>
        <w:numPr>
          <w:ilvl w:val="2"/>
          <w:numId w:val="0"/>
        </w:numPr>
        <w:tabs>
          <w:tab w:val="left" w:pos="1080"/>
          <w:tab w:val="left" w:pos="1589"/>
          <w:tab w:val="left" w:pos="2035"/>
          <w:tab w:val="left" w:pos="2114"/>
        </w:tabs>
        <w:snapToGrid w:val="0"/>
        <w:spacing w:line="360" w:lineRule="auto"/>
        <w:ind w:left="2035" w:hanging="900"/>
        <w:rPr>
          <w:rFonts w:hint="eastAsia" w:ascii="仿宋" w:hAnsi="仿宋" w:eastAsia="仿宋" w:cs="仿宋"/>
          <w:sz w:val="24"/>
        </w:rPr>
      </w:pPr>
      <w:r>
        <w:rPr>
          <w:rFonts w:hint="eastAsia" w:ascii="仿宋" w:hAnsi="仿宋" w:eastAsia="仿宋" w:cs="仿宋"/>
          <w:sz w:val="24"/>
        </w:rPr>
        <w:t>2.4.1招标文件对于报价修正是否另有规定：</w:t>
      </w:r>
    </w:p>
    <w:p w14:paraId="5666E9BA">
      <w:pPr>
        <w:tabs>
          <w:tab w:val="left" w:pos="1080"/>
          <w:tab w:val="left" w:pos="1589"/>
          <w:tab w:val="left" w:pos="2035"/>
          <w:tab w:val="left" w:pos="2114"/>
        </w:tabs>
        <w:snapToGrid w:val="0"/>
        <w:spacing w:line="360" w:lineRule="auto"/>
        <w:ind w:left="2035"/>
        <w:rPr>
          <w:rFonts w:hint="eastAsia" w:ascii="仿宋" w:hAnsi="仿宋" w:eastAsia="仿宋" w:cs="仿宋"/>
          <w:sz w:val="24"/>
          <w:u w:val="single"/>
        </w:rPr>
      </w:pPr>
      <w:r>
        <w:rPr>
          <w:rFonts w:hint="eastAsia" w:ascii="仿宋" w:hAnsi="仿宋" w:eastAsia="仿宋" w:cs="仿宋"/>
          <w:sz w:val="24"/>
        </w:rPr>
        <w:t>□有，具体规定为：</w:t>
      </w:r>
      <w:r>
        <w:rPr>
          <w:rFonts w:hint="eastAsia" w:ascii="仿宋" w:hAnsi="仿宋" w:eastAsia="仿宋" w:cs="仿宋"/>
          <w:sz w:val="24"/>
          <w:u w:val="single"/>
        </w:rPr>
        <w:t xml:space="preserve">      </w:t>
      </w:r>
    </w:p>
    <w:p w14:paraId="45217A48">
      <w:pPr>
        <w:tabs>
          <w:tab w:val="left" w:pos="1080"/>
          <w:tab w:val="left" w:pos="1589"/>
          <w:tab w:val="left" w:pos="2035"/>
          <w:tab w:val="left" w:pos="2114"/>
        </w:tabs>
        <w:snapToGrid w:val="0"/>
        <w:spacing w:line="360" w:lineRule="auto"/>
        <w:ind w:left="2035"/>
        <w:rPr>
          <w:rFonts w:hint="eastAsia" w:ascii="仿宋" w:hAnsi="仿宋" w:eastAsia="仿宋" w:cs="仿宋"/>
          <w:sz w:val="24"/>
        </w:rPr>
      </w:pPr>
      <w:r>
        <w:rPr>
          <w:rFonts w:hint="eastAsia" w:ascii="仿宋" w:hAnsi="仿宋" w:eastAsia="仿宋" w:cs="仿宋"/>
          <w:sz w:val="24"/>
        </w:rPr>
        <w:t>■无，按下述2.4.2-2.4.8项规定修正。</w:t>
      </w:r>
    </w:p>
    <w:p w14:paraId="305D03B5">
      <w:pPr>
        <w:numPr>
          <w:ilvl w:val="2"/>
          <w:numId w:val="0"/>
        </w:numPr>
        <w:tabs>
          <w:tab w:val="left" w:pos="2035"/>
          <w:tab w:val="left" w:pos="2114"/>
          <w:tab w:val="left" w:pos="2977"/>
        </w:tabs>
        <w:snapToGrid w:val="0"/>
        <w:spacing w:line="360" w:lineRule="auto"/>
        <w:ind w:left="2035" w:hanging="900"/>
        <w:rPr>
          <w:rFonts w:hint="eastAsia" w:ascii="仿宋" w:hAnsi="仿宋" w:eastAsia="仿宋" w:cs="仿宋"/>
          <w:sz w:val="24"/>
        </w:rPr>
      </w:pPr>
      <w:r>
        <w:rPr>
          <w:rFonts w:hint="eastAsia" w:ascii="仿宋" w:hAnsi="仿宋" w:eastAsia="仿宋" w:cs="仿宋"/>
          <w:sz w:val="24"/>
        </w:rPr>
        <w:t>2.4.2单独递交的开标一览表（报价表）与投标文件中开标一览表（报价表）内容不一致的，以单独递交的开标一览表（报价表）为准；</w:t>
      </w:r>
    </w:p>
    <w:p w14:paraId="7B6411A3">
      <w:pPr>
        <w:numPr>
          <w:ilvl w:val="2"/>
          <w:numId w:val="0"/>
        </w:numPr>
        <w:tabs>
          <w:tab w:val="left" w:pos="2035"/>
          <w:tab w:val="left" w:pos="2114"/>
          <w:tab w:val="left" w:pos="2977"/>
        </w:tabs>
        <w:snapToGrid w:val="0"/>
        <w:spacing w:line="360" w:lineRule="auto"/>
        <w:ind w:left="2035" w:hanging="900"/>
        <w:rPr>
          <w:rFonts w:hint="eastAsia" w:ascii="仿宋" w:hAnsi="仿宋" w:eastAsia="仿宋" w:cs="仿宋"/>
          <w:sz w:val="24"/>
        </w:rPr>
      </w:pPr>
      <w:r>
        <w:rPr>
          <w:rFonts w:hint="eastAsia" w:ascii="仿宋" w:hAnsi="仿宋" w:eastAsia="仿宋" w:cs="仿宋"/>
          <w:sz w:val="24"/>
        </w:rPr>
        <w:t>2.4.3投标文件中开标一览表（报价表）内容与投标文件中相应内容不一致的，以开标一览表（报价表）为准；</w:t>
      </w:r>
    </w:p>
    <w:p w14:paraId="4905A714">
      <w:pPr>
        <w:numPr>
          <w:ilvl w:val="2"/>
          <w:numId w:val="0"/>
        </w:numPr>
        <w:tabs>
          <w:tab w:val="left" w:pos="2035"/>
          <w:tab w:val="left" w:pos="2114"/>
          <w:tab w:val="left" w:pos="2977"/>
        </w:tabs>
        <w:snapToGrid w:val="0"/>
        <w:spacing w:line="360" w:lineRule="auto"/>
        <w:ind w:left="2035" w:hanging="900"/>
        <w:rPr>
          <w:rFonts w:hint="eastAsia" w:ascii="仿宋" w:hAnsi="仿宋" w:eastAsia="仿宋" w:cs="仿宋"/>
          <w:sz w:val="24"/>
        </w:rPr>
      </w:pPr>
      <w:r>
        <w:rPr>
          <w:rFonts w:hint="eastAsia" w:ascii="仿宋" w:hAnsi="仿宋" w:eastAsia="仿宋" w:cs="仿宋"/>
          <w:sz w:val="24"/>
        </w:rPr>
        <w:t>2.4.4大写金额和小写金额不一致的，以大写金额为准；</w:t>
      </w:r>
    </w:p>
    <w:p w14:paraId="78E796AF">
      <w:pPr>
        <w:numPr>
          <w:ilvl w:val="2"/>
          <w:numId w:val="0"/>
        </w:numPr>
        <w:tabs>
          <w:tab w:val="left" w:pos="2035"/>
          <w:tab w:val="left" w:pos="2114"/>
          <w:tab w:val="left" w:pos="2977"/>
        </w:tabs>
        <w:snapToGrid w:val="0"/>
        <w:spacing w:line="360" w:lineRule="auto"/>
        <w:ind w:left="2035" w:hanging="900"/>
        <w:rPr>
          <w:rFonts w:hint="eastAsia" w:ascii="仿宋" w:hAnsi="仿宋" w:eastAsia="仿宋" w:cs="仿宋"/>
          <w:sz w:val="24"/>
        </w:rPr>
      </w:pPr>
      <w:r>
        <w:rPr>
          <w:rFonts w:hint="eastAsia" w:ascii="仿宋" w:hAnsi="仿宋" w:eastAsia="仿宋" w:cs="仿宋"/>
          <w:sz w:val="24"/>
        </w:rPr>
        <w:t>2.4.5单价金额小数点或者百分比有明显错位的，以开标一览表的总价为准，并修改单价；</w:t>
      </w:r>
    </w:p>
    <w:p w14:paraId="678CB168">
      <w:pPr>
        <w:numPr>
          <w:ilvl w:val="2"/>
          <w:numId w:val="0"/>
        </w:numPr>
        <w:tabs>
          <w:tab w:val="left" w:pos="2035"/>
          <w:tab w:val="left" w:pos="2114"/>
          <w:tab w:val="left" w:pos="2977"/>
        </w:tabs>
        <w:snapToGrid w:val="0"/>
        <w:spacing w:line="360" w:lineRule="auto"/>
        <w:ind w:left="2035" w:hanging="900"/>
        <w:rPr>
          <w:rFonts w:hint="eastAsia" w:ascii="仿宋" w:hAnsi="仿宋" w:eastAsia="仿宋" w:cs="仿宋"/>
          <w:sz w:val="24"/>
        </w:rPr>
      </w:pPr>
      <w:r>
        <w:rPr>
          <w:rFonts w:hint="eastAsia" w:ascii="仿宋" w:hAnsi="仿宋" w:eastAsia="仿宋" w:cs="仿宋"/>
          <w:sz w:val="24"/>
        </w:rPr>
        <w:t>2.4.6总价金额与按单价汇总金额不一致的，以单价金额计算结果为准。</w:t>
      </w:r>
    </w:p>
    <w:p w14:paraId="1B7ECA1C">
      <w:pPr>
        <w:numPr>
          <w:ilvl w:val="2"/>
          <w:numId w:val="0"/>
        </w:numPr>
        <w:tabs>
          <w:tab w:val="left" w:pos="1080"/>
          <w:tab w:val="left" w:pos="1589"/>
          <w:tab w:val="left" w:pos="2035"/>
          <w:tab w:val="left" w:pos="2114"/>
        </w:tabs>
        <w:snapToGrid w:val="0"/>
        <w:spacing w:line="360" w:lineRule="auto"/>
        <w:ind w:left="2035" w:hanging="900"/>
        <w:rPr>
          <w:rFonts w:hint="eastAsia" w:ascii="仿宋" w:hAnsi="仿宋" w:eastAsia="仿宋" w:cs="仿宋"/>
          <w:sz w:val="24"/>
        </w:rPr>
      </w:pPr>
      <w:r>
        <w:rPr>
          <w:rFonts w:hint="eastAsia" w:ascii="仿宋" w:hAnsi="仿宋" w:eastAsia="仿宋" w:cs="仿宋"/>
          <w:sz w:val="24"/>
        </w:rPr>
        <w:t>2.4.7同时出现两种以上不一致的，按照前款规定的顺序修正。</w:t>
      </w:r>
    </w:p>
    <w:p w14:paraId="6A1C5A27">
      <w:pPr>
        <w:numPr>
          <w:ilvl w:val="2"/>
          <w:numId w:val="0"/>
        </w:numPr>
        <w:tabs>
          <w:tab w:val="left" w:pos="1080"/>
          <w:tab w:val="left" w:pos="1589"/>
          <w:tab w:val="left" w:pos="2035"/>
          <w:tab w:val="left" w:pos="2114"/>
        </w:tabs>
        <w:snapToGrid w:val="0"/>
        <w:spacing w:line="360" w:lineRule="auto"/>
        <w:ind w:left="2035" w:hanging="900"/>
        <w:rPr>
          <w:rFonts w:hint="eastAsia" w:ascii="仿宋" w:hAnsi="仿宋" w:eastAsia="仿宋" w:cs="仿宋"/>
          <w:sz w:val="24"/>
        </w:rPr>
      </w:pPr>
      <w:r>
        <w:rPr>
          <w:rFonts w:hint="eastAsia" w:ascii="仿宋" w:hAnsi="仿宋" w:eastAsia="仿宋" w:cs="仿宋"/>
          <w:sz w:val="24"/>
        </w:rPr>
        <w:t>2.4.8修正后的报价经投标人书面确认后产生约束力，投标人不确认的，其</w:t>
      </w:r>
      <w:r>
        <w:rPr>
          <w:rFonts w:hint="eastAsia" w:ascii="仿宋" w:hAnsi="仿宋" w:eastAsia="仿宋" w:cs="仿宋"/>
          <w:b/>
          <w:sz w:val="24"/>
        </w:rPr>
        <w:t>投标无效</w:t>
      </w:r>
      <w:r>
        <w:rPr>
          <w:rFonts w:hint="eastAsia" w:ascii="仿宋" w:hAnsi="仿宋" w:eastAsia="仿宋" w:cs="仿宋"/>
          <w:sz w:val="24"/>
        </w:rPr>
        <w:t>。</w:t>
      </w:r>
    </w:p>
    <w:p w14:paraId="5CBB7D08">
      <w:pPr>
        <w:numPr>
          <w:ilvl w:val="1"/>
          <w:numId w:val="0"/>
        </w:numPr>
        <w:tabs>
          <w:tab w:val="left" w:pos="1080"/>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2.5落实政府采购政策的价格调整：只有符合第二章《投标人须知》5.2条规定情形的，可以享受中小企业扶持政策，用扣除后的价格参加评审；否则，评标时价格不予扣除。</w:t>
      </w:r>
    </w:p>
    <w:p w14:paraId="1FB88735">
      <w:pPr>
        <w:numPr>
          <w:ilvl w:val="2"/>
          <w:numId w:val="0"/>
        </w:numPr>
        <w:tabs>
          <w:tab w:val="left" w:pos="1080"/>
          <w:tab w:val="left" w:pos="1589"/>
          <w:tab w:val="left" w:pos="2035"/>
        </w:tabs>
        <w:snapToGrid w:val="0"/>
        <w:spacing w:line="360" w:lineRule="auto"/>
        <w:ind w:left="2035" w:hanging="900"/>
        <w:rPr>
          <w:rFonts w:hint="eastAsia" w:ascii="仿宋" w:hAnsi="仿宋" w:eastAsia="仿宋" w:cs="仿宋"/>
          <w:sz w:val="24"/>
        </w:rPr>
      </w:pPr>
      <w:r>
        <w:rPr>
          <w:rFonts w:hint="eastAsia" w:ascii="仿宋" w:hAnsi="仿宋" w:eastAsia="仿宋" w:cs="仿宋"/>
          <w:sz w:val="24"/>
        </w:rPr>
        <w:t>2.5.1对于未预留份额专门面向中小企业采购的采购项目，以及预留份额项目中的非预留部分采购包，对小微企业报价给予</w:t>
      </w:r>
      <w:r>
        <w:rPr>
          <w:rFonts w:hint="eastAsia" w:ascii="仿宋" w:hAnsi="仿宋" w:eastAsia="仿宋" w:cs="仿宋"/>
          <w:sz w:val="24"/>
          <w:u w:val="single"/>
        </w:rPr>
        <w:t xml:space="preserve">  10  </w:t>
      </w:r>
      <w:r>
        <w:rPr>
          <w:rFonts w:hint="eastAsia" w:ascii="仿宋" w:hAnsi="仿宋" w:eastAsia="仿宋" w:cs="仿宋"/>
          <w:sz w:val="24"/>
        </w:rPr>
        <w:t>%的扣除，用扣除后的价格参加评审。</w:t>
      </w:r>
    </w:p>
    <w:p w14:paraId="0527B3EE">
      <w:pPr>
        <w:numPr>
          <w:ilvl w:val="2"/>
          <w:numId w:val="0"/>
        </w:numPr>
        <w:tabs>
          <w:tab w:val="left" w:pos="1080"/>
          <w:tab w:val="left" w:pos="1589"/>
          <w:tab w:val="left" w:pos="2035"/>
        </w:tabs>
        <w:snapToGrid w:val="0"/>
        <w:spacing w:line="360" w:lineRule="auto"/>
        <w:ind w:left="2035" w:hanging="900"/>
        <w:rPr>
          <w:rFonts w:hint="eastAsia" w:ascii="仿宋" w:hAnsi="仿宋" w:eastAsia="仿宋" w:cs="仿宋"/>
          <w:sz w:val="24"/>
        </w:rPr>
      </w:pPr>
      <w:r>
        <w:rPr>
          <w:rFonts w:hint="eastAsia" w:ascii="仿宋" w:hAnsi="仿宋" w:eastAsia="仿宋" w:cs="仿宋"/>
          <w:sz w:val="24"/>
        </w:rPr>
        <w:t>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仿宋" w:hAnsi="仿宋" w:eastAsia="仿宋" w:cs="仿宋"/>
          <w:sz w:val="24"/>
          <w:u w:val="single"/>
        </w:rPr>
        <w:t xml:space="preserve">  4  </w:t>
      </w:r>
      <w:r>
        <w:rPr>
          <w:rFonts w:hint="eastAsia" w:ascii="仿宋" w:hAnsi="仿宋" w:eastAsia="仿宋" w:cs="仿宋"/>
          <w:sz w:val="24"/>
        </w:rPr>
        <w:t>%的扣除，用扣除后的价格参加评审。</w:t>
      </w:r>
    </w:p>
    <w:p w14:paraId="5F2E635D">
      <w:pPr>
        <w:numPr>
          <w:ilvl w:val="2"/>
          <w:numId w:val="0"/>
        </w:numPr>
        <w:tabs>
          <w:tab w:val="left" w:pos="1080"/>
          <w:tab w:val="left" w:pos="1589"/>
          <w:tab w:val="left" w:pos="2035"/>
        </w:tabs>
        <w:snapToGrid w:val="0"/>
        <w:spacing w:line="360" w:lineRule="auto"/>
        <w:ind w:left="2035" w:hanging="900"/>
        <w:rPr>
          <w:rFonts w:hint="eastAsia" w:ascii="仿宋" w:hAnsi="仿宋" w:eastAsia="仿宋" w:cs="仿宋"/>
          <w:sz w:val="24"/>
        </w:rPr>
      </w:pPr>
      <w:r>
        <w:rPr>
          <w:rFonts w:hint="eastAsia" w:ascii="仿宋" w:hAnsi="仿宋" w:eastAsia="仿宋" w:cs="仿宋"/>
          <w:sz w:val="24"/>
        </w:rPr>
        <w:t>2.5.3组成联合体或者接受分包的小微企业与联合体内其他企业、分包企业之间存在直接控股、管理关系的，不享受价格扣除优惠政策。</w:t>
      </w:r>
    </w:p>
    <w:p w14:paraId="11A6BF94">
      <w:pPr>
        <w:numPr>
          <w:ilvl w:val="2"/>
          <w:numId w:val="0"/>
        </w:numPr>
        <w:tabs>
          <w:tab w:val="left" w:pos="1080"/>
          <w:tab w:val="left" w:pos="1589"/>
          <w:tab w:val="left" w:pos="2035"/>
        </w:tabs>
        <w:snapToGrid w:val="0"/>
        <w:spacing w:line="360" w:lineRule="auto"/>
        <w:ind w:left="2035" w:hanging="900"/>
        <w:rPr>
          <w:rFonts w:hint="eastAsia" w:ascii="仿宋" w:hAnsi="仿宋" w:eastAsia="仿宋" w:cs="仿宋"/>
          <w:sz w:val="24"/>
        </w:rPr>
      </w:pPr>
      <w:r>
        <w:rPr>
          <w:rFonts w:hint="eastAsia" w:ascii="仿宋" w:hAnsi="仿宋" w:eastAsia="仿宋" w:cs="仿宋"/>
          <w:sz w:val="24"/>
        </w:rPr>
        <w:t>2.5.4价格扣除比例对小型企业和微型企业同等对待，不作区分。</w:t>
      </w:r>
    </w:p>
    <w:p w14:paraId="45104D9B">
      <w:pPr>
        <w:numPr>
          <w:ilvl w:val="2"/>
          <w:numId w:val="0"/>
        </w:numPr>
        <w:tabs>
          <w:tab w:val="left" w:pos="1080"/>
          <w:tab w:val="left" w:pos="1589"/>
          <w:tab w:val="left" w:pos="2035"/>
        </w:tabs>
        <w:snapToGrid w:val="0"/>
        <w:spacing w:line="360" w:lineRule="auto"/>
        <w:ind w:left="2035" w:hanging="900"/>
        <w:rPr>
          <w:rFonts w:hint="eastAsia" w:ascii="仿宋" w:hAnsi="仿宋" w:eastAsia="仿宋" w:cs="仿宋"/>
          <w:sz w:val="24"/>
        </w:rPr>
      </w:pPr>
      <w:r>
        <w:rPr>
          <w:rFonts w:hint="eastAsia" w:ascii="仿宋" w:hAnsi="仿宋" w:eastAsia="仿宋" w:cs="仿宋"/>
          <w:sz w:val="24"/>
        </w:rPr>
        <w:t>2.5.5中小企业参加政府采购活动，应当按照招标文件给定的格式出具《中小企业声明函》，否则不得享受相关中小企业扶持政策。</w:t>
      </w:r>
    </w:p>
    <w:p w14:paraId="1D7E2008">
      <w:pPr>
        <w:numPr>
          <w:ilvl w:val="2"/>
          <w:numId w:val="0"/>
        </w:numPr>
        <w:tabs>
          <w:tab w:val="left" w:pos="1080"/>
          <w:tab w:val="left" w:pos="1589"/>
          <w:tab w:val="left" w:pos="2035"/>
        </w:tabs>
        <w:snapToGrid w:val="0"/>
        <w:spacing w:line="360" w:lineRule="auto"/>
        <w:ind w:left="2035" w:hanging="900"/>
        <w:rPr>
          <w:rFonts w:hint="eastAsia" w:ascii="仿宋" w:hAnsi="仿宋" w:eastAsia="仿宋" w:cs="仿宋"/>
          <w:sz w:val="24"/>
        </w:rPr>
      </w:pPr>
      <w:r>
        <w:rPr>
          <w:rFonts w:hint="eastAsia" w:ascii="仿宋" w:hAnsi="仿宋" w:eastAsia="仿宋" w:cs="仿宋"/>
          <w:sz w:val="24"/>
        </w:rPr>
        <w:t>2.5.6监狱企业提供了由省级以上监狱管理局、戒毒管理局（含新疆生产建设兵团）出具的属于监狱企业的证明文件的，视同小微企业。</w:t>
      </w:r>
    </w:p>
    <w:p w14:paraId="0A9F9BE4">
      <w:pPr>
        <w:numPr>
          <w:ilvl w:val="2"/>
          <w:numId w:val="0"/>
        </w:numPr>
        <w:tabs>
          <w:tab w:val="left" w:pos="1080"/>
          <w:tab w:val="left" w:pos="1589"/>
          <w:tab w:val="left" w:pos="2035"/>
        </w:tabs>
        <w:snapToGrid w:val="0"/>
        <w:spacing w:line="360" w:lineRule="auto"/>
        <w:ind w:left="2035" w:hanging="900"/>
        <w:rPr>
          <w:rFonts w:hint="eastAsia" w:ascii="仿宋" w:hAnsi="仿宋" w:eastAsia="仿宋" w:cs="仿宋"/>
          <w:sz w:val="24"/>
        </w:rPr>
      </w:pPr>
      <w:r>
        <w:rPr>
          <w:rFonts w:hint="eastAsia" w:ascii="仿宋" w:hAnsi="仿宋" w:eastAsia="仿宋" w:cs="仿宋"/>
          <w:sz w:val="24"/>
        </w:rPr>
        <w:t>2.5.7残疾人福利性单位按招标文件要求提供了《残疾人福利性单位声明函》的，视同小微企业。</w:t>
      </w:r>
    </w:p>
    <w:p w14:paraId="282C2A29">
      <w:pPr>
        <w:numPr>
          <w:ilvl w:val="2"/>
          <w:numId w:val="0"/>
        </w:numPr>
        <w:tabs>
          <w:tab w:val="left" w:pos="1080"/>
          <w:tab w:val="left" w:pos="1589"/>
          <w:tab w:val="left" w:pos="2014"/>
        </w:tabs>
        <w:snapToGrid w:val="0"/>
        <w:spacing w:line="360" w:lineRule="auto"/>
        <w:ind w:left="2035" w:hanging="900"/>
        <w:rPr>
          <w:rFonts w:hint="eastAsia" w:ascii="仿宋" w:hAnsi="仿宋" w:eastAsia="仿宋" w:cs="仿宋"/>
          <w:sz w:val="24"/>
        </w:rPr>
      </w:pPr>
      <w:r>
        <w:rPr>
          <w:rFonts w:hint="eastAsia" w:ascii="仿宋" w:hAnsi="仿宋" w:eastAsia="仿宋" w:cs="仿宋"/>
          <w:sz w:val="24"/>
        </w:rPr>
        <w:t>2.5.8若投标人同时属于小型或微型企业、监狱企业、残疾人福利性单位中的两种及以上，将不重复享受小微企业价格扣减的优惠政策。</w:t>
      </w:r>
    </w:p>
    <w:p w14:paraId="415A2071">
      <w:pPr>
        <w:tabs>
          <w:tab w:val="left" w:pos="360"/>
        </w:tabs>
        <w:snapToGrid w:val="0"/>
        <w:spacing w:line="360" w:lineRule="auto"/>
        <w:ind w:left="900" w:hanging="900"/>
        <w:outlineLvl w:val="1"/>
        <w:rPr>
          <w:rFonts w:hint="eastAsia" w:ascii="仿宋" w:hAnsi="仿宋" w:eastAsia="仿宋" w:cs="仿宋"/>
          <w:sz w:val="24"/>
        </w:rPr>
      </w:pPr>
      <w:r>
        <w:rPr>
          <w:rFonts w:hint="eastAsia" w:ascii="仿宋" w:hAnsi="仿宋" w:eastAsia="仿宋" w:cs="仿宋"/>
          <w:sz w:val="24"/>
        </w:rPr>
        <w:t>3投标文件的比较和评价</w:t>
      </w:r>
      <w:bookmarkEnd w:id="773"/>
      <w:bookmarkEnd w:id="774"/>
    </w:p>
    <w:p w14:paraId="399B55B5">
      <w:pPr>
        <w:numPr>
          <w:ilvl w:val="1"/>
          <w:numId w:val="0"/>
        </w:numPr>
        <w:tabs>
          <w:tab w:val="left" w:pos="1080"/>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3.1评标委员会将按照招标文件中规定的评标方法和标准，对符合性审查合格的投标文件进行商务和技术评估，综合比较与评价；未通过符合性审查的投标文件不得进入比较与评价。</w:t>
      </w:r>
    </w:p>
    <w:p w14:paraId="1733E59C">
      <w:pPr>
        <w:numPr>
          <w:ilvl w:val="1"/>
          <w:numId w:val="0"/>
        </w:numPr>
        <w:tabs>
          <w:tab w:val="left" w:pos="1080"/>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3.2评标方法和评标标准</w:t>
      </w:r>
    </w:p>
    <w:p w14:paraId="3CFC57E1">
      <w:pPr>
        <w:numPr>
          <w:ilvl w:val="2"/>
          <w:numId w:val="0"/>
        </w:numPr>
        <w:tabs>
          <w:tab w:val="left" w:pos="1080"/>
          <w:tab w:val="left" w:pos="1589"/>
          <w:tab w:val="left" w:pos="2035"/>
        </w:tabs>
        <w:snapToGrid w:val="0"/>
        <w:spacing w:line="360" w:lineRule="auto"/>
        <w:ind w:left="2035" w:hanging="900"/>
        <w:rPr>
          <w:rFonts w:hint="eastAsia" w:ascii="仿宋" w:hAnsi="仿宋" w:eastAsia="仿宋" w:cs="仿宋"/>
          <w:sz w:val="24"/>
        </w:rPr>
      </w:pPr>
      <w:r>
        <w:rPr>
          <w:rFonts w:hint="eastAsia" w:ascii="仿宋" w:hAnsi="仿宋" w:eastAsia="仿宋" w:cs="仿宋"/>
          <w:sz w:val="24"/>
        </w:rPr>
        <w:t>3.2.1本项目采用的评标方法为：</w:t>
      </w:r>
    </w:p>
    <w:p w14:paraId="37C43425">
      <w:pPr>
        <w:tabs>
          <w:tab w:val="left" w:pos="900"/>
          <w:tab w:val="left" w:pos="1589"/>
          <w:tab w:val="left" w:pos="1701"/>
        </w:tabs>
        <w:snapToGrid w:val="0"/>
        <w:spacing w:line="360" w:lineRule="auto"/>
        <w:ind w:left="1985"/>
        <w:rPr>
          <w:rFonts w:hint="eastAsia" w:ascii="仿宋" w:hAnsi="仿宋" w:eastAsia="仿宋" w:cs="仿宋"/>
          <w:sz w:val="24"/>
        </w:rPr>
      </w:pPr>
      <w:r>
        <w:rPr>
          <w:rFonts w:hint="eastAsia" w:ascii="仿宋" w:hAnsi="仿宋" w:eastAsia="仿宋" w:cs="仿宋"/>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D114E5F">
      <w:pPr>
        <w:tabs>
          <w:tab w:val="left" w:pos="900"/>
          <w:tab w:val="left" w:pos="1589"/>
          <w:tab w:val="left" w:pos="1701"/>
        </w:tabs>
        <w:snapToGrid w:val="0"/>
        <w:spacing w:line="360" w:lineRule="auto"/>
        <w:ind w:left="1985"/>
        <w:rPr>
          <w:rFonts w:hint="eastAsia" w:ascii="仿宋" w:hAnsi="仿宋" w:eastAsia="仿宋" w:cs="仿宋"/>
          <w:sz w:val="24"/>
        </w:rPr>
      </w:pPr>
      <w:r>
        <w:rPr>
          <w:rFonts w:hint="eastAsia" w:ascii="仿宋" w:hAnsi="仿宋" w:eastAsia="仿宋" w:cs="仿宋"/>
          <w:sz w:val="24"/>
        </w:rPr>
        <w:t>□最低评标价法，指投标文件满足招标文件全部实质性要求，且投标报价最低的投标人为中标候选人的评标方法。</w:t>
      </w:r>
    </w:p>
    <w:p w14:paraId="1BF89809">
      <w:pPr>
        <w:numPr>
          <w:ilvl w:val="2"/>
          <w:numId w:val="0"/>
        </w:numPr>
        <w:tabs>
          <w:tab w:val="left" w:pos="1080"/>
          <w:tab w:val="left" w:pos="1589"/>
          <w:tab w:val="left" w:pos="2035"/>
        </w:tabs>
        <w:snapToGrid w:val="0"/>
        <w:spacing w:line="360" w:lineRule="auto"/>
        <w:ind w:left="2035" w:hanging="900"/>
        <w:rPr>
          <w:rFonts w:hint="eastAsia" w:ascii="仿宋" w:hAnsi="仿宋" w:eastAsia="仿宋" w:cs="仿宋"/>
          <w:sz w:val="24"/>
        </w:rPr>
      </w:pPr>
      <w:r>
        <w:rPr>
          <w:rFonts w:hint="eastAsia" w:ascii="仿宋" w:hAnsi="仿宋" w:eastAsia="仿宋" w:cs="仿宋"/>
          <w:sz w:val="24"/>
        </w:rPr>
        <w:t>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仿宋" w:hAnsi="仿宋" w:eastAsia="仿宋" w:cs="仿宋"/>
          <w:b/>
          <w:sz w:val="24"/>
        </w:rPr>
        <w:t>投标无效</w:t>
      </w:r>
      <w:r>
        <w:rPr>
          <w:rFonts w:hint="eastAsia" w:ascii="仿宋" w:hAnsi="仿宋" w:eastAsia="仿宋" w:cs="仿宋"/>
          <w:sz w:val="24"/>
        </w:rPr>
        <w:t>。</w:t>
      </w:r>
    </w:p>
    <w:p w14:paraId="2AED5F1F">
      <w:pPr>
        <w:tabs>
          <w:tab w:val="left" w:pos="1080"/>
          <w:tab w:val="left" w:pos="1589"/>
          <w:tab w:val="left" w:pos="2035"/>
        </w:tabs>
        <w:snapToGrid w:val="0"/>
        <w:spacing w:line="360" w:lineRule="auto"/>
        <w:ind w:left="2035"/>
        <w:rPr>
          <w:rFonts w:hint="eastAsia" w:ascii="仿宋" w:hAnsi="仿宋" w:eastAsia="仿宋" w:cs="仿宋"/>
          <w:sz w:val="24"/>
        </w:rPr>
      </w:pPr>
      <w:r>
        <w:rPr>
          <w:rFonts w:hint="eastAsia" w:ascii="仿宋" w:hAnsi="仿宋" w:eastAsia="仿宋" w:cs="仿宋"/>
          <w:sz w:val="24"/>
        </w:rPr>
        <w:t>□随机抽取</w:t>
      </w:r>
    </w:p>
    <w:p w14:paraId="6F66F789">
      <w:pPr>
        <w:tabs>
          <w:tab w:val="left" w:pos="1080"/>
          <w:tab w:val="left" w:pos="1589"/>
          <w:tab w:val="left" w:pos="2035"/>
        </w:tabs>
        <w:snapToGrid w:val="0"/>
        <w:spacing w:line="360" w:lineRule="auto"/>
        <w:ind w:left="2035"/>
        <w:rPr>
          <w:rFonts w:hint="eastAsia" w:ascii="仿宋" w:hAnsi="仿宋" w:eastAsia="仿宋" w:cs="仿宋"/>
          <w:sz w:val="24"/>
          <w:u w:val="single"/>
        </w:rPr>
      </w:pPr>
      <w:r>
        <w:rPr>
          <w:rFonts w:hint="eastAsia" w:ascii="仿宋" w:hAnsi="仿宋" w:eastAsia="仿宋" w:cs="仿宋"/>
          <w:sz w:val="24"/>
        </w:rPr>
        <w:t>□其他方式，具体要求：</w:t>
      </w:r>
      <w:r>
        <w:rPr>
          <w:rFonts w:hint="eastAsia" w:ascii="仿宋" w:hAnsi="仿宋" w:eastAsia="仿宋" w:cs="仿宋"/>
          <w:sz w:val="24"/>
          <w:u w:val="single"/>
        </w:rPr>
        <w:t xml:space="preserve">      </w:t>
      </w:r>
      <w:r>
        <w:rPr>
          <w:rFonts w:hint="eastAsia" w:ascii="仿宋" w:hAnsi="仿宋" w:eastAsia="仿宋" w:cs="仿宋"/>
          <w:sz w:val="24"/>
        </w:rPr>
        <w:t>。</w:t>
      </w:r>
    </w:p>
    <w:p w14:paraId="5C33235A">
      <w:pPr>
        <w:numPr>
          <w:ilvl w:val="2"/>
          <w:numId w:val="0"/>
        </w:numPr>
        <w:tabs>
          <w:tab w:val="left" w:pos="1080"/>
          <w:tab w:val="left" w:pos="1589"/>
          <w:tab w:val="left" w:pos="2035"/>
        </w:tabs>
        <w:snapToGrid w:val="0"/>
        <w:spacing w:line="360" w:lineRule="auto"/>
        <w:ind w:left="2035" w:hanging="900"/>
        <w:rPr>
          <w:rFonts w:hint="eastAsia" w:ascii="仿宋" w:hAnsi="仿宋" w:eastAsia="仿宋" w:cs="仿宋"/>
          <w:sz w:val="24"/>
        </w:rPr>
      </w:pPr>
      <w:r>
        <w:rPr>
          <w:rFonts w:hint="eastAsia" w:ascii="仿宋" w:hAnsi="仿宋" w:eastAsia="仿宋" w:cs="仿宋"/>
          <w:sz w:val="24"/>
        </w:rPr>
        <w:t>3.2.3非政府强制采购的节能产品或环境标志产品，依据品目清单和认证证书实施政府优先采购。优先采购的具体规定（如涉及）</w:t>
      </w:r>
      <w:r>
        <w:rPr>
          <w:rFonts w:hint="eastAsia" w:ascii="仿宋" w:hAnsi="仿宋" w:eastAsia="仿宋" w:cs="仿宋"/>
          <w:sz w:val="24"/>
          <w:u w:val="single"/>
        </w:rPr>
        <w:t xml:space="preserve">      </w:t>
      </w:r>
      <w:r>
        <w:rPr>
          <w:rFonts w:hint="eastAsia" w:ascii="仿宋" w:hAnsi="仿宋" w:eastAsia="仿宋" w:cs="仿宋"/>
          <w:sz w:val="24"/>
        </w:rPr>
        <w:t>。</w:t>
      </w:r>
    </w:p>
    <w:p w14:paraId="30E012C8">
      <w:pPr>
        <w:tabs>
          <w:tab w:val="left" w:pos="360"/>
        </w:tabs>
        <w:snapToGrid w:val="0"/>
        <w:spacing w:line="360" w:lineRule="auto"/>
        <w:ind w:left="900" w:hanging="900"/>
        <w:outlineLvl w:val="1"/>
        <w:rPr>
          <w:rFonts w:hint="eastAsia" w:ascii="仿宋" w:hAnsi="仿宋" w:eastAsia="仿宋" w:cs="仿宋"/>
          <w:sz w:val="24"/>
        </w:rPr>
      </w:pPr>
      <w:r>
        <w:rPr>
          <w:rFonts w:hint="eastAsia" w:ascii="仿宋" w:hAnsi="仿宋" w:eastAsia="仿宋" w:cs="仿宋"/>
          <w:sz w:val="24"/>
        </w:rPr>
        <w:t>4确定</w:t>
      </w:r>
      <w:bookmarkStart w:id="791" w:name="_Ref467307010"/>
      <w:bookmarkStart w:id="792" w:name="_Toc151190173"/>
      <w:bookmarkStart w:id="793" w:name="_Toc164229387"/>
      <w:bookmarkStart w:id="794" w:name="_Toc164229241"/>
      <w:bookmarkStart w:id="795" w:name="_Toc164351640"/>
      <w:bookmarkStart w:id="796" w:name="_Toc164608660"/>
      <w:bookmarkStart w:id="797" w:name="_Toc226965819"/>
      <w:bookmarkStart w:id="798" w:name="_Toc151193788"/>
      <w:bookmarkStart w:id="799" w:name="_Toc151193860"/>
      <w:bookmarkStart w:id="800" w:name="_Toc151193934"/>
      <w:bookmarkStart w:id="801" w:name="_Toc264969236"/>
      <w:bookmarkStart w:id="802" w:name="_Toc164608815"/>
      <w:bookmarkStart w:id="803" w:name="_Toc305158814"/>
      <w:bookmarkStart w:id="804" w:name="_Toc149720839"/>
      <w:bookmarkStart w:id="805" w:name="_Toc127151546"/>
      <w:bookmarkStart w:id="806" w:name="_Toc226309790"/>
      <w:bookmarkStart w:id="807" w:name="_Toc520356170"/>
      <w:bookmarkStart w:id="808" w:name="_Toc142311048"/>
      <w:bookmarkStart w:id="809" w:name="_Toc151193716"/>
      <w:bookmarkStart w:id="810" w:name="_Toc305158888"/>
      <w:bookmarkStart w:id="811" w:name="_Toc195842911"/>
      <w:bookmarkStart w:id="812" w:name="_Toc127161460"/>
      <w:bookmarkStart w:id="813" w:name="_Toc150774646"/>
      <w:bookmarkStart w:id="814" w:name="_Toc226965736"/>
      <w:bookmarkStart w:id="815" w:name="_Toc150509297"/>
      <w:bookmarkStart w:id="816" w:name="_Toc150774751"/>
      <w:bookmarkStart w:id="817" w:name="_Toc151193644"/>
      <w:bookmarkStart w:id="818" w:name="_Toc127151747"/>
      <w:bookmarkStart w:id="819" w:name="_Toc150480784"/>
      <w:bookmarkStart w:id="820" w:name="_Toc265228384"/>
      <w:bookmarkStart w:id="821" w:name="_Toc226337242"/>
      <w:r>
        <w:rPr>
          <w:rFonts w:hint="eastAsia" w:ascii="仿宋" w:hAnsi="仿宋" w:eastAsia="仿宋" w:cs="仿宋"/>
          <w:sz w:val="24"/>
        </w:rPr>
        <w:t>中标候选人名单</w:t>
      </w:r>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14:paraId="1F3D4964">
      <w:pPr>
        <w:numPr>
          <w:ilvl w:val="1"/>
          <w:numId w:val="0"/>
        </w:numPr>
        <w:tabs>
          <w:tab w:val="left" w:pos="1080"/>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D3546CA">
      <w:pPr>
        <w:pStyle w:val="25"/>
        <w:tabs>
          <w:tab w:val="left" w:pos="900"/>
          <w:tab w:val="left" w:pos="2127"/>
        </w:tabs>
        <w:adjustRightInd w:val="0"/>
        <w:snapToGrid w:val="0"/>
        <w:spacing w:line="360" w:lineRule="auto"/>
        <w:ind w:left="993" w:firstLine="136" w:firstLineChars="57"/>
        <w:rPr>
          <w:rFonts w:ascii="仿宋" w:hAnsi="仿宋" w:eastAsia="仿宋" w:cs="仿宋"/>
          <w:sz w:val="24"/>
          <w:szCs w:val="24"/>
        </w:rPr>
      </w:pPr>
      <w:r>
        <w:rPr>
          <w:rFonts w:ascii="仿宋" w:hAnsi="仿宋" w:eastAsia="仿宋" w:cs="仿宋"/>
          <w:sz w:val="24"/>
          <w:szCs w:val="24"/>
        </w:rPr>
        <w:t>□随机抽取</w:t>
      </w:r>
    </w:p>
    <w:p w14:paraId="4FE97578">
      <w:pPr>
        <w:pStyle w:val="25"/>
        <w:tabs>
          <w:tab w:val="left" w:pos="900"/>
          <w:tab w:val="left" w:pos="2127"/>
        </w:tabs>
        <w:adjustRightInd w:val="0"/>
        <w:snapToGrid w:val="0"/>
        <w:spacing w:line="360" w:lineRule="auto"/>
        <w:ind w:left="993" w:firstLine="136" w:firstLineChars="57"/>
        <w:rPr>
          <w:rFonts w:ascii="仿宋" w:hAnsi="仿宋" w:eastAsia="仿宋" w:cs="仿宋"/>
          <w:sz w:val="24"/>
          <w:szCs w:val="24"/>
        </w:rPr>
      </w:pPr>
      <w:r>
        <w:rPr>
          <w:rFonts w:ascii="仿宋" w:hAnsi="仿宋" w:eastAsia="仿宋" w:cs="仿宋"/>
          <w:sz w:val="24"/>
        </w:rPr>
        <w:t>■</w:t>
      </w:r>
      <w:r>
        <w:rPr>
          <w:rFonts w:ascii="仿宋" w:hAnsi="仿宋" w:eastAsia="仿宋" w:cs="仿宋"/>
          <w:sz w:val="24"/>
          <w:szCs w:val="24"/>
        </w:rPr>
        <w:t>其他方式，具体要求：</w:t>
      </w:r>
      <w:r>
        <w:rPr>
          <w:rFonts w:ascii="仿宋" w:hAnsi="仿宋" w:eastAsia="仿宋" w:cs="仿宋"/>
          <w:sz w:val="24"/>
          <w:szCs w:val="24"/>
          <w:u w:val="single"/>
        </w:rPr>
        <w:t>评审得分相同的则投标报价最低优先，如报价相同则按照评审因素的量化指标评审得分最高优先。如报价相同且量化指标评审得分也相同的，由评标委员会现场采取随机抽取方式确定。其他同品牌投标人不作为中标候选人</w:t>
      </w:r>
      <w:r>
        <w:rPr>
          <w:rFonts w:ascii="仿宋" w:hAnsi="仿宋" w:eastAsia="仿宋" w:cs="仿宋"/>
          <w:sz w:val="24"/>
          <w:szCs w:val="24"/>
        </w:rPr>
        <w:t>。</w:t>
      </w:r>
    </w:p>
    <w:p w14:paraId="4A4C5E60">
      <w:pPr>
        <w:numPr>
          <w:ilvl w:val="1"/>
          <w:numId w:val="0"/>
        </w:numPr>
        <w:tabs>
          <w:tab w:val="left" w:pos="1080"/>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ECD6449">
      <w:pPr>
        <w:numPr>
          <w:ilvl w:val="1"/>
          <w:numId w:val="0"/>
        </w:numPr>
        <w:tabs>
          <w:tab w:val="left" w:pos="1080"/>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4.3采用最低评标价法时，评标结果按本章2.4、2.5调整后的投标报价由低到高顺序排列。投标报价相同的并列。投标文件满足招标文件全部实质性要求且投标报价最低的投标人为排名第一的中标候选人。</w:t>
      </w:r>
    </w:p>
    <w:p w14:paraId="588D356F">
      <w:pPr>
        <w:numPr>
          <w:ilvl w:val="1"/>
          <w:numId w:val="0"/>
        </w:numPr>
        <w:tabs>
          <w:tab w:val="left" w:pos="1080"/>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4.4评标委员会要对评分汇总情况进行复核，特别是对排名第一的、报价最低的、投标或响应文件被认定为无效的情形进行重点复核。</w:t>
      </w:r>
    </w:p>
    <w:p w14:paraId="3C47D956">
      <w:pPr>
        <w:numPr>
          <w:ilvl w:val="1"/>
          <w:numId w:val="0"/>
        </w:numPr>
        <w:tabs>
          <w:tab w:val="left" w:pos="1080"/>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4.5评标委员会将根据各投标人的评标排序，依次推荐本项目（各采购包）的中标候选人，起草并签署评标报告。本项目（各采购包）评标委员会共（各）推荐</w:t>
      </w:r>
      <w:r>
        <w:rPr>
          <w:rFonts w:hint="eastAsia" w:ascii="仿宋" w:hAnsi="仿宋" w:eastAsia="仿宋" w:cs="仿宋"/>
          <w:b/>
          <w:bCs/>
          <w:sz w:val="24"/>
          <w:u w:val="single"/>
        </w:rPr>
        <w:t xml:space="preserve"> 三 </w:t>
      </w:r>
      <w:r>
        <w:rPr>
          <w:rFonts w:hint="eastAsia" w:ascii="仿宋" w:hAnsi="仿宋" w:eastAsia="仿宋" w:cs="仿宋"/>
          <w:sz w:val="24"/>
        </w:rPr>
        <w:t>名中标候选人。</w:t>
      </w:r>
    </w:p>
    <w:p w14:paraId="2B69954E">
      <w:pPr>
        <w:tabs>
          <w:tab w:val="left" w:pos="360"/>
        </w:tabs>
        <w:snapToGrid w:val="0"/>
        <w:spacing w:line="360" w:lineRule="auto"/>
        <w:ind w:left="900" w:hanging="900"/>
        <w:outlineLvl w:val="1"/>
        <w:rPr>
          <w:rFonts w:hint="eastAsia" w:ascii="仿宋" w:hAnsi="仿宋" w:eastAsia="仿宋" w:cs="仿宋"/>
          <w:sz w:val="24"/>
        </w:rPr>
      </w:pPr>
      <w:r>
        <w:rPr>
          <w:rFonts w:hint="eastAsia" w:ascii="仿宋" w:hAnsi="仿宋" w:eastAsia="仿宋" w:cs="仿宋"/>
          <w:sz w:val="24"/>
        </w:rPr>
        <w:t>5报告违法行为</w:t>
      </w:r>
    </w:p>
    <w:p w14:paraId="0C919BBE">
      <w:pPr>
        <w:numPr>
          <w:ilvl w:val="1"/>
          <w:numId w:val="0"/>
        </w:numPr>
        <w:tabs>
          <w:tab w:val="left" w:pos="1080"/>
        </w:tabs>
        <w:snapToGrid w:val="0"/>
        <w:spacing w:line="360" w:lineRule="auto"/>
        <w:ind w:left="1077" w:hanging="720"/>
        <w:rPr>
          <w:rFonts w:hint="eastAsia" w:ascii="仿宋" w:hAnsi="仿宋" w:eastAsia="仿宋" w:cs="仿宋"/>
          <w:sz w:val="24"/>
        </w:rPr>
      </w:pPr>
      <w:r>
        <w:rPr>
          <w:rFonts w:hint="eastAsia" w:ascii="仿宋" w:hAnsi="仿宋" w:eastAsia="仿宋" w:cs="仿宋"/>
          <w:sz w:val="24"/>
        </w:rPr>
        <w:t>5.1评标委员会在评标过程中发现投标人有行贿、提供虚假材料或者串通等违法行为时，应当及时向财政部门报告。</w:t>
      </w:r>
    </w:p>
    <w:p w14:paraId="491089A9">
      <w:pPr>
        <w:widowControl/>
        <w:jc w:val="left"/>
        <w:rPr>
          <w:b/>
          <w:sz w:val="24"/>
        </w:rPr>
      </w:pPr>
      <w:r>
        <w:rPr>
          <w:b/>
          <w:sz w:val="24"/>
        </w:rPr>
        <w:br w:type="page"/>
      </w:r>
    </w:p>
    <w:p w14:paraId="1A7DF6BB">
      <w:pPr>
        <w:pStyle w:val="3"/>
        <w:sectPr>
          <w:pgSz w:w="11907" w:h="16840"/>
          <w:pgMar w:top="1418" w:right="1134" w:bottom="1418" w:left="1701" w:header="851" w:footer="851" w:gutter="0"/>
          <w:cols w:space="720" w:num="1"/>
          <w:docGrid w:linePitch="462" w:charSpace="0"/>
        </w:sectPr>
      </w:pPr>
    </w:p>
    <w:p w14:paraId="6D6F31B5">
      <w:pPr>
        <w:pStyle w:val="3"/>
      </w:pPr>
      <w:r>
        <w:t>二、评标标准</w:t>
      </w:r>
    </w:p>
    <w:tbl>
      <w:tblPr>
        <w:tblStyle w:val="47"/>
        <w:tblW w:w="51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550"/>
        <w:gridCol w:w="1065"/>
        <w:gridCol w:w="1994"/>
        <w:gridCol w:w="5795"/>
      </w:tblGrid>
      <w:tr w14:paraId="3C52F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02" w:hRule="atLeast"/>
          <w:tblHeader/>
          <w:jc w:val="center"/>
        </w:trPr>
        <w:tc>
          <w:tcPr>
            <w:tcW w:w="293" w:type="pct"/>
            <w:vMerge w:val="restart"/>
            <w:vAlign w:val="center"/>
          </w:tcPr>
          <w:p w14:paraId="5DD2DB6C">
            <w:pPr>
              <w:jc w:val="center"/>
              <w:rPr>
                <w:rFonts w:hint="eastAsia" w:ascii="宋体" w:hAnsi="宋体" w:cs="宋体"/>
                <w:b/>
                <w:sz w:val="24"/>
              </w:rPr>
            </w:pPr>
            <w:r>
              <w:rPr>
                <w:rFonts w:hint="eastAsia" w:ascii="宋体" w:hAnsi="宋体" w:cs="宋体"/>
                <w:b/>
                <w:sz w:val="24"/>
              </w:rPr>
              <w:t>序号</w:t>
            </w:r>
          </w:p>
        </w:tc>
        <w:tc>
          <w:tcPr>
            <w:tcW w:w="566" w:type="pct"/>
            <w:vMerge w:val="restart"/>
            <w:vAlign w:val="center"/>
          </w:tcPr>
          <w:p w14:paraId="7D38A302">
            <w:pPr>
              <w:jc w:val="center"/>
              <w:rPr>
                <w:rFonts w:hint="eastAsia" w:ascii="宋体" w:hAnsi="宋体" w:cs="宋体"/>
                <w:b/>
                <w:sz w:val="24"/>
              </w:rPr>
            </w:pPr>
            <w:r>
              <w:rPr>
                <w:rFonts w:hint="eastAsia" w:ascii="宋体" w:hAnsi="宋体" w:cs="宋体"/>
                <w:b/>
                <w:sz w:val="24"/>
              </w:rPr>
              <w:t>评审项</w:t>
            </w:r>
          </w:p>
        </w:tc>
        <w:tc>
          <w:tcPr>
            <w:tcW w:w="1060" w:type="pct"/>
            <w:vMerge w:val="restart"/>
            <w:vAlign w:val="center"/>
          </w:tcPr>
          <w:p w14:paraId="00D28FB2">
            <w:pPr>
              <w:jc w:val="center"/>
              <w:rPr>
                <w:rFonts w:hint="eastAsia" w:ascii="宋体" w:hAnsi="宋体" w:cs="宋体"/>
                <w:b/>
                <w:sz w:val="24"/>
              </w:rPr>
            </w:pPr>
            <w:r>
              <w:rPr>
                <w:rFonts w:hint="eastAsia" w:ascii="宋体" w:hAnsi="宋体" w:cs="宋体"/>
                <w:b/>
                <w:sz w:val="24"/>
              </w:rPr>
              <w:t>详细因素</w:t>
            </w:r>
          </w:p>
          <w:p w14:paraId="28DF5ED5">
            <w:pPr>
              <w:jc w:val="center"/>
              <w:rPr>
                <w:rFonts w:hint="eastAsia" w:ascii="宋体" w:hAnsi="宋体" w:cs="宋体"/>
                <w:b/>
                <w:sz w:val="24"/>
              </w:rPr>
            </w:pPr>
            <w:r>
              <w:rPr>
                <w:rFonts w:hint="eastAsia" w:ascii="宋体" w:hAnsi="宋体" w:cs="宋体"/>
                <w:b/>
                <w:sz w:val="24"/>
              </w:rPr>
              <w:t>及分值</w:t>
            </w:r>
          </w:p>
        </w:tc>
        <w:tc>
          <w:tcPr>
            <w:tcW w:w="3080" w:type="pct"/>
            <w:vMerge w:val="restart"/>
            <w:vAlign w:val="center"/>
          </w:tcPr>
          <w:p w14:paraId="1C45C994">
            <w:pPr>
              <w:jc w:val="center"/>
              <w:rPr>
                <w:rFonts w:hint="eastAsia" w:ascii="宋体" w:hAnsi="宋体" w:cs="宋体"/>
                <w:b/>
                <w:sz w:val="24"/>
              </w:rPr>
            </w:pPr>
            <w:r>
              <w:rPr>
                <w:rFonts w:hint="eastAsia" w:ascii="宋体" w:hAnsi="宋体" w:cs="宋体"/>
                <w:b/>
                <w:sz w:val="24"/>
              </w:rPr>
              <w:t>评分细则</w:t>
            </w:r>
          </w:p>
        </w:tc>
      </w:tr>
      <w:tr w14:paraId="5A227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7" w:hRule="atLeast"/>
          <w:tblHeader/>
          <w:jc w:val="center"/>
        </w:trPr>
        <w:tc>
          <w:tcPr>
            <w:tcW w:w="293" w:type="pct"/>
            <w:vMerge w:val="continue"/>
            <w:vAlign w:val="center"/>
          </w:tcPr>
          <w:p w14:paraId="56641715">
            <w:pPr>
              <w:spacing w:line="360" w:lineRule="auto"/>
              <w:jc w:val="center"/>
              <w:rPr>
                <w:rFonts w:hint="eastAsia" w:ascii="宋体" w:hAnsi="宋体" w:cs="宋体"/>
                <w:b/>
                <w:sz w:val="24"/>
              </w:rPr>
            </w:pPr>
          </w:p>
        </w:tc>
        <w:tc>
          <w:tcPr>
            <w:tcW w:w="566" w:type="pct"/>
            <w:vMerge w:val="continue"/>
            <w:vAlign w:val="center"/>
          </w:tcPr>
          <w:p w14:paraId="58D666D4">
            <w:pPr>
              <w:spacing w:line="360" w:lineRule="auto"/>
              <w:jc w:val="center"/>
              <w:rPr>
                <w:rFonts w:hint="eastAsia" w:ascii="宋体" w:hAnsi="宋体" w:cs="宋体"/>
                <w:b/>
                <w:sz w:val="24"/>
              </w:rPr>
            </w:pPr>
          </w:p>
        </w:tc>
        <w:tc>
          <w:tcPr>
            <w:tcW w:w="1060" w:type="pct"/>
            <w:vMerge w:val="continue"/>
            <w:vAlign w:val="center"/>
          </w:tcPr>
          <w:p w14:paraId="3433C9EE">
            <w:pPr>
              <w:spacing w:line="360" w:lineRule="auto"/>
              <w:jc w:val="center"/>
              <w:rPr>
                <w:rFonts w:hint="eastAsia" w:ascii="宋体" w:hAnsi="宋体" w:cs="宋体"/>
                <w:b/>
                <w:sz w:val="24"/>
              </w:rPr>
            </w:pPr>
          </w:p>
        </w:tc>
        <w:tc>
          <w:tcPr>
            <w:tcW w:w="3080" w:type="pct"/>
            <w:vMerge w:val="continue"/>
            <w:vAlign w:val="center"/>
          </w:tcPr>
          <w:p w14:paraId="41D66D0D">
            <w:pPr>
              <w:spacing w:line="360" w:lineRule="auto"/>
              <w:jc w:val="center"/>
              <w:rPr>
                <w:rFonts w:hint="eastAsia" w:ascii="宋体" w:hAnsi="宋体" w:cs="宋体"/>
                <w:b/>
                <w:sz w:val="24"/>
              </w:rPr>
            </w:pPr>
          </w:p>
        </w:tc>
      </w:tr>
      <w:tr w14:paraId="470D7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405" w:hRule="atLeast"/>
          <w:jc w:val="center"/>
        </w:trPr>
        <w:tc>
          <w:tcPr>
            <w:tcW w:w="293" w:type="pct"/>
            <w:vAlign w:val="center"/>
          </w:tcPr>
          <w:p w14:paraId="7665428C">
            <w:pPr>
              <w:spacing w:line="360" w:lineRule="auto"/>
              <w:jc w:val="center"/>
              <w:rPr>
                <w:rFonts w:hint="eastAsia" w:ascii="宋体" w:hAnsi="宋体" w:cs="宋体"/>
                <w:sz w:val="24"/>
              </w:rPr>
            </w:pPr>
            <w:r>
              <w:rPr>
                <w:rFonts w:hint="eastAsia" w:ascii="宋体" w:hAnsi="宋体" w:cs="宋体"/>
                <w:sz w:val="24"/>
              </w:rPr>
              <w:t>1</w:t>
            </w:r>
          </w:p>
        </w:tc>
        <w:tc>
          <w:tcPr>
            <w:tcW w:w="566" w:type="pct"/>
            <w:vAlign w:val="center"/>
          </w:tcPr>
          <w:p w14:paraId="25B6F5AA">
            <w:pPr>
              <w:spacing w:line="360" w:lineRule="auto"/>
              <w:jc w:val="center"/>
              <w:rPr>
                <w:rFonts w:hint="eastAsia" w:ascii="宋体" w:hAnsi="宋体" w:cs="宋体"/>
                <w:sz w:val="24"/>
              </w:rPr>
            </w:pPr>
            <w:r>
              <w:rPr>
                <w:rFonts w:hint="eastAsia" w:ascii="宋体" w:hAnsi="宋体" w:cs="宋体"/>
                <w:sz w:val="24"/>
              </w:rPr>
              <w:t>价格部分</w:t>
            </w:r>
          </w:p>
        </w:tc>
        <w:tc>
          <w:tcPr>
            <w:tcW w:w="1060" w:type="pct"/>
            <w:vAlign w:val="center"/>
          </w:tcPr>
          <w:p w14:paraId="76FB3786">
            <w:pPr>
              <w:spacing w:line="320" w:lineRule="exact"/>
              <w:jc w:val="center"/>
              <w:rPr>
                <w:rFonts w:hint="eastAsia" w:ascii="宋体" w:hAnsi="宋体" w:cs="宋体"/>
                <w:spacing w:val="8"/>
                <w:sz w:val="24"/>
              </w:rPr>
            </w:pPr>
            <w:r>
              <w:rPr>
                <w:rFonts w:hint="eastAsia" w:ascii="宋体" w:hAnsi="宋体" w:cs="宋体"/>
                <w:spacing w:val="8"/>
                <w:sz w:val="24"/>
              </w:rPr>
              <w:t>价格分（10分）</w:t>
            </w:r>
          </w:p>
        </w:tc>
        <w:tc>
          <w:tcPr>
            <w:tcW w:w="3080" w:type="pct"/>
            <w:vAlign w:val="center"/>
          </w:tcPr>
          <w:p w14:paraId="1E8DF56F">
            <w:pPr>
              <w:spacing w:line="320" w:lineRule="exact"/>
              <w:rPr>
                <w:rFonts w:hint="eastAsia" w:ascii="宋体" w:hAnsi="宋体" w:cs="宋体"/>
                <w:sz w:val="24"/>
              </w:rPr>
            </w:pPr>
            <w:r>
              <w:rPr>
                <w:rFonts w:hint="eastAsia" w:ascii="宋体" w:hAnsi="宋体" w:cs="宋体"/>
                <w:sz w:val="24"/>
              </w:rPr>
              <w:t>各投标人的价格得分：（评标基准价/评标价）×价格权重（10%）×100（注：1.实质性响应招标文件要求且最低评标价为评标基准价。2.投标人报价低于成本的除外。）</w:t>
            </w:r>
          </w:p>
        </w:tc>
      </w:tr>
      <w:tr w14:paraId="4633C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293" w:type="pct"/>
            <w:vMerge w:val="restart"/>
            <w:vAlign w:val="center"/>
          </w:tcPr>
          <w:p w14:paraId="69A49BA7">
            <w:pPr>
              <w:spacing w:line="360" w:lineRule="auto"/>
              <w:jc w:val="center"/>
              <w:rPr>
                <w:rFonts w:hint="eastAsia" w:ascii="宋体" w:hAnsi="宋体" w:cs="宋体"/>
                <w:sz w:val="24"/>
              </w:rPr>
            </w:pPr>
            <w:r>
              <w:rPr>
                <w:rFonts w:hint="eastAsia" w:ascii="宋体" w:hAnsi="宋体" w:cs="宋体"/>
                <w:sz w:val="24"/>
              </w:rPr>
              <w:t>2</w:t>
            </w:r>
          </w:p>
        </w:tc>
        <w:tc>
          <w:tcPr>
            <w:tcW w:w="566" w:type="pct"/>
            <w:vMerge w:val="restart"/>
            <w:vAlign w:val="center"/>
          </w:tcPr>
          <w:p w14:paraId="6AF45737">
            <w:pPr>
              <w:spacing w:line="360" w:lineRule="auto"/>
              <w:jc w:val="center"/>
              <w:rPr>
                <w:rFonts w:hint="eastAsia" w:ascii="宋体" w:hAnsi="宋体" w:cs="宋体"/>
                <w:sz w:val="24"/>
              </w:rPr>
            </w:pPr>
            <w:r>
              <w:rPr>
                <w:rFonts w:hint="eastAsia" w:ascii="宋体" w:hAnsi="宋体" w:cs="宋体"/>
                <w:sz w:val="24"/>
              </w:rPr>
              <w:t>商务部分</w:t>
            </w:r>
          </w:p>
        </w:tc>
        <w:tc>
          <w:tcPr>
            <w:tcW w:w="1060" w:type="pct"/>
            <w:vAlign w:val="center"/>
          </w:tcPr>
          <w:p w14:paraId="3AC2DB5B">
            <w:pPr>
              <w:spacing w:line="264" w:lineRule="auto"/>
              <w:jc w:val="center"/>
              <w:rPr>
                <w:rFonts w:hint="eastAsia" w:ascii="宋体" w:hAnsi="宋体" w:cs="宋体"/>
                <w:spacing w:val="8"/>
                <w:sz w:val="24"/>
              </w:rPr>
            </w:pPr>
            <w:r>
              <w:rPr>
                <w:rFonts w:hint="eastAsia" w:ascii="宋体" w:hAnsi="宋体" w:cs="宋体"/>
                <w:sz w:val="22"/>
                <w:szCs w:val="21"/>
              </w:rPr>
              <w:t>资质证明（8分）</w:t>
            </w:r>
          </w:p>
        </w:tc>
        <w:tc>
          <w:tcPr>
            <w:tcW w:w="3080" w:type="pct"/>
            <w:vAlign w:val="center"/>
          </w:tcPr>
          <w:p w14:paraId="60660DFE">
            <w:pPr>
              <w:spacing w:line="320" w:lineRule="exact"/>
              <w:rPr>
                <w:rFonts w:hint="eastAsia" w:ascii="宋体" w:hAnsi="宋体" w:cs="宋体"/>
                <w:sz w:val="24"/>
              </w:rPr>
            </w:pPr>
            <w:r>
              <w:rPr>
                <w:rFonts w:hint="eastAsia" w:ascii="宋体" w:hAnsi="宋体" w:cs="宋体"/>
                <w:sz w:val="24"/>
              </w:rPr>
              <w:t>质量认证证书（职业健康安全管理体系认证证书、质量管理体系认证证书、环境管理体系认证证书、信息安全管理体系认证证书，每具有1个得2分，共8分）</w:t>
            </w:r>
          </w:p>
        </w:tc>
      </w:tr>
      <w:tr w14:paraId="3EB20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03" w:hRule="atLeast"/>
          <w:jc w:val="center"/>
        </w:trPr>
        <w:tc>
          <w:tcPr>
            <w:tcW w:w="293" w:type="pct"/>
            <w:vMerge w:val="continue"/>
            <w:vAlign w:val="center"/>
          </w:tcPr>
          <w:p w14:paraId="4B0A4766">
            <w:pPr>
              <w:spacing w:line="360" w:lineRule="auto"/>
              <w:jc w:val="center"/>
              <w:rPr>
                <w:rFonts w:hint="eastAsia" w:ascii="宋体" w:hAnsi="宋体" w:cs="宋体"/>
                <w:sz w:val="24"/>
              </w:rPr>
            </w:pPr>
          </w:p>
        </w:tc>
        <w:tc>
          <w:tcPr>
            <w:tcW w:w="566" w:type="pct"/>
            <w:vMerge w:val="continue"/>
            <w:vAlign w:val="center"/>
          </w:tcPr>
          <w:p w14:paraId="6461ECC5">
            <w:pPr>
              <w:spacing w:line="360" w:lineRule="auto"/>
              <w:jc w:val="center"/>
              <w:rPr>
                <w:rFonts w:hint="eastAsia" w:ascii="宋体" w:hAnsi="宋体" w:cs="宋体"/>
                <w:sz w:val="24"/>
              </w:rPr>
            </w:pPr>
          </w:p>
        </w:tc>
        <w:tc>
          <w:tcPr>
            <w:tcW w:w="1060" w:type="pct"/>
            <w:tcBorders>
              <w:bottom w:val="nil"/>
            </w:tcBorders>
            <w:vAlign w:val="center"/>
          </w:tcPr>
          <w:p w14:paraId="1BC51DCE">
            <w:pPr>
              <w:spacing w:line="360" w:lineRule="exact"/>
              <w:jc w:val="center"/>
              <w:rPr>
                <w:rFonts w:hint="eastAsia" w:ascii="宋体" w:hAnsi="宋体" w:cs="宋体"/>
                <w:sz w:val="24"/>
              </w:rPr>
            </w:pPr>
            <w:r>
              <w:rPr>
                <w:rFonts w:hint="eastAsia" w:ascii="宋体" w:hAnsi="宋体" w:cs="宋体"/>
                <w:sz w:val="22"/>
                <w:szCs w:val="21"/>
              </w:rPr>
              <w:t>业绩（15分）</w:t>
            </w:r>
          </w:p>
        </w:tc>
        <w:tc>
          <w:tcPr>
            <w:tcW w:w="3080" w:type="pct"/>
            <w:tcBorders>
              <w:bottom w:val="nil"/>
            </w:tcBorders>
            <w:vAlign w:val="center"/>
          </w:tcPr>
          <w:p w14:paraId="74153250">
            <w:pPr>
              <w:rPr>
                <w:rFonts w:hint="eastAsia" w:ascii="宋体" w:hAnsi="宋体" w:cs="宋体"/>
                <w:sz w:val="24"/>
              </w:rPr>
            </w:pPr>
            <w:r>
              <w:rPr>
                <w:rFonts w:hint="eastAsia" w:ascii="宋体" w:hAnsi="宋体" w:cs="宋体"/>
                <w:sz w:val="24"/>
              </w:rPr>
              <w:t>提供2022年1月1日以来，围绕城市环境检查、城乡环境治理、城市环境精细化管理、城市管理考核、生活垃圾分类等项目经验，每提供一项业绩3分，最高得15分。</w:t>
            </w:r>
          </w:p>
          <w:p w14:paraId="6C381607">
            <w:pPr>
              <w:rPr>
                <w:rFonts w:hint="eastAsia" w:ascii="宋体" w:hAnsi="宋体" w:cs="宋体"/>
                <w:sz w:val="24"/>
              </w:rPr>
            </w:pPr>
            <w:r>
              <w:rPr>
                <w:rFonts w:hint="eastAsia" w:ascii="宋体" w:hAnsi="宋体" w:cs="宋体"/>
                <w:sz w:val="24"/>
              </w:rPr>
              <w:t>以上业绩证明材料提供业绩合同复印件加盖公章，原件备查（必须提供：合同首页、关键页及盖章页,复印件并加盖投标人公章）</w:t>
            </w:r>
          </w:p>
        </w:tc>
      </w:tr>
      <w:tr w14:paraId="1E217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193" w:hRule="atLeast"/>
          <w:jc w:val="center"/>
        </w:trPr>
        <w:tc>
          <w:tcPr>
            <w:tcW w:w="293" w:type="pct"/>
            <w:vMerge w:val="restart"/>
            <w:vAlign w:val="center"/>
          </w:tcPr>
          <w:p w14:paraId="4F64525B">
            <w:pPr>
              <w:spacing w:line="360" w:lineRule="auto"/>
              <w:jc w:val="center"/>
              <w:rPr>
                <w:rFonts w:hint="eastAsia" w:ascii="宋体" w:hAnsi="宋体" w:cs="宋体"/>
                <w:sz w:val="24"/>
              </w:rPr>
            </w:pPr>
            <w:r>
              <w:rPr>
                <w:rFonts w:hint="eastAsia" w:ascii="宋体" w:hAnsi="宋体" w:cs="宋体"/>
                <w:sz w:val="24"/>
              </w:rPr>
              <w:t>3</w:t>
            </w:r>
          </w:p>
        </w:tc>
        <w:tc>
          <w:tcPr>
            <w:tcW w:w="566" w:type="pct"/>
            <w:vMerge w:val="restart"/>
            <w:vAlign w:val="center"/>
          </w:tcPr>
          <w:p w14:paraId="56B85B0D">
            <w:pPr>
              <w:spacing w:line="360" w:lineRule="auto"/>
              <w:jc w:val="center"/>
              <w:rPr>
                <w:rFonts w:hint="eastAsia" w:ascii="宋体" w:hAnsi="宋体" w:cs="宋体"/>
                <w:sz w:val="24"/>
              </w:rPr>
            </w:pPr>
            <w:r>
              <w:rPr>
                <w:rFonts w:hint="eastAsia" w:ascii="宋体" w:hAnsi="宋体" w:cs="宋体"/>
                <w:sz w:val="24"/>
              </w:rPr>
              <w:t>技术部分</w:t>
            </w:r>
          </w:p>
        </w:tc>
        <w:tc>
          <w:tcPr>
            <w:tcW w:w="1060" w:type="pct"/>
            <w:vAlign w:val="center"/>
          </w:tcPr>
          <w:p w14:paraId="7989F46F">
            <w:pPr>
              <w:spacing w:line="320" w:lineRule="exact"/>
              <w:jc w:val="center"/>
              <w:rPr>
                <w:rFonts w:hint="eastAsia" w:ascii="宋体" w:hAnsi="宋体" w:cs="宋体"/>
                <w:sz w:val="24"/>
              </w:rPr>
            </w:pPr>
            <w:r>
              <w:rPr>
                <w:rFonts w:hint="eastAsia" w:ascii="宋体" w:hAnsi="宋体" w:cs="宋体"/>
                <w:sz w:val="24"/>
              </w:rPr>
              <w:t>项目理解与分析 （8分）</w:t>
            </w:r>
          </w:p>
        </w:tc>
        <w:tc>
          <w:tcPr>
            <w:tcW w:w="3080" w:type="pct"/>
            <w:vAlign w:val="center"/>
          </w:tcPr>
          <w:p w14:paraId="3C734A0C">
            <w:pPr>
              <w:rPr>
                <w:rFonts w:hint="eastAsia" w:ascii="宋体" w:hAnsi="宋体" w:cs="宋体"/>
                <w:sz w:val="24"/>
              </w:rPr>
            </w:pPr>
            <w:r>
              <w:rPr>
                <w:rFonts w:hint="eastAsia" w:ascii="宋体" w:hAnsi="宋体" w:cs="宋体"/>
                <w:sz w:val="24"/>
              </w:rPr>
              <w:t>项目理解包括但不限于项目背景理解、项目研究内容理解、项目研究框架理解、项目重点难点理解等进行分析：</w:t>
            </w:r>
          </w:p>
          <w:p w14:paraId="2DEC94CA">
            <w:pPr>
              <w:rPr>
                <w:rFonts w:hint="eastAsia" w:ascii="宋体" w:hAnsi="宋体" w:cs="宋体"/>
                <w:sz w:val="24"/>
              </w:rPr>
            </w:pPr>
            <w:r>
              <w:rPr>
                <w:rFonts w:hint="eastAsia" w:ascii="宋体" w:hAnsi="宋体" w:cs="宋体"/>
                <w:sz w:val="24"/>
              </w:rPr>
              <w:t xml:space="preserve">①对项目工作的理解深刻、透彻，对项目运作管理关键节点认知准确，有相应可落地的应对措施，得8分。 </w:t>
            </w:r>
          </w:p>
          <w:p w14:paraId="6814C878">
            <w:pPr>
              <w:rPr>
                <w:rFonts w:hint="eastAsia" w:ascii="宋体" w:hAnsi="宋体" w:cs="宋体"/>
                <w:sz w:val="24"/>
              </w:rPr>
            </w:pPr>
            <w:r>
              <w:rPr>
                <w:rFonts w:hint="eastAsia" w:ascii="宋体" w:hAnsi="宋体" w:cs="宋体"/>
                <w:sz w:val="24"/>
              </w:rPr>
              <w:t>②对项目工作的理解有一定认知对项目运作管理关键节点有一定认知，设计的应对措施略有欠妥，得5分。</w:t>
            </w:r>
          </w:p>
          <w:p w14:paraId="005BA18D">
            <w:pPr>
              <w:rPr>
                <w:rFonts w:hint="eastAsia" w:ascii="宋体" w:hAnsi="宋体" w:cs="宋体"/>
                <w:sz w:val="24"/>
              </w:rPr>
            </w:pPr>
            <w:r>
              <w:rPr>
                <w:rFonts w:hint="eastAsia" w:ascii="宋体" w:hAnsi="宋体" w:cs="宋体"/>
                <w:sz w:val="24"/>
              </w:rPr>
              <w:t>③对项目工作的理解不够深入，对项目运作管理关键节点有认知不够深入，设计的应对措施不够落地，得3分。</w:t>
            </w:r>
          </w:p>
          <w:p w14:paraId="56515EA9">
            <w:pPr>
              <w:rPr>
                <w:rFonts w:hint="eastAsia" w:ascii="宋体" w:hAnsi="宋体" w:cs="宋体"/>
                <w:sz w:val="24"/>
              </w:rPr>
            </w:pPr>
            <w:r>
              <w:rPr>
                <w:rFonts w:hint="eastAsia" w:ascii="宋体" w:hAnsi="宋体" w:cs="宋体"/>
                <w:sz w:val="24"/>
              </w:rPr>
              <w:t>④对项目工作的理解差，对项目运作管理关键节点认知差，没有应对措施，得1分。</w:t>
            </w:r>
          </w:p>
          <w:p w14:paraId="0AA95B55">
            <w:pPr>
              <w:rPr>
                <w:rFonts w:hint="eastAsia" w:ascii="宋体" w:hAnsi="宋体" w:cs="宋体"/>
                <w:sz w:val="24"/>
              </w:rPr>
            </w:pPr>
            <w:r>
              <w:rPr>
                <w:rFonts w:hint="eastAsia" w:ascii="宋体" w:hAnsi="宋体" w:cs="宋体"/>
                <w:sz w:val="24"/>
              </w:rPr>
              <w:t>⑤没有提供相应内容的，得0分。</w:t>
            </w:r>
          </w:p>
        </w:tc>
      </w:tr>
      <w:tr w14:paraId="343B4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51" w:hRule="atLeast"/>
          <w:jc w:val="center"/>
        </w:trPr>
        <w:tc>
          <w:tcPr>
            <w:tcW w:w="293" w:type="pct"/>
            <w:vMerge w:val="continue"/>
            <w:vAlign w:val="center"/>
          </w:tcPr>
          <w:p w14:paraId="04DAC659">
            <w:pPr>
              <w:spacing w:line="360" w:lineRule="auto"/>
              <w:jc w:val="center"/>
              <w:rPr>
                <w:rFonts w:hint="eastAsia" w:ascii="宋体" w:hAnsi="宋体" w:cs="宋体"/>
                <w:sz w:val="24"/>
              </w:rPr>
            </w:pPr>
          </w:p>
        </w:tc>
        <w:tc>
          <w:tcPr>
            <w:tcW w:w="566" w:type="pct"/>
            <w:vMerge w:val="continue"/>
            <w:vAlign w:val="center"/>
          </w:tcPr>
          <w:p w14:paraId="57F7FCAD">
            <w:pPr>
              <w:spacing w:line="360" w:lineRule="auto"/>
              <w:jc w:val="center"/>
              <w:rPr>
                <w:rFonts w:hint="eastAsia" w:ascii="宋体" w:hAnsi="宋体" w:cs="宋体"/>
                <w:sz w:val="24"/>
              </w:rPr>
            </w:pPr>
          </w:p>
        </w:tc>
        <w:tc>
          <w:tcPr>
            <w:tcW w:w="1060" w:type="pct"/>
            <w:vAlign w:val="center"/>
          </w:tcPr>
          <w:p w14:paraId="5FA56977">
            <w:pPr>
              <w:spacing w:line="320" w:lineRule="exact"/>
              <w:jc w:val="center"/>
              <w:rPr>
                <w:rFonts w:hint="eastAsia" w:ascii="宋体" w:hAnsi="宋体" w:cs="宋体"/>
                <w:sz w:val="24"/>
              </w:rPr>
            </w:pPr>
            <w:r>
              <w:rPr>
                <w:rFonts w:hint="eastAsia" w:ascii="宋体" w:hAnsi="宋体" w:cs="宋体"/>
                <w:sz w:val="24"/>
              </w:rPr>
              <w:t>项目实施方案  （15分）</w:t>
            </w:r>
          </w:p>
        </w:tc>
        <w:tc>
          <w:tcPr>
            <w:tcW w:w="3080" w:type="pct"/>
            <w:vAlign w:val="center"/>
          </w:tcPr>
          <w:p w14:paraId="67CBD44B">
            <w:pPr>
              <w:spacing w:line="276" w:lineRule="auto"/>
              <w:rPr>
                <w:rFonts w:hint="eastAsia" w:ascii="宋体" w:hAnsi="宋体" w:cs="宋体"/>
                <w:sz w:val="24"/>
              </w:rPr>
            </w:pPr>
            <w:r>
              <w:rPr>
                <w:rFonts w:hint="eastAsia" w:ascii="宋体" w:hAnsi="宋体" w:cs="宋体"/>
                <w:sz w:val="24"/>
              </w:rPr>
              <w:t>包括但不限于检查范围、内容、任务安排及预期成果等。</w:t>
            </w:r>
          </w:p>
          <w:p w14:paraId="119C27D3">
            <w:pPr>
              <w:spacing w:line="276" w:lineRule="auto"/>
              <w:rPr>
                <w:rFonts w:hint="eastAsia" w:ascii="宋体" w:hAnsi="宋体" w:cs="宋体"/>
                <w:sz w:val="24"/>
              </w:rPr>
            </w:pPr>
            <w:r>
              <w:rPr>
                <w:rFonts w:hint="eastAsia" w:ascii="宋体" w:hAnsi="宋体" w:cs="宋体"/>
                <w:sz w:val="24"/>
              </w:rPr>
              <w:t>①方案完整有详细的阐述且满足采购需求，考虑周全，可操作性强，得15分。</w:t>
            </w:r>
          </w:p>
          <w:p w14:paraId="2EB096AE">
            <w:pPr>
              <w:spacing w:line="276" w:lineRule="auto"/>
              <w:rPr>
                <w:rFonts w:hint="eastAsia" w:ascii="宋体" w:hAnsi="宋体" w:cs="宋体"/>
                <w:sz w:val="24"/>
              </w:rPr>
            </w:pPr>
            <w:r>
              <w:rPr>
                <w:rFonts w:hint="eastAsia" w:ascii="宋体" w:hAnsi="宋体" w:cs="宋体"/>
                <w:sz w:val="24"/>
              </w:rPr>
              <w:t>②方案合理有较为详细的阐述且符合采购需求，考虑周全，得11分。</w:t>
            </w:r>
          </w:p>
          <w:p w14:paraId="4791608F">
            <w:pPr>
              <w:spacing w:line="276" w:lineRule="auto"/>
              <w:rPr>
                <w:rFonts w:hint="eastAsia" w:ascii="宋体" w:hAnsi="宋体" w:cs="宋体"/>
                <w:sz w:val="24"/>
              </w:rPr>
            </w:pPr>
            <w:r>
              <w:rPr>
                <w:rFonts w:hint="eastAsia" w:ascii="宋体" w:hAnsi="宋体" w:cs="宋体"/>
                <w:sz w:val="24"/>
              </w:rPr>
              <w:t>③方案虽响应采购需求但只简单进行阐述，有可操作性，得7分。</w:t>
            </w:r>
          </w:p>
          <w:p w14:paraId="4488064A">
            <w:pPr>
              <w:spacing w:line="276" w:lineRule="auto"/>
              <w:rPr>
                <w:rFonts w:hint="eastAsia" w:ascii="宋体" w:hAnsi="宋体" w:cs="宋体"/>
                <w:sz w:val="24"/>
              </w:rPr>
            </w:pPr>
            <w:r>
              <w:rPr>
                <w:rFonts w:hint="eastAsia" w:ascii="宋体" w:hAnsi="宋体" w:cs="宋体"/>
                <w:sz w:val="24"/>
              </w:rPr>
              <w:t>④方案简单响应采购需求，但没有进一步的详细阐述，得3分。</w:t>
            </w:r>
          </w:p>
          <w:p w14:paraId="2F323580">
            <w:pPr>
              <w:spacing w:line="276" w:lineRule="auto"/>
              <w:rPr>
                <w:rFonts w:hint="eastAsia" w:ascii="宋体" w:hAnsi="宋体" w:cs="宋体"/>
                <w:sz w:val="24"/>
              </w:rPr>
            </w:pPr>
            <w:r>
              <w:rPr>
                <w:rFonts w:hint="eastAsia" w:ascii="宋体" w:hAnsi="宋体" w:cs="宋体"/>
                <w:sz w:val="24"/>
              </w:rPr>
              <w:t>⑤没有提供相应内容的，得0分。</w:t>
            </w:r>
          </w:p>
        </w:tc>
      </w:tr>
      <w:tr w14:paraId="2A88D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976" w:hRule="atLeast"/>
          <w:jc w:val="center"/>
        </w:trPr>
        <w:tc>
          <w:tcPr>
            <w:tcW w:w="293" w:type="pct"/>
            <w:vMerge w:val="continue"/>
            <w:vAlign w:val="center"/>
          </w:tcPr>
          <w:p w14:paraId="61A19E77">
            <w:pPr>
              <w:spacing w:line="360" w:lineRule="auto"/>
              <w:jc w:val="center"/>
              <w:rPr>
                <w:rFonts w:hint="eastAsia" w:ascii="宋体" w:hAnsi="宋体" w:cs="宋体"/>
                <w:sz w:val="24"/>
              </w:rPr>
            </w:pPr>
          </w:p>
        </w:tc>
        <w:tc>
          <w:tcPr>
            <w:tcW w:w="566" w:type="pct"/>
            <w:vMerge w:val="continue"/>
            <w:vAlign w:val="center"/>
          </w:tcPr>
          <w:p w14:paraId="104927A8">
            <w:pPr>
              <w:spacing w:line="360" w:lineRule="auto"/>
              <w:jc w:val="center"/>
              <w:rPr>
                <w:rFonts w:hint="eastAsia" w:ascii="宋体" w:hAnsi="宋体" w:cs="宋体"/>
                <w:sz w:val="24"/>
              </w:rPr>
            </w:pPr>
          </w:p>
        </w:tc>
        <w:tc>
          <w:tcPr>
            <w:tcW w:w="1060" w:type="pct"/>
            <w:vAlign w:val="center"/>
          </w:tcPr>
          <w:p w14:paraId="61830523">
            <w:pPr>
              <w:spacing w:line="320" w:lineRule="exact"/>
              <w:jc w:val="center"/>
              <w:rPr>
                <w:rFonts w:hint="eastAsia" w:ascii="宋体" w:hAnsi="宋体" w:cs="宋体"/>
                <w:sz w:val="24"/>
              </w:rPr>
            </w:pPr>
            <w:r>
              <w:rPr>
                <w:rFonts w:ascii="宋体" w:hAnsi="宋体" w:cs="宋体"/>
                <w:sz w:val="24"/>
              </w:rPr>
              <w:t>质量保证措施</w:t>
            </w:r>
            <w:r>
              <w:rPr>
                <w:rFonts w:hint="eastAsia" w:ascii="宋体" w:hAnsi="宋体" w:cs="宋体"/>
                <w:sz w:val="24"/>
              </w:rPr>
              <w:t xml:space="preserve">   （8分）</w:t>
            </w:r>
          </w:p>
        </w:tc>
        <w:tc>
          <w:tcPr>
            <w:tcW w:w="3080" w:type="pct"/>
            <w:vAlign w:val="center"/>
          </w:tcPr>
          <w:p w14:paraId="7A68F6E3">
            <w:pPr>
              <w:spacing w:line="276" w:lineRule="auto"/>
              <w:rPr>
                <w:rFonts w:hint="eastAsia" w:ascii="宋体" w:hAnsi="宋体" w:cs="宋体"/>
                <w:sz w:val="24"/>
              </w:rPr>
            </w:pPr>
            <w:r>
              <w:rPr>
                <w:rFonts w:hint="eastAsia" w:ascii="宋体" w:hAnsi="宋体" w:cs="宋体"/>
                <w:sz w:val="24"/>
              </w:rPr>
              <w:t>①措施完整有详细的阐述且满足采购需求，考虑周全，可操作性强，得8分；</w:t>
            </w:r>
          </w:p>
          <w:p w14:paraId="27D4673D">
            <w:pPr>
              <w:spacing w:line="276" w:lineRule="auto"/>
              <w:rPr>
                <w:rFonts w:hint="eastAsia" w:ascii="宋体" w:hAnsi="宋体" w:cs="宋体"/>
                <w:sz w:val="24"/>
              </w:rPr>
            </w:pPr>
            <w:r>
              <w:rPr>
                <w:rFonts w:hint="eastAsia" w:ascii="宋体" w:hAnsi="宋体" w:cs="宋体"/>
                <w:sz w:val="24"/>
              </w:rPr>
              <w:t>②措施虽响应采购需求但只简单进行阐述，有可操作性，得5分；</w:t>
            </w:r>
          </w:p>
          <w:p w14:paraId="1A8963E8">
            <w:pPr>
              <w:spacing w:line="276" w:lineRule="auto"/>
              <w:rPr>
                <w:rFonts w:hint="eastAsia" w:ascii="宋体" w:hAnsi="宋体" w:cs="宋体"/>
                <w:sz w:val="24"/>
              </w:rPr>
            </w:pPr>
            <w:r>
              <w:rPr>
                <w:rFonts w:hint="eastAsia" w:ascii="宋体" w:hAnsi="宋体" w:cs="宋体"/>
                <w:sz w:val="24"/>
              </w:rPr>
              <w:t>③措施简单响应采购需求，但没有进一步的详细阐述，得3分；</w:t>
            </w:r>
          </w:p>
          <w:p w14:paraId="23CA7F78">
            <w:pPr>
              <w:spacing w:line="276" w:lineRule="auto"/>
              <w:rPr>
                <w:rFonts w:hint="eastAsia" w:ascii="宋体" w:hAnsi="宋体" w:cs="宋体"/>
                <w:sz w:val="24"/>
              </w:rPr>
            </w:pPr>
            <w:r>
              <w:rPr>
                <w:rFonts w:hint="eastAsia" w:ascii="宋体" w:hAnsi="宋体" w:cs="宋体"/>
                <w:sz w:val="24"/>
              </w:rPr>
              <w:t>④措施内容未进行任何阐述或不满足采购需求，得0分。</w:t>
            </w:r>
          </w:p>
        </w:tc>
      </w:tr>
      <w:tr w14:paraId="3CB47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976" w:hRule="atLeast"/>
          <w:jc w:val="center"/>
        </w:trPr>
        <w:tc>
          <w:tcPr>
            <w:tcW w:w="293" w:type="pct"/>
            <w:vMerge w:val="continue"/>
            <w:vAlign w:val="center"/>
          </w:tcPr>
          <w:p w14:paraId="5F9EFACF">
            <w:pPr>
              <w:spacing w:line="360" w:lineRule="auto"/>
              <w:jc w:val="center"/>
              <w:rPr>
                <w:rFonts w:hint="eastAsia" w:ascii="宋体" w:hAnsi="宋体" w:cs="宋体"/>
                <w:sz w:val="24"/>
              </w:rPr>
            </w:pPr>
          </w:p>
        </w:tc>
        <w:tc>
          <w:tcPr>
            <w:tcW w:w="566" w:type="pct"/>
            <w:vMerge w:val="continue"/>
            <w:vAlign w:val="center"/>
          </w:tcPr>
          <w:p w14:paraId="7108D29A">
            <w:pPr>
              <w:spacing w:line="360" w:lineRule="auto"/>
              <w:jc w:val="center"/>
              <w:rPr>
                <w:rFonts w:hint="eastAsia" w:ascii="宋体" w:hAnsi="宋体" w:cs="宋体"/>
                <w:sz w:val="24"/>
              </w:rPr>
            </w:pPr>
          </w:p>
        </w:tc>
        <w:tc>
          <w:tcPr>
            <w:tcW w:w="1060" w:type="pct"/>
            <w:vAlign w:val="center"/>
          </w:tcPr>
          <w:p w14:paraId="7A84645D">
            <w:pPr>
              <w:spacing w:line="320" w:lineRule="exact"/>
              <w:jc w:val="center"/>
              <w:rPr>
                <w:rFonts w:hint="eastAsia" w:ascii="宋体" w:hAnsi="宋体" w:cs="宋体"/>
                <w:sz w:val="24"/>
              </w:rPr>
            </w:pPr>
            <w:r>
              <w:rPr>
                <w:rFonts w:hint="eastAsia" w:ascii="宋体" w:hAnsi="宋体" w:cs="宋体"/>
                <w:sz w:val="24"/>
              </w:rPr>
              <w:t>人员配备方案  （12分）</w:t>
            </w:r>
          </w:p>
        </w:tc>
        <w:tc>
          <w:tcPr>
            <w:tcW w:w="3080" w:type="pct"/>
            <w:vAlign w:val="center"/>
          </w:tcPr>
          <w:p w14:paraId="440B3EE4">
            <w:pPr>
              <w:spacing w:line="276" w:lineRule="auto"/>
              <w:rPr>
                <w:rFonts w:hint="eastAsia" w:ascii="宋体" w:hAnsi="宋体" w:cs="宋体"/>
                <w:iCs/>
                <w:sz w:val="24"/>
              </w:rPr>
            </w:pPr>
            <w:r>
              <w:rPr>
                <w:rFonts w:hint="eastAsia" w:ascii="宋体" w:hAnsi="宋体" w:cs="宋体"/>
                <w:iCs/>
                <w:sz w:val="24"/>
              </w:rPr>
              <w:t>1.项目经理1名，具有2年及以上城市管理、城乡环境建设、农村人居环境整治等项目管理经验，得5分；</w:t>
            </w:r>
          </w:p>
          <w:p w14:paraId="7E789B73">
            <w:pPr>
              <w:spacing w:line="276" w:lineRule="auto"/>
              <w:rPr>
                <w:rFonts w:hint="eastAsia" w:ascii="宋体" w:hAnsi="宋体" w:cs="宋体"/>
                <w:iCs/>
                <w:sz w:val="24"/>
              </w:rPr>
            </w:pPr>
            <w:r>
              <w:rPr>
                <w:rFonts w:hint="eastAsia" w:ascii="宋体" w:hAnsi="宋体" w:cs="宋体"/>
                <w:iCs/>
                <w:sz w:val="24"/>
              </w:rPr>
              <w:t>（须提供2022年1月1日至今承接的项目业绩合同作为证明材料，未提供证明材料的不得分）</w:t>
            </w:r>
          </w:p>
          <w:p w14:paraId="73F076D2">
            <w:pPr>
              <w:spacing w:line="276" w:lineRule="auto"/>
              <w:rPr>
                <w:rFonts w:hint="eastAsia" w:ascii="宋体" w:hAnsi="宋体" w:cs="宋体"/>
                <w:iCs/>
                <w:sz w:val="24"/>
              </w:rPr>
            </w:pPr>
            <w:r>
              <w:rPr>
                <w:rFonts w:hint="eastAsia" w:ascii="宋体" w:hAnsi="宋体" w:cs="宋体"/>
                <w:iCs/>
                <w:sz w:val="24"/>
              </w:rPr>
              <w:t>2.项目成员16名及以上，且分工合理，安排得当，完全能够满足采购需求，得7分；</w:t>
            </w:r>
          </w:p>
          <w:p w14:paraId="6B0B53CB">
            <w:pPr>
              <w:spacing w:line="276" w:lineRule="auto"/>
              <w:rPr>
                <w:rFonts w:hint="eastAsia" w:ascii="宋体" w:hAnsi="宋体" w:cs="宋体"/>
                <w:iCs/>
                <w:sz w:val="24"/>
              </w:rPr>
            </w:pPr>
            <w:r>
              <w:rPr>
                <w:rFonts w:hint="eastAsia" w:ascii="宋体" w:hAnsi="宋体" w:cs="宋体"/>
                <w:iCs/>
                <w:sz w:val="24"/>
              </w:rPr>
              <w:t>项目成员10-15名，分工较合理，安排较得当，基本能够满足采购需求，得4分；</w:t>
            </w:r>
          </w:p>
          <w:p w14:paraId="2C9A762D">
            <w:pPr>
              <w:spacing w:line="276" w:lineRule="auto"/>
              <w:rPr>
                <w:rFonts w:hint="eastAsia" w:ascii="宋体" w:hAnsi="宋体" w:cs="宋体"/>
                <w:iCs/>
                <w:sz w:val="24"/>
              </w:rPr>
            </w:pPr>
            <w:r>
              <w:rPr>
                <w:rFonts w:hint="eastAsia" w:ascii="宋体" w:hAnsi="宋体" w:cs="宋体"/>
                <w:iCs/>
                <w:sz w:val="24"/>
              </w:rPr>
              <w:t>项目成员不足10名，且分工不够合理，得1分；</w:t>
            </w:r>
          </w:p>
        </w:tc>
      </w:tr>
      <w:tr w14:paraId="182B6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040" w:hRule="atLeast"/>
          <w:jc w:val="center"/>
        </w:trPr>
        <w:tc>
          <w:tcPr>
            <w:tcW w:w="293" w:type="pct"/>
            <w:vMerge w:val="continue"/>
            <w:vAlign w:val="center"/>
          </w:tcPr>
          <w:p w14:paraId="72605E85">
            <w:pPr>
              <w:spacing w:line="360" w:lineRule="auto"/>
              <w:jc w:val="center"/>
              <w:rPr>
                <w:rFonts w:hint="eastAsia" w:ascii="宋体" w:hAnsi="宋体" w:cs="宋体"/>
                <w:sz w:val="24"/>
              </w:rPr>
            </w:pPr>
          </w:p>
        </w:tc>
        <w:tc>
          <w:tcPr>
            <w:tcW w:w="566" w:type="pct"/>
            <w:vMerge w:val="continue"/>
            <w:vAlign w:val="center"/>
          </w:tcPr>
          <w:p w14:paraId="76170E5F">
            <w:pPr>
              <w:spacing w:line="360" w:lineRule="auto"/>
              <w:jc w:val="center"/>
              <w:rPr>
                <w:rFonts w:hint="eastAsia" w:ascii="宋体" w:hAnsi="宋体" w:cs="宋体"/>
                <w:sz w:val="24"/>
              </w:rPr>
            </w:pPr>
          </w:p>
        </w:tc>
        <w:tc>
          <w:tcPr>
            <w:tcW w:w="1060" w:type="pct"/>
            <w:vAlign w:val="center"/>
          </w:tcPr>
          <w:p w14:paraId="6D8F4EAA">
            <w:pPr>
              <w:spacing w:line="320" w:lineRule="exact"/>
              <w:jc w:val="center"/>
              <w:rPr>
                <w:rFonts w:hint="eastAsia" w:ascii="宋体" w:hAnsi="宋体" w:cs="宋体"/>
                <w:sz w:val="24"/>
              </w:rPr>
            </w:pPr>
            <w:r>
              <w:rPr>
                <w:rFonts w:hint="eastAsia" w:ascii="宋体" w:hAnsi="宋体" w:cs="宋体"/>
                <w:sz w:val="24"/>
              </w:rPr>
              <w:t>时间安排（12分）</w:t>
            </w:r>
          </w:p>
        </w:tc>
        <w:tc>
          <w:tcPr>
            <w:tcW w:w="3080" w:type="pct"/>
            <w:vAlign w:val="center"/>
          </w:tcPr>
          <w:p w14:paraId="2DC9CF36">
            <w:pPr>
              <w:spacing w:line="276" w:lineRule="auto"/>
              <w:rPr>
                <w:rFonts w:hint="eastAsia" w:ascii="宋体" w:hAnsi="宋体" w:cs="宋体"/>
                <w:iCs/>
                <w:sz w:val="24"/>
              </w:rPr>
            </w:pPr>
            <w:r>
              <w:rPr>
                <w:rFonts w:hint="eastAsia" w:ascii="宋体" w:hAnsi="宋体" w:cs="宋体"/>
                <w:iCs/>
                <w:sz w:val="24"/>
              </w:rPr>
              <w:t>合理安排项目工作时间以及对应的产出成果、进度保障措施</w:t>
            </w:r>
          </w:p>
          <w:p w14:paraId="321F2369">
            <w:pPr>
              <w:spacing w:line="276" w:lineRule="auto"/>
              <w:rPr>
                <w:rFonts w:hint="eastAsia" w:ascii="宋体" w:hAnsi="宋体" w:cs="宋体"/>
                <w:iCs/>
                <w:sz w:val="24"/>
              </w:rPr>
            </w:pPr>
            <w:r>
              <w:rPr>
                <w:rFonts w:hint="eastAsia" w:ascii="宋体" w:hAnsi="宋体" w:cs="宋体"/>
                <w:iCs/>
                <w:sz w:val="24"/>
              </w:rPr>
              <w:t>①项目工作时间安排合理，产出丰富全面、进度保障较好满足项目需求，得12分,</w:t>
            </w:r>
          </w:p>
          <w:p w14:paraId="6F9E2FFC">
            <w:pPr>
              <w:spacing w:line="276" w:lineRule="auto"/>
              <w:rPr>
                <w:rFonts w:hint="eastAsia" w:ascii="宋体" w:hAnsi="宋体" w:cs="宋体"/>
                <w:iCs/>
                <w:sz w:val="24"/>
              </w:rPr>
            </w:pPr>
            <w:r>
              <w:rPr>
                <w:rFonts w:hint="eastAsia" w:ascii="宋体" w:hAnsi="宋体" w:cs="宋体"/>
                <w:iCs/>
                <w:sz w:val="24"/>
              </w:rPr>
              <w:t>②项目工作时间安排较合理，产出较全面、进度保障比较能够满足项目需求，得8分,</w:t>
            </w:r>
          </w:p>
          <w:p w14:paraId="22A3C345">
            <w:pPr>
              <w:spacing w:line="276" w:lineRule="auto"/>
              <w:rPr>
                <w:rFonts w:hint="eastAsia" w:ascii="宋体" w:hAnsi="宋体" w:cs="宋体"/>
                <w:iCs/>
                <w:sz w:val="24"/>
              </w:rPr>
            </w:pPr>
            <w:r>
              <w:rPr>
                <w:rFonts w:hint="eastAsia" w:ascii="宋体" w:hAnsi="宋体" w:cs="宋体"/>
                <w:iCs/>
                <w:sz w:val="24"/>
              </w:rPr>
              <w:t>③项目工作时间安排一般，基本满足项目需求，得4分，</w:t>
            </w:r>
          </w:p>
          <w:p w14:paraId="7F86F71E">
            <w:pPr>
              <w:spacing w:line="276" w:lineRule="auto"/>
              <w:rPr>
                <w:rFonts w:hint="eastAsia" w:ascii="宋体" w:hAnsi="宋体" w:cs="宋体"/>
                <w:iCs/>
                <w:sz w:val="24"/>
              </w:rPr>
            </w:pPr>
            <w:r>
              <w:rPr>
                <w:rFonts w:hint="eastAsia" w:ascii="宋体" w:hAnsi="宋体" w:cs="宋体"/>
                <w:iCs/>
                <w:sz w:val="24"/>
              </w:rPr>
              <w:t>④项目工作时间安排简单响应采购需求，但没有进一步的详细阐述，得1分。</w:t>
            </w:r>
          </w:p>
          <w:p w14:paraId="77C33DEB">
            <w:pPr>
              <w:spacing w:line="276" w:lineRule="auto"/>
              <w:rPr>
                <w:rFonts w:hint="eastAsia" w:ascii="宋体" w:hAnsi="宋体" w:cs="宋体"/>
                <w:iCs/>
                <w:sz w:val="24"/>
              </w:rPr>
            </w:pPr>
            <w:r>
              <w:rPr>
                <w:rFonts w:hint="eastAsia" w:ascii="宋体" w:hAnsi="宋体" w:cs="宋体"/>
                <w:iCs/>
                <w:sz w:val="24"/>
              </w:rPr>
              <w:t>⑤没有提供相应内容的，得0分。</w:t>
            </w:r>
          </w:p>
        </w:tc>
      </w:tr>
      <w:tr w14:paraId="1253D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3705" w:hRule="atLeast"/>
          <w:jc w:val="center"/>
        </w:trPr>
        <w:tc>
          <w:tcPr>
            <w:tcW w:w="293" w:type="pct"/>
            <w:vMerge w:val="continue"/>
            <w:vAlign w:val="center"/>
          </w:tcPr>
          <w:p w14:paraId="53753587">
            <w:pPr>
              <w:spacing w:line="360" w:lineRule="auto"/>
              <w:jc w:val="center"/>
              <w:rPr>
                <w:rFonts w:hint="eastAsia" w:ascii="宋体" w:hAnsi="宋体" w:cs="宋体"/>
                <w:sz w:val="24"/>
              </w:rPr>
            </w:pPr>
          </w:p>
        </w:tc>
        <w:tc>
          <w:tcPr>
            <w:tcW w:w="566" w:type="pct"/>
            <w:vMerge w:val="continue"/>
            <w:vAlign w:val="center"/>
          </w:tcPr>
          <w:p w14:paraId="52935C1A">
            <w:pPr>
              <w:spacing w:line="360" w:lineRule="auto"/>
              <w:jc w:val="center"/>
              <w:rPr>
                <w:rFonts w:hint="eastAsia" w:ascii="宋体" w:hAnsi="宋体" w:cs="宋体"/>
                <w:sz w:val="24"/>
              </w:rPr>
            </w:pPr>
          </w:p>
        </w:tc>
        <w:tc>
          <w:tcPr>
            <w:tcW w:w="1060" w:type="pct"/>
            <w:vAlign w:val="center"/>
          </w:tcPr>
          <w:p w14:paraId="7A412609">
            <w:pPr>
              <w:spacing w:line="320" w:lineRule="exact"/>
              <w:jc w:val="center"/>
              <w:rPr>
                <w:rFonts w:hint="eastAsia" w:ascii="宋体" w:hAnsi="宋体" w:cs="宋体"/>
                <w:sz w:val="24"/>
              </w:rPr>
            </w:pPr>
            <w:r>
              <w:rPr>
                <w:rFonts w:hint="eastAsia" w:ascii="宋体" w:hAnsi="宋体" w:cs="宋体"/>
                <w:sz w:val="24"/>
              </w:rPr>
              <w:t>成果输出（12分）</w:t>
            </w:r>
          </w:p>
        </w:tc>
        <w:tc>
          <w:tcPr>
            <w:tcW w:w="3080" w:type="pct"/>
            <w:vAlign w:val="center"/>
          </w:tcPr>
          <w:p w14:paraId="305D2A3F">
            <w:pPr>
              <w:spacing w:line="276" w:lineRule="auto"/>
              <w:rPr>
                <w:rFonts w:hint="eastAsia" w:ascii="宋体" w:hAnsi="宋体" w:cs="宋体"/>
                <w:iCs/>
                <w:sz w:val="24"/>
              </w:rPr>
            </w:pPr>
            <w:r>
              <w:rPr>
                <w:rFonts w:hint="eastAsia" w:ascii="宋体" w:hAnsi="宋体" w:cs="宋体"/>
                <w:iCs/>
                <w:sz w:val="24"/>
              </w:rPr>
              <w:t>根据投标人提供的规划科学合理的项目成果输出方案进行评审。</w:t>
            </w:r>
          </w:p>
          <w:p w14:paraId="012A79D9">
            <w:pPr>
              <w:spacing w:line="276" w:lineRule="auto"/>
              <w:rPr>
                <w:rFonts w:hint="eastAsia" w:ascii="宋体" w:hAnsi="宋体" w:cs="宋体"/>
                <w:iCs/>
                <w:sz w:val="24"/>
              </w:rPr>
            </w:pPr>
            <w:r>
              <w:rPr>
                <w:rFonts w:hint="eastAsia" w:ascii="宋体" w:hAnsi="宋体" w:cs="宋体"/>
                <w:iCs/>
                <w:sz w:val="24"/>
              </w:rPr>
              <w:t>①方案完整有详细的阐述且满足采购需求，考虑周全，可操作性强，得12分。</w:t>
            </w:r>
          </w:p>
          <w:p w14:paraId="55912DD5">
            <w:pPr>
              <w:spacing w:line="276" w:lineRule="auto"/>
              <w:rPr>
                <w:rFonts w:hint="eastAsia" w:ascii="宋体" w:hAnsi="宋体" w:cs="宋体"/>
                <w:iCs/>
                <w:sz w:val="24"/>
              </w:rPr>
            </w:pPr>
            <w:r>
              <w:rPr>
                <w:rFonts w:hint="eastAsia" w:ascii="宋体" w:hAnsi="宋体" w:cs="宋体"/>
                <w:iCs/>
                <w:sz w:val="24"/>
              </w:rPr>
              <w:t>②方案合理有较为详细的阐述且符合采购需求，考虑周全，得8分,</w:t>
            </w:r>
          </w:p>
          <w:p w14:paraId="3D982078">
            <w:pPr>
              <w:spacing w:line="276" w:lineRule="auto"/>
              <w:rPr>
                <w:rFonts w:hint="eastAsia" w:ascii="宋体" w:hAnsi="宋体" w:cs="宋体"/>
                <w:iCs/>
                <w:sz w:val="24"/>
              </w:rPr>
            </w:pPr>
            <w:r>
              <w:rPr>
                <w:rFonts w:hint="eastAsia" w:ascii="宋体" w:hAnsi="宋体" w:cs="宋体"/>
                <w:iCs/>
                <w:sz w:val="24"/>
              </w:rPr>
              <w:t>③方案虽响应采购需求但只简单进行阐述，有可操作性，得4分，</w:t>
            </w:r>
          </w:p>
          <w:p w14:paraId="1022639A">
            <w:pPr>
              <w:spacing w:line="276" w:lineRule="auto"/>
              <w:rPr>
                <w:rFonts w:hint="eastAsia" w:ascii="宋体" w:hAnsi="宋体" w:cs="宋体"/>
                <w:iCs/>
                <w:sz w:val="24"/>
              </w:rPr>
            </w:pPr>
            <w:r>
              <w:rPr>
                <w:rFonts w:hint="eastAsia" w:ascii="宋体" w:hAnsi="宋体" w:cs="宋体"/>
                <w:iCs/>
                <w:sz w:val="24"/>
              </w:rPr>
              <w:t>④方案简单响应采购需求，但没有进一步的详细阐述，得1分。⑤没有提供相应内容的，得0分。</w:t>
            </w:r>
          </w:p>
        </w:tc>
      </w:tr>
      <w:tr w14:paraId="0022A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63" w:hRule="atLeast"/>
          <w:jc w:val="center"/>
        </w:trPr>
        <w:tc>
          <w:tcPr>
            <w:tcW w:w="5000" w:type="pct"/>
            <w:gridSpan w:val="4"/>
            <w:vAlign w:val="center"/>
          </w:tcPr>
          <w:p w14:paraId="34F0420D">
            <w:pPr>
              <w:jc w:val="center"/>
              <w:rPr>
                <w:rFonts w:hint="eastAsia" w:ascii="宋体" w:hAnsi="宋体" w:cs="宋体"/>
                <w:sz w:val="24"/>
              </w:rPr>
            </w:pPr>
            <w:r>
              <w:rPr>
                <w:rFonts w:hint="eastAsia" w:ascii="宋体" w:hAnsi="宋体" w:cs="宋体"/>
                <w:sz w:val="24"/>
              </w:rPr>
              <w:t>得分合计（100分）</w:t>
            </w:r>
          </w:p>
        </w:tc>
      </w:tr>
    </w:tbl>
    <w:p w14:paraId="4D8D9D7F">
      <w:pPr>
        <w:tabs>
          <w:tab w:val="left" w:pos="360"/>
          <w:tab w:val="left" w:pos="900"/>
          <w:tab w:val="left" w:pos="1080"/>
          <w:tab w:val="left" w:pos="2014"/>
        </w:tabs>
        <w:snapToGrid w:val="0"/>
        <w:spacing w:line="360" w:lineRule="auto"/>
        <w:rPr>
          <w:sz w:val="24"/>
        </w:rPr>
      </w:pPr>
    </w:p>
    <w:p w14:paraId="4CDFFD09">
      <w:pPr>
        <w:tabs>
          <w:tab w:val="left" w:pos="360"/>
          <w:tab w:val="left" w:pos="1080"/>
        </w:tabs>
        <w:snapToGrid w:val="0"/>
        <w:spacing w:line="360" w:lineRule="auto"/>
        <w:ind w:left="1080"/>
        <w:rPr>
          <w:sz w:val="24"/>
        </w:rPr>
      </w:pPr>
    </w:p>
    <w:p w14:paraId="47FB19B6">
      <w:pPr>
        <w:widowControl/>
        <w:jc w:val="left"/>
        <w:rPr>
          <w:b/>
          <w:sz w:val="36"/>
          <w:szCs w:val="36"/>
        </w:rPr>
      </w:pPr>
    </w:p>
    <w:p w14:paraId="071633FC">
      <w:pPr>
        <w:spacing w:line="360" w:lineRule="auto"/>
        <w:jc w:val="center"/>
        <w:outlineLvl w:val="0"/>
        <w:rPr>
          <w:b/>
          <w:sz w:val="36"/>
          <w:szCs w:val="36"/>
        </w:rPr>
        <w:sectPr>
          <w:pgSz w:w="11907" w:h="16840"/>
          <w:pgMar w:top="1418" w:right="1134" w:bottom="1418" w:left="1701" w:header="851" w:footer="851" w:gutter="0"/>
          <w:cols w:space="720" w:num="1"/>
          <w:docGrid w:linePitch="462" w:charSpace="0"/>
        </w:sectPr>
      </w:pPr>
      <w:r>
        <w:rPr>
          <w:b/>
          <w:sz w:val="36"/>
          <w:szCs w:val="36"/>
        </w:rPr>
        <w:br w:type="page"/>
      </w:r>
      <w:bookmarkStart w:id="822" w:name="_Toc99301424"/>
    </w:p>
    <w:p w14:paraId="79D50E5B">
      <w:pPr>
        <w:spacing w:line="360" w:lineRule="auto"/>
        <w:jc w:val="center"/>
        <w:outlineLvl w:val="0"/>
        <w:rPr>
          <w:rStyle w:val="233"/>
          <w:rFonts w:hint="eastAsia"/>
        </w:rPr>
      </w:pPr>
      <w:r>
        <w:rPr>
          <w:rStyle w:val="233"/>
        </w:rPr>
        <w:t>第五章   采购需求</w:t>
      </w:r>
      <w:bookmarkEnd w:id="822"/>
      <w:bookmarkStart w:id="823" w:name="_Toc99301425"/>
      <w:bookmarkStart w:id="824" w:name="_Toc99301426"/>
    </w:p>
    <w:p w14:paraId="7D94A1A8">
      <w:pPr>
        <w:spacing w:line="360" w:lineRule="auto"/>
        <w:ind w:firstLine="480" w:firstLineChars="200"/>
        <w:rPr>
          <w:rStyle w:val="233"/>
          <w:rFonts w:hint="eastAsia" w:asciiTheme="minorEastAsia" w:hAnsiTheme="minorEastAsia" w:eastAsiaTheme="minorEastAsia" w:cstheme="minorEastAsia"/>
          <w:b w:val="0"/>
          <w:bCs/>
          <w:sz w:val="24"/>
        </w:rPr>
      </w:pPr>
    </w:p>
    <w:p w14:paraId="4A0A99C0">
      <w:pPr>
        <w:spacing w:line="360" w:lineRule="auto"/>
        <w:ind w:firstLine="482" w:firstLineChars="200"/>
        <w:outlineLvl w:val="0"/>
        <w:rPr>
          <w:rStyle w:val="233"/>
          <w:rFonts w:hint="eastAsia" w:asciiTheme="minorEastAsia" w:hAnsiTheme="minorEastAsia" w:eastAsiaTheme="minorEastAsia" w:cstheme="minorEastAsia"/>
          <w:b w:val="0"/>
          <w:bCs/>
          <w:sz w:val="24"/>
        </w:rPr>
      </w:pPr>
      <w:r>
        <w:rPr>
          <w:rStyle w:val="233"/>
          <w:rFonts w:hint="eastAsia" w:asciiTheme="minorEastAsia" w:hAnsiTheme="minorEastAsia" w:eastAsiaTheme="minorEastAsia" w:cstheme="minorEastAsia"/>
          <w:sz w:val="24"/>
        </w:rPr>
        <w:t>一、项目目标</w:t>
      </w:r>
    </w:p>
    <w:p w14:paraId="13B92E00">
      <w:pPr>
        <w:spacing w:line="360" w:lineRule="auto"/>
        <w:ind w:firstLine="480" w:firstLineChars="200"/>
        <w:rPr>
          <w:rStyle w:val="233"/>
          <w:rFonts w:hint="eastAsia" w:asciiTheme="minorEastAsia" w:hAnsiTheme="minorEastAsia" w:eastAsiaTheme="minorEastAsia" w:cstheme="minorEastAsia"/>
          <w:b w:val="0"/>
          <w:bCs/>
          <w:sz w:val="24"/>
        </w:rPr>
      </w:pPr>
      <w:r>
        <w:rPr>
          <w:rStyle w:val="233"/>
          <w:rFonts w:hint="eastAsia" w:asciiTheme="minorEastAsia" w:hAnsiTheme="minorEastAsia" w:eastAsiaTheme="minorEastAsia" w:cstheme="minorEastAsia"/>
          <w:b w:val="0"/>
          <w:bCs/>
          <w:sz w:val="24"/>
        </w:rPr>
        <w:t>为进一步提升环境建设的精细化管理水平，改善城市环境，构建环境建设常态、长效管理机制，根据2024年度首都城市环境建设管理考核评价工作方案要求，通过引入环境建设综合考核第三方检查，促进环境建设各项工作任务全面落实，提高我区城市综合管理水平，打造整洁有序、和谐优美的怀柔。</w:t>
      </w:r>
    </w:p>
    <w:p w14:paraId="422661E8">
      <w:pPr>
        <w:spacing w:line="360" w:lineRule="auto"/>
        <w:ind w:firstLine="480" w:firstLineChars="200"/>
        <w:rPr>
          <w:rStyle w:val="233"/>
          <w:rFonts w:hint="eastAsia" w:asciiTheme="minorEastAsia" w:hAnsiTheme="minorEastAsia" w:eastAsiaTheme="minorEastAsia" w:cstheme="minorEastAsia"/>
          <w:b w:val="0"/>
          <w:bCs/>
          <w:sz w:val="24"/>
        </w:rPr>
      </w:pPr>
      <w:r>
        <w:rPr>
          <w:rStyle w:val="233"/>
          <w:rFonts w:hint="eastAsia" w:asciiTheme="minorEastAsia" w:hAnsiTheme="minorEastAsia" w:eastAsiaTheme="minorEastAsia" w:cstheme="minorEastAsia"/>
          <w:b w:val="0"/>
          <w:bCs/>
          <w:sz w:val="24"/>
        </w:rPr>
        <w:t>精准考核我区城乡环境建设管理工作，及时发现工作中存在的不足，督促问题整改，引入第三方评估机构，对全区16个镇乡街的市容环境、秩序环境、城市运行安全环境和重点任务开展现场检查。依据《首都城市环境建设管理问题一览表》，建立规范严谨的指标体系，构建科学实效的数据分析模型，客观、精准评价我区城乡环境建设管理工作成效，为我区绩效考核管理办法优化和城乡环境建设管理提升提供建议和参考。</w:t>
      </w:r>
      <w:bookmarkStart w:id="825" w:name="_Toc12022"/>
      <w:bookmarkStart w:id="826" w:name="_Toc92353201"/>
      <w:bookmarkStart w:id="827" w:name="_Toc57301839"/>
    </w:p>
    <w:p w14:paraId="5586EC0E">
      <w:pPr>
        <w:spacing w:line="360" w:lineRule="auto"/>
        <w:ind w:firstLine="482" w:firstLineChars="200"/>
        <w:outlineLvl w:val="0"/>
        <w:rPr>
          <w:rStyle w:val="233"/>
          <w:rFonts w:hint="eastAsia" w:asciiTheme="minorEastAsia" w:hAnsiTheme="minorEastAsia" w:eastAsiaTheme="minorEastAsia" w:cstheme="minorEastAsia"/>
          <w:b w:val="0"/>
          <w:bCs/>
          <w:sz w:val="24"/>
        </w:rPr>
      </w:pPr>
      <w:r>
        <w:rPr>
          <w:rStyle w:val="233"/>
          <w:rFonts w:hint="eastAsia" w:asciiTheme="minorEastAsia" w:hAnsiTheme="minorEastAsia" w:eastAsiaTheme="minorEastAsia" w:cstheme="minorEastAsia"/>
          <w:sz w:val="24"/>
        </w:rPr>
        <w:t>二、工作内容</w:t>
      </w:r>
      <w:bookmarkEnd w:id="825"/>
      <w:bookmarkEnd w:id="826"/>
      <w:bookmarkEnd w:id="827"/>
    </w:p>
    <w:p w14:paraId="341AA8B5">
      <w:pPr>
        <w:spacing w:line="360" w:lineRule="auto"/>
        <w:ind w:firstLine="482" w:firstLineChars="200"/>
        <w:outlineLvl w:val="0"/>
        <w:rPr>
          <w:rStyle w:val="233"/>
          <w:rFonts w:hint="eastAsia" w:asciiTheme="minorEastAsia" w:hAnsiTheme="minorEastAsia" w:eastAsiaTheme="minorEastAsia" w:cstheme="minorEastAsia"/>
          <w:b w:val="0"/>
          <w:bCs/>
          <w:sz w:val="24"/>
        </w:rPr>
      </w:pPr>
      <w:bookmarkStart w:id="828" w:name="_Toc24254"/>
      <w:bookmarkStart w:id="829" w:name="_Toc57301840"/>
      <w:bookmarkStart w:id="830" w:name="_Toc92353202"/>
      <w:bookmarkStart w:id="831" w:name="_Hlk43866200"/>
      <w:r>
        <w:rPr>
          <w:rStyle w:val="233"/>
          <w:rFonts w:hint="eastAsia" w:asciiTheme="minorEastAsia" w:hAnsiTheme="minorEastAsia" w:eastAsiaTheme="minorEastAsia" w:cstheme="minorEastAsia"/>
          <w:sz w:val="24"/>
        </w:rPr>
        <w:t>（一）检查</w:t>
      </w:r>
      <w:bookmarkEnd w:id="828"/>
      <w:bookmarkEnd w:id="829"/>
      <w:bookmarkEnd w:id="830"/>
      <w:r>
        <w:rPr>
          <w:rStyle w:val="233"/>
          <w:rFonts w:hint="eastAsia" w:asciiTheme="minorEastAsia" w:hAnsiTheme="minorEastAsia" w:eastAsiaTheme="minorEastAsia" w:cstheme="minorEastAsia"/>
          <w:sz w:val="24"/>
        </w:rPr>
        <w:t>范围</w:t>
      </w:r>
    </w:p>
    <w:bookmarkEnd w:id="831"/>
    <w:p w14:paraId="7DC6F680">
      <w:pPr>
        <w:spacing w:line="360" w:lineRule="auto"/>
        <w:ind w:firstLine="480" w:firstLineChars="200"/>
        <w:rPr>
          <w:rStyle w:val="233"/>
          <w:rFonts w:hint="eastAsia" w:asciiTheme="minorEastAsia" w:hAnsiTheme="minorEastAsia" w:eastAsiaTheme="minorEastAsia" w:cstheme="minorEastAsia"/>
          <w:b w:val="0"/>
          <w:bCs/>
          <w:sz w:val="24"/>
        </w:rPr>
      </w:pPr>
      <w:r>
        <w:rPr>
          <w:rStyle w:val="233"/>
          <w:rFonts w:hint="eastAsia" w:asciiTheme="minorEastAsia" w:hAnsiTheme="minorEastAsia" w:eastAsiaTheme="minorEastAsia" w:cstheme="minorEastAsia"/>
          <w:b w:val="0"/>
          <w:bCs/>
          <w:sz w:val="24"/>
        </w:rPr>
        <w:t>检查范围覆盖我区</w:t>
      </w:r>
      <w:bookmarkStart w:id="832" w:name="_Hlk40971604"/>
      <w:r>
        <w:rPr>
          <w:rStyle w:val="233"/>
          <w:rFonts w:hint="eastAsia" w:asciiTheme="minorEastAsia" w:hAnsiTheme="minorEastAsia" w:eastAsiaTheme="minorEastAsia" w:cstheme="minorEastAsia"/>
          <w:b w:val="0"/>
          <w:bCs/>
          <w:sz w:val="24"/>
        </w:rPr>
        <w:t>下辖的龙山街道、泉河街道、怀柔镇、雁栖镇、北房镇、杨宋镇、庙城镇、桥梓镇、怀北镇、汤河口镇、渤海镇、九渡河镇、琉璃庙镇、宝山镇、长哨营满族乡、喇叭沟门满族乡共计16个</w:t>
      </w:r>
      <w:bookmarkStart w:id="833" w:name="_Hlk138928105"/>
      <w:r>
        <w:rPr>
          <w:rStyle w:val="233"/>
          <w:rFonts w:hint="eastAsia" w:asciiTheme="minorEastAsia" w:hAnsiTheme="minorEastAsia" w:eastAsiaTheme="minorEastAsia" w:cstheme="minorEastAsia"/>
          <w:b w:val="0"/>
          <w:bCs/>
          <w:sz w:val="24"/>
        </w:rPr>
        <w:t>镇乡街。</w:t>
      </w:r>
      <w:bookmarkEnd w:id="833"/>
      <w:r>
        <w:rPr>
          <w:rStyle w:val="233"/>
          <w:rFonts w:hint="eastAsia" w:asciiTheme="minorEastAsia" w:hAnsiTheme="minorEastAsia" w:eastAsiaTheme="minorEastAsia" w:cstheme="minorEastAsia"/>
          <w:b w:val="0"/>
          <w:bCs/>
          <w:sz w:val="24"/>
        </w:rPr>
        <w:t>围绕群众身边的环境建设管理和城市运行安全工作，重点检查重点检查群众身边的“脏、乱、差”问题和与环境建设不适应、不协调、不美观的问题，即：清扫保洁、积存垃圾、公厕治理、堆物堆料、占道经营、公共服务设施(城市家具)、机动车和非机动车乱停放、市政公用设施安全、“门前三包”等。</w:t>
      </w:r>
    </w:p>
    <w:bookmarkEnd w:id="832"/>
    <w:p w14:paraId="54EB8908">
      <w:pPr>
        <w:spacing w:line="360" w:lineRule="auto"/>
        <w:ind w:firstLine="482" w:firstLineChars="200"/>
        <w:outlineLvl w:val="0"/>
        <w:rPr>
          <w:rStyle w:val="233"/>
          <w:rFonts w:hint="eastAsia" w:asciiTheme="minorEastAsia" w:hAnsiTheme="minorEastAsia" w:eastAsiaTheme="minorEastAsia" w:cstheme="minorEastAsia"/>
          <w:b w:val="0"/>
          <w:bCs/>
          <w:sz w:val="24"/>
        </w:rPr>
      </w:pPr>
      <w:bookmarkStart w:id="834" w:name="_Toc25657"/>
      <w:bookmarkStart w:id="835" w:name="_Toc92353203"/>
      <w:bookmarkStart w:id="836" w:name="_Toc57301841"/>
      <w:r>
        <w:rPr>
          <w:rStyle w:val="233"/>
          <w:rFonts w:hint="eastAsia" w:asciiTheme="minorEastAsia" w:hAnsiTheme="minorEastAsia" w:eastAsiaTheme="minorEastAsia" w:cstheme="minorEastAsia"/>
          <w:sz w:val="24"/>
        </w:rPr>
        <w:t>（二）检查内容</w:t>
      </w:r>
      <w:bookmarkEnd w:id="834"/>
      <w:bookmarkEnd w:id="835"/>
      <w:bookmarkEnd w:id="836"/>
    </w:p>
    <w:p w14:paraId="6AF4CD8C">
      <w:pPr>
        <w:spacing w:line="360" w:lineRule="auto"/>
        <w:ind w:firstLine="480" w:firstLineChars="200"/>
        <w:rPr>
          <w:rStyle w:val="233"/>
          <w:rFonts w:hint="eastAsia" w:asciiTheme="minorEastAsia" w:hAnsiTheme="minorEastAsia" w:eastAsiaTheme="minorEastAsia" w:cstheme="minorEastAsia"/>
          <w:b w:val="0"/>
          <w:bCs/>
          <w:sz w:val="24"/>
        </w:rPr>
      </w:pPr>
      <w:bookmarkStart w:id="837" w:name="_Hlk41313175"/>
      <w:r>
        <w:rPr>
          <w:rStyle w:val="233"/>
          <w:rFonts w:hint="eastAsia" w:asciiTheme="minorEastAsia" w:hAnsiTheme="minorEastAsia" w:eastAsiaTheme="minorEastAsia" w:cstheme="minorEastAsia"/>
          <w:b w:val="0"/>
          <w:bCs/>
          <w:sz w:val="24"/>
        </w:rPr>
        <w:t>依据2024年度首都城市环境建设管理考核评价工作方案和考核评价实施细则，</w:t>
      </w:r>
      <w:bookmarkEnd w:id="837"/>
      <w:r>
        <w:rPr>
          <w:rStyle w:val="233"/>
          <w:rFonts w:hint="eastAsia" w:asciiTheme="minorEastAsia" w:hAnsiTheme="minorEastAsia" w:eastAsiaTheme="minorEastAsia" w:cstheme="minorEastAsia"/>
          <w:b w:val="0"/>
          <w:bCs/>
          <w:sz w:val="24"/>
        </w:rPr>
        <w:t>按照</w:t>
      </w:r>
      <w:bookmarkStart w:id="838" w:name="_Hlk133299950"/>
      <w:r>
        <w:rPr>
          <w:rStyle w:val="233"/>
          <w:rFonts w:hint="eastAsia" w:asciiTheme="minorEastAsia" w:hAnsiTheme="minorEastAsia" w:eastAsiaTheme="minorEastAsia" w:cstheme="minorEastAsia"/>
          <w:b w:val="0"/>
          <w:bCs/>
          <w:sz w:val="24"/>
        </w:rPr>
        <w:t>首都城市环境建设管理问题一览表（2024年版），下设3个一级指标、18项考核内容、128项具体问题</w:t>
      </w:r>
      <w:bookmarkEnd w:id="838"/>
      <w:r>
        <w:rPr>
          <w:rStyle w:val="233"/>
          <w:rFonts w:hint="eastAsia" w:asciiTheme="minorEastAsia" w:hAnsiTheme="minorEastAsia" w:eastAsiaTheme="minorEastAsia" w:cstheme="minorEastAsia"/>
          <w:b w:val="0"/>
          <w:bCs/>
          <w:sz w:val="24"/>
        </w:rPr>
        <w:t>，结合我区城乡环境建设现状，开展环境检查评估工作。具体检查内容分为三部分，如下所示：</w:t>
      </w:r>
    </w:p>
    <w:p w14:paraId="4C7E654D">
      <w:pPr>
        <w:spacing w:line="360" w:lineRule="auto"/>
        <w:ind w:firstLine="482" w:firstLineChars="200"/>
        <w:rPr>
          <w:rStyle w:val="233"/>
          <w:rFonts w:hint="eastAsia" w:asciiTheme="minorEastAsia" w:hAnsiTheme="minorEastAsia" w:eastAsiaTheme="minorEastAsia" w:cstheme="minorEastAsia"/>
          <w:b w:val="0"/>
          <w:bCs/>
          <w:sz w:val="24"/>
        </w:rPr>
      </w:pPr>
      <w:r>
        <w:rPr>
          <w:rStyle w:val="233"/>
          <w:rFonts w:hint="eastAsia" w:asciiTheme="minorEastAsia" w:hAnsiTheme="minorEastAsia" w:eastAsiaTheme="minorEastAsia" w:cstheme="minorEastAsia"/>
          <w:sz w:val="24"/>
        </w:rPr>
        <w:t>1.市容环境</w:t>
      </w:r>
    </w:p>
    <w:p w14:paraId="2801151D">
      <w:pPr>
        <w:spacing w:line="360" w:lineRule="auto"/>
        <w:ind w:firstLine="480" w:firstLineChars="200"/>
        <w:rPr>
          <w:rStyle w:val="233"/>
          <w:rFonts w:hint="eastAsia" w:asciiTheme="minorEastAsia" w:hAnsiTheme="minorEastAsia" w:eastAsiaTheme="minorEastAsia" w:cstheme="minorEastAsia"/>
          <w:b w:val="0"/>
          <w:bCs/>
          <w:sz w:val="24"/>
        </w:rPr>
      </w:pPr>
      <w:r>
        <w:rPr>
          <w:rStyle w:val="233"/>
          <w:rFonts w:hint="eastAsia" w:asciiTheme="minorEastAsia" w:hAnsiTheme="minorEastAsia" w:eastAsiaTheme="minorEastAsia" w:cstheme="minorEastAsia"/>
          <w:b w:val="0"/>
          <w:bCs/>
          <w:sz w:val="24"/>
        </w:rPr>
        <w:t>内容为检查我区公共区域（村庄内区域除外）存在的环境卫生问题，主要包括清扫保洁（含清扫保洁不到位、废物箱破损、满冒、周边不洁、雨水篦子脏污或堵塞等），生活垃圾管理（积存垃圾、垃圾乱堆乱放、垃圾乱倒乱卸等），环卫设施（密闭式清洁站、垃圾转运站周围遗撒垃圾、有污水和脏污等），公厕管理（公厕设施损坏、公厕脏污等），公服设施（城市家具）（座椅、户外健身设施、公交站亭、电话亭、箱体、立杆破损脏污锈蚀等），道路及其附属设施（路面破损、台阶路缘石破损缺失等），城市照明（有路无灯、路灯设施破损、有灯不亮等），绿（林）地环境（绿地垃圾、白色污染、绿地乱堆乱放等），河（湖）道环境（水面漂浮物、河道及两岸积存垃圾等），户外广告牌匾标识标语宣传品（户外广告、牌匾等设施破损、不牢固，违规设置户外广告等），围挡管理（未按规范设置施工围挡、施工围挡破损或脏污等），建（构）筑物（外立面破损脏污，外立面乱拉乱挂等）等。</w:t>
      </w:r>
    </w:p>
    <w:p w14:paraId="4C93C0B7">
      <w:pPr>
        <w:spacing w:line="360" w:lineRule="auto"/>
        <w:ind w:firstLine="482" w:firstLineChars="200"/>
        <w:rPr>
          <w:rStyle w:val="233"/>
          <w:rFonts w:hint="eastAsia" w:asciiTheme="minorEastAsia" w:hAnsiTheme="minorEastAsia" w:eastAsiaTheme="minorEastAsia" w:cstheme="minorEastAsia"/>
          <w:b w:val="0"/>
          <w:bCs/>
          <w:sz w:val="24"/>
        </w:rPr>
      </w:pPr>
      <w:r>
        <w:rPr>
          <w:rStyle w:val="233"/>
          <w:rFonts w:hint="eastAsia" w:asciiTheme="minorEastAsia" w:hAnsiTheme="minorEastAsia" w:eastAsiaTheme="minorEastAsia" w:cstheme="minorEastAsia"/>
          <w:sz w:val="24"/>
        </w:rPr>
        <w:t>2.秩序环境</w:t>
      </w:r>
    </w:p>
    <w:p w14:paraId="5B551BBF">
      <w:pPr>
        <w:spacing w:line="360" w:lineRule="auto"/>
        <w:ind w:firstLine="480" w:firstLineChars="200"/>
        <w:rPr>
          <w:rStyle w:val="233"/>
          <w:rFonts w:hint="eastAsia" w:asciiTheme="minorEastAsia" w:hAnsiTheme="minorEastAsia" w:eastAsiaTheme="minorEastAsia" w:cstheme="minorEastAsia"/>
          <w:b w:val="0"/>
          <w:bCs/>
          <w:sz w:val="24"/>
        </w:rPr>
      </w:pPr>
      <w:bookmarkStart w:id="839" w:name="_Hlk41041909"/>
      <w:r>
        <w:rPr>
          <w:rStyle w:val="233"/>
          <w:rFonts w:hint="eastAsia" w:asciiTheme="minorEastAsia" w:hAnsiTheme="minorEastAsia" w:eastAsiaTheme="minorEastAsia" w:cstheme="minorEastAsia"/>
          <w:b w:val="0"/>
          <w:bCs/>
          <w:sz w:val="24"/>
        </w:rPr>
        <w:t>内容为检查我区公共区域内存在的秩序环境问题，主要包括</w:t>
      </w:r>
      <w:bookmarkEnd w:id="839"/>
      <w:r>
        <w:rPr>
          <w:rStyle w:val="233"/>
          <w:rFonts w:hint="eastAsia" w:asciiTheme="minorEastAsia" w:hAnsiTheme="minorEastAsia" w:eastAsiaTheme="minorEastAsia" w:cstheme="minorEastAsia"/>
          <w:b w:val="0"/>
          <w:bCs/>
          <w:sz w:val="24"/>
        </w:rPr>
        <w:t>市容环境秩序、交通秩序、市场经营秩序等三大类问题，涵盖占道经营、店外经营、露天烧烤、露天焚烧、堆物堆料、私装地锁、沿街晾晒、非法小广告、未落实“门前三包”责任制、机动车乱停放、非机动车乱停放、互联网租赁自行车乱停放、非道路移动机械乱停放、黑车、僵尸车、废弃非机动车、“开墙打洞”、无证无照经营等。</w:t>
      </w:r>
    </w:p>
    <w:p w14:paraId="6B166479">
      <w:pPr>
        <w:spacing w:line="360" w:lineRule="auto"/>
        <w:ind w:firstLine="482" w:firstLineChars="200"/>
        <w:rPr>
          <w:rStyle w:val="233"/>
          <w:rFonts w:hint="eastAsia" w:asciiTheme="minorEastAsia" w:hAnsiTheme="minorEastAsia" w:eastAsiaTheme="minorEastAsia" w:cstheme="minorEastAsia"/>
          <w:b w:val="0"/>
          <w:bCs/>
          <w:sz w:val="24"/>
        </w:rPr>
      </w:pPr>
      <w:r>
        <w:rPr>
          <w:rStyle w:val="233"/>
          <w:rFonts w:hint="eastAsia" w:asciiTheme="minorEastAsia" w:hAnsiTheme="minorEastAsia" w:eastAsiaTheme="minorEastAsia" w:cstheme="minorEastAsia"/>
          <w:sz w:val="24"/>
        </w:rPr>
        <w:t>3.设施安全环境</w:t>
      </w:r>
      <w:bookmarkStart w:id="840" w:name="_Toc92353204"/>
      <w:bookmarkStart w:id="841" w:name="_Toc11845"/>
      <w:bookmarkStart w:id="842" w:name="_Toc57301842"/>
    </w:p>
    <w:p w14:paraId="551959FC">
      <w:pPr>
        <w:spacing w:line="360" w:lineRule="auto"/>
        <w:ind w:firstLine="480" w:firstLineChars="200"/>
        <w:rPr>
          <w:rStyle w:val="233"/>
          <w:rFonts w:hint="eastAsia" w:asciiTheme="minorEastAsia" w:hAnsiTheme="minorEastAsia" w:eastAsiaTheme="minorEastAsia" w:cstheme="minorEastAsia"/>
          <w:b w:val="0"/>
          <w:bCs/>
          <w:sz w:val="24"/>
        </w:rPr>
      </w:pPr>
      <w:r>
        <w:rPr>
          <w:rStyle w:val="233"/>
          <w:rFonts w:hint="eastAsia" w:asciiTheme="minorEastAsia" w:hAnsiTheme="minorEastAsia" w:eastAsiaTheme="minorEastAsia" w:cstheme="minorEastAsia"/>
          <w:b w:val="0"/>
          <w:bCs/>
          <w:sz w:val="24"/>
        </w:rPr>
        <w:t>内容为检查我区公共区域内存在的设施安全环境问题，主要包括市政公用设施安全问题和户外广告设施牌匾标识和标语宣传品安全两大类问题，涵盖路面塌陷，自来水、污水、电力、燃气、热力等各类井盖缺失破损移位、不完整、塌陷或存在安全隐患，雨水篦子破损缺失移位，电力、通信、燃气、交通信号等箱体及附属设施破损，杆体断裂倾斜，检修口门缺失破损，架空线垂落，施工围挡不牢固，废弃杆、箱、亭、棚等设施乱堆乱放影响通行，以及户外广告、牌匾设施螺丝缺失、松动、设施翘角变型、地基沉降、倾斜、钢结构锈蚀、标语宣传品倾斜、松动存在安全隐患等。</w:t>
      </w:r>
    </w:p>
    <w:p w14:paraId="489E0545">
      <w:pPr>
        <w:spacing w:line="360" w:lineRule="auto"/>
        <w:ind w:firstLine="482" w:firstLineChars="200"/>
        <w:outlineLvl w:val="0"/>
        <w:rPr>
          <w:rStyle w:val="233"/>
          <w:rFonts w:hint="eastAsia" w:asciiTheme="minorEastAsia" w:hAnsiTheme="minorEastAsia" w:eastAsiaTheme="minorEastAsia" w:cstheme="minorEastAsia"/>
          <w:b w:val="0"/>
          <w:bCs/>
          <w:sz w:val="24"/>
        </w:rPr>
      </w:pPr>
      <w:r>
        <w:rPr>
          <w:rStyle w:val="233"/>
          <w:rFonts w:hint="eastAsia" w:asciiTheme="minorEastAsia" w:hAnsiTheme="minorEastAsia" w:eastAsiaTheme="minorEastAsia" w:cstheme="minorEastAsia"/>
          <w:sz w:val="24"/>
        </w:rPr>
        <w:t>（三）任务安排</w:t>
      </w:r>
    </w:p>
    <w:p w14:paraId="713CF10B">
      <w:pPr>
        <w:spacing w:line="360" w:lineRule="auto"/>
        <w:ind w:firstLine="482" w:firstLineChars="200"/>
        <w:rPr>
          <w:rStyle w:val="233"/>
          <w:rFonts w:hint="eastAsia" w:asciiTheme="minorEastAsia" w:hAnsiTheme="minorEastAsia" w:eastAsiaTheme="minorEastAsia" w:cstheme="minorEastAsia"/>
          <w:b w:val="0"/>
          <w:bCs/>
          <w:sz w:val="24"/>
        </w:rPr>
      </w:pPr>
      <w:r>
        <w:rPr>
          <w:rStyle w:val="233"/>
          <w:rFonts w:hint="eastAsia" w:asciiTheme="minorEastAsia" w:hAnsiTheme="minorEastAsia" w:eastAsiaTheme="minorEastAsia" w:cstheme="minorEastAsia"/>
          <w:sz w:val="24"/>
        </w:rPr>
        <w:t>1.外业检查</w:t>
      </w:r>
      <w:bookmarkEnd w:id="840"/>
      <w:bookmarkEnd w:id="841"/>
      <w:bookmarkEnd w:id="842"/>
    </w:p>
    <w:p w14:paraId="49F8300D">
      <w:pPr>
        <w:spacing w:line="360" w:lineRule="auto"/>
        <w:ind w:firstLine="480" w:firstLineChars="200"/>
        <w:rPr>
          <w:rStyle w:val="233"/>
          <w:rFonts w:hint="eastAsia" w:asciiTheme="minorEastAsia" w:hAnsiTheme="minorEastAsia" w:eastAsiaTheme="minorEastAsia" w:cstheme="minorEastAsia"/>
          <w:b w:val="0"/>
          <w:bCs/>
          <w:sz w:val="24"/>
        </w:rPr>
      </w:pPr>
      <w:r>
        <w:rPr>
          <w:rStyle w:val="233"/>
          <w:rFonts w:hint="eastAsia" w:asciiTheme="minorEastAsia" w:hAnsiTheme="minorEastAsia" w:eastAsiaTheme="minorEastAsia" w:cstheme="minorEastAsia"/>
          <w:b w:val="0"/>
          <w:bCs/>
          <w:sz w:val="24"/>
        </w:rPr>
        <w:t>（1）日常检查：我区城乡环境建设管理检查涉及下辖16个镇乡街。每周制定检查计划，每天开展检查，日常检查每周至少覆盖16个镇乡街一轮次，其中平原七镇保证每日覆盖一轮次；小卫星检查保证每月覆盖一轮次。</w:t>
      </w:r>
    </w:p>
    <w:p w14:paraId="515842B4">
      <w:pPr>
        <w:spacing w:line="360" w:lineRule="auto"/>
        <w:jc w:val="center"/>
        <w:rPr>
          <w:rStyle w:val="233"/>
          <w:rFonts w:hint="eastAsia"/>
          <w:b w:val="0"/>
          <w:bCs/>
          <w:sz w:val="24"/>
          <w:highlight w:val="yellow"/>
        </w:rPr>
      </w:pPr>
    </w:p>
    <w:p w14:paraId="43C12288">
      <w:pPr>
        <w:spacing w:line="360" w:lineRule="auto"/>
        <w:ind w:firstLine="480" w:firstLineChars="200"/>
        <w:rPr>
          <w:rStyle w:val="233"/>
          <w:rFonts w:hint="eastAsia" w:asciiTheme="minorEastAsia" w:hAnsiTheme="minorEastAsia" w:eastAsiaTheme="minorEastAsia" w:cstheme="minorEastAsia"/>
          <w:b w:val="0"/>
          <w:bCs/>
          <w:sz w:val="24"/>
        </w:rPr>
      </w:pPr>
      <w:r>
        <w:rPr>
          <w:rStyle w:val="233"/>
          <w:rFonts w:hint="eastAsia" w:asciiTheme="minorEastAsia" w:hAnsiTheme="minorEastAsia" w:eastAsiaTheme="minorEastAsia" w:cstheme="minorEastAsia"/>
          <w:b w:val="0"/>
          <w:bCs/>
          <w:sz w:val="24"/>
        </w:rPr>
        <w:t>（2）临时保障：包括但不限于一般节假日环境保障、重大节日环境保障、重要活动环境保障、领导调研视察环境保障、配合创建工作环境保障以及其他临时环境保障工作。按照区级部署和工作需要，经过实地踩点摸排，提前针对检查重点点位和区域进行高密度巡视，同时对点位途径路线进行高密度排查，发现相关环境问题后立即上报，并督促责任单位整改。按照要求整理相关问题台账，做好问题数据分析及相关报告的编写工作。</w:t>
      </w:r>
    </w:p>
    <w:p w14:paraId="635682D0">
      <w:pPr>
        <w:spacing w:line="360" w:lineRule="auto"/>
        <w:ind w:firstLine="482" w:firstLineChars="200"/>
        <w:rPr>
          <w:rStyle w:val="233"/>
          <w:rFonts w:hint="eastAsia" w:asciiTheme="minorEastAsia" w:hAnsiTheme="minorEastAsia" w:eastAsiaTheme="minorEastAsia" w:cstheme="minorEastAsia"/>
          <w:b w:val="0"/>
          <w:bCs/>
          <w:sz w:val="24"/>
        </w:rPr>
      </w:pPr>
      <w:r>
        <w:rPr>
          <w:rStyle w:val="233"/>
          <w:rFonts w:hint="eastAsia" w:asciiTheme="minorEastAsia" w:hAnsiTheme="minorEastAsia" w:eastAsiaTheme="minorEastAsia" w:cstheme="minorEastAsia"/>
          <w:sz w:val="24"/>
        </w:rPr>
        <w:t>2.内业工作</w:t>
      </w:r>
    </w:p>
    <w:p w14:paraId="08E54360">
      <w:pPr>
        <w:spacing w:line="360" w:lineRule="auto"/>
        <w:ind w:firstLine="482" w:firstLineChars="200"/>
        <w:rPr>
          <w:rStyle w:val="233"/>
          <w:rFonts w:hint="eastAsia" w:asciiTheme="minorEastAsia" w:hAnsiTheme="minorEastAsia" w:eastAsiaTheme="minorEastAsia" w:cstheme="minorEastAsia"/>
          <w:b w:val="0"/>
          <w:bCs/>
          <w:sz w:val="24"/>
        </w:rPr>
      </w:pPr>
      <w:r>
        <w:rPr>
          <w:rStyle w:val="233"/>
          <w:rFonts w:hint="eastAsia" w:asciiTheme="minorEastAsia" w:hAnsiTheme="minorEastAsia" w:eastAsiaTheme="minorEastAsia" w:cstheme="minorEastAsia"/>
          <w:sz w:val="24"/>
        </w:rPr>
        <w:t>（1）日报告</w:t>
      </w:r>
      <w:r>
        <w:rPr>
          <w:rStyle w:val="233"/>
          <w:rFonts w:hint="eastAsia" w:asciiTheme="minorEastAsia" w:hAnsiTheme="minorEastAsia" w:eastAsiaTheme="minorEastAsia" w:cstheme="minorEastAsia"/>
          <w:b w:val="0"/>
          <w:bCs/>
          <w:sz w:val="24"/>
        </w:rPr>
        <w:t>。每天以表格形式报送当日检查概况和突出环境问题，形成日查台账。台账内容包含问题点位、所属镇乡街、问题类型、现场问题照片等信息。</w:t>
      </w:r>
    </w:p>
    <w:p w14:paraId="5E567D3C">
      <w:pPr>
        <w:spacing w:line="360" w:lineRule="auto"/>
        <w:ind w:firstLine="482" w:firstLineChars="200"/>
        <w:rPr>
          <w:rStyle w:val="233"/>
          <w:rFonts w:hint="eastAsia" w:asciiTheme="minorEastAsia" w:hAnsiTheme="minorEastAsia" w:eastAsiaTheme="minorEastAsia" w:cstheme="minorEastAsia"/>
          <w:b w:val="0"/>
          <w:bCs/>
          <w:sz w:val="24"/>
        </w:rPr>
      </w:pPr>
      <w:r>
        <w:rPr>
          <w:rStyle w:val="233"/>
          <w:rFonts w:hint="eastAsia" w:asciiTheme="minorEastAsia" w:hAnsiTheme="minorEastAsia" w:eastAsiaTheme="minorEastAsia" w:cstheme="minorEastAsia"/>
          <w:sz w:val="24"/>
        </w:rPr>
        <w:t>（2）周分析</w:t>
      </w:r>
      <w:r>
        <w:rPr>
          <w:rStyle w:val="233"/>
          <w:rFonts w:hint="eastAsia" w:asciiTheme="minorEastAsia" w:hAnsiTheme="minorEastAsia" w:eastAsiaTheme="minorEastAsia" w:cstheme="minorEastAsia"/>
          <w:b w:val="0"/>
          <w:bCs/>
          <w:sz w:val="24"/>
        </w:rPr>
        <w:t>。每周五整理形成本周日常检查台账，并根据台账中案件数量、扣分项等进行综合排名，对本周内各社区（村）存在的问题进行分析，分析内容包括但不限于问题类型、高发点位、问题建议等，并提交分析报告。</w:t>
      </w:r>
    </w:p>
    <w:p w14:paraId="370F4BF3">
      <w:pPr>
        <w:spacing w:line="360" w:lineRule="auto"/>
        <w:ind w:firstLine="482" w:firstLineChars="200"/>
        <w:rPr>
          <w:rStyle w:val="233"/>
          <w:rFonts w:hint="eastAsia" w:asciiTheme="minorEastAsia" w:hAnsiTheme="minorEastAsia" w:eastAsiaTheme="minorEastAsia" w:cstheme="minorEastAsia"/>
          <w:b w:val="0"/>
          <w:bCs/>
          <w:sz w:val="24"/>
        </w:rPr>
      </w:pPr>
      <w:r>
        <w:rPr>
          <w:rStyle w:val="233"/>
          <w:rFonts w:hint="eastAsia" w:asciiTheme="minorEastAsia" w:hAnsiTheme="minorEastAsia" w:eastAsiaTheme="minorEastAsia" w:cstheme="minorEastAsia"/>
          <w:sz w:val="24"/>
        </w:rPr>
        <w:t>（3）月汇总</w:t>
      </w:r>
      <w:r>
        <w:rPr>
          <w:rStyle w:val="233"/>
          <w:rFonts w:hint="eastAsia" w:asciiTheme="minorEastAsia" w:hAnsiTheme="minorEastAsia" w:eastAsiaTheme="minorEastAsia" w:cstheme="minorEastAsia"/>
          <w:b w:val="0"/>
          <w:bCs/>
          <w:sz w:val="24"/>
        </w:rPr>
        <w:t>。每月检查周期结束后汇总提交本月社区（村）检查台账，并进行月度分析，分析内容包括但不限于问题类型、高发点位、问题建议等，并提交分析报告。</w:t>
      </w:r>
    </w:p>
    <w:p w14:paraId="60E18B5B">
      <w:pPr>
        <w:spacing w:line="360" w:lineRule="auto"/>
        <w:ind w:firstLine="482" w:firstLineChars="200"/>
        <w:rPr>
          <w:rStyle w:val="233"/>
          <w:rFonts w:hint="eastAsia" w:asciiTheme="minorEastAsia" w:hAnsiTheme="minorEastAsia" w:eastAsiaTheme="minorEastAsia" w:cstheme="minorEastAsia"/>
          <w:b w:val="0"/>
          <w:bCs/>
          <w:sz w:val="24"/>
        </w:rPr>
      </w:pPr>
      <w:r>
        <w:rPr>
          <w:rStyle w:val="233"/>
          <w:rFonts w:hint="eastAsia" w:asciiTheme="minorEastAsia" w:hAnsiTheme="minorEastAsia" w:eastAsiaTheme="minorEastAsia" w:cstheme="minorEastAsia"/>
          <w:sz w:val="24"/>
        </w:rPr>
        <w:t>（4）季研判</w:t>
      </w:r>
      <w:r>
        <w:rPr>
          <w:rStyle w:val="233"/>
          <w:rFonts w:hint="eastAsia" w:asciiTheme="minorEastAsia" w:hAnsiTheme="minorEastAsia" w:eastAsiaTheme="minorEastAsia" w:cstheme="minorEastAsia"/>
          <w:b w:val="0"/>
          <w:bCs/>
          <w:sz w:val="24"/>
        </w:rPr>
        <w:t>。每季度检查周期结束后汇总形成本季度社区（村）检查台账，并进行季度分析；除提交季度分析报告外，对本季度内环境问题突出社区或村进行专项分析、研判，并给出针对性的问题建议。</w:t>
      </w:r>
    </w:p>
    <w:p w14:paraId="47AC1958">
      <w:pPr>
        <w:spacing w:line="360" w:lineRule="auto"/>
        <w:ind w:firstLine="482" w:firstLineChars="200"/>
        <w:rPr>
          <w:rStyle w:val="233"/>
          <w:rFonts w:hint="eastAsia"/>
          <w:b w:val="0"/>
          <w:bCs/>
          <w:sz w:val="24"/>
          <w:highlight w:val="yellow"/>
        </w:rPr>
      </w:pPr>
      <w:r>
        <w:rPr>
          <w:rStyle w:val="233"/>
          <w:rFonts w:hint="eastAsia" w:asciiTheme="minorEastAsia" w:hAnsiTheme="minorEastAsia" w:eastAsiaTheme="minorEastAsia" w:cstheme="minorEastAsia"/>
          <w:sz w:val="24"/>
        </w:rPr>
        <w:t>（5）年总结</w:t>
      </w:r>
      <w:r>
        <w:rPr>
          <w:rStyle w:val="233"/>
          <w:rFonts w:hint="eastAsia" w:asciiTheme="minorEastAsia" w:hAnsiTheme="minorEastAsia" w:eastAsiaTheme="minorEastAsia" w:cstheme="minorEastAsia"/>
          <w:b w:val="0"/>
          <w:bCs/>
          <w:sz w:val="24"/>
        </w:rPr>
        <w:t>。本项目检查周期结束后汇总形成总台账和总报告。报告除对基础数据进行处理说明外，需对全年检查突出问题类型和重点点位进行梳理和原因分析；同时对存在环境问题较少的镇乡街、社区（村）进行剖析，探索可推广经验，为全面提升我区环境建设成效助力。</w:t>
      </w:r>
    </w:p>
    <w:p w14:paraId="30552567">
      <w:pPr>
        <w:tabs>
          <w:tab w:val="left" w:pos="2197"/>
        </w:tabs>
        <w:spacing w:line="360" w:lineRule="auto"/>
        <w:jc w:val="left"/>
        <w:rPr>
          <w:b/>
          <w:bCs/>
          <w:highlight w:val="yellow"/>
        </w:rPr>
        <w:sectPr>
          <w:headerReference r:id="rId13" w:type="default"/>
          <w:footerReference r:id="rId14" w:type="default"/>
          <w:pgSz w:w="11906" w:h="16838"/>
          <w:pgMar w:top="1440" w:right="1800" w:bottom="1440" w:left="1800" w:header="851" w:footer="992" w:gutter="0"/>
          <w:cols w:space="425" w:num="1"/>
          <w:docGrid w:type="lines" w:linePitch="312" w:charSpace="0"/>
        </w:sectPr>
      </w:pPr>
    </w:p>
    <w:p w14:paraId="4D88B17D">
      <w:pPr>
        <w:tabs>
          <w:tab w:val="left" w:pos="2197"/>
        </w:tabs>
        <w:spacing w:line="360" w:lineRule="auto"/>
        <w:jc w:val="left"/>
        <w:outlineLvl w:val="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三、集体采购清单</w:t>
      </w:r>
    </w:p>
    <w:tbl>
      <w:tblPr>
        <w:tblStyle w:val="4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7"/>
        <w:gridCol w:w="1440"/>
        <w:gridCol w:w="1378"/>
        <w:gridCol w:w="3370"/>
        <w:gridCol w:w="975"/>
        <w:gridCol w:w="958"/>
        <w:gridCol w:w="1264"/>
        <w:gridCol w:w="3931"/>
      </w:tblGrid>
      <w:tr w14:paraId="14547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tblHeader/>
        </w:trPr>
        <w:tc>
          <w:tcPr>
            <w:tcW w:w="299" w:type="pct"/>
            <w:shd w:val="clear" w:color="auto" w:fill="auto"/>
            <w:vAlign w:val="center"/>
          </w:tcPr>
          <w:p w14:paraId="100DF6C8">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508" w:type="pct"/>
            <w:shd w:val="clear" w:color="auto" w:fill="auto"/>
            <w:vAlign w:val="center"/>
          </w:tcPr>
          <w:p w14:paraId="02C11F7E">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预算内容</w:t>
            </w:r>
          </w:p>
        </w:tc>
        <w:tc>
          <w:tcPr>
            <w:tcW w:w="486" w:type="pct"/>
            <w:shd w:val="clear" w:color="auto" w:fill="auto"/>
            <w:vAlign w:val="center"/>
          </w:tcPr>
          <w:p w14:paraId="45E1C72A">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费用名称</w:t>
            </w:r>
          </w:p>
        </w:tc>
        <w:tc>
          <w:tcPr>
            <w:tcW w:w="1189" w:type="pct"/>
            <w:shd w:val="clear" w:color="auto" w:fill="auto"/>
            <w:vAlign w:val="center"/>
          </w:tcPr>
          <w:p w14:paraId="01A27E6A">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具体内容</w:t>
            </w:r>
          </w:p>
        </w:tc>
        <w:tc>
          <w:tcPr>
            <w:tcW w:w="344" w:type="pct"/>
            <w:shd w:val="clear" w:color="auto" w:fill="auto"/>
            <w:vAlign w:val="center"/>
          </w:tcPr>
          <w:p w14:paraId="51D85F0E">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数量</w:t>
            </w:r>
          </w:p>
        </w:tc>
        <w:tc>
          <w:tcPr>
            <w:tcW w:w="338" w:type="pct"/>
            <w:shd w:val="clear" w:color="auto" w:fill="auto"/>
            <w:vAlign w:val="center"/>
          </w:tcPr>
          <w:p w14:paraId="74C37EEA">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计量单位</w:t>
            </w:r>
          </w:p>
        </w:tc>
        <w:tc>
          <w:tcPr>
            <w:tcW w:w="446" w:type="pct"/>
            <w:shd w:val="clear" w:color="auto" w:fill="auto"/>
            <w:vAlign w:val="center"/>
          </w:tcPr>
          <w:p w14:paraId="0AE8D2B8">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执行周期（月）</w:t>
            </w:r>
          </w:p>
        </w:tc>
        <w:tc>
          <w:tcPr>
            <w:tcW w:w="1387" w:type="pct"/>
            <w:shd w:val="clear" w:color="auto" w:fill="auto"/>
            <w:vAlign w:val="center"/>
          </w:tcPr>
          <w:p w14:paraId="20E88C20">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说明</w:t>
            </w:r>
          </w:p>
        </w:tc>
      </w:tr>
      <w:tr w14:paraId="51B50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3" w:hRule="atLeast"/>
        </w:trPr>
        <w:tc>
          <w:tcPr>
            <w:tcW w:w="299" w:type="pct"/>
            <w:shd w:val="clear" w:color="auto" w:fill="auto"/>
            <w:vAlign w:val="center"/>
          </w:tcPr>
          <w:p w14:paraId="06C13D62">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一</w:t>
            </w:r>
          </w:p>
        </w:tc>
        <w:tc>
          <w:tcPr>
            <w:tcW w:w="508" w:type="pct"/>
            <w:shd w:val="clear" w:color="auto" w:fill="auto"/>
            <w:vAlign w:val="center"/>
          </w:tcPr>
          <w:p w14:paraId="3E5C91D9">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项目设计费</w:t>
            </w:r>
          </w:p>
        </w:tc>
        <w:tc>
          <w:tcPr>
            <w:tcW w:w="486" w:type="pct"/>
            <w:shd w:val="clear" w:color="auto" w:fill="auto"/>
            <w:vAlign w:val="center"/>
          </w:tcPr>
          <w:p w14:paraId="005402FC">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项目设计费</w:t>
            </w:r>
          </w:p>
        </w:tc>
        <w:tc>
          <w:tcPr>
            <w:tcW w:w="1189" w:type="pct"/>
            <w:shd w:val="clear" w:color="auto" w:fill="auto"/>
            <w:vAlign w:val="center"/>
          </w:tcPr>
          <w:p w14:paraId="32032629">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整体实施工作方案设计</w:t>
            </w:r>
          </w:p>
        </w:tc>
        <w:tc>
          <w:tcPr>
            <w:tcW w:w="344" w:type="pct"/>
            <w:shd w:val="clear" w:color="auto" w:fill="auto"/>
            <w:vAlign w:val="center"/>
          </w:tcPr>
          <w:p w14:paraId="3DDBB79B">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338" w:type="pct"/>
            <w:shd w:val="clear" w:color="auto" w:fill="auto"/>
            <w:vAlign w:val="center"/>
          </w:tcPr>
          <w:p w14:paraId="311F8CD3">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份</w:t>
            </w:r>
          </w:p>
        </w:tc>
        <w:tc>
          <w:tcPr>
            <w:tcW w:w="446" w:type="pct"/>
            <w:shd w:val="clear" w:color="auto" w:fill="auto"/>
            <w:vAlign w:val="center"/>
          </w:tcPr>
          <w:p w14:paraId="226A5A7D">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387" w:type="pct"/>
            <w:shd w:val="clear" w:color="auto" w:fill="auto"/>
            <w:vAlign w:val="center"/>
          </w:tcPr>
          <w:p w14:paraId="651E2D19">
            <w:pPr>
              <w:tabs>
                <w:tab w:val="left" w:pos="2197"/>
              </w:tabs>
              <w:spacing w:line="360" w:lineRule="auto"/>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开展前期调研，准确掌握项目概况，充分了解与怀柔区有关的政策文件及资料；严格按照相关规定的检查要求编写项目实施工作方案，项目前期共需设计完成项目实施服务工作方案1份。</w:t>
            </w:r>
          </w:p>
        </w:tc>
      </w:tr>
      <w:tr w14:paraId="30AFE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5" w:hRule="atLeast"/>
        </w:trPr>
        <w:tc>
          <w:tcPr>
            <w:tcW w:w="299" w:type="pct"/>
            <w:vMerge w:val="restart"/>
            <w:shd w:val="clear" w:color="auto" w:fill="auto"/>
            <w:vAlign w:val="center"/>
          </w:tcPr>
          <w:p w14:paraId="27F66249">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二</w:t>
            </w:r>
          </w:p>
        </w:tc>
        <w:tc>
          <w:tcPr>
            <w:tcW w:w="508" w:type="pct"/>
            <w:vMerge w:val="restart"/>
            <w:shd w:val="clear" w:color="auto" w:fill="auto"/>
            <w:vAlign w:val="center"/>
          </w:tcPr>
          <w:p w14:paraId="32254916">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项目执行费</w:t>
            </w:r>
          </w:p>
        </w:tc>
        <w:tc>
          <w:tcPr>
            <w:tcW w:w="486" w:type="pct"/>
            <w:shd w:val="clear" w:color="auto" w:fill="auto"/>
            <w:vAlign w:val="center"/>
          </w:tcPr>
          <w:p w14:paraId="5B719E2B">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项目经理费用</w:t>
            </w:r>
          </w:p>
        </w:tc>
        <w:tc>
          <w:tcPr>
            <w:tcW w:w="1189" w:type="pct"/>
            <w:shd w:val="clear" w:color="auto" w:fill="auto"/>
            <w:vAlign w:val="center"/>
          </w:tcPr>
          <w:p w14:paraId="30CDB4E8">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指导现场检查工作，负责管理项目的整体进度和质量把控</w:t>
            </w:r>
          </w:p>
        </w:tc>
        <w:tc>
          <w:tcPr>
            <w:tcW w:w="344" w:type="pct"/>
            <w:shd w:val="clear" w:color="auto" w:fill="auto"/>
            <w:vAlign w:val="center"/>
          </w:tcPr>
          <w:p w14:paraId="5EA20797">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338" w:type="pct"/>
            <w:shd w:val="clear" w:color="auto" w:fill="auto"/>
            <w:vAlign w:val="center"/>
          </w:tcPr>
          <w:p w14:paraId="090A077F">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人</w:t>
            </w:r>
          </w:p>
        </w:tc>
        <w:tc>
          <w:tcPr>
            <w:tcW w:w="446" w:type="pct"/>
            <w:shd w:val="clear" w:color="auto" w:fill="auto"/>
            <w:vAlign w:val="center"/>
          </w:tcPr>
          <w:p w14:paraId="60CE4C3B">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w:t>
            </w:r>
          </w:p>
        </w:tc>
        <w:tc>
          <w:tcPr>
            <w:tcW w:w="1387" w:type="pct"/>
            <w:shd w:val="clear" w:color="auto" w:fill="auto"/>
            <w:vAlign w:val="center"/>
          </w:tcPr>
          <w:p w14:paraId="654F5D01">
            <w:pPr>
              <w:tabs>
                <w:tab w:val="left" w:pos="2197"/>
              </w:tabs>
              <w:spacing w:line="360" w:lineRule="auto"/>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负责协调统筹资源调配与工作内容安排，对项目实施中每个环节实行质量控制，对所有输出成果进行把控，服务周期为12个月。包含日常检查与临时保障加班。</w:t>
            </w:r>
          </w:p>
        </w:tc>
      </w:tr>
      <w:tr w14:paraId="35E79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trPr>
        <w:tc>
          <w:tcPr>
            <w:tcW w:w="299" w:type="pct"/>
            <w:vMerge w:val="continue"/>
            <w:shd w:val="clear" w:color="auto" w:fill="auto"/>
            <w:vAlign w:val="center"/>
          </w:tcPr>
          <w:p w14:paraId="6821C3DF">
            <w:pPr>
              <w:tabs>
                <w:tab w:val="left" w:pos="2197"/>
              </w:tabs>
              <w:spacing w:line="360" w:lineRule="auto"/>
              <w:jc w:val="center"/>
              <w:rPr>
                <w:rFonts w:hint="eastAsia" w:asciiTheme="minorEastAsia" w:hAnsiTheme="minorEastAsia" w:eastAsiaTheme="minorEastAsia" w:cstheme="minorEastAsia"/>
                <w:sz w:val="24"/>
              </w:rPr>
            </w:pPr>
          </w:p>
        </w:tc>
        <w:tc>
          <w:tcPr>
            <w:tcW w:w="508" w:type="pct"/>
            <w:vMerge w:val="continue"/>
            <w:shd w:val="clear" w:color="auto" w:fill="auto"/>
            <w:vAlign w:val="center"/>
          </w:tcPr>
          <w:p w14:paraId="7264388C">
            <w:pPr>
              <w:tabs>
                <w:tab w:val="left" w:pos="2197"/>
              </w:tabs>
              <w:spacing w:line="360" w:lineRule="auto"/>
              <w:jc w:val="center"/>
              <w:rPr>
                <w:rFonts w:hint="eastAsia" w:asciiTheme="minorEastAsia" w:hAnsiTheme="minorEastAsia" w:eastAsiaTheme="minorEastAsia" w:cstheme="minorEastAsia"/>
                <w:sz w:val="24"/>
              </w:rPr>
            </w:pPr>
          </w:p>
        </w:tc>
        <w:tc>
          <w:tcPr>
            <w:tcW w:w="486" w:type="pct"/>
            <w:shd w:val="clear" w:color="auto" w:fill="auto"/>
            <w:vAlign w:val="center"/>
          </w:tcPr>
          <w:p w14:paraId="09DA3A57">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实地检查费</w:t>
            </w:r>
          </w:p>
        </w:tc>
        <w:tc>
          <w:tcPr>
            <w:tcW w:w="1189" w:type="pct"/>
            <w:shd w:val="clear" w:color="auto" w:fill="auto"/>
            <w:vAlign w:val="center"/>
          </w:tcPr>
          <w:p w14:paraId="13FCC93D">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现场核查组负责怀柔区所属龙山街道、泉河街道、怀柔镇、雁栖镇、北房镇、杨宋镇、庙城镇、桥梓镇、怀北镇、汤河口镇、渤海镇、九渡河镇、琉璃庙镇、宝山镇、长哨营满族乡、喇叭沟门满族乡，共计16个镇乡街、314个社区（村）的实地现场检查工作。</w:t>
            </w:r>
          </w:p>
          <w:p w14:paraId="63C0F463">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安排10名现场核查员,一组2人，共计5组人员，同时不定期调整更换检查区域。要求对点位进行现场调查，汇总调查进度、上传现场环境问题照片和调查数据，共计12个月。</w:t>
            </w:r>
          </w:p>
        </w:tc>
        <w:tc>
          <w:tcPr>
            <w:tcW w:w="344" w:type="pct"/>
            <w:shd w:val="clear" w:color="auto" w:fill="auto"/>
            <w:vAlign w:val="center"/>
          </w:tcPr>
          <w:p w14:paraId="7C6C61E3">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10</w:t>
            </w:r>
          </w:p>
        </w:tc>
        <w:tc>
          <w:tcPr>
            <w:tcW w:w="338" w:type="pct"/>
            <w:shd w:val="clear" w:color="auto" w:fill="auto"/>
            <w:vAlign w:val="center"/>
          </w:tcPr>
          <w:p w14:paraId="64F43F31">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人</w:t>
            </w:r>
          </w:p>
        </w:tc>
        <w:tc>
          <w:tcPr>
            <w:tcW w:w="446" w:type="pct"/>
            <w:shd w:val="clear" w:color="auto" w:fill="auto"/>
            <w:vAlign w:val="center"/>
          </w:tcPr>
          <w:p w14:paraId="09293337">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w:t>
            </w:r>
          </w:p>
        </w:tc>
        <w:tc>
          <w:tcPr>
            <w:tcW w:w="1387" w:type="pct"/>
            <w:shd w:val="clear" w:color="auto" w:fill="auto"/>
            <w:vAlign w:val="center"/>
          </w:tcPr>
          <w:p w14:paraId="0C9E747D">
            <w:pPr>
              <w:tabs>
                <w:tab w:val="left" w:pos="2197"/>
              </w:tabs>
              <w:spacing w:line="360" w:lineRule="auto"/>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现场核查组负责怀柔区16个镇乡街的全覆盖检查。检查根据“每月检查覆盖16个镇乡街，每季度（三个月）覆盖314个社区一轮次”的项目任务量和每周随机抽取市级及区级检查点位数量开展核查工作的安排，每日需覆盖检查社区（村）共计6个。包含日常检查与临时保障加班。</w:t>
            </w:r>
          </w:p>
        </w:tc>
      </w:tr>
      <w:tr w14:paraId="7FE34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42" w:hRule="atLeast"/>
        </w:trPr>
        <w:tc>
          <w:tcPr>
            <w:tcW w:w="299" w:type="pct"/>
            <w:vMerge w:val="continue"/>
            <w:shd w:val="clear" w:color="auto" w:fill="auto"/>
            <w:vAlign w:val="center"/>
          </w:tcPr>
          <w:p w14:paraId="10E69589">
            <w:pPr>
              <w:tabs>
                <w:tab w:val="left" w:pos="2197"/>
              </w:tabs>
              <w:spacing w:line="360" w:lineRule="auto"/>
              <w:jc w:val="center"/>
              <w:rPr>
                <w:rFonts w:hint="eastAsia" w:asciiTheme="minorEastAsia" w:hAnsiTheme="minorEastAsia" w:eastAsiaTheme="minorEastAsia" w:cstheme="minorEastAsia"/>
                <w:sz w:val="24"/>
              </w:rPr>
            </w:pPr>
          </w:p>
        </w:tc>
        <w:tc>
          <w:tcPr>
            <w:tcW w:w="508" w:type="pct"/>
            <w:vMerge w:val="continue"/>
            <w:shd w:val="clear" w:color="auto" w:fill="auto"/>
            <w:vAlign w:val="center"/>
          </w:tcPr>
          <w:p w14:paraId="79036323">
            <w:pPr>
              <w:tabs>
                <w:tab w:val="left" w:pos="2197"/>
              </w:tabs>
              <w:spacing w:line="360" w:lineRule="auto"/>
              <w:jc w:val="center"/>
              <w:rPr>
                <w:rFonts w:hint="eastAsia" w:asciiTheme="minorEastAsia" w:hAnsiTheme="minorEastAsia" w:eastAsiaTheme="minorEastAsia" w:cstheme="minorEastAsia"/>
                <w:sz w:val="24"/>
              </w:rPr>
            </w:pPr>
          </w:p>
        </w:tc>
        <w:tc>
          <w:tcPr>
            <w:tcW w:w="486" w:type="pct"/>
            <w:shd w:val="clear" w:color="auto" w:fill="auto"/>
            <w:vAlign w:val="center"/>
          </w:tcPr>
          <w:p w14:paraId="11FF22AA">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督导费</w:t>
            </w:r>
          </w:p>
        </w:tc>
        <w:tc>
          <w:tcPr>
            <w:tcW w:w="1189" w:type="pct"/>
            <w:shd w:val="clear" w:color="auto" w:fill="auto"/>
            <w:vAlign w:val="center"/>
          </w:tcPr>
          <w:p w14:paraId="03E18B6F">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统筹项目执行进度，点位检查进度，负责培训并监督实地工作人员的执行质量。</w:t>
            </w:r>
          </w:p>
        </w:tc>
        <w:tc>
          <w:tcPr>
            <w:tcW w:w="344" w:type="pct"/>
            <w:shd w:val="clear" w:color="auto" w:fill="auto"/>
            <w:vAlign w:val="center"/>
          </w:tcPr>
          <w:p w14:paraId="7EAED339">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338" w:type="pct"/>
            <w:shd w:val="clear" w:color="auto" w:fill="auto"/>
            <w:vAlign w:val="center"/>
          </w:tcPr>
          <w:p w14:paraId="13EA30DD">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人</w:t>
            </w:r>
          </w:p>
        </w:tc>
        <w:tc>
          <w:tcPr>
            <w:tcW w:w="446" w:type="pct"/>
            <w:shd w:val="clear" w:color="auto" w:fill="auto"/>
            <w:vAlign w:val="center"/>
          </w:tcPr>
          <w:p w14:paraId="1A614B34">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w:t>
            </w:r>
          </w:p>
        </w:tc>
        <w:tc>
          <w:tcPr>
            <w:tcW w:w="1387" w:type="pct"/>
            <w:shd w:val="clear" w:color="auto" w:fill="auto"/>
            <w:vAlign w:val="center"/>
          </w:tcPr>
          <w:p w14:paraId="218ED738">
            <w:pPr>
              <w:tabs>
                <w:tab w:val="left" w:pos="2197"/>
              </w:tabs>
              <w:spacing w:line="360" w:lineRule="auto"/>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为确保执行工作质量和工作进度，安排1名督导，负责培训并监督检查人员实地检查执行质量。工作时间8:00-17:00（详细工作时间根据项目需求进行调整），服务周期为12个月。包含日常检查与临时保障加班。</w:t>
            </w:r>
          </w:p>
        </w:tc>
      </w:tr>
      <w:tr w14:paraId="722C6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8" w:hRule="atLeast"/>
        </w:trPr>
        <w:tc>
          <w:tcPr>
            <w:tcW w:w="299" w:type="pct"/>
            <w:vMerge w:val="continue"/>
            <w:shd w:val="clear" w:color="auto" w:fill="auto"/>
            <w:vAlign w:val="center"/>
          </w:tcPr>
          <w:p w14:paraId="4CBC55F5">
            <w:pPr>
              <w:tabs>
                <w:tab w:val="left" w:pos="2197"/>
              </w:tabs>
              <w:spacing w:line="360" w:lineRule="auto"/>
              <w:jc w:val="center"/>
              <w:rPr>
                <w:rFonts w:hint="eastAsia" w:asciiTheme="minorEastAsia" w:hAnsiTheme="minorEastAsia" w:eastAsiaTheme="minorEastAsia" w:cstheme="minorEastAsia"/>
                <w:sz w:val="24"/>
              </w:rPr>
            </w:pPr>
          </w:p>
        </w:tc>
        <w:tc>
          <w:tcPr>
            <w:tcW w:w="508" w:type="pct"/>
            <w:vMerge w:val="continue"/>
            <w:shd w:val="clear" w:color="auto" w:fill="auto"/>
            <w:vAlign w:val="center"/>
          </w:tcPr>
          <w:p w14:paraId="703A748A">
            <w:pPr>
              <w:tabs>
                <w:tab w:val="left" w:pos="2197"/>
              </w:tabs>
              <w:spacing w:line="360" w:lineRule="auto"/>
              <w:jc w:val="center"/>
              <w:rPr>
                <w:rFonts w:hint="eastAsia" w:asciiTheme="minorEastAsia" w:hAnsiTheme="minorEastAsia" w:eastAsiaTheme="minorEastAsia" w:cstheme="minorEastAsia"/>
                <w:sz w:val="24"/>
              </w:rPr>
            </w:pPr>
          </w:p>
        </w:tc>
        <w:tc>
          <w:tcPr>
            <w:tcW w:w="486" w:type="pct"/>
            <w:shd w:val="clear" w:color="auto" w:fill="auto"/>
            <w:vAlign w:val="center"/>
          </w:tcPr>
          <w:p w14:paraId="0D95B87D">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资料及数据审核</w:t>
            </w:r>
          </w:p>
        </w:tc>
        <w:tc>
          <w:tcPr>
            <w:tcW w:w="1189" w:type="pct"/>
            <w:shd w:val="clear" w:color="auto" w:fill="auto"/>
            <w:vAlign w:val="center"/>
          </w:tcPr>
          <w:p w14:paraId="43D34BAE">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对实地查访收集的信息和数据进行质量审核，确保数据准确。</w:t>
            </w:r>
          </w:p>
          <w:p w14:paraId="1C0B3BDD">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出具日检查台账、整理案件反馈以及其他临时性资料。</w:t>
            </w:r>
          </w:p>
        </w:tc>
        <w:tc>
          <w:tcPr>
            <w:tcW w:w="344" w:type="pct"/>
            <w:shd w:val="clear" w:color="auto" w:fill="auto"/>
            <w:vAlign w:val="center"/>
          </w:tcPr>
          <w:p w14:paraId="7604451B">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338" w:type="pct"/>
            <w:shd w:val="clear" w:color="auto" w:fill="auto"/>
            <w:vAlign w:val="center"/>
          </w:tcPr>
          <w:p w14:paraId="1CDC0303">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人</w:t>
            </w:r>
          </w:p>
        </w:tc>
        <w:tc>
          <w:tcPr>
            <w:tcW w:w="446" w:type="pct"/>
            <w:shd w:val="clear" w:color="auto" w:fill="auto"/>
            <w:vAlign w:val="center"/>
          </w:tcPr>
          <w:p w14:paraId="3F6C5AA3">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w:t>
            </w:r>
          </w:p>
        </w:tc>
        <w:tc>
          <w:tcPr>
            <w:tcW w:w="1387" w:type="pct"/>
            <w:shd w:val="clear" w:color="auto" w:fill="auto"/>
            <w:vAlign w:val="center"/>
          </w:tcPr>
          <w:p w14:paraId="3ADE032B">
            <w:pPr>
              <w:tabs>
                <w:tab w:val="left" w:pos="2197"/>
              </w:tabs>
              <w:spacing w:line="360" w:lineRule="auto"/>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负责每日对检查员检查点位和案件进行实时审核处理工作，包括检查上报案件的点位、照片、指标及描述等信息；即时汇总审核进度，审核调查数据，对全部数据进行软件审核和反馈。服务周期为12个月。包含日常检查与临时保障加班。</w:t>
            </w:r>
          </w:p>
        </w:tc>
      </w:tr>
      <w:tr w14:paraId="1C74E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trPr>
        <w:tc>
          <w:tcPr>
            <w:tcW w:w="299" w:type="pct"/>
            <w:vMerge w:val="continue"/>
            <w:shd w:val="clear" w:color="auto" w:fill="auto"/>
            <w:vAlign w:val="center"/>
          </w:tcPr>
          <w:p w14:paraId="2D90461B">
            <w:pPr>
              <w:tabs>
                <w:tab w:val="left" w:pos="2197"/>
              </w:tabs>
              <w:spacing w:line="360" w:lineRule="auto"/>
              <w:jc w:val="center"/>
              <w:rPr>
                <w:rFonts w:hint="eastAsia" w:asciiTheme="minorEastAsia" w:hAnsiTheme="minorEastAsia" w:eastAsiaTheme="minorEastAsia" w:cstheme="minorEastAsia"/>
                <w:sz w:val="24"/>
              </w:rPr>
            </w:pPr>
          </w:p>
        </w:tc>
        <w:tc>
          <w:tcPr>
            <w:tcW w:w="508" w:type="pct"/>
            <w:vMerge w:val="continue"/>
            <w:shd w:val="clear" w:color="auto" w:fill="auto"/>
            <w:vAlign w:val="center"/>
          </w:tcPr>
          <w:p w14:paraId="12DE5440">
            <w:pPr>
              <w:tabs>
                <w:tab w:val="left" w:pos="2197"/>
              </w:tabs>
              <w:spacing w:line="360" w:lineRule="auto"/>
              <w:jc w:val="center"/>
              <w:rPr>
                <w:rFonts w:hint="eastAsia" w:asciiTheme="minorEastAsia" w:hAnsiTheme="minorEastAsia" w:eastAsiaTheme="minorEastAsia" w:cstheme="minorEastAsia"/>
                <w:sz w:val="24"/>
              </w:rPr>
            </w:pPr>
          </w:p>
        </w:tc>
        <w:tc>
          <w:tcPr>
            <w:tcW w:w="486" w:type="pct"/>
            <w:shd w:val="clear" w:color="auto" w:fill="auto"/>
            <w:vAlign w:val="center"/>
          </w:tcPr>
          <w:p w14:paraId="7652D7F0">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数据分析、</w:t>
            </w:r>
          </w:p>
          <w:p w14:paraId="63331755">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研究报告撰写费</w:t>
            </w:r>
          </w:p>
        </w:tc>
        <w:tc>
          <w:tcPr>
            <w:tcW w:w="1189" w:type="pct"/>
            <w:shd w:val="clear" w:color="auto" w:fill="auto"/>
            <w:vAlign w:val="center"/>
          </w:tcPr>
          <w:p w14:paraId="3A130F8A">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对日常检查情况进行分析筛选，整理完成周报、撰写月度报告、季度报告和年度总报告以及其他研究工作。</w:t>
            </w:r>
          </w:p>
        </w:tc>
        <w:tc>
          <w:tcPr>
            <w:tcW w:w="344" w:type="pct"/>
            <w:shd w:val="clear" w:color="auto" w:fill="auto"/>
            <w:vAlign w:val="center"/>
          </w:tcPr>
          <w:p w14:paraId="0847FE0C">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338" w:type="pct"/>
            <w:shd w:val="clear" w:color="auto" w:fill="auto"/>
            <w:vAlign w:val="center"/>
          </w:tcPr>
          <w:p w14:paraId="4CE9CED3">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人</w:t>
            </w:r>
          </w:p>
        </w:tc>
        <w:tc>
          <w:tcPr>
            <w:tcW w:w="446" w:type="pct"/>
            <w:shd w:val="clear" w:color="auto" w:fill="auto"/>
            <w:vAlign w:val="center"/>
          </w:tcPr>
          <w:p w14:paraId="40B064E5">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w:t>
            </w:r>
          </w:p>
        </w:tc>
        <w:tc>
          <w:tcPr>
            <w:tcW w:w="1387" w:type="pct"/>
            <w:shd w:val="clear" w:color="auto" w:fill="auto"/>
            <w:vAlign w:val="center"/>
          </w:tcPr>
          <w:p w14:paraId="4A1B82C7">
            <w:pPr>
              <w:tabs>
                <w:tab w:val="left" w:pos="2197"/>
              </w:tabs>
              <w:spacing w:line="360" w:lineRule="auto"/>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对实地检查数据和资料进行数据清洗和分析，整理各类各项数据资料、每日检查台账等；严格按照标准格式撰写检查报告，包括市容卫生、公厕、建筑垃圾及渣土、小广告、门前三包等，报告内容详实、依据真实、论证充分；整理每周常务会通报小片资料，并配合客户做好审核校对工作。服务周期为12个月。包含日常检查与临时保障加班。</w:t>
            </w:r>
          </w:p>
        </w:tc>
      </w:tr>
      <w:tr w14:paraId="70ACA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trPr>
        <w:tc>
          <w:tcPr>
            <w:tcW w:w="299" w:type="pct"/>
            <w:vMerge w:val="restart"/>
            <w:shd w:val="clear" w:color="auto" w:fill="auto"/>
            <w:vAlign w:val="center"/>
          </w:tcPr>
          <w:p w14:paraId="4AECE0B0">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三</w:t>
            </w:r>
          </w:p>
        </w:tc>
        <w:tc>
          <w:tcPr>
            <w:tcW w:w="508" w:type="pct"/>
            <w:vMerge w:val="restart"/>
            <w:shd w:val="clear" w:color="auto" w:fill="auto"/>
            <w:vAlign w:val="center"/>
          </w:tcPr>
          <w:p w14:paraId="7C74A0E4">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车辆费用</w:t>
            </w:r>
          </w:p>
        </w:tc>
        <w:tc>
          <w:tcPr>
            <w:tcW w:w="486" w:type="pct"/>
            <w:shd w:val="clear" w:color="auto" w:fill="auto"/>
            <w:vAlign w:val="center"/>
          </w:tcPr>
          <w:p w14:paraId="214D4CAE">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车辆租赁</w:t>
            </w:r>
          </w:p>
        </w:tc>
        <w:tc>
          <w:tcPr>
            <w:tcW w:w="1189" w:type="pct"/>
            <w:shd w:val="clear" w:color="auto" w:fill="auto"/>
            <w:vAlign w:val="center"/>
          </w:tcPr>
          <w:p w14:paraId="2D8380CF">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租赁费用</w:t>
            </w:r>
          </w:p>
        </w:tc>
        <w:tc>
          <w:tcPr>
            <w:tcW w:w="344" w:type="pct"/>
            <w:shd w:val="clear" w:color="auto" w:fill="auto"/>
            <w:vAlign w:val="center"/>
          </w:tcPr>
          <w:p w14:paraId="28F1579F">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w:t>
            </w:r>
          </w:p>
        </w:tc>
        <w:tc>
          <w:tcPr>
            <w:tcW w:w="338" w:type="pct"/>
            <w:shd w:val="clear" w:color="auto" w:fill="auto"/>
            <w:vAlign w:val="center"/>
          </w:tcPr>
          <w:p w14:paraId="4DBB411B">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辆</w:t>
            </w:r>
          </w:p>
        </w:tc>
        <w:tc>
          <w:tcPr>
            <w:tcW w:w="446" w:type="pct"/>
            <w:shd w:val="clear" w:color="auto" w:fill="auto"/>
            <w:vAlign w:val="center"/>
          </w:tcPr>
          <w:p w14:paraId="23BD9A8D">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w:t>
            </w:r>
          </w:p>
        </w:tc>
        <w:tc>
          <w:tcPr>
            <w:tcW w:w="1387" w:type="pct"/>
            <w:shd w:val="clear" w:color="auto" w:fill="auto"/>
            <w:vAlign w:val="center"/>
          </w:tcPr>
          <w:p w14:paraId="3BDEE2B9">
            <w:pPr>
              <w:tabs>
                <w:tab w:val="left" w:pos="2197"/>
              </w:tabs>
              <w:spacing w:line="360" w:lineRule="auto"/>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怀柔区16个镇乡街，日常检查区域面积大，频次较高，涉及检查点位类型较多。为了提高检查工作效率、及时处理检查过程中的突发情况，对检查员的现场检查工作进行有效的监督管理，为每组检查人员提供用车补贴。费用包括车辆的租赁、维修、保养、保险、日常运行的油费、过路过桥费用，服务周期为12个月。</w:t>
            </w:r>
          </w:p>
        </w:tc>
      </w:tr>
      <w:tr w14:paraId="60FA6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99" w:type="pct"/>
            <w:vMerge w:val="continue"/>
            <w:shd w:val="clear" w:color="auto" w:fill="auto"/>
            <w:vAlign w:val="center"/>
          </w:tcPr>
          <w:p w14:paraId="29DC6987">
            <w:pPr>
              <w:tabs>
                <w:tab w:val="left" w:pos="2197"/>
              </w:tabs>
              <w:spacing w:line="360" w:lineRule="auto"/>
              <w:jc w:val="center"/>
              <w:rPr>
                <w:rFonts w:hint="eastAsia" w:asciiTheme="minorEastAsia" w:hAnsiTheme="minorEastAsia" w:eastAsiaTheme="minorEastAsia" w:cstheme="minorEastAsia"/>
                <w:sz w:val="24"/>
              </w:rPr>
            </w:pPr>
          </w:p>
        </w:tc>
        <w:tc>
          <w:tcPr>
            <w:tcW w:w="508" w:type="pct"/>
            <w:vMerge w:val="continue"/>
            <w:shd w:val="clear" w:color="auto" w:fill="auto"/>
            <w:vAlign w:val="center"/>
          </w:tcPr>
          <w:p w14:paraId="07C92102">
            <w:pPr>
              <w:tabs>
                <w:tab w:val="left" w:pos="2197"/>
              </w:tabs>
              <w:spacing w:line="360" w:lineRule="auto"/>
              <w:jc w:val="center"/>
              <w:rPr>
                <w:rFonts w:hint="eastAsia" w:asciiTheme="minorEastAsia" w:hAnsiTheme="minorEastAsia" w:eastAsiaTheme="minorEastAsia" w:cstheme="minorEastAsia"/>
                <w:sz w:val="24"/>
              </w:rPr>
            </w:pPr>
          </w:p>
        </w:tc>
        <w:tc>
          <w:tcPr>
            <w:tcW w:w="486" w:type="pct"/>
            <w:shd w:val="clear" w:color="auto" w:fill="auto"/>
            <w:vAlign w:val="center"/>
          </w:tcPr>
          <w:p w14:paraId="4A040FB6">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车辆油费</w:t>
            </w:r>
          </w:p>
        </w:tc>
        <w:tc>
          <w:tcPr>
            <w:tcW w:w="1189" w:type="pct"/>
            <w:shd w:val="clear" w:color="auto" w:fill="auto"/>
            <w:vAlign w:val="center"/>
          </w:tcPr>
          <w:p w14:paraId="18DB859F">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油费</w:t>
            </w:r>
          </w:p>
        </w:tc>
        <w:tc>
          <w:tcPr>
            <w:tcW w:w="344" w:type="pct"/>
            <w:shd w:val="clear" w:color="auto" w:fill="auto"/>
            <w:vAlign w:val="center"/>
          </w:tcPr>
          <w:p w14:paraId="38A1E9B2">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w:t>
            </w:r>
          </w:p>
        </w:tc>
        <w:tc>
          <w:tcPr>
            <w:tcW w:w="338" w:type="pct"/>
            <w:shd w:val="clear" w:color="auto" w:fill="auto"/>
            <w:vAlign w:val="center"/>
          </w:tcPr>
          <w:p w14:paraId="368F2FB3">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辆</w:t>
            </w:r>
          </w:p>
        </w:tc>
        <w:tc>
          <w:tcPr>
            <w:tcW w:w="446" w:type="pct"/>
            <w:shd w:val="clear" w:color="auto" w:fill="auto"/>
            <w:vAlign w:val="center"/>
          </w:tcPr>
          <w:p w14:paraId="2E25BE4B">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12</w:t>
            </w:r>
          </w:p>
        </w:tc>
        <w:tc>
          <w:tcPr>
            <w:tcW w:w="1387" w:type="pct"/>
            <w:shd w:val="clear" w:color="auto" w:fill="auto"/>
            <w:vAlign w:val="center"/>
          </w:tcPr>
          <w:p w14:paraId="79021C08">
            <w:pPr>
              <w:tabs>
                <w:tab w:val="left" w:pos="2197"/>
              </w:tabs>
              <w:spacing w:line="360" w:lineRule="auto"/>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检查人员每组每日覆盖2个社区（村），往返平均预计140公里。</w:t>
            </w:r>
          </w:p>
        </w:tc>
      </w:tr>
      <w:tr w14:paraId="0555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299" w:type="pct"/>
            <w:vMerge w:val="restart"/>
            <w:shd w:val="clear" w:color="auto" w:fill="auto"/>
            <w:vAlign w:val="center"/>
          </w:tcPr>
          <w:p w14:paraId="0186D6AF">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四</w:t>
            </w:r>
          </w:p>
        </w:tc>
        <w:tc>
          <w:tcPr>
            <w:tcW w:w="508" w:type="pct"/>
            <w:vMerge w:val="restart"/>
            <w:shd w:val="clear" w:color="auto" w:fill="auto"/>
            <w:vAlign w:val="center"/>
          </w:tcPr>
          <w:p w14:paraId="2CE69A31">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印刷费</w:t>
            </w:r>
          </w:p>
        </w:tc>
        <w:tc>
          <w:tcPr>
            <w:tcW w:w="486" w:type="pct"/>
            <w:vMerge w:val="restart"/>
            <w:shd w:val="clear" w:color="auto" w:fill="auto"/>
            <w:vAlign w:val="center"/>
          </w:tcPr>
          <w:p w14:paraId="25B6207F">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印刷费</w:t>
            </w:r>
          </w:p>
        </w:tc>
        <w:tc>
          <w:tcPr>
            <w:tcW w:w="1189" w:type="pct"/>
            <w:shd w:val="clear" w:color="auto" w:fill="auto"/>
            <w:vAlign w:val="center"/>
          </w:tcPr>
          <w:p w14:paraId="57096D2F">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制作检查证及督导证</w:t>
            </w:r>
          </w:p>
        </w:tc>
        <w:tc>
          <w:tcPr>
            <w:tcW w:w="344" w:type="pct"/>
            <w:shd w:val="clear" w:color="auto" w:fill="auto"/>
            <w:vAlign w:val="center"/>
          </w:tcPr>
          <w:p w14:paraId="1FAE7962">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22</w:t>
            </w:r>
          </w:p>
        </w:tc>
        <w:tc>
          <w:tcPr>
            <w:tcW w:w="338" w:type="pct"/>
            <w:shd w:val="clear" w:color="auto" w:fill="auto"/>
            <w:vAlign w:val="center"/>
          </w:tcPr>
          <w:p w14:paraId="0373638C">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个</w:t>
            </w:r>
          </w:p>
        </w:tc>
        <w:tc>
          <w:tcPr>
            <w:tcW w:w="446" w:type="pct"/>
            <w:shd w:val="clear" w:color="auto" w:fill="auto"/>
            <w:vAlign w:val="center"/>
          </w:tcPr>
          <w:p w14:paraId="7CBE9526">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387" w:type="pct"/>
            <w:shd w:val="clear" w:color="auto" w:fill="auto"/>
            <w:vAlign w:val="center"/>
          </w:tcPr>
          <w:p w14:paraId="366CC1D9">
            <w:pPr>
              <w:tabs>
                <w:tab w:val="left" w:pos="2197"/>
              </w:tabs>
              <w:spacing w:line="360" w:lineRule="auto"/>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为10名检查员、1名督导制作检查证及督导证，1个证件彩印及装壳，考虑证件折旧，每年制作2次，共计22个。</w:t>
            </w:r>
          </w:p>
        </w:tc>
      </w:tr>
      <w:tr w14:paraId="5E0DE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299" w:type="pct"/>
            <w:vMerge w:val="continue"/>
            <w:shd w:val="clear" w:color="auto" w:fill="auto"/>
            <w:vAlign w:val="center"/>
          </w:tcPr>
          <w:p w14:paraId="3C95BA39">
            <w:pPr>
              <w:tabs>
                <w:tab w:val="left" w:pos="2197"/>
              </w:tabs>
              <w:spacing w:line="360" w:lineRule="auto"/>
              <w:jc w:val="center"/>
              <w:rPr>
                <w:rFonts w:hint="eastAsia" w:asciiTheme="minorEastAsia" w:hAnsiTheme="minorEastAsia" w:eastAsiaTheme="minorEastAsia" w:cstheme="minorEastAsia"/>
                <w:sz w:val="24"/>
              </w:rPr>
            </w:pPr>
          </w:p>
        </w:tc>
        <w:tc>
          <w:tcPr>
            <w:tcW w:w="508" w:type="pct"/>
            <w:vMerge w:val="continue"/>
            <w:shd w:val="clear" w:color="auto" w:fill="auto"/>
            <w:vAlign w:val="center"/>
          </w:tcPr>
          <w:p w14:paraId="5715FFFC">
            <w:pPr>
              <w:tabs>
                <w:tab w:val="left" w:pos="2197"/>
              </w:tabs>
              <w:spacing w:line="360" w:lineRule="auto"/>
              <w:jc w:val="center"/>
              <w:rPr>
                <w:rFonts w:hint="eastAsia" w:asciiTheme="minorEastAsia" w:hAnsiTheme="minorEastAsia" w:eastAsiaTheme="minorEastAsia" w:cstheme="minorEastAsia"/>
                <w:sz w:val="24"/>
              </w:rPr>
            </w:pPr>
          </w:p>
        </w:tc>
        <w:tc>
          <w:tcPr>
            <w:tcW w:w="486" w:type="pct"/>
            <w:vMerge w:val="continue"/>
            <w:shd w:val="clear" w:color="auto" w:fill="auto"/>
            <w:vAlign w:val="center"/>
          </w:tcPr>
          <w:p w14:paraId="020A5A3E">
            <w:pPr>
              <w:tabs>
                <w:tab w:val="left" w:pos="2197"/>
              </w:tabs>
              <w:spacing w:line="360" w:lineRule="auto"/>
              <w:jc w:val="center"/>
              <w:rPr>
                <w:rFonts w:hint="eastAsia" w:asciiTheme="minorEastAsia" w:hAnsiTheme="minorEastAsia" w:eastAsiaTheme="minorEastAsia" w:cstheme="minorEastAsia"/>
                <w:sz w:val="24"/>
              </w:rPr>
            </w:pPr>
          </w:p>
        </w:tc>
        <w:tc>
          <w:tcPr>
            <w:tcW w:w="1189" w:type="pct"/>
            <w:shd w:val="clear" w:color="auto" w:fill="auto"/>
            <w:vAlign w:val="center"/>
          </w:tcPr>
          <w:p w14:paraId="62349B04">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报告打印及装订费</w:t>
            </w:r>
          </w:p>
        </w:tc>
        <w:tc>
          <w:tcPr>
            <w:tcW w:w="344" w:type="pct"/>
            <w:shd w:val="clear" w:color="auto" w:fill="auto"/>
            <w:vAlign w:val="center"/>
          </w:tcPr>
          <w:p w14:paraId="172BE5E3">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51</w:t>
            </w:r>
          </w:p>
        </w:tc>
        <w:tc>
          <w:tcPr>
            <w:tcW w:w="338" w:type="pct"/>
            <w:shd w:val="clear" w:color="auto" w:fill="auto"/>
            <w:vAlign w:val="center"/>
          </w:tcPr>
          <w:p w14:paraId="0A1F027F">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份</w:t>
            </w:r>
          </w:p>
        </w:tc>
        <w:tc>
          <w:tcPr>
            <w:tcW w:w="446" w:type="pct"/>
            <w:shd w:val="clear" w:color="auto" w:fill="auto"/>
            <w:vAlign w:val="center"/>
          </w:tcPr>
          <w:p w14:paraId="62AF6B1F">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tc>
        <w:tc>
          <w:tcPr>
            <w:tcW w:w="1387" w:type="pct"/>
            <w:shd w:val="clear" w:color="auto" w:fill="auto"/>
            <w:vAlign w:val="center"/>
          </w:tcPr>
          <w:p w14:paraId="7EAD6BCF">
            <w:pPr>
              <w:tabs>
                <w:tab w:val="left" w:pos="2197"/>
              </w:tabs>
              <w:spacing w:line="360" w:lineRule="auto"/>
              <w:jc w:val="lef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文档打印双面打印，按30页计算，文档需要封面以及内容装订。全年共打印12份月报、4份季报和1份年度总报告，每类报告各打印3本，共计51本。</w:t>
            </w:r>
          </w:p>
        </w:tc>
      </w:tr>
      <w:tr w14:paraId="75931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trPr>
        <w:tc>
          <w:tcPr>
            <w:tcW w:w="299" w:type="pct"/>
            <w:shd w:val="clear" w:color="auto" w:fill="auto"/>
            <w:vAlign w:val="center"/>
          </w:tcPr>
          <w:p w14:paraId="5628535A">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五</w:t>
            </w:r>
          </w:p>
        </w:tc>
        <w:tc>
          <w:tcPr>
            <w:tcW w:w="508" w:type="pct"/>
            <w:shd w:val="clear" w:color="auto" w:fill="auto"/>
            <w:vAlign w:val="center"/>
          </w:tcPr>
          <w:p w14:paraId="64129715">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税费</w:t>
            </w:r>
          </w:p>
        </w:tc>
        <w:tc>
          <w:tcPr>
            <w:tcW w:w="486" w:type="pct"/>
            <w:shd w:val="clear" w:color="auto" w:fill="auto"/>
            <w:vAlign w:val="center"/>
          </w:tcPr>
          <w:p w14:paraId="383AF658">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税费</w:t>
            </w:r>
          </w:p>
        </w:tc>
        <w:tc>
          <w:tcPr>
            <w:tcW w:w="1189" w:type="pct"/>
            <w:shd w:val="clear" w:color="auto" w:fill="auto"/>
            <w:vAlign w:val="center"/>
          </w:tcPr>
          <w:p w14:paraId="49094F28">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按照国家规定缴纳税费</w:t>
            </w:r>
          </w:p>
        </w:tc>
        <w:tc>
          <w:tcPr>
            <w:tcW w:w="344" w:type="pct"/>
            <w:shd w:val="clear" w:color="auto" w:fill="auto"/>
            <w:vAlign w:val="center"/>
          </w:tcPr>
          <w:p w14:paraId="052E8C6C">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338" w:type="pct"/>
            <w:shd w:val="clear" w:color="auto" w:fill="auto"/>
            <w:vAlign w:val="center"/>
          </w:tcPr>
          <w:p w14:paraId="65CDCB5F">
            <w:pPr>
              <w:tabs>
                <w:tab w:val="left" w:pos="2197"/>
              </w:tabs>
              <w:spacing w:line="360" w:lineRule="auto"/>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项</w:t>
            </w:r>
          </w:p>
        </w:tc>
        <w:tc>
          <w:tcPr>
            <w:tcW w:w="446" w:type="pct"/>
            <w:shd w:val="clear" w:color="auto" w:fill="auto"/>
            <w:vAlign w:val="center"/>
          </w:tcPr>
          <w:p w14:paraId="22FFE7EF">
            <w:pPr>
              <w:tabs>
                <w:tab w:val="left" w:pos="2197"/>
              </w:tabs>
              <w:spacing w:line="360" w:lineRule="auto"/>
              <w:jc w:val="center"/>
              <w:rPr>
                <w:rFonts w:hint="eastAsia" w:asciiTheme="minorEastAsia" w:hAnsiTheme="minorEastAsia" w:eastAsiaTheme="minorEastAsia" w:cstheme="minorEastAsia"/>
                <w:sz w:val="24"/>
              </w:rPr>
            </w:pPr>
          </w:p>
        </w:tc>
        <w:tc>
          <w:tcPr>
            <w:tcW w:w="1387" w:type="pct"/>
            <w:shd w:val="clear" w:color="auto" w:fill="auto"/>
            <w:vAlign w:val="center"/>
          </w:tcPr>
          <w:p w14:paraId="4E718F4B">
            <w:pPr>
              <w:tabs>
                <w:tab w:val="left" w:pos="2197"/>
              </w:tabs>
              <w:spacing w:line="360" w:lineRule="auto"/>
              <w:jc w:val="left"/>
              <w:rPr>
                <w:rFonts w:hint="eastAsia" w:asciiTheme="minorEastAsia" w:hAnsiTheme="minorEastAsia" w:eastAsiaTheme="minorEastAsia" w:cstheme="minorEastAsia"/>
                <w:sz w:val="24"/>
              </w:rPr>
            </w:pPr>
          </w:p>
        </w:tc>
      </w:tr>
    </w:tbl>
    <w:p w14:paraId="26F668A5">
      <w:pPr>
        <w:tabs>
          <w:tab w:val="left" w:pos="2197"/>
        </w:tabs>
        <w:spacing w:line="360" w:lineRule="auto"/>
        <w:jc w:val="left"/>
        <w:rPr>
          <w:b/>
          <w:bCs/>
          <w:highlight w:val="yellow"/>
        </w:rPr>
      </w:pPr>
    </w:p>
    <w:p w14:paraId="561956AF">
      <w:pPr>
        <w:tabs>
          <w:tab w:val="left" w:pos="2401"/>
        </w:tabs>
        <w:jc w:val="left"/>
        <w:rPr>
          <w:rStyle w:val="233"/>
          <w:rFonts w:hint="eastAsia"/>
          <w:highlight w:val="yellow"/>
        </w:rPr>
        <w:sectPr>
          <w:pgSz w:w="16838" w:h="11906" w:orient="landscape"/>
          <w:pgMar w:top="1800" w:right="1440" w:bottom="1800" w:left="1440" w:header="851" w:footer="992" w:gutter="0"/>
          <w:cols w:space="425" w:num="1"/>
          <w:docGrid w:type="lines" w:linePitch="312" w:charSpace="0"/>
        </w:sectPr>
      </w:pPr>
    </w:p>
    <w:p w14:paraId="251F6220">
      <w:pPr>
        <w:spacing w:line="360" w:lineRule="auto"/>
        <w:jc w:val="center"/>
        <w:outlineLvl w:val="0"/>
        <w:rPr>
          <w:b/>
          <w:sz w:val="36"/>
          <w:szCs w:val="36"/>
        </w:rPr>
      </w:pPr>
      <w:r>
        <w:rPr>
          <w:rStyle w:val="233"/>
        </w:rPr>
        <w:t>第六章   拟签订的合同文本</w:t>
      </w:r>
      <w:bookmarkEnd w:id="823"/>
    </w:p>
    <w:p w14:paraId="40042457">
      <w:pPr>
        <w:adjustRightInd w:val="0"/>
        <w:snapToGrid w:val="0"/>
        <w:spacing w:before="120" w:beforeLines="50" w:after="120" w:afterLines="50" w:line="560" w:lineRule="exact"/>
        <w:jc w:val="center"/>
        <w:rPr>
          <w:rFonts w:hint="eastAsia" w:ascii="仿宋" w:hAnsi="仿宋" w:eastAsia="仿宋" w:cs="仿宋"/>
          <w:b/>
          <w:bCs/>
          <w:sz w:val="24"/>
          <w:highlight w:val="none"/>
        </w:rPr>
      </w:pPr>
      <w:r>
        <w:rPr>
          <w:rFonts w:hint="eastAsia" w:ascii="仿宋" w:hAnsi="仿宋" w:eastAsia="仿宋" w:cs="仿宋"/>
          <w:b/>
          <w:bCs/>
          <w:sz w:val="24"/>
          <w:highlight w:val="none"/>
        </w:rPr>
        <w:t>(此合同文本仅供参考，以最终采购人与中标人签定的合同条款为准，最终签定合同的主要条款不能与招标文件有冲突）</w:t>
      </w:r>
    </w:p>
    <w:p w14:paraId="565EB290">
      <w:pPr>
        <w:tabs>
          <w:tab w:val="left" w:pos="900"/>
          <w:tab w:val="left" w:pos="1080"/>
        </w:tabs>
        <w:snapToGrid w:val="0"/>
        <w:spacing w:line="360" w:lineRule="auto"/>
        <w:rPr>
          <w:rFonts w:hint="eastAsia" w:ascii="宋体" w:hAnsi="宋体"/>
          <w:kern w:val="0"/>
          <w:sz w:val="18"/>
          <w:szCs w:val="18"/>
        </w:rPr>
      </w:pPr>
    </w:p>
    <w:p w14:paraId="09F520C6">
      <w:pPr>
        <w:tabs>
          <w:tab w:val="left" w:pos="900"/>
          <w:tab w:val="left" w:pos="1080"/>
        </w:tabs>
        <w:snapToGrid w:val="0"/>
        <w:spacing w:line="360" w:lineRule="auto"/>
        <w:rPr>
          <w:rFonts w:hint="eastAsia" w:ascii="宋体" w:hAnsi="宋体"/>
          <w:kern w:val="0"/>
          <w:sz w:val="18"/>
          <w:szCs w:val="18"/>
        </w:rPr>
      </w:pPr>
    </w:p>
    <w:p w14:paraId="1BF6F2F8">
      <w:pPr>
        <w:tabs>
          <w:tab w:val="left" w:pos="858"/>
          <w:tab w:val="left" w:pos="1714"/>
          <w:tab w:val="left" w:pos="2573"/>
          <w:tab w:val="left" w:pos="3430"/>
          <w:tab w:val="left" w:pos="4288"/>
          <w:tab w:val="left" w:pos="5149"/>
        </w:tabs>
        <w:spacing w:before="38"/>
        <w:ind w:right="-94"/>
        <w:jc w:val="center"/>
        <w:rPr>
          <w:rFonts w:hint="eastAsia" w:ascii="宋体" w:hAnsi="宋体"/>
          <w:b/>
          <w:sz w:val="44"/>
        </w:rPr>
      </w:pPr>
      <w:r>
        <w:rPr>
          <w:rFonts w:ascii="宋体" w:hAnsi="宋体"/>
          <w:b/>
          <w:sz w:val="44"/>
        </w:rPr>
        <w:t>服</w:t>
      </w:r>
      <w:r>
        <w:rPr>
          <w:rFonts w:ascii="宋体" w:hAnsi="宋体"/>
          <w:b/>
          <w:sz w:val="44"/>
        </w:rPr>
        <w:tab/>
      </w:r>
      <w:r>
        <w:rPr>
          <w:rFonts w:ascii="宋体" w:hAnsi="宋体"/>
          <w:b/>
          <w:sz w:val="44"/>
        </w:rPr>
        <w:t>务</w:t>
      </w:r>
      <w:r>
        <w:rPr>
          <w:rFonts w:ascii="宋体" w:hAnsi="宋体"/>
          <w:b/>
          <w:sz w:val="44"/>
        </w:rPr>
        <w:tab/>
      </w:r>
      <w:r>
        <w:rPr>
          <w:rFonts w:ascii="宋体" w:hAnsi="宋体"/>
          <w:b/>
          <w:sz w:val="44"/>
        </w:rPr>
        <w:t>合</w:t>
      </w:r>
      <w:r>
        <w:rPr>
          <w:rFonts w:ascii="宋体" w:hAnsi="宋体"/>
          <w:b/>
          <w:sz w:val="44"/>
        </w:rPr>
        <w:tab/>
      </w:r>
      <w:r>
        <w:rPr>
          <w:rFonts w:ascii="宋体" w:hAnsi="宋体"/>
          <w:b/>
          <w:sz w:val="44"/>
        </w:rPr>
        <w:t>同</w:t>
      </w:r>
    </w:p>
    <w:p w14:paraId="6BD3DFEB">
      <w:pPr>
        <w:pStyle w:val="18"/>
        <w:rPr>
          <w:rFonts w:hint="eastAsia"/>
          <w:sz w:val="20"/>
        </w:rPr>
      </w:pPr>
    </w:p>
    <w:p w14:paraId="3A4233AE">
      <w:pPr>
        <w:pStyle w:val="18"/>
        <w:rPr>
          <w:rFonts w:hint="eastAsia"/>
          <w:sz w:val="20"/>
        </w:rPr>
      </w:pPr>
    </w:p>
    <w:p w14:paraId="18C5770D">
      <w:pPr>
        <w:pStyle w:val="18"/>
        <w:rPr>
          <w:rFonts w:hint="eastAsia"/>
          <w:sz w:val="20"/>
        </w:rPr>
      </w:pPr>
    </w:p>
    <w:p w14:paraId="6A74E338">
      <w:pPr>
        <w:pStyle w:val="18"/>
        <w:spacing w:before="6"/>
        <w:rPr>
          <w:rFonts w:hint="eastAsia"/>
          <w:sz w:val="28"/>
        </w:rPr>
      </w:pPr>
    </w:p>
    <w:p w14:paraId="213DCFB6">
      <w:pPr>
        <w:spacing w:before="54" w:line="360" w:lineRule="auto"/>
        <w:ind w:left="1108" w:right="2298"/>
        <w:rPr>
          <w:rFonts w:hint="eastAsia" w:ascii="宋体" w:hAnsi="宋体"/>
          <w:sz w:val="32"/>
        </w:rPr>
      </w:pPr>
      <w:r>
        <w:rPr>
          <w:rFonts w:ascii="宋体" w:hAnsi="宋体"/>
          <w:sz w:val="32"/>
        </w:rPr>
        <w:t>项目名称：</w:t>
      </w:r>
      <w:r>
        <w:rPr>
          <w:rFonts w:hint="eastAsia" w:ascii="宋体" w:hAnsi="宋体"/>
          <w:sz w:val="32"/>
        </w:rPr>
        <w:t xml:space="preserve"> </w:t>
      </w:r>
    </w:p>
    <w:p w14:paraId="5B562FF7">
      <w:pPr>
        <w:spacing w:before="54" w:line="360" w:lineRule="auto"/>
        <w:ind w:left="1108" w:right="2298"/>
        <w:rPr>
          <w:rFonts w:hint="eastAsia" w:ascii="宋体" w:hAnsi="宋体"/>
          <w:w w:val="99"/>
          <w:sz w:val="32"/>
        </w:rPr>
      </w:pPr>
      <w:r>
        <w:rPr>
          <w:rFonts w:ascii="宋体" w:hAnsi="宋体"/>
          <w:spacing w:val="63"/>
          <w:w w:val="99"/>
          <w:sz w:val="32"/>
        </w:rPr>
        <w:t>委托人</w:t>
      </w:r>
      <w:r>
        <w:rPr>
          <w:rFonts w:ascii="宋体" w:hAnsi="宋体"/>
          <w:spacing w:val="-64"/>
          <w:sz w:val="32"/>
        </w:rPr>
        <w:t xml:space="preserve"> </w:t>
      </w:r>
      <w:r>
        <w:rPr>
          <w:rFonts w:ascii="宋体" w:hAnsi="宋体"/>
          <w:spacing w:val="2"/>
          <w:w w:val="99"/>
          <w:sz w:val="32"/>
        </w:rPr>
        <w:t>（</w:t>
      </w:r>
      <w:r>
        <w:rPr>
          <w:rFonts w:ascii="宋体" w:hAnsi="宋体"/>
          <w:spacing w:val="1"/>
          <w:w w:val="99"/>
          <w:sz w:val="32"/>
        </w:rPr>
        <w:t>甲方</w:t>
      </w:r>
      <w:r>
        <w:rPr>
          <w:rFonts w:ascii="宋体" w:hAnsi="宋体"/>
          <w:spacing w:val="-158"/>
          <w:w w:val="99"/>
          <w:sz w:val="32"/>
        </w:rPr>
        <w:t>）</w:t>
      </w:r>
      <w:r>
        <w:rPr>
          <w:rFonts w:ascii="宋体" w:hAnsi="宋体"/>
          <w:spacing w:val="-64"/>
          <w:sz w:val="32"/>
        </w:rPr>
        <w:t xml:space="preserve">      </w:t>
      </w:r>
      <w:r>
        <w:rPr>
          <w:rFonts w:hint="eastAsia" w:ascii="宋体" w:hAnsi="宋体"/>
          <w:spacing w:val="-64"/>
          <w:sz w:val="32"/>
        </w:rPr>
        <w:t>：</w:t>
      </w:r>
    </w:p>
    <w:p w14:paraId="147AEF13">
      <w:pPr>
        <w:spacing w:before="54" w:line="360" w:lineRule="auto"/>
        <w:ind w:left="1108" w:right="2298"/>
        <w:rPr>
          <w:rFonts w:hint="eastAsia" w:ascii="宋体" w:hAnsi="宋体"/>
          <w:sz w:val="32"/>
        </w:rPr>
      </w:pPr>
      <w:r>
        <w:rPr>
          <w:rFonts w:ascii="宋体" w:hAnsi="宋体"/>
          <w:w w:val="99"/>
          <w:sz w:val="32"/>
        </w:rPr>
        <w:t xml:space="preserve"> </w:t>
      </w:r>
    </w:p>
    <w:p w14:paraId="4B32654C">
      <w:pPr>
        <w:spacing w:line="360" w:lineRule="auto"/>
        <w:ind w:left="1108"/>
        <w:rPr>
          <w:rFonts w:hint="eastAsia" w:ascii="宋体" w:hAnsi="宋体"/>
          <w:sz w:val="32"/>
        </w:rPr>
      </w:pPr>
      <w:r>
        <w:rPr>
          <w:rFonts w:ascii="宋体" w:hAnsi="宋体"/>
          <w:spacing w:val="63"/>
          <w:w w:val="99"/>
          <w:sz w:val="32"/>
        </w:rPr>
        <w:t>受托人</w:t>
      </w:r>
      <w:r>
        <w:rPr>
          <w:rFonts w:ascii="宋体" w:hAnsi="宋体"/>
          <w:spacing w:val="-64"/>
          <w:sz w:val="32"/>
        </w:rPr>
        <w:t xml:space="preserve"> </w:t>
      </w:r>
      <w:r>
        <w:rPr>
          <w:rFonts w:ascii="宋体" w:hAnsi="宋体"/>
          <w:spacing w:val="2"/>
          <w:w w:val="99"/>
          <w:sz w:val="32"/>
        </w:rPr>
        <w:t>（</w:t>
      </w:r>
      <w:r>
        <w:rPr>
          <w:rFonts w:ascii="宋体" w:hAnsi="宋体"/>
          <w:spacing w:val="1"/>
          <w:w w:val="99"/>
          <w:sz w:val="32"/>
        </w:rPr>
        <w:t>乙方</w:t>
      </w:r>
      <w:r>
        <w:rPr>
          <w:rFonts w:hint="eastAsia" w:ascii="宋体" w:hAnsi="宋体"/>
          <w:spacing w:val="1"/>
          <w:w w:val="99"/>
          <w:sz w:val="32"/>
        </w:rPr>
        <w:t>）：</w:t>
      </w:r>
      <w:r>
        <w:rPr>
          <w:rFonts w:ascii="宋体" w:hAnsi="宋体"/>
          <w:spacing w:val="-64"/>
          <w:sz w:val="32"/>
        </w:rPr>
        <w:t xml:space="preserve"> </w:t>
      </w:r>
      <w:r>
        <w:rPr>
          <w:rFonts w:ascii="宋体" w:hAnsi="宋体"/>
          <w:w w:val="99"/>
          <w:sz w:val="32"/>
        </w:rPr>
        <w:t xml:space="preserve"> </w:t>
      </w:r>
    </w:p>
    <w:p w14:paraId="6764F3B1">
      <w:pPr>
        <w:pStyle w:val="18"/>
        <w:spacing w:line="360" w:lineRule="auto"/>
        <w:rPr>
          <w:rFonts w:hint="eastAsia"/>
          <w:sz w:val="32"/>
        </w:rPr>
      </w:pPr>
    </w:p>
    <w:p w14:paraId="26E5BA66">
      <w:pPr>
        <w:pStyle w:val="18"/>
        <w:spacing w:before="3" w:line="360" w:lineRule="auto"/>
        <w:rPr>
          <w:rFonts w:hint="eastAsia"/>
          <w:sz w:val="33"/>
        </w:rPr>
      </w:pPr>
    </w:p>
    <w:p w14:paraId="562CA083">
      <w:pPr>
        <w:spacing w:line="360" w:lineRule="auto"/>
        <w:rPr>
          <w:rFonts w:hint="eastAsia" w:ascii="宋体" w:hAnsi="宋体"/>
          <w:sz w:val="32"/>
        </w:rPr>
      </w:pPr>
      <w:r>
        <w:rPr>
          <w:rFonts w:ascii="宋体" w:hAnsi="宋体"/>
          <w:spacing w:val="-6"/>
          <w:sz w:val="32"/>
        </w:rPr>
        <w:t xml:space="preserve">签 订 地 点 ：   </w:t>
      </w:r>
      <w:r>
        <w:rPr>
          <w:rFonts w:ascii="宋体" w:hAnsi="宋体"/>
          <w:w w:val="99"/>
          <w:sz w:val="32"/>
        </w:rPr>
        <w:t xml:space="preserve"> </w:t>
      </w:r>
    </w:p>
    <w:p w14:paraId="0916AA0B">
      <w:pPr>
        <w:spacing w:line="480" w:lineRule="auto"/>
        <w:rPr>
          <w:rFonts w:hint="eastAsia" w:ascii="宋体" w:hAnsi="宋体" w:cs="宋体"/>
          <w:sz w:val="24"/>
        </w:rPr>
      </w:pPr>
      <w:r>
        <w:rPr>
          <w:rFonts w:ascii="宋体" w:hAnsi="宋体"/>
          <w:sz w:val="32"/>
        </w:rPr>
        <w:t>签 订 日 期 ：</w:t>
      </w:r>
      <w:r>
        <w:rPr>
          <w:rFonts w:hint="eastAsia" w:ascii="宋体" w:hAnsi="宋体"/>
          <w:sz w:val="32"/>
        </w:rPr>
        <w:t xml:space="preserve"> </w:t>
      </w:r>
      <w:r>
        <w:rPr>
          <w:rFonts w:ascii="宋体" w:hAnsi="宋体"/>
          <w:sz w:val="32"/>
        </w:rPr>
        <w:t xml:space="preserve">  年     月    日</w:t>
      </w:r>
    </w:p>
    <w:p w14:paraId="4586236A">
      <w:pPr>
        <w:pStyle w:val="41"/>
        <w:spacing w:before="120" w:beforeLines="50" w:after="120" w:afterLines="50" w:line="360" w:lineRule="auto"/>
        <w:rPr>
          <w:rFonts w:hint="eastAsia"/>
          <w:sz w:val="21"/>
          <w:szCs w:val="21"/>
        </w:rPr>
      </w:pPr>
      <w:r>
        <w:br w:type="page"/>
      </w:r>
      <w:r>
        <w:rPr>
          <w:rStyle w:val="51"/>
          <w:rFonts w:hint="eastAsia"/>
          <w:sz w:val="21"/>
          <w:szCs w:val="21"/>
        </w:rPr>
        <w:t>甲方（委托方）：</w:t>
      </w:r>
    </w:p>
    <w:p w14:paraId="460974EC">
      <w:pPr>
        <w:pStyle w:val="41"/>
        <w:spacing w:before="120" w:beforeLines="50" w:after="120" w:afterLines="50" w:line="360" w:lineRule="auto"/>
        <w:rPr>
          <w:rStyle w:val="51"/>
          <w:rFonts w:hint="eastAsia"/>
          <w:sz w:val="21"/>
          <w:szCs w:val="21"/>
        </w:rPr>
      </w:pPr>
      <w:r>
        <w:rPr>
          <w:rStyle w:val="51"/>
          <w:rFonts w:hint="eastAsia"/>
          <w:sz w:val="21"/>
          <w:szCs w:val="21"/>
        </w:rPr>
        <w:t>法定代表人：</w:t>
      </w:r>
    </w:p>
    <w:p w14:paraId="73D74C49">
      <w:pPr>
        <w:pStyle w:val="41"/>
        <w:spacing w:before="120" w:beforeLines="50" w:after="120" w:afterLines="50" w:line="360" w:lineRule="auto"/>
        <w:rPr>
          <w:rStyle w:val="51"/>
          <w:rFonts w:hint="eastAsia"/>
          <w:sz w:val="21"/>
          <w:szCs w:val="21"/>
        </w:rPr>
      </w:pPr>
      <w:r>
        <w:rPr>
          <w:rStyle w:val="51"/>
          <w:rFonts w:hint="eastAsia"/>
          <w:sz w:val="21"/>
          <w:szCs w:val="21"/>
        </w:rPr>
        <w:t>通讯地址：</w:t>
      </w:r>
    </w:p>
    <w:p w14:paraId="25968275">
      <w:pPr>
        <w:pStyle w:val="41"/>
        <w:spacing w:before="120" w:beforeLines="50" w:after="120" w:afterLines="50" w:line="360" w:lineRule="auto"/>
        <w:rPr>
          <w:rStyle w:val="51"/>
          <w:rFonts w:hint="eastAsia"/>
          <w:sz w:val="21"/>
          <w:szCs w:val="21"/>
        </w:rPr>
      </w:pPr>
      <w:r>
        <w:rPr>
          <w:rStyle w:val="51"/>
          <w:rFonts w:hint="eastAsia"/>
          <w:sz w:val="21"/>
          <w:szCs w:val="21"/>
        </w:rPr>
        <w:t>联系电话：</w:t>
      </w:r>
    </w:p>
    <w:p w14:paraId="1A1798C0">
      <w:pPr>
        <w:pStyle w:val="41"/>
        <w:spacing w:before="120" w:beforeLines="50" w:after="120" w:afterLines="50" w:line="360" w:lineRule="auto"/>
        <w:rPr>
          <w:rStyle w:val="51"/>
          <w:rFonts w:hint="eastAsia"/>
          <w:sz w:val="21"/>
          <w:szCs w:val="21"/>
        </w:rPr>
      </w:pPr>
      <w:r>
        <w:rPr>
          <w:rStyle w:val="51"/>
          <w:rFonts w:hint="eastAsia"/>
          <w:sz w:val="21"/>
          <w:szCs w:val="21"/>
        </w:rPr>
        <w:t>乙方（受托方）：</w:t>
      </w:r>
    </w:p>
    <w:p w14:paraId="164BB3DA">
      <w:pPr>
        <w:pStyle w:val="41"/>
        <w:spacing w:before="120" w:beforeLines="50" w:after="120" w:afterLines="50" w:line="360" w:lineRule="auto"/>
        <w:rPr>
          <w:rStyle w:val="51"/>
          <w:rFonts w:hint="eastAsia"/>
          <w:sz w:val="21"/>
          <w:szCs w:val="21"/>
        </w:rPr>
      </w:pPr>
      <w:r>
        <w:rPr>
          <w:rStyle w:val="51"/>
          <w:rFonts w:hint="eastAsia"/>
          <w:sz w:val="21"/>
          <w:szCs w:val="21"/>
        </w:rPr>
        <w:t>法定代表人：</w:t>
      </w:r>
    </w:p>
    <w:p w14:paraId="713F6B37">
      <w:pPr>
        <w:pStyle w:val="41"/>
        <w:spacing w:before="120" w:beforeLines="50" w:after="120" w:afterLines="50" w:line="360" w:lineRule="auto"/>
        <w:rPr>
          <w:rStyle w:val="51"/>
          <w:rFonts w:hint="eastAsia"/>
          <w:sz w:val="21"/>
          <w:szCs w:val="21"/>
        </w:rPr>
      </w:pPr>
      <w:r>
        <w:rPr>
          <w:rStyle w:val="51"/>
          <w:rFonts w:hint="eastAsia"/>
          <w:sz w:val="21"/>
          <w:szCs w:val="21"/>
        </w:rPr>
        <w:t>通讯地址：</w:t>
      </w:r>
    </w:p>
    <w:p w14:paraId="2900FF96">
      <w:pPr>
        <w:pStyle w:val="41"/>
        <w:spacing w:before="120" w:beforeLines="50" w:after="120" w:afterLines="50" w:line="360" w:lineRule="auto"/>
        <w:rPr>
          <w:rStyle w:val="51"/>
          <w:rFonts w:hint="eastAsia"/>
          <w:sz w:val="21"/>
          <w:szCs w:val="21"/>
        </w:rPr>
      </w:pPr>
      <w:r>
        <w:rPr>
          <w:rStyle w:val="51"/>
          <w:rFonts w:hint="eastAsia"/>
          <w:sz w:val="21"/>
          <w:szCs w:val="21"/>
        </w:rPr>
        <w:t>联系电话：</w:t>
      </w:r>
    </w:p>
    <w:p w14:paraId="2659F8D5">
      <w:pPr>
        <w:pStyle w:val="41"/>
        <w:adjustRightInd w:val="0"/>
        <w:spacing w:line="360" w:lineRule="auto"/>
        <w:ind w:firstLine="420" w:firstLineChars="200"/>
        <w:rPr>
          <w:rFonts w:hint="eastAsia"/>
          <w:bCs/>
          <w:sz w:val="21"/>
          <w:szCs w:val="21"/>
        </w:rPr>
      </w:pPr>
      <w:r>
        <w:rPr>
          <w:rFonts w:hint="eastAsia"/>
          <w:bCs/>
          <w:sz w:val="21"/>
          <w:szCs w:val="21"/>
        </w:rPr>
        <w:t>依据《中华人民共和国民法典》的规定，合同双方就</w:t>
      </w:r>
      <w:r>
        <w:rPr>
          <w:rFonts w:hint="eastAsia"/>
          <w:bCs/>
          <w:sz w:val="21"/>
          <w:szCs w:val="21"/>
          <w:u w:val="single"/>
        </w:rPr>
        <w:t xml:space="preserve">                   </w:t>
      </w:r>
      <w:r>
        <w:rPr>
          <w:rFonts w:hint="eastAsia"/>
          <w:bCs/>
          <w:sz w:val="21"/>
          <w:szCs w:val="21"/>
          <w:u w:val="single"/>
          <w:lang w:val="en-US" w:eastAsia="zh-CN"/>
        </w:rPr>
        <w:t>项目</w:t>
      </w:r>
      <w:r>
        <w:rPr>
          <w:rFonts w:hint="eastAsia"/>
          <w:bCs/>
          <w:sz w:val="21"/>
          <w:szCs w:val="21"/>
        </w:rPr>
        <w:t>经协商一致，签订本合同。</w:t>
      </w:r>
    </w:p>
    <w:p w14:paraId="64ABC6F6">
      <w:pPr>
        <w:pStyle w:val="41"/>
        <w:widowControl w:val="0"/>
        <w:numPr>
          <w:ilvl w:val="0"/>
          <w:numId w:val="10"/>
        </w:numPr>
        <w:adjustRightInd w:val="0"/>
        <w:spacing w:before="120" w:beforeLines="50" w:beforeAutospacing="0" w:after="120" w:afterLines="50" w:afterAutospacing="0" w:line="360" w:lineRule="auto"/>
        <w:jc w:val="both"/>
        <w:rPr>
          <w:rFonts w:hint="eastAsia"/>
          <w:b/>
          <w:sz w:val="21"/>
          <w:szCs w:val="21"/>
        </w:rPr>
      </w:pPr>
      <w:r>
        <w:rPr>
          <w:rFonts w:hint="eastAsia"/>
          <w:b/>
          <w:sz w:val="21"/>
          <w:szCs w:val="21"/>
        </w:rPr>
        <w:t xml:space="preserve">服务内容和要求   </w:t>
      </w:r>
    </w:p>
    <w:p w14:paraId="2CFCC56D">
      <w:pPr>
        <w:pStyle w:val="41"/>
        <w:widowControl w:val="0"/>
        <w:numPr>
          <w:ilvl w:val="0"/>
          <w:numId w:val="11"/>
        </w:numPr>
        <w:adjustRightInd w:val="0"/>
        <w:spacing w:before="120" w:beforeLines="50" w:beforeAutospacing="0" w:after="120" w:afterLines="50" w:afterAutospacing="0" w:line="360" w:lineRule="auto"/>
        <w:ind w:left="502"/>
        <w:jc w:val="both"/>
        <w:rPr>
          <w:rFonts w:hint="eastAsia"/>
          <w:b/>
          <w:sz w:val="21"/>
          <w:szCs w:val="21"/>
          <w:highlight w:val="none"/>
        </w:rPr>
      </w:pPr>
      <w:r>
        <w:rPr>
          <w:rFonts w:hint="eastAsia"/>
          <w:b/>
          <w:sz w:val="21"/>
          <w:szCs w:val="21"/>
          <w:highlight w:val="none"/>
        </w:rPr>
        <w:t>项目目标</w:t>
      </w:r>
    </w:p>
    <w:p w14:paraId="33FB4179">
      <w:pPr>
        <w:pStyle w:val="41"/>
        <w:numPr>
          <w:ilvl w:val="0"/>
          <w:numId w:val="11"/>
        </w:numPr>
        <w:adjustRightInd w:val="0"/>
        <w:spacing w:line="360" w:lineRule="auto"/>
        <w:ind w:left="502"/>
        <w:rPr>
          <w:rFonts w:hint="eastAsia"/>
          <w:b/>
          <w:sz w:val="21"/>
          <w:szCs w:val="21"/>
          <w:highlight w:val="none"/>
        </w:rPr>
      </w:pPr>
      <w:r>
        <w:rPr>
          <w:rFonts w:hint="eastAsia"/>
          <w:b/>
          <w:sz w:val="21"/>
          <w:szCs w:val="21"/>
          <w:highlight w:val="none"/>
        </w:rPr>
        <w:t>检查考评内容</w:t>
      </w:r>
    </w:p>
    <w:p w14:paraId="490B94E6">
      <w:pPr>
        <w:pStyle w:val="41"/>
        <w:adjustRightInd w:val="0"/>
        <w:spacing w:before="120" w:beforeLines="50" w:after="120" w:afterLines="50" w:line="360" w:lineRule="auto"/>
        <w:ind w:firstLine="422" w:firstLineChars="200"/>
        <w:rPr>
          <w:rStyle w:val="51"/>
          <w:rFonts w:hint="eastAsia"/>
          <w:sz w:val="21"/>
          <w:szCs w:val="21"/>
        </w:rPr>
      </w:pPr>
      <w:r>
        <w:rPr>
          <w:rStyle w:val="51"/>
          <w:rFonts w:hint="eastAsia"/>
          <w:sz w:val="21"/>
          <w:szCs w:val="21"/>
        </w:rPr>
        <w:t>二、服务费用和付款方式</w:t>
      </w:r>
    </w:p>
    <w:p w14:paraId="5C5C2281">
      <w:pPr>
        <w:pStyle w:val="41"/>
        <w:adjustRightInd w:val="0"/>
        <w:spacing w:before="120" w:beforeLines="50" w:after="120" w:afterLines="50" w:line="360" w:lineRule="auto"/>
        <w:ind w:firstLine="315" w:firstLineChars="150"/>
        <w:rPr>
          <w:rFonts w:hint="eastAsia"/>
          <w:bCs/>
          <w:sz w:val="21"/>
          <w:szCs w:val="21"/>
        </w:rPr>
      </w:pPr>
      <w:r>
        <w:rPr>
          <w:rFonts w:hint="eastAsia"/>
          <w:bCs/>
          <w:sz w:val="21"/>
          <w:szCs w:val="21"/>
        </w:rPr>
        <w:t>1.本项目资金来源是怀柔区财政拨款，费用为</w:t>
      </w:r>
      <w:r>
        <w:rPr>
          <w:rFonts w:hint="eastAsia"/>
          <w:bCs/>
          <w:sz w:val="21"/>
          <w:szCs w:val="21"/>
          <w:u w:val="single"/>
        </w:rPr>
        <w:t xml:space="preserve">          </w:t>
      </w:r>
      <w:r>
        <w:rPr>
          <w:rFonts w:hint="eastAsia"/>
          <w:bCs/>
          <w:sz w:val="21"/>
          <w:szCs w:val="21"/>
          <w:u w:val="none"/>
          <w:lang w:val="en-US" w:eastAsia="zh-CN"/>
        </w:rPr>
        <w:t>元</w:t>
      </w:r>
      <w:r>
        <w:rPr>
          <w:rFonts w:hint="eastAsia"/>
          <w:bCs/>
          <w:sz w:val="21"/>
          <w:szCs w:val="21"/>
        </w:rPr>
        <w:t>（大写），￥</w:t>
      </w:r>
      <w:r>
        <w:rPr>
          <w:rFonts w:hint="eastAsia"/>
          <w:bCs/>
          <w:sz w:val="21"/>
          <w:szCs w:val="21"/>
          <w:u w:val="single"/>
        </w:rPr>
        <w:t xml:space="preserve">      </w:t>
      </w:r>
      <w:r>
        <w:rPr>
          <w:rFonts w:hint="eastAsia"/>
          <w:bCs/>
          <w:sz w:val="21"/>
          <w:szCs w:val="21"/>
        </w:rPr>
        <w:t>元（小写）。</w:t>
      </w:r>
    </w:p>
    <w:p w14:paraId="55A49EBB">
      <w:pPr>
        <w:pStyle w:val="41"/>
        <w:adjustRightInd w:val="0"/>
        <w:spacing w:before="120" w:beforeLines="50" w:after="120" w:afterLines="50" w:line="360" w:lineRule="auto"/>
        <w:ind w:firstLine="315" w:firstLineChars="150"/>
        <w:rPr>
          <w:rFonts w:hint="eastAsia"/>
          <w:bCs/>
          <w:sz w:val="21"/>
          <w:szCs w:val="21"/>
        </w:rPr>
      </w:pPr>
      <w:r>
        <w:rPr>
          <w:rFonts w:hint="eastAsia"/>
          <w:bCs/>
          <w:sz w:val="21"/>
          <w:szCs w:val="21"/>
        </w:rPr>
        <w:t>2.乙方指定收款账户信息如下：</w:t>
      </w:r>
    </w:p>
    <w:p w14:paraId="276A4D0B">
      <w:pPr>
        <w:pStyle w:val="41"/>
        <w:adjustRightInd w:val="0"/>
        <w:spacing w:before="120" w:beforeLines="50" w:after="120" w:afterLines="50" w:line="360" w:lineRule="auto"/>
        <w:ind w:firstLine="315" w:firstLineChars="150"/>
        <w:rPr>
          <w:rFonts w:hint="eastAsia"/>
          <w:bCs/>
          <w:sz w:val="21"/>
          <w:szCs w:val="21"/>
        </w:rPr>
      </w:pPr>
      <w:r>
        <w:rPr>
          <w:rFonts w:hint="eastAsia"/>
          <w:bCs/>
          <w:sz w:val="21"/>
          <w:szCs w:val="21"/>
        </w:rPr>
        <w:t xml:space="preserve">乙方开户行名称：   </w:t>
      </w:r>
    </w:p>
    <w:p w14:paraId="341A620F">
      <w:pPr>
        <w:pStyle w:val="41"/>
        <w:adjustRightInd w:val="0"/>
        <w:spacing w:before="120" w:beforeLines="50" w:after="120" w:afterLines="50" w:line="360" w:lineRule="auto"/>
        <w:ind w:firstLine="315" w:firstLineChars="150"/>
        <w:rPr>
          <w:rFonts w:hint="eastAsia"/>
          <w:bCs/>
          <w:sz w:val="21"/>
          <w:szCs w:val="21"/>
        </w:rPr>
      </w:pPr>
      <w:r>
        <w:rPr>
          <w:rFonts w:hint="eastAsia"/>
          <w:bCs/>
          <w:sz w:val="21"/>
          <w:szCs w:val="21"/>
        </w:rPr>
        <w:t xml:space="preserve">乙方账户名称：   </w:t>
      </w:r>
    </w:p>
    <w:p w14:paraId="7330A2BA">
      <w:pPr>
        <w:pStyle w:val="41"/>
        <w:adjustRightInd w:val="0"/>
        <w:spacing w:before="120" w:beforeLines="50" w:after="120" w:afterLines="50" w:line="360" w:lineRule="auto"/>
        <w:ind w:firstLine="315" w:firstLineChars="150"/>
        <w:rPr>
          <w:rFonts w:hint="eastAsia"/>
          <w:bCs/>
          <w:sz w:val="21"/>
          <w:szCs w:val="21"/>
        </w:rPr>
      </w:pPr>
      <w:r>
        <w:rPr>
          <w:rFonts w:hint="eastAsia"/>
          <w:bCs/>
          <w:sz w:val="21"/>
          <w:szCs w:val="21"/>
        </w:rPr>
        <w:t xml:space="preserve">乙方银行账号：   </w:t>
      </w:r>
    </w:p>
    <w:p w14:paraId="2BDFAC23">
      <w:pPr>
        <w:pStyle w:val="41"/>
        <w:adjustRightInd w:val="0"/>
        <w:spacing w:before="120" w:beforeLines="50" w:after="120" w:afterLines="50" w:line="360" w:lineRule="auto"/>
        <w:ind w:firstLine="315" w:firstLineChars="150"/>
        <w:rPr>
          <w:rFonts w:hint="eastAsia"/>
          <w:bCs/>
          <w:sz w:val="21"/>
          <w:szCs w:val="21"/>
        </w:rPr>
      </w:pPr>
      <w:r>
        <w:rPr>
          <w:rFonts w:hint="eastAsia"/>
          <w:bCs/>
          <w:sz w:val="21"/>
          <w:szCs w:val="21"/>
        </w:rPr>
        <w:t>乙方应保证收款账户信息真实有效（开户名称、开户行、账号等）。若有变化，应及时在变更后3日内通知甲方，以避免可能发生的不利因素。如因乙方提供的账号信息错误或由于银行系统原因导致甲方未能按时付款的，甲方不承担迟延付款的责任，由此造成的一切损失由乙方承担。</w:t>
      </w:r>
    </w:p>
    <w:p w14:paraId="3EDB8A37">
      <w:pPr>
        <w:pStyle w:val="41"/>
        <w:adjustRightInd w:val="0"/>
        <w:spacing w:before="120" w:beforeLines="50" w:after="120" w:afterLines="50" w:line="360" w:lineRule="auto"/>
        <w:ind w:firstLine="315" w:firstLineChars="150"/>
        <w:rPr>
          <w:rFonts w:hint="eastAsia"/>
          <w:bCs/>
          <w:sz w:val="21"/>
          <w:szCs w:val="21"/>
        </w:rPr>
      </w:pPr>
      <w:r>
        <w:rPr>
          <w:rFonts w:hint="eastAsia"/>
          <w:bCs/>
          <w:sz w:val="21"/>
          <w:szCs w:val="21"/>
        </w:rPr>
        <w:t>3.甲方付款单位为：北京市怀柔区城市管理委员会。</w:t>
      </w:r>
    </w:p>
    <w:p w14:paraId="07522F1C">
      <w:pPr>
        <w:pStyle w:val="41"/>
        <w:adjustRightInd w:val="0"/>
        <w:spacing w:before="120" w:beforeLines="50" w:after="120" w:afterLines="50" w:line="360" w:lineRule="auto"/>
        <w:ind w:firstLine="315" w:firstLineChars="150"/>
        <w:rPr>
          <w:rFonts w:hint="eastAsia"/>
          <w:bCs/>
          <w:sz w:val="21"/>
          <w:szCs w:val="21"/>
        </w:rPr>
      </w:pPr>
      <w:r>
        <w:rPr>
          <w:rFonts w:hint="eastAsia"/>
          <w:bCs/>
          <w:sz w:val="21"/>
          <w:szCs w:val="21"/>
        </w:rPr>
        <w:t>4.支付方式</w:t>
      </w:r>
    </w:p>
    <w:p w14:paraId="76E5F174">
      <w:pPr>
        <w:pStyle w:val="41"/>
        <w:adjustRightInd w:val="0"/>
        <w:spacing w:before="120" w:beforeLines="50" w:after="120" w:afterLines="50" w:line="360" w:lineRule="auto"/>
        <w:ind w:firstLine="315" w:firstLineChars="150"/>
        <w:rPr>
          <w:rFonts w:hint="eastAsia"/>
          <w:bCs/>
          <w:sz w:val="21"/>
          <w:szCs w:val="21"/>
        </w:rPr>
      </w:pPr>
      <w:r>
        <w:rPr>
          <w:rFonts w:hint="eastAsia"/>
          <w:bCs/>
          <w:sz w:val="21"/>
          <w:szCs w:val="21"/>
        </w:rPr>
        <w:t>（1）合同生效后,分三次支付。第一次支付在合同生效后支付合同金额的 50%，第二次支付在合同生效后的第6个月后支付合同金额的20%，项目验收合格且经财政结算评审后甲方向乙方支付剩余金额。(最终结算金额以政府投资评审机构审定金额为准，并作为拨付资金依据)</w:t>
      </w:r>
    </w:p>
    <w:p w14:paraId="6E6CD664">
      <w:pPr>
        <w:pStyle w:val="41"/>
        <w:adjustRightInd w:val="0"/>
        <w:spacing w:before="120" w:beforeLines="50" w:after="120" w:afterLines="50" w:line="360" w:lineRule="auto"/>
        <w:ind w:firstLine="315" w:firstLineChars="150"/>
        <w:rPr>
          <w:rFonts w:hint="eastAsia"/>
          <w:bCs/>
          <w:sz w:val="21"/>
          <w:szCs w:val="21"/>
        </w:rPr>
      </w:pPr>
      <w:r>
        <w:rPr>
          <w:rFonts w:hint="eastAsia"/>
          <w:bCs/>
          <w:sz w:val="21"/>
          <w:szCs w:val="21"/>
        </w:rPr>
        <w:t>（2）乙方须在每次收到合同款时，向甲方提供等额的合法有效发票。在实际支付时，如遇怀柔区财政局国库结账等特殊时期，具体支付将根据怀柔区财政局有关规定执行。</w:t>
      </w:r>
    </w:p>
    <w:p w14:paraId="111E0874">
      <w:pPr>
        <w:pStyle w:val="41"/>
        <w:adjustRightInd w:val="0"/>
        <w:spacing w:before="120" w:beforeLines="50" w:after="120" w:afterLines="50" w:line="360" w:lineRule="auto"/>
        <w:ind w:firstLine="315" w:firstLineChars="150"/>
        <w:rPr>
          <w:rFonts w:hint="eastAsia"/>
          <w:bCs/>
          <w:sz w:val="21"/>
          <w:szCs w:val="21"/>
        </w:rPr>
      </w:pPr>
      <w:r>
        <w:rPr>
          <w:rFonts w:hint="eastAsia"/>
          <w:bCs/>
          <w:sz w:val="21"/>
          <w:szCs w:val="21"/>
        </w:rPr>
        <w:t>（</w:t>
      </w:r>
      <w:r>
        <w:rPr>
          <w:rFonts w:hint="eastAsia"/>
          <w:bCs/>
          <w:sz w:val="21"/>
          <w:szCs w:val="21"/>
          <w:lang w:val="en-US" w:eastAsia="zh-CN"/>
        </w:rPr>
        <w:t>3</w:t>
      </w:r>
      <w:r>
        <w:rPr>
          <w:rFonts w:hint="eastAsia"/>
          <w:bCs/>
          <w:sz w:val="21"/>
          <w:szCs w:val="21"/>
        </w:rPr>
        <w:t>）乙方有义务配合甲方或甲方委托的中介机构进行审计检查。</w:t>
      </w:r>
    </w:p>
    <w:p w14:paraId="483701F6">
      <w:pPr>
        <w:pStyle w:val="41"/>
        <w:adjustRightInd w:val="0"/>
        <w:spacing w:before="120" w:beforeLines="50" w:after="120" w:afterLines="50" w:line="360" w:lineRule="auto"/>
        <w:ind w:firstLine="315" w:firstLineChars="150"/>
        <w:rPr>
          <w:rFonts w:hint="eastAsia"/>
          <w:sz w:val="21"/>
          <w:szCs w:val="21"/>
        </w:rPr>
      </w:pPr>
      <w:r>
        <w:rPr>
          <w:rFonts w:hint="eastAsia"/>
          <w:bCs/>
          <w:sz w:val="21"/>
          <w:szCs w:val="21"/>
        </w:rPr>
        <w:t>（</w:t>
      </w:r>
      <w:r>
        <w:rPr>
          <w:rFonts w:hint="eastAsia"/>
          <w:bCs/>
          <w:sz w:val="21"/>
          <w:szCs w:val="21"/>
          <w:lang w:val="en-US" w:eastAsia="zh-CN"/>
        </w:rPr>
        <w:t>4</w:t>
      </w:r>
      <w:r>
        <w:rPr>
          <w:rFonts w:hint="eastAsia"/>
          <w:bCs/>
          <w:sz w:val="21"/>
          <w:szCs w:val="21"/>
        </w:rPr>
        <w:t>）合同到期，根据政府采购的相关规定，工作成效经甲方认可后，可进行不超过两次的续约。</w:t>
      </w:r>
    </w:p>
    <w:p w14:paraId="01532093">
      <w:pPr>
        <w:pStyle w:val="41"/>
        <w:adjustRightInd w:val="0"/>
        <w:spacing w:before="120" w:beforeLines="50" w:after="120" w:afterLines="50" w:line="360" w:lineRule="auto"/>
        <w:ind w:firstLine="422" w:firstLineChars="200"/>
        <w:rPr>
          <w:rStyle w:val="51"/>
          <w:rFonts w:hint="eastAsia"/>
          <w:sz w:val="21"/>
          <w:szCs w:val="21"/>
        </w:rPr>
      </w:pPr>
      <w:r>
        <w:rPr>
          <w:rStyle w:val="51"/>
          <w:rFonts w:hint="eastAsia"/>
          <w:sz w:val="21"/>
          <w:szCs w:val="21"/>
        </w:rPr>
        <w:t>三、甲方的权利与义务</w:t>
      </w:r>
    </w:p>
    <w:p w14:paraId="6D155196">
      <w:pPr>
        <w:pStyle w:val="41"/>
        <w:adjustRightInd w:val="0"/>
        <w:spacing w:line="360" w:lineRule="auto"/>
        <w:ind w:firstLine="420" w:firstLineChars="200"/>
        <w:rPr>
          <w:rFonts w:hint="eastAsia"/>
          <w:sz w:val="21"/>
          <w:szCs w:val="21"/>
        </w:rPr>
      </w:pPr>
      <w:r>
        <w:rPr>
          <w:rFonts w:hint="eastAsia"/>
          <w:sz w:val="21"/>
          <w:szCs w:val="21"/>
        </w:rPr>
        <w:t>1. 甲方按付款计划按时支付合同款项，按合同约定督促乙方开展工作。</w:t>
      </w:r>
    </w:p>
    <w:p w14:paraId="65E7CB72">
      <w:pPr>
        <w:pStyle w:val="41"/>
        <w:adjustRightInd w:val="0"/>
        <w:spacing w:line="360" w:lineRule="auto"/>
        <w:ind w:firstLine="420" w:firstLineChars="200"/>
        <w:rPr>
          <w:rFonts w:hint="eastAsia"/>
          <w:sz w:val="21"/>
          <w:szCs w:val="21"/>
        </w:rPr>
      </w:pPr>
      <w:r>
        <w:rPr>
          <w:rFonts w:hint="eastAsia"/>
          <w:sz w:val="21"/>
          <w:szCs w:val="21"/>
        </w:rPr>
        <w:t>2. 甲方委派一名工作人员与乙方配合开展工作。</w:t>
      </w:r>
    </w:p>
    <w:p w14:paraId="0874C5A2">
      <w:pPr>
        <w:pStyle w:val="41"/>
        <w:adjustRightInd w:val="0"/>
        <w:spacing w:line="360" w:lineRule="auto"/>
        <w:ind w:firstLine="420" w:firstLineChars="200"/>
        <w:rPr>
          <w:rFonts w:hint="eastAsia"/>
          <w:sz w:val="21"/>
          <w:szCs w:val="21"/>
        </w:rPr>
      </w:pPr>
      <w:r>
        <w:rPr>
          <w:rFonts w:hint="eastAsia"/>
          <w:sz w:val="21"/>
          <w:szCs w:val="21"/>
        </w:rPr>
        <w:t>3. 甲方应对乙方提供的成果及时组织技术审查和验收。</w:t>
      </w:r>
    </w:p>
    <w:p w14:paraId="02CE9CF1">
      <w:pPr>
        <w:pStyle w:val="41"/>
        <w:adjustRightInd w:val="0"/>
        <w:spacing w:line="360" w:lineRule="auto"/>
        <w:ind w:firstLine="420" w:firstLineChars="200"/>
        <w:rPr>
          <w:rFonts w:hint="eastAsia"/>
          <w:sz w:val="21"/>
          <w:szCs w:val="21"/>
        </w:rPr>
      </w:pPr>
      <w:r>
        <w:rPr>
          <w:rFonts w:hint="eastAsia"/>
          <w:sz w:val="21"/>
          <w:szCs w:val="21"/>
        </w:rPr>
        <w:t>4.甲方有权对乙方履行委托服务事项的各个环节进行指导、监督和协调。</w:t>
      </w:r>
    </w:p>
    <w:p w14:paraId="4B6768CC">
      <w:pPr>
        <w:pStyle w:val="41"/>
        <w:adjustRightInd w:val="0"/>
        <w:spacing w:line="360" w:lineRule="auto"/>
        <w:ind w:firstLine="420" w:firstLineChars="200"/>
        <w:rPr>
          <w:rFonts w:hint="eastAsia"/>
          <w:sz w:val="21"/>
          <w:szCs w:val="21"/>
        </w:rPr>
      </w:pPr>
      <w:r>
        <w:rPr>
          <w:rFonts w:hint="eastAsia"/>
          <w:sz w:val="21"/>
          <w:szCs w:val="21"/>
        </w:rPr>
        <w:t>5.甲方有权向乙方询问工作进展情况和相关内容，有权对乙方工作提出建议和意见，有权对乙方提供的工作内容进行检查。</w:t>
      </w:r>
    </w:p>
    <w:p w14:paraId="592C2A22">
      <w:pPr>
        <w:pStyle w:val="41"/>
        <w:adjustRightInd w:val="0"/>
        <w:spacing w:line="360" w:lineRule="auto"/>
        <w:ind w:firstLine="420" w:firstLineChars="200"/>
        <w:rPr>
          <w:rFonts w:hint="eastAsia"/>
          <w:sz w:val="21"/>
          <w:szCs w:val="21"/>
        </w:rPr>
      </w:pPr>
      <w:r>
        <w:rPr>
          <w:rFonts w:hint="eastAsia"/>
          <w:sz w:val="21"/>
          <w:szCs w:val="21"/>
        </w:rPr>
        <w:t>6.甲方有权要求乙方更换不称职的人员或应回避的人员。</w:t>
      </w:r>
    </w:p>
    <w:p w14:paraId="0E594AE6">
      <w:pPr>
        <w:pStyle w:val="41"/>
        <w:adjustRightInd w:val="0"/>
        <w:spacing w:line="360" w:lineRule="auto"/>
        <w:ind w:firstLine="420" w:firstLineChars="200"/>
        <w:rPr>
          <w:rFonts w:hint="eastAsia"/>
          <w:sz w:val="21"/>
          <w:szCs w:val="21"/>
        </w:rPr>
      </w:pPr>
      <w:r>
        <w:rPr>
          <w:rFonts w:hint="eastAsia"/>
          <w:sz w:val="21"/>
          <w:szCs w:val="21"/>
        </w:rPr>
        <w:t>7.甲方拥有乙方所提交的全部工作成果（包括知识产权和技术成果）的使用权和收益权。</w:t>
      </w:r>
    </w:p>
    <w:p w14:paraId="129B064A">
      <w:pPr>
        <w:pStyle w:val="41"/>
        <w:adjustRightInd w:val="0"/>
        <w:spacing w:line="360" w:lineRule="auto"/>
        <w:ind w:firstLine="420" w:firstLineChars="200"/>
        <w:rPr>
          <w:rFonts w:hint="eastAsia"/>
          <w:sz w:val="21"/>
          <w:szCs w:val="21"/>
        </w:rPr>
      </w:pPr>
      <w:r>
        <w:rPr>
          <w:rFonts w:hint="eastAsia"/>
          <w:sz w:val="21"/>
          <w:szCs w:val="21"/>
        </w:rPr>
        <w:t>8.甲方拥有乙方所提交的全部工作成果的所有权和知识产权。</w:t>
      </w:r>
    </w:p>
    <w:p w14:paraId="604D0937">
      <w:pPr>
        <w:pStyle w:val="41"/>
        <w:adjustRightInd w:val="0"/>
        <w:spacing w:before="120" w:beforeLines="50" w:after="120" w:afterLines="50" w:line="360" w:lineRule="auto"/>
        <w:rPr>
          <w:rStyle w:val="51"/>
          <w:rFonts w:hint="eastAsia"/>
          <w:sz w:val="21"/>
          <w:szCs w:val="21"/>
        </w:rPr>
      </w:pPr>
      <w:r>
        <w:rPr>
          <w:rStyle w:val="51"/>
          <w:rFonts w:hint="eastAsia"/>
          <w:sz w:val="21"/>
          <w:szCs w:val="21"/>
        </w:rPr>
        <w:t>四、乙方的权利与义务</w:t>
      </w:r>
    </w:p>
    <w:p w14:paraId="06677600">
      <w:pPr>
        <w:pStyle w:val="41"/>
        <w:adjustRightInd w:val="0"/>
        <w:spacing w:line="360" w:lineRule="auto"/>
        <w:ind w:firstLine="420" w:firstLineChars="200"/>
        <w:rPr>
          <w:rFonts w:hint="eastAsia"/>
          <w:sz w:val="21"/>
          <w:szCs w:val="21"/>
        </w:rPr>
      </w:pPr>
      <w:r>
        <w:rPr>
          <w:rFonts w:hint="eastAsia"/>
          <w:sz w:val="21"/>
          <w:szCs w:val="21"/>
        </w:rPr>
        <w:t>1.乙方必须按照经审查同意的实施方案按时有序、保质保量地开展工作，从合同生效之日起，定期或不定期进行阶段性成果汇报，并对下一步工作进行再分析，按合同要求提交最终成果。</w:t>
      </w:r>
    </w:p>
    <w:p w14:paraId="4A268A82">
      <w:pPr>
        <w:pStyle w:val="41"/>
        <w:adjustRightInd w:val="0"/>
        <w:spacing w:line="360" w:lineRule="auto"/>
        <w:ind w:firstLine="420" w:firstLineChars="200"/>
        <w:rPr>
          <w:rFonts w:hint="eastAsia"/>
          <w:sz w:val="21"/>
          <w:szCs w:val="21"/>
        </w:rPr>
      </w:pPr>
      <w:r>
        <w:rPr>
          <w:rFonts w:hint="eastAsia"/>
          <w:sz w:val="21"/>
          <w:szCs w:val="21"/>
        </w:rPr>
        <w:t>2.乙方应组建专业性较强的的技术团队，采用规范和有效的项目控制措施，保证按时完成本合同规定的内容，并达到相关要求。</w:t>
      </w:r>
    </w:p>
    <w:p w14:paraId="439C7305">
      <w:pPr>
        <w:pStyle w:val="41"/>
        <w:adjustRightInd w:val="0"/>
        <w:spacing w:line="360" w:lineRule="auto"/>
        <w:ind w:firstLine="420" w:firstLineChars="200"/>
        <w:rPr>
          <w:rFonts w:hint="eastAsia"/>
          <w:sz w:val="21"/>
          <w:szCs w:val="21"/>
        </w:rPr>
      </w:pPr>
      <w:r>
        <w:rPr>
          <w:rFonts w:hint="eastAsia"/>
          <w:sz w:val="21"/>
          <w:szCs w:val="21"/>
        </w:rPr>
        <w:t>3. 乙方应确保本项目的全部文件不会侵犯任何第三方的知识产权（包括但不限于著作权、商标权、专利权）或专有技术或商业秘密；乙方如果在本项目文件中使用或包含任何其他人的知识产权或专有技术或商业秘密，应保证已经获得权利人的合法、有效、充分的授权。未经甲方同意，乙方不得将甲方提供的数据、资料用于本项目以外的事项，并不得向他人披露。</w:t>
      </w:r>
    </w:p>
    <w:p w14:paraId="63F55FD4">
      <w:pPr>
        <w:pStyle w:val="41"/>
        <w:adjustRightInd w:val="0"/>
        <w:spacing w:line="360" w:lineRule="auto"/>
        <w:ind w:firstLine="420" w:firstLineChars="200"/>
        <w:rPr>
          <w:rFonts w:hint="eastAsia"/>
          <w:sz w:val="21"/>
          <w:szCs w:val="21"/>
        </w:rPr>
      </w:pPr>
      <w:r>
        <w:rPr>
          <w:rFonts w:hint="eastAsia"/>
          <w:sz w:val="21"/>
          <w:szCs w:val="21"/>
        </w:rPr>
        <w:t>4. 乙方自觉接受甲方的安全保密监督和管理，乙方如违反安全保密条款，甲方将追究其责任。</w:t>
      </w:r>
    </w:p>
    <w:p w14:paraId="576A4020">
      <w:pPr>
        <w:pStyle w:val="41"/>
        <w:adjustRightInd w:val="0"/>
        <w:spacing w:line="360" w:lineRule="auto"/>
        <w:ind w:firstLine="420" w:firstLineChars="200"/>
        <w:rPr>
          <w:rFonts w:hint="eastAsia"/>
          <w:sz w:val="21"/>
          <w:szCs w:val="21"/>
        </w:rPr>
      </w:pPr>
      <w:r>
        <w:rPr>
          <w:rFonts w:hint="eastAsia"/>
          <w:sz w:val="21"/>
          <w:szCs w:val="21"/>
        </w:rPr>
        <w:t>5.未经甲方事先书面同意，乙方不得部分或全部转让其应履行的合同义务。</w:t>
      </w:r>
    </w:p>
    <w:p w14:paraId="222AEBFC">
      <w:pPr>
        <w:pStyle w:val="41"/>
        <w:adjustRightInd w:val="0"/>
        <w:spacing w:line="360" w:lineRule="auto"/>
        <w:ind w:firstLine="420" w:firstLineChars="200"/>
        <w:rPr>
          <w:rFonts w:hint="eastAsia"/>
          <w:sz w:val="21"/>
          <w:szCs w:val="21"/>
        </w:rPr>
      </w:pPr>
      <w:r>
        <w:rPr>
          <w:rFonts w:hint="eastAsia"/>
          <w:sz w:val="21"/>
          <w:szCs w:val="21"/>
        </w:rPr>
        <w:t>6.乙方在本合同履行过程中，因违反法律法规的规定造成政府有关部门罚款的，由乙方自行承担，与甲方无关。</w:t>
      </w:r>
    </w:p>
    <w:p w14:paraId="63ABECA6">
      <w:pPr>
        <w:pStyle w:val="41"/>
        <w:adjustRightInd w:val="0"/>
        <w:spacing w:line="360" w:lineRule="auto"/>
        <w:ind w:firstLine="420" w:firstLineChars="200"/>
        <w:rPr>
          <w:rFonts w:hint="eastAsia"/>
          <w:sz w:val="21"/>
          <w:szCs w:val="21"/>
        </w:rPr>
      </w:pPr>
      <w:r>
        <w:rPr>
          <w:rFonts w:hint="eastAsia"/>
          <w:sz w:val="21"/>
          <w:szCs w:val="21"/>
        </w:rPr>
        <w:t>7.在本协议履行过程中，因任何乙方原因给任意第三方造成人身、财产等损失的，乙方应当自行承担全部赔偿责任，与甲方无关。给甲方造成损失的，乙方应根据甲方损失程度向甲方支付赔偿金，赔偿金数额以甲方实际损失为准。</w:t>
      </w:r>
    </w:p>
    <w:p w14:paraId="55A28ECB">
      <w:pPr>
        <w:pStyle w:val="41"/>
        <w:adjustRightInd w:val="0"/>
        <w:spacing w:line="360" w:lineRule="auto"/>
        <w:ind w:firstLine="420" w:firstLineChars="200"/>
        <w:rPr>
          <w:rFonts w:hint="eastAsia"/>
          <w:sz w:val="21"/>
          <w:szCs w:val="21"/>
        </w:rPr>
      </w:pPr>
      <w:r>
        <w:rPr>
          <w:rFonts w:hint="eastAsia"/>
          <w:sz w:val="21"/>
          <w:szCs w:val="21"/>
        </w:rPr>
        <w:t>8.乙方保证委托项目成果是其独立实施完成，不会受到任何第三方基于侵犯其专利权、商标权、著作权、商业秘密等提起的诉讼。如果甲方发生上述诉讼事由，乙方应当配合甲方积极应诉，并承担因此给甲方造成的全部损失，包括但不限于诉讼、仲裁费、律师费、鉴定费、法院或者仲裁机构最终裁定的侵权赔偿费用及甲方承担其他侵权责任所造成的经济损失等。</w:t>
      </w:r>
    </w:p>
    <w:p w14:paraId="584CF090">
      <w:pPr>
        <w:pStyle w:val="41"/>
        <w:adjustRightInd w:val="0"/>
        <w:spacing w:before="120" w:beforeLines="50" w:after="120" w:afterLines="50" w:line="360" w:lineRule="auto"/>
        <w:rPr>
          <w:rStyle w:val="51"/>
          <w:rFonts w:hint="eastAsia"/>
          <w:sz w:val="21"/>
          <w:szCs w:val="21"/>
        </w:rPr>
      </w:pPr>
      <w:r>
        <w:rPr>
          <w:rStyle w:val="51"/>
          <w:rFonts w:hint="eastAsia"/>
          <w:sz w:val="21"/>
          <w:szCs w:val="21"/>
        </w:rPr>
        <w:t>五、违约责任</w:t>
      </w:r>
    </w:p>
    <w:p w14:paraId="7D9576A1">
      <w:pPr>
        <w:pStyle w:val="41"/>
        <w:adjustRightInd w:val="0"/>
        <w:spacing w:line="360" w:lineRule="auto"/>
        <w:ind w:firstLine="420" w:firstLineChars="200"/>
        <w:rPr>
          <w:rFonts w:hint="eastAsia"/>
          <w:sz w:val="21"/>
          <w:szCs w:val="21"/>
        </w:rPr>
      </w:pPr>
      <w:r>
        <w:rPr>
          <w:rFonts w:hint="eastAsia"/>
          <w:sz w:val="21"/>
          <w:szCs w:val="21"/>
        </w:rPr>
        <w:t>1、该合同签字生效后，甲乙双方应认真遵守，任何一方不得无故违约；</w:t>
      </w:r>
    </w:p>
    <w:p w14:paraId="69F4F972">
      <w:pPr>
        <w:pStyle w:val="41"/>
        <w:adjustRightInd w:val="0"/>
        <w:spacing w:line="360" w:lineRule="auto"/>
        <w:ind w:firstLine="420" w:firstLineChars="200"/>
        <w:rPr>
          <w:rFonts w:hint="eastAsia"/>
          <w:sz w:val="21"/>
          <w:szCs w:val="21"/>
        </w:rPr>
      </w:pPr>
      <w:r>
        <w:rPr>
          <w:rFonts w:hint="eastAsia"/>
          <w:sz w:val="21"/>
          <w:szCs w:val="21"/>
        </w:rPr>
        <w:t>2、乙方完全按合同要求履行服务内容，若甲方不能如期支付服务费，每延期一天，减免乙方一日检查工作任务；</w:t>
      </w:r>
    </w:p>
    <w:p w14:paraId="76126719">
      <w:pPr>
        <w:pStyle w:val="41"/>
        <w:adjustRightInd w:val="0"/>
        <w:spacing w:line="360" w:lineRule="auto"/>
        <w:ind w:firstLine="420" w:firstLineChars="200"/>
        <w:rPr>
          <w:rFonts w:hint="eastAsia"/>
          <w:sz w:val="21"/>
          <w:szCs w:val="21"/>
        </w:rPr>
      </w:pPr>
      <w:r>
        <w:rPr>
          <w:rFonts w:hint="eastAsia"/>
          <w:sz w:val="21"/>
          <w:szCs w:val="21"/>
        </w:rPr>
        <w:t>3、若乙方不能按照本合同约定履行监督检查工作，或监督检查不到位，报告不及时，设备及人员配备不合理，甲方有权予以处罚，扣除服务费总额的1%;</w:t>
      </w:r>
    </w:p>
    <w:p w14:paraId="326592D8">
      <w:pPr>
        <w:pStyle w:val="41"/>
        <w:adjustRightInd w:val="0"/>
        <w:spacing w:line="360" w:lineRule="auto"/>
        <w:ind w:firstLine="420" w:firstLineChars="200"/>
        <w:rPr>
          <w:rFonts w:hint="eastAsia"/>
          <w:sz w:val="21"/>
          <w:szCs w:val="21"/>
        </w:rPr>
      </w:pPr>
      <w:r>
        <w:rPr>
          <w:rFonts w:hint="eastAsia"/>
          <w:sz w:val="21"/>
          <w:szCs w:val="21"/>
        </w:rPr>
        <w:t>4、因非不可抗力乙方不能按照投标承诺和合同约定按时开展检查工作，扣除合同总金额的10%,本合同中约定的工作照常履行；</w:t>
      </w:r>
    </w:p>
    <w:p w14:paraId="1AB5B6F5">
      <w:pPr>
        <w:pStyle w:val="41"/>
        <w:adjustRightInd w:val="0"/>
        <w:spacing w:line="360" w:lineRule="auto"/>
        <w:ind w:firstLine="420" w:firstLineChars="200"/>
        <w:rPr>
          <w:rFonts w:hint="eastAsia"/>
          <w:sz w:val="21"/>
          <w:szCs w:val="21"/>
        </w:rPr>
      </w:pPr>
      <w:r>
        <w:rPr>
          <w:rFonts w:hint="eastAsia"/>
          <w:sz w:val="21"/>
          <w:szCs w:val="21"/>
        </w:rPr>
        <w:t>5.未经甲方书面同意并加盖公章，乙方不得因任何原因延误服务期限，每逾期一天，乙方应按合同总金额的5‰按天向甲方支付违约金。延误期限超过30天，甲方有权单方面解除本合同，乙方应按照合同总金额的10%向甲方支付违约金，同时应当赔偿甲方因此遭受的全部损失。</w:t>
      </w:r>
    </w:p>
    <w:p w14:paraId="3B546E4E">
      <w:pPr>
        <w:pStyle w:val="41"/>
        <w:adjustRightInd w:val="0"/>
        <w:spacing w:line="360" w:lineRule="auto"/>
        <w:ind w:firstLine="420" w:firstLineChars="200"/>
        <w:rPr>
          <w:rFonts w:hint="eastAsia"/>
          <w:sz w:val="21"/>
          <w:szCs w:val="21"/>
        </w:rPr>
      </w:pPr>
      <w:r>
        <w:rPr>
          <w:rFonts w:hint="eastAsia"/>
          <w:sz w:val="21"/>
          <w:szCs w:val="21"/>
        </w:rPr>
        <w:t>6.未经甲方书面同意并加盖公章，乙方不得将本项目转委托或转包、分包给任意第三方，否则甲方有权单方解除本合同。乙方应按照合同总金额的10%向甲方支付违约金。</w:t>
      </w:r>
    </w:p>
    <w:p w14:paraId="31187D7B">
      <w:pPr>
        <w:pStyle w:val="41"/>
        <w:adjustRightInd w:val="0"/>
        <w:spacing w:line="360" w:lineRule="auto"/>
        <w:ind w:firstLine="420" w:firstLineChars="200"/>
        <w:rPr>
          <w:rFonts w:hint="eastAsia"/>
          <w:sz w:val="21"/>
          <w:szCs w:val="21"/>
        </w:rPr>
      </w:pPr>
      <w:r>
        <w:rPr>
          <w:rFonts w:hint="eastAsia"/>
          <w:sz w:val="21"/>
          <w:szCs w:val="21"/>
        </w:rPr>
        <w:t>7.乙方违反本合同约定的保密义务的，甲方有权单方面解除本合同，乙方应按照合同总金额的10%向甲方支付违约金，同时还应当赔偿甲方因此遭受的全部损失。</w:t>
      </w:r>
    </w:p>
    <w:p w14:paraId="139294AE">
      <w:pPr>
        <w:pStyle w:val="41"/>
        <w:adjustRightInd w:val="0"/>
        <w:spacing w:line="360" w:lineRule="auto"/>
        <w:ind w:firstLine="420" w:firstLineChars="200"/>
        <w:rPr>
          <w:rFonts w:hint="eastAsia"/>
          <w:sz w:val="21"/>
          <w:szCs w:val="21"/>
        </w:rPr>
      </w:pPr>
      <w:r>
        <w:rPr>
          <w:rFonts w:hint="eastAsia"/>
          <w:sz w:val="21"/>
          <w:szCs w:val="21"/>
        </w:rPr>
        <w:t>8.乙方工作不满足本合同约定的，甲方提出整改后，乙方依然不合格的，甲方有权单方面解除本合同，乙方应按照合同总金额的10%向甲方支付违约金，同时还应当赔偿甲方因此遭受的全部损失。</w:t>
      </w:r>
    </w:p>
    <w:p w14:paraId="795E8524">
      <w:pPr>
        <w:pStyle w:val="41"/>
        <w:adjustRightInd w:val="0"/>
        <w:spacing w:line="360" w:lineRule="auto"/>
        <w:ind w:firstLine="420" w:firstLineChars="200"/>
        <w:rPr>
          <w:rFonts w:hint="eastAsia"/>
          <w:sz w:val="21"/>
          <w:szCs w:val="21"/>
        </w:rPr>
      </w:pPr>
      <w:r>
        <w:rPr>
          <w:rFonts w:hint="eastAsia"/>
          <w:sz w:val="21"/>
          <w:szCs w:val="21"/>
        </w:rPr>
        <w:t>9.因乙方提供的工作及相应的检查报告结果侵犯第三方合法权益（包括但不限于知识产权在内的一切权益），甲方有权单方面解除本合同，乙方应按合同总金额的10%向甲方支付违约金，并由乙方承担全部赔偿责任。</w:t>
      </w:r>
    </w:p>
    <w:p w14:paraId="7668C526">
      <w:pPr>
        <w:pStyle w:val="41"/>
        <w:adjustRightInd w:val="0"/>
        <w:spacing w:line="360" w:lineRule="auto"/>
        <w:ind w:firstLine="420" w:firstLineChars="200"/>
        <w:rPr>
          <w:rFonts w:hint="eastAsia"/>
          <w:sz w:val="21"/>
          <w:szCs w:val="21"/>
        </w:rPr>
      </w:pPr>
      <w:r>
        <w:rPr>
          <w:rFonts w:hint="eastAsia"/>
          <w:sz w:val="21"/>
          <w:szCs w:val="21"/>
        </w:rPr>
        <w:t>10.在本合同履行过程中，由于乙方原因造成本次工作中甲乙双方或者任意第三方人身、财产损害，应由乙方承担全部责任。如需由甲方先行赔付的，则甲方在垫付后有权就全部赔偿金额向乙方进行双倍追偿，同时甲方有权单方面解除本合同。乙方应当赔偿甲方因此遭受的全部损失。</w:t>
      </w:r>
    </w:p>
    <w:p w14:paraId="6CBADBC8">
      <w:pPr>
        <w:pStyle w:val="41"/>
        <w:adjustRightInd w:val="0"/>
        <w:spacing w:before="120" w:beforeLines="50" w:after="120" w:afterLines="50" w:line="360" w:lineRule="auto"/>
        <w:rPr>
          <w:rStyle w:val="51"/>
          <w:rFonts w:hint="eastAsia"/>
          <w:sz w:val="21"/>
          <w:szCs w:val="21"/>
        </w:rPr>
      </w:pPr>
      <w:r>
        <w:rPr>
          <w:rStyle w:val="51"/>
          <w:rFonts w:hint="eastAsia"/>
          <w:sz w:val="21"/>
          <w:szCs w:val="21"/>
        </w:rPr>
        <w:t>五、保密</w:t>
      </w:r>
    </w:p>
    <w:p w14:paraId="578E81F0">
      <w:pPr>
        <w:pStyle w:val="41"/>
        <w:adjustRightInd w:val="0"/>
        <w:spacing w:line="360" w:lineRule="auto"/>
        <w:ind w:firstLine="420" w:firstLineChars="200"/>
        <w:rPr>
          <w:rFonts w:hint="eastAsia"/>
          <w:sz w:val="21"/>
          <w:szCs w:val="21"/>
        </w:rPr>
      </w:pPr>
      <w:r>
        <w:rPr>
          <w:rFonts w:hint="eastAsia"/>
          <w:sz w:val="21"/>
          <w:szCs w:val="21"/>
        </w:rPr>
        <w:t>甲乙双方应履行保密义务，未经对方书面许可，任何一方均不得向与本合同无关的其他方披露或不正当使用任何技术文件或与本合同有关的数据，包括本合同本身。</w:t>
      </w:r>
    </w:p>
    <w:p w14:paraId="111BBED0">
      <w:pPr>
        <w:pStyle w:val="41"/>
        <w:adjustRightInd w:val="0"/>
        <w:spacing w:before="120" w:beforeLines="50" w:after="120" w:afterLines="50" w:line="360" w:lineRule="auto"/>
        <w:rPr>
          <w:rFonts w:hint="eastAsia"/>
          <w:b/>
          <w:sz w:val="21"/>
          <w:szCs w:val="21"/>
        </w:rPr>
      </w:pPr>
      <w:r>
        <w:rPr>
          <w:rStyle w:val="51"/>
          <w:rFonts w:hint="eastAsia"/>
          <w:sz w:val="21"/>
          <w:szCs w:val="21"/>
        </w:rPr>
        <w:t>六、 不可抗力</w:t>
      </w:r>
    </w:p>
    <w:p w14:paraId="7073F73E">
      <w:pPr>
        <w:pStyle w:val="41"/>
        <w:adjustRightInd w:val="0"/>
        <w:spacing w:before="120" w:beforeLines="50" w:after="120" w:afterLines="50" w:line="360" w:lineRule="auto"/>
        <w:ind w:firstLine="420" w:firstLineChars="200"/>
        <w:rPr>
          <w:rFonts w:hint="eastAsia"/>
          <w:sz w:val="21"/>
          <w:szCs w:val="21"/>
        </w:rPr>
      </w:pPr>
      <w:r>
        <w:rPr>
          <w:rFonts w:hint="eastAsia"/>
          <w:sz w:val="21"/>
          <w:szCs w:val="21"/>
        </w:rPr>
        <w:t>1.如果本合同任何一方因受不可抗力事件影响而未能履行其在本合同下的全部或部分义务，该义务的履行在不可抗力事件妨碍其履行期间应予中止。</w:t>
      </w:r>
    </w:p>
    <w:p w14:paraId="2BE102E1">
      <w:pPr>
        <w:pStyle w:val="41"/>
        <w:adjustRightInd w:val="0"/>
        <w:spacing w:before="120" w:beforeLines="50" w:after="120" w:afterLines="50" w:line="360" w:lineRule="auto"/>
        <w:ind w:firstLine="420" w:firstLineChars="200"/>
        <w:rPr>
          <w:rFonts w:hint="eastAsia"/>
          <w:sz w:val="21"/>
          <w:szCs w:val="21"/>
        </w:rPr>
      </w:pPr>
      <w:r>
        <w:rPr>
          <w:rFonts w:hint="eastAsia"/>
          <w:sz w:val="21"/>
          <w:szCs w:val="21"/>
        </w:rPr>
        <w:t>2.声称受到不可抗力事件影响的一方应尽可能在最短的时间内通过书面形式将不可抗力事件的发生通知另一方，并在该不可抗力事件发生后3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14:paraId="7238473B">
      <w:pPr>
        <w:pStyle w:val="41"/>
        <w:adjustRightInd w:val="0"/>
        <w:spacing w:before="120" w:beforeLines="50" w:after="120" w:afterLines="50" w:line="360" w:lineRule="auto"/>
        <w:ind w:firstLine="420" w:firstLineChars="200"/>
        <w:rPr>
          <w:rFonts w:hint="eastAsia"/>
          <w:sz w:val="21"/>
          <w:szCs w:val="21"/>
        </w:rPr>
      </w:pPr>
      <w:r>
        <w:rPr>
          <w:rFonts w:hint="eastAsia"/>
          <w:sz w:val="21"/>
          <w:szCs w:val="21"/>
        </w:rPr>
        <w:t>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任何责任。当事人迟延履行后发生不可抗力的，不能免除责任。</w:t>
      </w:r>
    </w:p>
    <w:p w14:paraId="741185EF">
      <w:pPr>
        <w:pStyle w:val="41"/>
        <w:adjustRightInd w:val="0"/>
        <w:spacing w:line="360" w:lineRule="auto"/>
        <w:ind w:firstLine="420" w:firstLineChars="200"/>
        <w:rPr>
          <w:rFonts w:hint="eastAsia"/>
          <w:sz w:val="21"/>
          <w:szCs w:val="21"/>
        </w:rPr>
      </w:pPr>
      <w:r>
        <w:rPr>
          <w:rFonts w:hint="eastAsia"/>
          <w:sz w:val="21"/>
          <w:szCs w:val="21"/>
        </w:rPr>
        <w:t>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传染病、疫情及重大突发性公共卫生事件以及其他社会事件如战争、动乱、罢工，政府行为或法律、政策规定变更等。</w:t>
      </w:r>
    </w:p>
    <w:p w14:paraId="5F4C2A6B">
      <w:pPr>
        <w:pStyle w:val="41"/>
        <w:adjustRightInd w:val="0"/>
        <w:spacing w:before="120" w:beforeLines="50" w:after="120" w:afterLines="50" w:line="360" w:lineRule="auto"/>
        <w:rPr>
          <w:rStyle w:val="51"/>
          <w:rFonts w:hint="eastAsia"/>
          <w:sz w:val="21"/>
          <w:szCs w:val="21"/>
        </w:rPr>
      </w:pPr>
      <w:r>
        <w:rPr>
          <w:rStyle w:val="51"/>
          <w:rFonts w:hint="eastAsia"/>
          <w:sz w:val="21"/>
          <w:szCs w:val="21"/>
        </w:rPr>
        <w:t>七、 合同的变更、解除与终止</w:t>
      </w:r>
    </w:p>
    <w:p w14:paraId="080429CF">
      <w:pPr>
        <w:pStyle w:val="41"/>
        <w:adjustRightInd w:val="0"/>
        <w:spacing w:line="360" w:lineRule="auto"/>
        <w:ind w:firstLine="420" w:firstLineChars="200"/>
        <w:rPr>
          <w:rFonts w:hint="eastAsia"/>
          <w:sz w:val="21"/>
          <w:szCs w:val="21"/>
        </w:rPr>
      </w:pPr>
      <w:r>
        <w:rPr>
          <w:rFonts w:hint="eastAsia"/>
          <w:sz w:val="21"/>
          <w:szCs w:val="21"/>
        </w:rPr>
        <w:t>1.如发生以下情况，任何一方有权终止合同，但须以书面方式通知对方：</w:t>
      </w:r>
    </w:p>
    <w:p w14:paraId="22C4A2FF">
      <w:pPr>
        <w:pStyle w:val="41"/>
        <w:adjustRightInd w:val="0"/>
        <w:spacing w:line="360" w:lineRule="auto"/>
        <w:ind w:firstLine="420" w:firstLineChars="200"/>
        <w:rPr>
          <w:rFonts w:hint="eastAsia"/>
          <w:sz w:val="21"/>
          <w:szCs w:val="21"/>
        </w:rPr>
      </w:pPr>
      <w:r>
        <w:rPr>
          <w:rFonts w:hint="eastAsia"/>
          <w:sz w:val="21"/>
          <w:szCs w:val="21"/>
        </w:rPr>
        <w:t>（1）一方进入破产、解散、被依法关闭撤销或已进入清算阶段；</w:t>
      </w:r>
    </w:p>
    <w:p w14:paraId="6CADDE56">
      <w:pPr>
        <w:pStyle w:val="41"/>
        <w:adjustRightInd w:val="0"/>
        <w:spacing w:line="360" w:lineRule="auto"/>
        <w:ind w:firstLine="420" w:firstLineChars="200"/>
        <w:rPr>
          <w:rFonts w:hint="eastAsia"/>
          <w:sz w:val="21"/>
          <w:szCs w:val="21"/>
        </w:rPr>
      </w:pPr>
      <w:r>
        <w:rPr>
          <w:rFonts w:hint="eastAsia"/>
          <w:sz w:val="21"/>
          <w:szCs w:val="21"/>
        </w:rPr>
        <w:t>（2）一方发生资不抵债之情形；</w:t>
      </w:r>
    </w:p>
    <w:p w14:paraId="653770F1">
      <w:pPr>
        <w:pStyle w:val="41"/>
        <w:adjustRightInd w:val="0"/>
        <w:spacing w:line="360" w:lineRule="auto"/>
        <w:ind w:firstLine="420" w:firstLineChars="200"/>
        <w:rPr>
          <w:rFonts w:hint="eastAsia"/>
          <w:sz w:val="21"/>
          <w:szCs w:val="21"/>
        </w:rPr>
      </w:pPr>
      <w:r>
        <w:rPr>
          <w:rFonts w:hint="eastAsia"/>
          <w:sz w:val="21"/>
          <w:szCs w:val="21"/>
        </w:rPr>
        <w:t>（3）出现了合同规定的或法定解除事由。</w:t>
      </w:r>
    </w:p>
    <w:p w14:paraId="1AF4B661">
      <w:pPr>
        <w:pStyle w:val="41"/>
        <w:adjustRightInd w:val="0"/>
        <w:spacing w:line="360" w:lineRule="auto"/>
        <w:ind w:firstLine="420" w:firstLineChars="200"/>
        <w:rPr>
          <w:rFonts w:hint="eastAsia"/>
          <w:sz w:val="21"/>
          <w:szCs w:val="21"/>
        </w:rPr>
      </w:pPr>
      <w:r>
        <w:rPr>
          <w:rFonts w:hint="eastAsia"/>
          <w:sz w:val="21"/>
          <w:szCs w:val="21"/>
        </w:rPr>
        <w:t>除本合同和法律法规另有规定外，任何一方发生上述（1）与（2）之情况，将被视作违约，另一方有权依照本合同的规定，追究该方的违约责任。</w:t>
      </w:r>
    </w:p>
    <w:p w14:paraId="39055F23">
      <w:pPr>
        <w:pStyle w:val="41"/>
        <w:adjustRightInd w:val="0"/>
        <w:spacing w:line="360" w:lineRule="auto"/>
        <w:ind w:firstLine="420" w:firstLineChars="200"/>
        <w:rPr>
          <w:rFonts w:hint="eastAsia"/>
          <w:sz w:val="21"/>
          <w:szCs w:val="21"/>
        </w:rPr>
      </w:pPr>
      <w:r>
        <w:rPr>
          <w:rFonts w:hint="eastAsia"/>
          <w:sz w:val="21"/>
          <w:szCs w:val="21"/>
        </w:rPr>
        <w:t>2.经甲乙双方协商一致，可以解除本合同。</w:t>
      </w:r>
    </w:p>
    <w:p w14:paraId="1E1F8886">
      <w:pPr>
        <w:pStyle w:val="41"/>
        <w:adjustRightInd w:val="0"/>
        <w:spacing w:line="360" w:lineRule="auto"/>
        <w:ind w:firstLine="420" w:firstLineChars="200"/>
        <w:rPr>
          <w:rFonts w:hint="eastAsia"/>
          <w:sz w:val="21"/>
          <w:szCs w:val="21"/>
        </w:rPr>
      </w:pPr>
      <w:r>
        <w:rPr>
          <w:rFonts w:hint="eastAsia"/>
          <w:sz w:val="21"/>
          <w:szCs w:val="21"/>
        </w:rPr>
        <w:t>3.因不可抗力导致合同目的无法实现的，可以解除本合同。</w:t>
      </w:r>
    </w:p>
    <w:p w14:paraId="3AC5491B">
      <w:pPr>
        <w:pStyle w:val="41"/>
        <w:adjustRightInd w:val="0"/>
        <w:spacing w:before="120" w:beforeLines="50" w:after="120" w:afterLines="50" w:line="360" w:lineRule="auto"/>
        <w:rPr>
          <w:rStyle w:val="51"/>
          <w:rFonts w:hint="eastAsia"/>
          <w:sz w:val="21"/>
          <w:szCs w:val="21"/>
        </w:rPr>
      </w:pPr>
      <w:r>
        <w:rPr>
          <w:rStyle w:val="51"/>
          <w:rFonts w:hint="eastAsia"/>
          <w:sz w:val="21"/>
          <w:szCs w:val="21"/>
        </w:rPr>
        <w:t>八、  争议处理</w:t>
      </w:r>
    </w:p>
    <w:p w14:paraId="3D927523">
      <w:pPr>
        <w:pStyle w:val="41"/>
        <w:adjustRightInd w:val="0"/>
        <w:spacing w:line="360" w:lineRule="auto"/>
        <w:ind w:firstLine="420" w:firstLineChars="200"/>
        <w:rPr>
          <w:rFonts w:hint="eastAsia"/>
          <w:sz w:val="21"/>
          <w:szCs w:val="21"/>
        </w:rPr>
      </w:pPr>
      <w:r>
        <w:rPr>
          <w:rFonts w:hint="eastAsia"/>
          <w:sz w:val="21"/>
          <w:szCs w:val="21"/>
        </w:rPr>
        <w:t>1.因本合同引起的或与本合同有关的任何争议，由合同双方协商解决，也可由有关部门调解。协商或调解不成的，则甲乙双方均有权将争议提交北京市怀柔区人民法院通过诉讼方式解决争议。</w:t>
      </w:r>
    </w:p>
    <w:p w14:paraId="36A4A1DF">
      <w:pPr>
        <w:pStyle w:val="41"/>
        <w:adjustRightInd w:val="0"/>
        <w:spacing w:line="360" w:lineRule="auto"/>
        <w:ind w:firstLine="420" w:firstLineChars="200"/>
        <w:rPr>
          <w:rFonts w:hint="eastAsia"/>
          <w:sz w:val="21"/>
          <w:szCs w:val="21"/>
        </w:rPr>
      </w:pPr>
      <w:r>
        <w:rPr>
          <w:rFonts w:hint="eastAsia"/>
          <w:sz w:val="21"/>
          <w:szCs w:val="21"/>
        </w:rPr>
        <w:t>2.如发生任何争议，甲乙双方中任意一方对任何争议向人民法院提起诉讼时，除争议事项或争议事项所涉及的条款外，双方应继续履行本合同项下的其它义务。</w:t>
      </w:r>
    </w:p>
    <w:p w14:paraId="64E2BFE7">
      <w:pPr>
        <w:pStyle w:val="41"/>
        <w:adjustRightInd w:val="0"/>
        <w:spacing w:before="120" w:beforeLines="50" w:after="120" w:afterLines="50" w:line="360" w:lineRule="auto"/>
        <w:rPr>
          <w:rStyle w:val="51"/>
          <w:rFonts w:hint="eastAsia"/>
          <w:sz w:val="21"/>
          <w:szCs w:val="21"/>
        </w:rPr>
      </w:pPr>
      <w:r>
        <w:rPr>
          <w:rStyle w:val="51"/>
          <w:rFonts w:hint="eastAsia"/>
          <w:sz w:val="21"/>
          <w:szCs w:val="21"/>
        </w:rPr>
        <w:t>九、合同份数及其他</w:t>
      </w:r>
    </w:p>
    <w:p w14:paraId="69E8DD3A">
      <w:pPr>
        <w:pStyle w:val="41"/>
        <w:adjustRightInd w:val="0"/>
        <w:snapToGrid w:val="0"/>
        <w:spacing w:line="360" w:lineRule="auto"/>
        <w:ind w:firstLine="420" w:firstLineChars="200"/>
        <w:rPr>
          <w:rFonts w:hint="eastAsia"/>
          <w:sz w:val="21"/>
          <w:szCs w:val="21"/>
        </w:rPr>
      </w:pPr>
      <w:r>
        <w:rPr>
          <w:rFonts w:hint="eastAsia"/>
          <w:sz w:val="21"/>
          <w:szCs w:val="21"/>
        </w:rPr>
        <w:t>1.本合同一式陆份，甲方乙方各执三份。各份合同文本均具有同等法律效力。</w:t>
      </w:r>
    </w:p>
    <w:p w14:paraId="257BF1E2">
      <w:pPr>
        <w:pStyle w:val="41"/>
        <w:adjustRightInd w:val="0"/>
        <w:snapToGrid w:val="0"/>
        <w:spacing w:line="360" w:lineRule="auto"/>
        <w:ind w:firstLine="388" w:firstLineChars="200"/>
        <w:rPr>
          <w:rFonts w:hint="eastAsia"/>
          <w:spacing w:val="-8"/>
          <w:sz w:val="21"/>
          <w:szCs w:val="21"/>
        </w:rPr>
      </w:pPr>
      <w:r>
        <w:rPr>
          <w:rFonts w:hint="eastAsia"/>
          <w:spacing w:val="-8"/>
          <w:sz w:val="21"/>
          <w:szCs w:val="21"/>
        </w:rPr>
        <w:t>2.本合同附件（如有）是本合同不可分割的组成部分，与本合同正文具备同等法律效力。</w:t>
      </w:r>
    </w:p>
    <w:p w14:paraId="1EFB2F97">
      <w:pPr>
        <w:pStyle w:val="41"/>
        <w:adjustRightInd w:val="0"/>
        <w:snapToGrid w:val="0"/>
        <w:spacing w:line="360" w:lineRule="auto"/>
        <w:ind w:firstLine="420" w:firstLineChars="200"/>
        <w:rPr>
          <w:rFonts w:hint="eastAsia"/>
          <w:sz w:val="21"/>
          <w:szCs w:val="21"/>
        </w:rPr>
      </w:pPr>
      <w:r>
        <w:rPr>
          <w:rFonts w:hint="eastAsia"/>
          <w:sz w:val="21"/>
          <w:szCs w:val="21"/>
        </w:rPr>
        <w:t>3.如本合同在履行过程中有任何变更、补充或修改，双方将另行签订书面协议。经过双方盖章签署的修改协议和补充协议是本合同的组成部分，具有与本合同同等的法律效力。补充协议与本合同不一致或相冲突的，以补充协议为准。</w:t>
      </w:r>
    </w:p>
    <w:p w14:paraId="255D6815">
      <w:pPr>
        <w:pStyle w:val="41"/>
        <w:adjustRightInd w:val="0"/>
        <w:snapToGrid w:val="0"/>
        <w:spacing w:line="360" w:lineRule="auto"/>
        <w:ind w:firstLine="420" w:firstLineChars="200"/>
        <w:rPr>
          <w:rFonts w:hint="eastAsia"/>
          <w:sz w:val="21"/>
          <w:szCs w:val="21"/>
        </w:rPr>
      </w:pPr>
      <w:r>
        <w:rPr>
          <w:rFonts w:hint="eastAsia"/>
          <w:sz w:val="21"/>
          <w:szCs w:val="21"/>
        </w:rPr>
        <w:t>4.本合同经双方法定代表人或授权代表签字并分别加盖各自单位公章之日起生效。</w:t>
      </w:r>
    </w:p>
    <w:p w14:paraId="319F9285">
      <w:pPr>
        <w:pStyle w:val="41"/>
        <w:adjustRightInd w:val="0"/>
        <w:snapToGrid w:val="0"/>
        <w:spacing w:line="360" w:lineRule="auto"/>
        <w:ind w:firstLine="420" w:firstLineChars="200"/>
        <w:rPr>
          <w:rFonts w:hint="eastAsia"/>
          <w:sz w:val="21"/>
          <w:szCs w:val="21"/>
        </w:rPr>
      </w:pPr>
      <w:r>
        <w:rPr>
          <w:rFonts w:hint="eastAsia"/>
          <w:sz w:val="21"/>
          <w:szCs w:val="21"/>
        </w:rPr>
        <w:t>5.项目验收标准和程序：完成全部本合同约定的服务内容，于全部履约周期结束后10个工作日内提交全合同期检查情况总结报告。</w:t>
      </w:r>
    </w:p>
    <w:p w14:paraId="51C4CA4A">
      <w:pPr>
        <w:pStyle w:val="41"/>
        <w:spacing w:before="120" w:beforeLines="50" w:after="120" w:afterLines="50" w:line="560" w:lineRule="exact"/>
        <w:rPr>
          <w:rStyle w:val="51"/>
          <w:rFonts w:hint="eastAsia"/>
          <w:sz w:val="21"/>
          <w:szCs w:val="21"/>
        </w:rPr>
      </w:pPr>
      <w:r>
        <w:rPr>
          <w:rStyle w:val="51"/>
          <w:rFonts w:hint="eastAsia"/>
          <w:sz w:val="21"/>
          <w:szCs w:val="21"/>
        </w:rPr>
        <w:t>（以下无正文）</w:t>
      </w:r>
    </w:p>
    <w:p w14:paraId="317BA7C3">
      <w:pPr>
        <w:pStyle w:val="41"/>
        <w:spacing w:line="560" w:lineRule="exact"/>
        <w:rPr>
          <w:rFonts w:hint="eastAsia"/>
          <w:sz w:val="21"/>
          <w:szCs w:val="21"/>
        </w:rPr>
      </w:pPr>
      <w:r>
        <w:rPr>
          <w:rStyle w:val="51"/>
          <w:rFonts w:hint="eastAsia"/>
          <w:sz w:val="21"/>
          <w:szCs w:val="21"/>
        </w:rPr>
        <w:t>甲方（公章）：</w:t>
      </w:r>
    </w:p>
    <w:p w14:paraId="6FDFB117">
      <w:pPr>
        <w:pStyle w:val="41"/>
        <w:spacing w:line="560" w:lineRule="exact"/>
        <w:rPr>
          <w:rFonts w:hint="eastAsia"/>
          <w:sz w:val="21"/>
          <w:szCs w:val="21"/>
        </w:rPr>
      </w:pPr>
      <w:r>
        <w:rPr>
          <w:rFonts w:hint="eastAsia"/>
          <w:sz w:val="21"/>
          <w:szCs w:val="21"/>
        </w:rPr>
        <w:t>法定代表人或授权代表（签字）：</w:t>
      </w:r>
    </w:p>
    <w:p w14:paraId="7399A39B">
      <w:pPr>
        <w:pStyle w:val="41"/>
        <w:spacing w:line="560" w:lineRule="exact"/>
        <w:rPr>
          <w:rFonts w:hint="eastAsia"/>
          <w:sz w:val="21"/>
          <w:szCs w:val="21"/>
        </w:rPr>
      </w:pPr>
      <w:r>
        <w:rPr>
          <w:rFonts w:hint="eastAsia"/>
          <w:sz w:val="21"/>
          <w:szCs w:val="21"/>
        </w:rPr>
        <w:t>签订日期：</w:t>
      </w:r>
    </w:p>
    <w:p w14:paraId="68267302">
      <w:pPr>
        <w:pStyle w:val="41"/>
        <w:spacing w:line="560" w:lineRule="exact"/>
        <w:rPr>
          <w:rFonts w:hint="eastAsia"/>
          <w:sz w:val="21"/>
          <w:szCs w:val="21"/>
        </w:rPr>
      </w:pPr>
    </w:p>
    <w:p w14:paraId="2616FDC1">
      <w:pPr>
        <w:pStyle w:val="41"/>
        <w:spacing w:line="560" w:lineRule="exact"/>
        <w:rPr>
          <w:rFonts w:hint="eastAsia"/>
          <w:sz w:val="21"/>
          <w:szCs w:val="21"/>
        </w:rPr>
      </w:pPr>
    </w:p>
    <w:p w14:paraId="5B118969">
      <w:pPr>
        <w:pStyle w:val="41"/>
        <w:spacing w:line="560" w:lineRule="exact"/>
        <w:rPr>
          <w:rFonts w:hint="eastAsia"/>
          <w:sz w:val="21"/>
          <w:szCs w:val="21"/>
        </w:rPr>
      </w:pPr>
      <w:r>
        <w:rPr>
          <w:rStyle w:val="51"/>
          <w:rFonts w:hint="eastAsia"/>
          <w:sz w:val="21"/>
          <w:szCs w:val="21"/>
        </w:rPr>
        <w:t>乙方（公章）：</w:t>
      </w:r>
    </w:p>
    <w:p w14:paraId="4AD1791B">
      <w:pPr>
        <w:pStyle w:val="41"/>
        <w:spacing w:line="560" w:lineRule="exact"/>
        <w:rPr>
          <w:rFonts w:hint="eastAsia"/>
          <w:sz w:val="21"/>
          <w:szCs w:val="21"/>
        </w:rPr>
      </w:pPr>
      <w:r>
        <w:rPr>
          <w:rFonts w:hint="eastAsia"/>
          <w:sz w:val="21"/>
          <w:szCs w:val="21"/>
        </w:rPr>
        <w:t>法定代表人或授权代表（签字）：</w:t>
      </w:r>
    </w:p>
    <w:p w14:paraId="611FD33A">
      <w:pPr>
        <w:pStyle w:val="41"/>
        <w:spacing w:line="560" w:lineRule="exact"/>
        <w:rPr>
          <w:rFonts w:hint="eastAsia"/>
          <w:sz w:val="21"/>
          <w:szCs w:val="21"/>
        </w:rPr>
      </w:pPr>
      <w:r>
        <w:rPr>
          <w:rFonts w:hint="eastAsia"/>
          <w:sz w:val="21"/>
          <w:szCs w:val="21"/>
        </w:rPr>
        <w:t>签署时间：   年   月   日</w:t>
      </w:r>
    </w:p>
    <w:p w14:paraId="1CF750C8">
      <w:pPr>
        <w:pStyle w:val="13"/>
        <w:ind w:left="0" w:leftChars="0"/>
        <w:jc w:val="left"/>
        <w:rPr>
          <w:rFonts w:hint="eastAsia" w:ascii="宋体" w:hAnsi="宋体" w:cs="宋体"/>
          <w:b/>
          <w:bCs/>
          <w:color w:val="000000"/>
          <w:szCs w:val="21"/>
        </w:rPr>
      </w:pPr>
    </w:p>
    <w:p w14:paraId="56E2D408">
      <w:pPr>
        <w:pStyle w:val="13"/>
        <w:ind w:left="0" w:leftChars="0"/>
        <w:jc w:val="left"/>
        <w:rPr>
          <w:rFonts w:hint="eastAsia" w:ascii="宋体" w:hAnsi="宋体" w:cs="宋体"/>
          <w:b/>
          <w:bCs/>
          <w:color w:val="000000"/>
          <w:szCs w:val="21"/>
        </w:rPr>
      </w:pPr>
      <w:r>
        <w:rPr>
          <w:rFonts w:ascii="宋体" w:hAnsi="宋体" w:cs="宋体"/>
          <w:b/>
          <w:bCs/>
          <w:color w:val="000000"/>
          <w:szCs w:val="21"/>
        </w:rPr>
        <w:t xml:space="preserve"> </w:t>
      </w:r>
    </w:p>
    <w:p w14:paraId="56ED2CC4">
      <w:pPr>
        <w:pStyle w:val="13"/>
        <w:ind w:left="0" w:leftChars="0"/>
        <w:jc w:val="left"/>
        <w:rPr>
          <w:rFonts w:hint="eastAsia" w:ascii="宋体" w:hAnsi="宋体" w:cs="宋体"/>
          <w:b/>
          <w:bCs/>
          <w:color w:val="000000"/>
          <w:szCs w:val="21"/>
        </w:rPr>
      </w:pPr>
    </w:p>
    <w:p w14:paraId="0115B976">
      <w:pPr>
        <w:pStyle w:val="13"/>
        <w:ind w:left="0" w:leftChars="0"/>
        <w:jc w:val="left"/>
        <w:rPr>
          <w:rFonts w:hint="eastAsia" w:ascii="宋体" w:hAnsi="宋体" w:cs="宋体"/>
          <w:b/>
          <w:bCs/>
          <w:color w:val="000000"/>
          <w:szCs w:val="21"/>
        </w:rPr>
      </w:pPr>
    </w:p>
    <w:p w14:paraId="0C9224EC">
      <w:pPr>
        <w:pStyle w:val="13"/>
        <w:ind w:left="0" w:leftChars="0"/>
        <w:jc w:val="left"/>
        <w:rPr>
          <w:rFonts w:hint="eastAsia" w:ascii="宋体" w:hAnsi="宋体" w:cs="宋体"/>
          <w:b/>
          <w:bCs/>
          <w:color w:val="000000"/>
          <w:szCs w:val="21"/>
        </w:rPr>
      </w:pPr>
    </w:p>
    <w:p w14:paraId="63DB50B0">
      <w:pPr>
        <w:pStyle w:val="13"/>
        <w:ind w:left="0" w:leftChars="0"/>
        <w:jc w:val="left"/>
        <w:rPr>
          <w:rFonts w:hint="eastAsia" w:ascii="宋体" w:hAnsi="宋体" w:cs="宋体"/>
          <w:b/>
          <w:bCs/>
          <w:color w:val="000000"/>
          <w:szCs w:val="21"/>
        </w:rPr>
      </w:pPr>
    </w:p>
    <w:p w14:paraId="52EBEDEB">
      <w:pPr>
        <w:pStyle w:val="13"/>
        <w:ind w:left="0" w:leftChars="0" w:firstLine="211" w:firstLineChars="100"/>
        <w:jc w:val="left"/>
        <w:rPr>
          <w:rFonts w:hint="eastAsia" w:ascii="宋体" w:hAnsi="宋体" w:cs="宋体"/>
          <w:b/>
          <w:bCs/>
          <w:kern w:val="0"/>
          <w:szCs w:val="21"/>
        </w:rPr>
      </w:pPr>
      <w:r>
        <w:rPr>
          <w:rFonts w:hint="eastAsia" w:ascii="宋体" w:hAnsi="宋体" w:cs="宋体"/>
          <w:b/>
          <w:bCs/>
          <w:color w:val="000000"/>
          <w:szCs w:val="21"/>
        </w:rPr>
        <w:t>附件1</w:t>
      </w:r>
      <w:r>
        <w:rPr>
          <w:rFonts w:hint="eastAsia" w:ascii="宋体" w:hAnsi="宋体" w:cs="宋体"/>
          <w:b/>
          <w:bCs/>
          <w:kern w:val="0"/>
          <w:szCs w:val="21"/>
        </w:rPr>
        <w:t xml:space="preserve">             </w:t>
      </w:r>
    </w:p>
    <w:p w14:paraId="401321BE">
      <w:pPr>
        <w:tabs>
          <w:tab w:val="left" w:pos="900"/>
          <w:tab w:val="left" w:pos="1080"/>
        </w:tabs>
        <w:snapToGrid w:val="0"/>
        <w:spacing w:line="360" w:lineRule="auto"/>
        <w:rPr>
          <w:rFonts w:hint="eastAsia" w:ascii="宋体" w:hAnsi="宋体" w:cs="宋体"/>
          <w:b/>
          <w:bCs/>
          <w:kern w:val="0"/>
          <w:szCs w:val="21"/>
        </w:rPr>
      </w:pPr>
      <w:r>
        <w:rPr>
          <w:rFonts w:hint="eastAsia" w:ascii="宋体" w:hAnsi="宋体" w:cs="宋体"/>
          <w:b/>
          <w:bCs/>
          <w:kern w:val="0"/>
          <w:szCs w:val="21"/>
        </w:rPr>
        <w:t xml:space="preserve">                              项目验收标准和程序</w:t>
      </w:r>
    </w:p>
    <w:p w14:paraId="390259E7"/>
    <w:p w14:paraId="2A3FD1A1">
      <w:pPr>
        <w:numPr>
          <w:ilvl w:val="0"/>
          <w:numId w:val="12"/>
        </w:numPr>
        <w:spacing w:line="360" w:lineRule="auto"/>
        <w:ind w:firstLine="420" w:firstLineChars="200"/>
        <w:rPr>
          <w:rFonts w:hint="eastAsia" w:ascii="宋体" w:hAnsi="宋体" w:cs="宋体"/>
          <w:szCs w:val="21"/>
        </w:rPr>
      </w:pPr>
      <w:r>
        <w:rPr>
          <w:rFonts w:hint="eastAsia" w:ascii="宋体" w:hAnsi="宋体" w:cs="宋体"/>
          <w:szCs w:val="21"/>
        </w:rPr>
        <w:t>验收程序</w:t>
      </w:r>
    </w:p>
    <w:p w14:paraId="6D59D7BD">
      <w:pPr>
        <w:spacing w:line="360" w:lineRule="auto"/>
        <w:rPr>
          <w:rFonts w:hint="eastAsia" w:ascii="宋体" w:hAnsi="宋体" w:cs="宋体"/>
          <w:szCs w:val="21"/>
        </w:rPr>
      </w:pPr>
      <w:r>
        <w:rPr>
          <w:rFonts w:hint="eastAsia" w:ascii="宋体" w:hAnsi="宋体" w:cs="宋体"/>
          <w:szCs w:val="21"/>
        </w:rPr>
        <w:t xml:space="preserve">       甲方在本合同约定工作结束后10个工作日内组织合同验收工作，甲方按照合同要求，对乙方提交的检查台账、报告是否真实准确、是否及时规范，进行合同验收。</w:t>
      </w:r>
    </w:p>
    <w:p w14:paraId="2AB66E17">
      <w:pPr>
        <w:numPr>
          <w:ilvl w:val="0"/>
          <w:numId w:val="12"/>
        </w:numPr>
        <w:spacing w:line="360" w:lineRule="auto"/>
        <w:ind w:firstLine="420" w:firstLineChars="200"/>
        <w:rPr>
          <w:rFonts w:hint="eastAsia" w:ascii="宋体" w:hAnsi="宋体" w:cs="宋体"/>
          <w:szCs w:val="21"/>
        </w:rPr>
      </w:pPr>
      <w:r>
        <w:rPr>
          <w:rFonts w:hint="eastAsia" w:ascii="宋体" w:hAnsi="宋体" w:cs="宋体"/>
          <w:szCs w:val="21"/>
        </w:rPr>
        <w:t>验收标准</w:t>
      </w:r>
    </w:p>
    <w:p w14:paraId="33AA28B8">
      <w:pPr>
        <w:spacing w:line="360" w:lineRule="auto"/>
        <w:ind w:left="420" w:leftChars="200"/>
        <w:rPr>
          <w:rFonts w:hint="eastAsia" w:ascii="宋体" w:hAnsi="宋体" w:cs="宋体"/>
          <w:szCs w:val="21"/>
        </w:rPr>
      </w:pPr>
      <w:r>
        <w:rPr>
          <w:rFonts w:hint="eastAsia" w:ascii="宋体" w:hAnsi="宋体" w:cs="宋体"/>
          <w:szCs w:val="21"/>
        </w:rPr>
        <w:t>（1）区级环境问题台账</w:t>
      </w:r>
    </w:p>
    <w:p w14:paraId="21E8F5CF">
      <w:pPr>
        <w:numPr>
          <w:ilvl w:val="2"/>
          <w:numId w:val="13"/>
        </w:numPr>
        <w:spacing w:line="360" w:lineRule="auto"/>
        <w:ind w:left="840" w:leftChars="400" w:firstLine="0"/>
        <w:rPr>
          <w:rFonts w:hint="eastAsia" w:ascii="宋体" w:hAnsi="宋体" w:cs="宋体"/>
          <w:szCs w:val="21"/>
        </w:rPr>
      </w:pPr>
      <w:r>
        <w:rPr>
          <w:rFonts w:hint="eastAsia" w:ascii="宋体" w:hAnsi="宋体" w:cs="宋体"/>
          <w:szCs w:val="21"/>
        </w:rPr>
        <w:t>每月针对16个街道乡镇在检查中发现的环境问题进行整理、汇总，形成区级环境问题台账，包括问题指标、环境属性、问题地址、问题照片、复发情况、整改情况等。</w:t>
      </w:r>
    </w:p>
    <w:p w14:paraId="012ACD4F">
      <w:pPr>
        <w:spacing w:line="360" w:lineRule="auto"/>
        <w:ind w:firstLine="420" w:firstLineChars="200"/>
        <w:rPr>
          <w:rFonts w:hint="eastAsia" w:ascii="宋体" w:hAnsi="宋体" w:cs="宋体"/>
          <w:szCs w:val="21"/>
        </w:rPr>
      </w:pPr>
      <w:r>
        <w:rPr>
          <w:rFonts w:hint="eastAsia" w:ascii="宋体" w:hAnsi="宋体" w:cs="宋体"/>
          <w:szCs w:val="21"/>
        </w:rPr>
        <w:t>（2）环境检查分析报告</w:t>
      </w:r>
    </w:p>
    <w:p w14:paraId="6EE16774">
      <w:pPr>
        <w:numPr>
          <w:ilvl w:val="2"/>
          <w:numId w:val="13"/>
        </w:numPr>
        <w:spacing w:line="360" w:lineRule="auto"/>
        <w:rPr>
          <w:rFonts w:hint="eastAsia" w:ascii="宋体" w:hAnsi="宋体" w:cs="宋体"/>
          <w:szCs w:val="21"/>
        </w:rPr>
      </w:pPr>
      <w:r>
        <w:rPr>
          <w:rFonts w:hint="eastAsia" w:ascii="宋体" w:hAnsi="宋体" w:cs="宋体"/>
          <w:szCs w:val="21"/>
        </w:rPr>
        <w:t>日报告。每天以表格形式报送当日检查概况和突出环境问题，形成日查台账及文字报告。内容包含问题点位、所属镇乡街、问题类型、现场问题照片等信息。</w:t>
      </w:r>
    </w:p>
    <w:p w14:paraId="584AB451">
      <w:pPr>
        <w:numPr>
          <w:ilvl w:val="2"/>
          <w:numId w:val="13"/>
        </w:numPr>
        <w:spacing w:line="360" w:lineRule="auto"/>
        <w:rPr>
          <w:rFonts w:hint="eastAsia" w:ascii="宋体" w:hAnsi="宋体" w:cs="宋体"/>
          <w:szCs w:val="21"/>
        </w:rPr>
      </w:pPr>
      <w:r>
        <w:rPr>
          <w:rFonts w:hint="eastAsia" w:ascii="宋体" w:hAnsi="宋体" w:cs="宋体"/>
          <w:szCs w:val="21"/>
        </w:rPr>
        <w:t>周分析。每周五整理形成本周日常检查台账，并根据台账中案件数量、扣分项等，对本周内各社区（村）存在的问题进行分析，分析内容包括但不限于问题类型、高发点位、问题建议等，并提交分析报告。</w:t>
      </w:r>
    </w:p>
    <w:p w14:paraId="44F47CD7">
      <w:pPr>
        <w:numPr>
          <w:ilvl w:val="2"/>
          <w:numId w:val="13"/>
        </w:numPr>
        <w:spacing w:line="360" w:lineRule="auto"/>
        <w:rPr>
          <w:rFonts w:hint="eastAsia" w:ascii="宋体" w:hAnsi="宋体" w:cs="宋体"/>
          <w:szCs w:val="21"/>
        </w:rPr>
      </w:pPr>
      <w:r>
        <w:rPr>
          <w:rFonts w:hint="eastAsia" w:ascii="宋体" w:hAnsi="宋体" w:cs="宋体"/>
          <w:szCs w:val="21"/>
        </w:rPr>
        <w:t>月汇总。每月检查周期结束后汇总提交本月社区（村）检查台账，并进行月度分析，分析内容包括但不限于问题类型、高发点位、问题建议等，并提交分析报告。</w:t>
      </w:r>
    </w:p>
    <w:p w14:paraId="72660FC8">
      <w:pPr>
        <w:numPr>
          <w:ilvl w:val="2"/>
          <w:numId w:val="13"/>
        </w:numPr>
        <w:spacing w:line="360" w:lineRule="auto"/>
        <w:rPr>
          <w:rFonts w:hint="eastAsia" w:ascii="宋体" w:hAnsi="宋体" w:cs="宋体"/>
          <w:szCs w:val="21"/>
        </w:rPr>
      </w:pPr>
      <w:r>
        <w:rPr>
          <w:rFonts w:hint="eastAsia" w:ascii="宋体" w:hAnsi="宋体" w:cs="宋体"/>
          <w:szCs w:val="21"/>
        </w:rPr>
        <w:t>季研判。每季度检查周期结束后汇总形成本季度检查台账，并进行季度分析，并给出针对性的问题建议。</w:t>
      </w:r>
    </w:p>
    <w:p w14:paraId="7398A8EC">
      <w:pPr>
        <w:numPr>
          <w:ilvl w:val="2"/>
          <w:numId w:val="13"/>
        </w:numPr>
        <w:spacing w:line="360" w:lineRule="auto"/>
        <w:rPr>
          <w:rFonts w:hint="eastAsia" w:ascii="宋体" w:hAnsi="宋体" w:cs="宋体"/>
          <w:szCs w:val="21"/>
        </w:rPr>
      </w:pPr>
      <w:r>
        <w:rPr>
          <w:rFonts w:hint="eastAsia" w:ascii="宋体" w:hAnsi="宋体" w:cs="宋体"/>
          <w:szCs w:val="21"/>
        </w:rPr>
        <w:t>年总结。本项目检查周期结束后汇总形成总台账和总报告。报告除对基础数据进行处理说明外，需对全年检查突出问题类型和重点点位进行梳理和原因分析；同时对存在环境问题较少的镇乡街进行剖析，探索可推广经验，为全面提升我区环境建设成效助力。</w:t>
      </w:r>
    </w:p>
    <w:p w14:paraId="429551A2">
      <w:pPr>
        <w:numPr>
          <w:ilvl w:val="2"/>
          <w:numId w:val="13"/>
        </w:numPr>
        <w:spacing w:line="360" w:lineRule="auto"/>
        <w:ind w:left="840" w:leftChars="400" w:firstLine="0"/>
        <w:rPr>
          <w:rFonts w:hint="eastAsia" w:ascii="宋体" w:hAnsi="宋体" w:cs="宋体"/>
          <w:szCs w:val="21"/>
        </w:rPr>
      </w:pPr>
      <w:r>
        <w:rPr>
          <w:rFonts w:hint="eastAsia" w:ascii="宋体" w:hAnsi="宋体" w:cs="宋体"/>
          <w:szCs w:val="21"/>
        </w:rPr>
        <w:t>其他专题分析。根据怀柔区整体工作需求，适时从各街道乡镇、各专项任务等维度进行专题分析，分别形成各街道乡镇分报告、各专项任务分报告等。此外，完成重大活动、极端天气等情况下的各项应急环境检查保障任务后，根据工作需求相应总结检查情况、分析检查结果，形成专题分析报告。</w:t>
      </w:r>
    </w:p>
    <w:p w14:paraId="638B2218">
      <w:pPr>
        <w:adjustRightInd w:val="0"/>
        <w:snapToGrid w:val="0"/>
        <w:spacing w:before="120" w:beforeLines="50" w:after="120" w:afterLines="50" w:line="560" w:lineRule="exact"/>
        <w:jc w:val="center"/>
        <w:rPr>
          <w:rFonts w:eastAsia="仿宋"/>
          <w:highlight w:val="yellow"/>
        </w:rPr>
      </w:pPr>
    </w:p>
    <w:p w14:paraId="793C7FE2">
      <w:pPr>
        <w:pStyle w:val="2"/>
        <w:snapToGrid w:val="0"/>
        <w:spacing w:before="120" w:beforeLines="50" w:afterLines="50" w:line="560" w:lineRule="exact"/>
        <w:rPr>
          <w:rFonts w:hint="eastAsia"/>
        </w:rPr>
        <w:sectPr>
          <w:pgSz w:w="11907" w:h="16840"/>
          <w:pgMar w:top="1418" w:right="1134" w:bottom="1418" w:left="1701" w:header="851" w:footer="851" w:gutter="0"/>
          <w:cols w:space="720" w:num="1"/>
          <w:docGrid w:linePitch="462" w:charSpace="0"/>
        </w:sectPr>
      </w:pPr>
    </w:p>
    <w:p w14:paraId="2103079A">
      <w:pPr>
        <w:pStyle w:val="2"/>
        <w:snapToGrid w:val="0"/>
        <w:spacing w:before="120" w:beforeLines="50" w:afterLines="50" w:line="560" w:lineRule="exact"/>
        <w:rPr>
          <w:rFonts w:hint="eastAsia"/>
        </w:rPr>
      </w:pPr>
      <w:r>
        <w:t>第七章   投标文件格式</w:t>
      </w:r>
      <w:bookmarkEnd w:id="824"/>
    </w:p>
    <w:p w14:paraId="0C475439">
      <w:pPr>
        <w:tabs>
          <w:tab w:val="left" w:pos="900"/>
          <w:tab w:val="left" w:pos="1980"/>
        </w:tabs>
        <w:snapToGrid w:val="0"/>
        <w:spacing w:line="360" w:lineRule="auto"/>
        <w:ind w:left="142"/>
        <w:rPr>
          <w:b/>
          <w:sz w:val="24"/>
        </w:rPr>
      </w:pPr>
    </w:p>
    <w:p w14:paraId="2776C7CE">
      <w:pPr>
        <w:tabs>
          <w:tab w:val="left" w:pos="900"/>
          <w:tab w:val="left" w:pos="1980"/>
        </w:tabs>
        <w:snapToGrid w:val="0"/>
        <w:spacing w:line="360" w:lineRule="auto"/>
        <w:ind w:left="142"/>
        <w:rPr>
          <w:b/>
          <w:sz w:val="24"/>
        </w:rPr>
      </w:pPr>
    </w:p>
    <w:p w14:paraId="12DBED0D">
      <w:pPr>
        <w:tabs>
          <w:tab w:val="left" w:pos="900"/>
          <w:tab w:val="left" w:pos="1980"/>
        </w:tabs>
        <w:snapToGrid w:val="0"/>
        <w:spacing w:line="360" w:lineRule="auto"/>
        <w:ind w:left="142"/>
        <w:rPr>
          <w:rFonts w:hint="eastAsia" w:ascii="仿宋" w:hAnsi="仿宋" w:eastAsia="仿宋" w:cs="仿宋"/>
          <w:sz w:val="24"/>
        </w:rPr>
      </w:pPr>
      <w:r>
        <w:rPr>
          <w:rFonts w:hint="eastAsia" w:ascii="仿宋" w:hAnsi="仿宋" w:eastAsia="仿宋" w:cs="仿宋"/>
          <w:b/>
          <w:sz w:val="24"/>
        </w:rPr>
        <w:t>投标人编制文件须知</w:t>
      </w:r>
    </w:p>
    <w:p w14:paraId="1A21BC94">
      <w:pPr>
        <w:tabs>
          <w:tab w:val="left" w:pos="900"/>
          <w:tab w:val="left" w:pos="1980"/>
        </w:tabs>
        <w:snapToGrid w:val="0"/>
        <w:spacing w:line="360" w:lineRule="auto"/>
        <w:ind w:left="142"/>
        <w:rPr>
          <w:rFonts w:hint="eastAsia" w:ascii="仿宋" w:hAnsi="仿宋" w:eastAsia="仿宋" w:cs="仿宋"/>
          <w:sz w:val="24"/>
        </w:rPr>
      </w:pPr>
      <w:r>
        <w:rPr>
          <w:rFonts w:hint="eastAsia" w:ascii="仿宋" w:hAnsi="仿宋" w:eastAsia="仿宋" w:cs="仿宋"/>
          <w:sz w:val="24"/>
        </w:rPr>
        <w:t>1、投标人按照本部分的顺序编制投标文件（资格证明文件）、投标文件（商务技术文件），编制中涉及格式资料的，应按照本部分提供的内容和格式（所有表格的格式可扩展）填写提交。</w:t>
      </w:r>
    </w:p>
    <w:p w14:paraId="1B4C3DBA">
      <w:pPr>
        <w:tabs>
          <w:tab w:val="left" w:pos="900"/>
          <w:tab w:val="left" w:pos="1980"/>
        </w:tabs>
        <w:snapToGrid w:val="0"/>
        <w:spacing w:line="360" w:lineRule="auto"/>
        <w:ind w:left="142"/>
        <w:rPr>
          <w:rFonts w:hint="eastAsia" w:ascii="仿宋" w:hAnsi="仿宋" w:eastAsia="仿宋" w:cs="仿宋"/>
          <w:kern w:val="0"/>
          <w:sz w:val="24"/>
        </w:rPr>
      </w:pPr>
      <w:r>
        <w:rPr>
          <w:rFonts w:hint="eastAsia" w:ascii="仿宋" w:hAnsi="仿宋" w:eastAsia="仿宋" w:cs="仿宋"/>
          <w:sz w:val="24"/>
        </w:rPr>
        <w:t>2、</w:t>
      </w:r>
      <w:r>
        <w:rPr>
          <w:rFonts w:hint="eastAsia" w:ascii="仿宋" w:hAnsi="仿宋" w:eastAsia="仿宋" w:cs="仿宋"/>
          <w:kern w:val="0"/>
          <w:sz w:val="24"/>
        </w:rPr>
        <w:t>对于招标文件中标记了“实质性格式”文件的，</w:t>
      </w:r>
      <w:r>
        <w:rPr>
          <w:rFonts w:hint="eastAsia" w:ascii="仿宋" w:hAnsi="仿宋" w:eastAsia="仿宋" w:cs="仿宋"/>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仿宋" w:hAnsi="仿宋" w:eastAsia="仿宋" w:cs="仿宋"/>
          <w:kern w:val="0"/>
          <w:sz w:val="24"/>
        </w:rPr>
        <w:t>否则</w:t>
      </w:r>
      <w:r>
        <w:rPr>
          <w:rFonts w:hint="eastAsia" w:ascii="仿宋" w:hAnsi="仿宋" w:eastAsia="仿宋" w:cs="仿宋"/>
          <w:b/>
          <w:kern w:val="0"/>
          <w:sz w:val="24"/>
        </w:rPr>
        <w:t>投标无效</w:t>
      </w:r>
      <w:r>
        <w:rPr>
          <w:rFonts w:hint="eastAsia" w:ascii="仿宋" w:hAnsi="仿宋" w:eastAsia="仿宋" w:cs="仿宋"/>
          <w:kern w:val="0"/>
          <w:sz w:val="24"/>
        </w:rPr>
        <w:t>。未标记“实质性格式”的文件和招标文件未提供格式的内容，可由投标人自行编写。</w:t>
      </w:r>
    </w:p>
    <w:p w14:paraId="56E8D8BE">
      <w:pPr>
        <w:tabs>
          <w:tab w:val="left" w:pos="900"/>
          <w:tab w:val="left" w:pos="1980"/>
        </w:tabs>
        <w:snapToGrid w:val="0"/>
        <w:spacing w:line="360" w:lineRule="auto"/>
        <w:ind w:left="142"/>
        <w:rPr>
          <w:rFonts w:hint="eastAsia" w:ascii="仿宋" w:hAnsi="仿宋" w:eastAsia="仿宋" w:cs="仿宋"/>
          <w:sz w:val="24"/>
        </w:rPr>
      </w:pPr>
      <w:r>
        <w:rPr>
          <w:rFonts w:hint="eastAsia" w:ascii="仿宋" w:hAnsi="仿宋" w:eastAsia="仿宋" w:cs="仿宋"/>
          <w:sz w:val="24"/>
        </w:rPr>
        <w:t>3、全部声明和问题的回答及所附材料必须是真实的、准确的和完整的。</w:t>
      </w:r>
    </w:p>
    <w:p w14:paraId="3DCFD880">
      <w:pPr>
        <w:widowControl/>
        <w:jc w:val="left"/>
        <w:rPr>
          <w:sz w:val="24"/>
        </w:rPr>
      </w:pPr>
      <w:r>
        <w:rPr>
          <w:sz w:val="24"/>
        </w:rPr>
        <w:br w:type="page"/>
      </w:r>
    </w:p>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14:paraId="69B17A6B">
      <w:pPr>
        <w:pStyle w:val="3"/>
        <w:jc w:val="left"/>
      </w:pPr>
      <w:r>
        <w:rPr>
          <w:rFonts w:hint="eastAsia"/>
        </w:rPr>
        <w:t>一、资格证明文件格式</w:t>
      </w:r>
    </w:p>
    <w:p w14:paraId="58B2457E">
      <w:pPr>
        <w:rPr>
          <w:b/>
          <w:spacing w:val="20"/>
          <w:szCs w:val="21"/>
        </w:rPr>
      </w:pPr>
    </w:p>
    <w:p w14:paraId="4A20DED2">
      <w:pPr>
        <w:rPr>
          <w:rFonts w:hint="eastAsia" w:ascii="仿宋" w:hAnsi="仿宋" w:eastAsia="仿宋" w:cs="仿宋"/>
          <w:b/>
          <w:sz w:val="24"/>
        </w:rPr>
      </w:pPr>
      <w:r>
        <w:rPr>
          <w:rFonts w:hint="eastAsia" w:ascii="仿宋" w:hAnsi="仿宋" w:eastAsia="仿宋" w:cs="仿宋"/>
          <w:b/>
          <w:spacing w:val="20"/>
          <w:sz w:val="24"/>
        </w:rPr>
        <w:t>投标文件（资格证明文件）</w:t>
      </w:r>
      <w:r>
        <w:rPr>
          <w:rFonts w:hint="eastAsia" w:ascii="仿宋" w:hAnsi="仿宋" w:eastAsia="仿宋" w:cs="仿宋"/>
          <w:b/>
          <w:sz w:val="24"/>
        </w:rPr>
        <w:t>封面（非实质性格式）</w:t>
      </w:r>
    </w:p>
    <w:p w14:paraId="6A10F547">
      <w:pPr>
        <w:jc w:val="center"/>
        <w:rPr>
          <w:rFonts w:hint="eastAsia" w:ascii="仿宋" w:hAnsi="仿宋" w:eastAsia="仿宋" w:cs="仿宋"/>
          <w:szCs w:val="21"/>
        </w:rPr>
      </w:pPr>
    </w:p>
    <w:p w14:paraId="279EA094">
      <w:pPr>
        <w:jc w:val="center"/>
        <w:rPr>
          <w:rFonts w:hint="eastAsia" w:ascii="仿宋" w:hAnsi="仿宋" w:eastAsia="仿宋" w:cs="仿宋"/>
          <w:b/>
          <w:spacing w:val="60"/>
          <w:sz w:val="84"/>
          <w:szCs w:val="84"/>
        </w:rPr>
      </w:pPr>
    </w:p>
    <w:p w14:paraId="0B8303F1">
      <w:pPr>
        <w:jc w:val="center"/>
        <w:rPr>
          <w:rFonts w:hint="eastAsia" w:ascii="仿宋" w:hAnsi="仿宋" w:eastAsia="仿宋" w:cs="仿宋"/>
          <w:b/>
          <w:spacing w:val="60"/>
          <w:sz w:val="84"/>
          <w:szCs w:val="84"/>
        </w:rPr>
      </w:pPr>
    </w:p>
    <w:p w14:paraId="3C3AF48A">
      <w:pPr>
        <w:jc w:val="center"/>
        <w:rPr>
          <w:rFonts w:hint="eastAsia" w:ascii="仿宋" w:hAnsi="仿宋" w:eastAsia="仿宋" w:cs="仿宋"/>
          <w:b/>
          <w:spacing w:val="60"/>
          <w:sz w:val="84"/>
          <w:szCs w:val="84"/>
        </w:rPr>
      </w:pPr>
      <w:r>
        <w:rPr>
          <w:rFonts w:hint="eastAsia" w:ascii="仿宋" w:hAnsi="仿宋" w:eastAsia="仿宋" w:cs="仿宋"/>
          <w:b/>
          <w:spacing w:val="60"/>
          <w:sz w:val="84"/>
          <w:szCs w:val="84"/>
        </w:rPr>
        <w:t>投 标 文 件</w:t>
      </w:r>
    </w:p>
    <w:p w14:paraId="3CC4309E">
      <w:pPr>
        <w:jc w:val="center"/>
        <w:rPr>
          <w:rFonts w:hint="eastAsia" w:ascii="仿宋" w:hAnsi="仿宋" w:eastAsia="仿宋" w:cs="仿宋"/>
          <w:b/>
          <w:spacing w:val="60"/>
          <w:sz w:val="52"/>
          <w:szCs w:val="52"/>
        </w:rPr>
      </w:pPr>
      <w:r>
        <w:rPr>
          <w:rFonts w:hint="eastAsia" w:ascii="仿宋" w:hAnsi="仿宋" w:eastAsia="仿宋" w:cs="仿宋"/>
          <w:b/>
          <w:spacing w:val="60"/>
          <w:sz w:val="52"/>
          <w:szCs w:val="52"/>
        </w:rPr>
        <w:t>（资格证明文件）</w:t>
      </w:r>
    </w:p>
    <w:p w14:paraId="4D89F91C">
      <w:pPr>
        <w:ind w:firstLine="542" w:firstLineChars="150"/>
        <w:rPr>
          <w:rFonts w:hint="eastAsia" w:ascii="仿宋" w:hAnsi="仿宋" w:eastAsia="仿宋" w:cs="仿宋"/>
          <w:b/>
          <w:spacing w:val="20"/>
          <w:sz w:val="32"/>
          <w:szCs w:val="32"/>
        </w:rPr>
      </w:pPr>
    </w:p>
    <w:p w14:paraId="41268D99">
      <w:pPr>
        <w:ind w:firstLine="542" w:firstLineChars="150"/>
        <w:rPr>
          <w:rFonts w:hint="eastAsia" w:ascii="仿宋" w:hAnsi="仿宋" w:eastAsia="仿宋" w:cs="仿宋"/>
          <w:b/>
          <w:spacing w:val="20"/>
          <w:sz w:val="32"/>
          <w:szCs w:val="32"/>
        </w:rPr>
      </w:pPr>
    </w:p>
    <w:p w14:paraId="7F130C08">
      <w:pPr>
        <w:ind w:firstLine="542" w:firstLineChars="150"/>
        <w:rPr>
          <w:rFonts w:hint="eastAsia" w:ascii="仿宋" w:hAnsi="仿宋" w:eastAsia="仿宋" w:cs="仿宋"/>
          <w:b/>
          <w:spacing w:val="20"/>
          <w:sz w:val="32"/>
          <w:szCs w:val="32"/>
        </w:rPr>
      </w:pPr>
    </w:p>
    <w:p w14:paraId="18C18CDD">
      <w:pPr>
        <w:ind w:firstLine="542" w:firstLineChars="150"/>
        <w:rPr>
          <w:rFonts w:hint="eastAsia" w:ascii="仿宋" w:hAnsi="仿宋" w:eastAsia="仿宋" w:cs="仿宋"/>
          <w:b/>
          <w:spacing w:val="20"/>
          <w:sz w:val="32"/>
          <w:szCs w:val="32"/>
        </w:rPr>
      </w:pPr>
    </w:p>
    <w:p w14:paraId="5445BACC">
      <w:pPr>
        <w:ind w:firstLine="542" w:firstLineChars="150"/>
        <w:rPr>
          <w:rFonts w:hint="eastAsia" w:ascii="仿宋" w:hAnsi="仿宋" w:eastAsia="仿宋" w:cs="仿宋"/>
          <w:b/>
          <w:spacing w:val="20"/>
          <w:sz w:val="32"/>
          <w:szCs w:val="32"/>
        </w:rPr>
      </w:pPr>
    </w:p>
    <w:p w14:paraId="121C0D03">
      <w:pPr>
        <w:spacing w:line="360" w:lineRule="auto"/>
        <w:ind w:firstLine="482" w:firstLineChars="150"/>
        <w:rPr>
          <w:rFonts w:hint="eastAsia" w:ascii="仿宋" w:hAnsi="仿宋" w:eastAsia="仿宋" w:cs="仿宋"/>
          <w:b/>
          <w:spacing w:val="20"/>
          <w:sz w:val="28"/>
          <w:szCs w:val="28"/>
        </w:rPr>
      </w:pPr>
      <w:r>
        <w:rPr>
          <w:rFonts w:hint="eastAsia" w:ascii="仿宋" w:hAnsi="仿宋" w:eastAsia="仿宋" w:cs="仿宋"/>
          <w:b/>
          <w:spacing w:val="20"/>
          <w:sz w:val="28"/>
          <w:szCs w:val="28"/>
        </w:rPr>
        <w:t>项目名称:</w:t>
      </w:r>
    </w:p>
    <w:p w14:paraId="592BEAF4">
      <w:pPr>
        <w:spacing w:line="360" w:lineRule="auto"/>
        <w:ind w:firstLine="482" w:firstLineChars="150"/>
        <w:rPr>
          <w:rFonts w:hint="eastAsia" w:ascii="仿宋" w:hAnsi="仿宋" w:eastAsia="仿宋" w:cs="仿宋"/>
          <w:b/>
          <w:spacing w:val="20"/>
          <w:sz w:val="28"/>
          <w:szCs w:val="28"/>
        </w:rPr>
      </w:pPr>
      <w:r>
        <w:rPr>
          <w:rFonts w:hint="eastAsia" w:ascii="仿宋" w:hAnsi="仿宋" w:eastAsia="仿宋" w:cs="仿宋"/>
          <w:b/>
          <w:spacing w:val="20"/>
          <w:sz w:val="28"/>
          <w:szCs w:val="28"/>
        </w:rPr>
        <w:t>项目编号：</w:t>
      </w:r>
    </w:p>
    <w:p w14:paraId="04E17BB2">
      <w:pPr>
        <w:spacing w:line="360" w:lineRule="auto"/>
        <w:ind w:firstLine="482" w:firstLineChars="150"/>
        <w:rPr>
          <w:rFonts w:hint="eastAsia" w:ascii="仿宋" w:hAnsi="仿宋" w:eastAsia="仿宋" w:cs="仿宋"/>
          <w:b/>
          <w:spacing w:val="20"/>
          <w:sz w:val="28"/>
          <w:szCs w:val="28"/>
        </w:rPr>
      </w:pPr>
      <w:r>
        <w:rPr>
          <w:rFonts w:hint="eastAsia" w:ascii="仿宋" w:hAnsi="仿宋" w:eastAsia="仿宋" w:cs="仿宋"/>
          <w:b/>
          <w:spacing w:val="20"/>
          <w:sz w:val="28"/>
          <w:szCs w:val="28"/>
        </w:rPr>
        <w:t>包号：</w:t>
      </w:r>
    </w:p>
    <w:p w14:paraId="5953021A">
      <w:pPr>
        <w:ind w:firstLine="512" w:firstLineChars="150"/>
        <w:rPr>
          <w:rFonts w:hint="eastAsia" w:ascii="仿宋" w:hAnsi="仿宋" w:eastAsia="仿宋" w:cs="仿宋"/>
          <w:b/>
          <w:spacing w:val="20"/>
          <w:sz w:val="30"/>
          <w:szCs w:val="30"/>
        </w:rPr>
      </w:pPr>
    </w:p>
    <w:p w14:paraId="60848040">
      <w:pPr>
        <w:rPr>
          <w:rFonts w:hint="eastAsia" w:ascii="仿宋" w:hAnsi="仿宋" w:eastAsia="仿宋" w:cs="仿宋"/>
          <w:b/>
          <w:spacing w:val="20"/>
          <w:sz w:val="30"/>
          <w:szCs w:val="30"/>
        </w:rPr>
      </w:pPr>
    </w:p>
    <w:p w14:paraId="56390B2A">
      <w:pPr>
        <w:jc w:val="center"/>
        <w:rPr>
          <w:rFonts w:hint="eastAsia" w:ascii="仿宋" w:hAnsi="仿宋" w:eastAsia="仿宋" w:cs="仿宋"/>
          <w:b/>
          <w:spacing w:val="20"/>
          <w:sz w:val="30"/>
          <w:szCs w:val="30"/>
        </w:rPr>
      </w:pPr>
    </w:p>
    <w:p w14:paraId="656E2405">
      <w:pPr>
        <w:jc w:val="center"/>
        <w:rPr>
          <w:rFonts w:hint="eastAsia" w:ascii="仿宋" w:hAnsi="仿宋" w:eastAsia="仿宋" w:cs="仿宋"/>
          <w:b/>
          <w:spacing w:val="20"/>
          <w:sz w:val="30"/>
          <w:szCs w:val="30"/>
        </w:rPr>
      </w:pPr>
    </w:p>
    <w:p w14:paraId="4D68C4E2">
      <w:pPr>
        <w:spacing w:line="360" w:lineRule="auto"/>
        <w:ind w:firstLine="682" w:firstLineChars="200"/>
        <w:jc w:val="left"/>
        <w:rPr>
          <w:rFonts w:hint="eastAsia" w:ascii="仿宋" w:hAnsi="仿宋" w:eastAsia="仿宋" w:cs="仿宋"/>
          <w:b/>
          <w:spacing w:val="20"/>
          <w:sz w:val="30"/>
          <w:szCs w:val="30"/>
        </w:rPr>
      </w:pPr>
      <w:r>
        <w:rPr>
          <w:rFonts w:hint="eastAsia" w:ascii="仿宋" w:hAnsi="仿宋" w:eastAsia="仿宋" w:cs="仿宋"/>
          <w:b/>
          <w:spacing w:val="20"/>
          <w:sz w:val="30"/>
          <w:szCs w:val="30"/>
        </w:rPr>
        <w:t>投标人名称：</w:t>
      </w:r>
    </w:p>
    <w:p w14:paraId="4755EF9D">
      <w:pPr>
        <w:spacing w:line="360" w:lineRule="auto"/>
        <w:ind w:firstLine="682" w:firstLineChars="200"/>
        <w:jc w:val="left"/>
        <w:rPr>
          <w:rFonts w:hint="eastAsia" w:ascii="仿宋" w:hAnsi="仿宋" w:eastAsia="仿宋" w:cs="仿宋"/>
          <w:b/>
          <w:spacing w:val="20"/>
          <w:sz w:val="30"/>
          <w:szCs w:val="30"/>
        </w:rPr>
      </w:pPr>
      <w:r>
        <w:rPr>
          <w:rFonts w:hint="eastAsia" w:ascii="仿宋" w:hAnsi="仿宋" w:eastAsia="仿宋" w:cs="仿宋"/>
          <w:b/>
          <w:spacing w:val="20"/>
          <w:sz w:val="30"/>
          <w:szCs w:val="30"/>
        </w:rPr>
        <w:t>投标人地址：</w:t>
      </w:r>
    </w:p>
    <w:p w14:paraId="46D627E3">
      <w:pPr>
        <w:spacing w:line="360" w:lineRule="auto"/>
        <w:ind w:firstLine="1365" w:firstLineChars="400"/>
        <w:jc w:val="left"/>
        <w:rPr>
          <w:rFonts w:hint="eastAsia" w:ascii="仿宋" w:hAnsi="仿宋" w:eastAsia="仿宋" w:cs="仿宋"/>
          <w:b/>
          <w:spacing w:val="20"/>
          <w:sz w:val="30"/>
          <w:szCs w:val="30"/>
        </w:rPr>
      </w:pPr>
    </w:p>
    <w:p w14:paraId="20C4FEBE">
      <w:pPr>
        <w:jc w:val="center"/>
        <w:rPr>
          <w:b/>
          <w:sz w:val="32"/>
          <w:szCs w:val="32"/>
        </w:rPr>
      </w:pPr>
    </w:p>
    <w:p w14:paraId="406D793E">
      <w:pPr>
        <w:rPr>
          <w:b/>
        </w:rPr>
      </w:pPr>
      <w:r>
        <w:rPr>
          <w:b/>
          <w:spacing w:val="20"/>
          <w:sz w:val="32"/>
          <w:szCs w:val="32"/>
        </w:rPr>
        <w:br w:type="page"/>
      </w:r>
    </w:p>
    <w:p w14:paraId="42D11E88">
      <w:pPr>
        <w:tabs>
          <w:tab w:val="left" w:pos="360"/>
        </w:tabs>
        <w:snapToGrid w:val="0"/>
        <w:spacing w:line="360" w:lineRule="auto"/>
        <w:ind w:left="900" w:hanging="900"/>
        <w:outlineLvl w:val="1"/>
        <w:rPr>
          <w:rFonts w:hint="eastAsia" w:ascii="仿宋" w:hAnsi="仿宋" w:eastAsia="仿宋" w:cs="仿宋"/>
          <w:sz w:val="24"/>
          <w:szCs w:val="20"/>
        </w:rPr>
      </w:pPr>
      <w:r>
        <w:rPr>
          <w:rFonts w:hint="eastAsia" w:ascii="仿宋" w:hAnsi="仿宋" w:eastAsia="仿宋" w:cs="仿宋"/>
          <w:sz w:val="24"/>
          <w:szCs w:val="20"/>
        </w:rPr>
        <w:t xml:space="preserve">1  </w:t>
      </w:r>
      <w:r>
        <w:rPr>
          <w:rFonts w:hint="eastAsia" w:ascii="仿宋" w:hAnsi="仿宋" w:eastAsia="仿宋" w:cs="仿宋"/>
          <w:sz w:val="24"/>
        </w:rPr>
        <w:t>满足《中华人民共和国政府采购法》第二十二条规定</w:t>
      </w:r>
    </w:p>
    <w:p w14:paraId="6B8D2D88">
      <w:pPr>
        <w:spacing w:line="360" w:lineRule="auto"/>
        <w:outlineLvl w:val="2"/>
        <w:rPr>
          <w:rFonts w:hint="eastAsia" w:ascii="仿宋" w:hAnsi="仿宋" w:eastAsia="仿宋" w:cs="仿宋"/>
          <w:sz w:val="24"/>
          <w:szCs w:val="20"/>
        </w:rPr>
      </w:pPr>
      <w:r>
        <w:rPr>
          <w:rFonts w:hint="eastAsia" w:ascii="仿宋" w:hAnsi="仿宋" w:eastAsia="仿宋" w:cs="仿宋"/>
          <w:sz w:val="24"/>
          <w:szCs w:val="20"/>
        </w:rPr>
        <w:t>1-1 营业执照等证明文件</w:t>
      </w:r>
    </w:p>
    <w:p w14:paraId="2218AA5A">
      <w:pPr>
        <w:tabs>
          <w:tab w:val="left" w:pos="1080"/>
        </w:tabs>
        <w:snapToGrid w:val="0"/>
        <w:rPr>
          <w:sz w:val="24"/>
        </w:rPr>
      </w:pPr>
    </w:p>
    <w:p w14:paraId="274C008F">
      <w:pPr>
        <w:widowControl/>
        <w:jc w:val="left"/>
        <w:rPr>
          <w:sz w:val="24"/>
          <w:szCs w:val="20"/>
        </w:rPr>
      </w:pPr>
      <w:r>
        <w:rPr>
          <w:sz w:val="24"/>
        </w:rPr>
        <w:br w:type="page"/>
      </w:r>
    </w:p>
    <w:p w14:paraId="29BE3AD4">
      <w:pPr>
        <w:pStyle w:val="4"/>
        <w:rPr>
          <w:rFonts w:hint="eastAsia" w:ascii="仿宋" w:hAnsi="仿宋" w:eastAsia="仿宋" w:cs="仿宋"/>
          <w:b w:val="0"/>
          <w:bCs/>
          <w:u w:val="none"/>
        </w:rPr>
      </w:pPr>
      <w:r>
        <w:rPr>
          <w:rFonts w:hint="eastAsia" w:ascii="仿宋" w:hAnsi="仿宋" w:eastAsia="仿宋" w:cs="仿宋"/>
          <w:b w:val="0"/>
          <w:u w:val="none"/>
        </w:rPr>
        <w:t>1-2 投标人资格声明书</w:t>
      </w:r>
    </w:p>
    <w:p w14:paraId="01E3986F">
      <w:pPr>
        <w:jc w:val="center"/>
        <w:rPr>
          <w:b/>
          <w:sz w:val="36"/>
          <w:szCs w:val="36"/>
        </w:rPr>
      </w:pPr>
      <w:r>
        <w:rPr>
          <w:rFonts w:hint="eastAsia" w:ascii="仿宋" w:hAnsi="仿宋" w:eastAsia="仿宋" w:cs="仿宋"/>
          <w:b/>
          <w:sz w:val="36"/>
          <w:szCs w:val="36"/>
        </w:rPr>
        <w:t>投标人资格声明书</w:t>
      </w:r>
    </w:p>
    <w:p w14:paraId="135B7D65">
      <w:pPr>
        <w:tabs>
          <w:tab w:val="left" w:pos="5580"/>
        </w:tabs>
        <w:spacing w:line="360" w:lineRule="auto"/>
        <w:rPr>
          <w:sz w:val="24"/>
        </w:rPr>
      </w:pPr>
    </w:p>
    <w:p w14:paraId="37E63F78">
      <w:pPr>
        <w:tabs>
          <w:tab w:val="left" w:pos="5580"/>
        </w:tabs>
        <w:spacing w:line="360" w:lineRule="auto"/>
        <w:rPr>
          <w:rFonts w:hint="eastAsia" w:ascii="仿宋" w:hAnsi="仿宋" w:eastAsia="仿宋" w:cs="仿宋"/>
          <w:sz w:val="24"/>
          <w:u w:val="single"/>
        </w:rPr>
      </w:pPr>
      <w:r>
        <w:rPr>
          <w:rFonts w:hint="eastAsia" w:ascii="仿宋" w:hAnsi="仿宋" w:eastAsia="仿宋" w:cs="仿宋"/>
          <w:sz w:val="24"/>
        </w:rPr>
        <w:t>致：</w:t>
      </w:r>
      <w:r>
        <w:rPr>
          <w:rFonts w:hint="eastAsia" w:ascii="仿宋" w:hAnsi="仿宋" w:eastAsia="仿宋" w:cs="仿宋"/>
          <w:sz w:val="24"/>
          <w:u w:val="single"/>
        </w:rPr>
        <w:t xml:space="preserve">           </w:t>
      </w:r>
      <w:r>
        <w:rPr>
          <w:rFonts w:hint="eastAsia" w:ascii="仿宋" w:hAnsi="仿宋" w:eastAsia="仿宋" w:cs="仿宋"/>
          <w:sz w:val="24"/>
        </w:rPr>
        <w:t>（采购人或采购代理机构）</w:t>
      </w:r>
    </w:p>
    <w:p w14:paraId="171DBCC8">
      <w:pPr>
        <w:spacing w:line="360" w:lineRule="auto"/>
        <w:ind w:firstLine="480" w:firstLineChars="200"/>
        <w:rPr>
          <w:rFonts w:hint="eastAsia" w:ascii="仿宋" w:hAnsi="仿宋" w:eastAsia="仿宋" w:cs="仿宋"/>
          <w:sz w:val="24"/>
        </w:rPr>
      </w:pPr>
      <w:r>
        <w:rPr>
          <w:rFonts w:hint="eastAsia" w:ascii="仿宋" w:hAnsi="仿宋" w:eastAsia="仿宋" w:cs="仿宋"/>
          <w:sz w:val="24"/>
        </w:rPr>
        <w:t>在参与本次项目投标中，我单位承诺：</w:t>
      </w:r>
    </w:p>
    <w:p w14:paraId="6AE0047E">
      <w:pPr>
        <w:spacing w:line="360" w:lineRule="auto"/>
        <w:ind w:left="1134" w:hanging="720"/>
        <w:rPr>
          <w:rFonts w:hint="eastAsia" w:ascii="仿宋" w:hAnsi="仿宋" w:eastAsia="仿宋" w:cs="仿宋"/>
          <w:sz w:val="24"/>
          <w:szCs w:val="22"/>
        </w:rPr>
      </w:pPr>
      <w:r>
        <w:rPr>
          <w:rFonts w:ascii="仿宋" w:hAnsi="仿宋" w:eastAsia="仿宋" w:cs="仿宋"/>
          <w:sz w:val="24"/>
          <w:szCs w:val="22"/>
        </w:rPr>
        <w:t>（一）</w:t>
      </w:r>
      <w:r>
        <w:rPr>
          <w:rFonts w:hint="eastAsia" w:ascii="仿宋" w:hAnsi="仿宋" w:eastAsia="仿宋" w:cs="仿宋"/>
          <w:sz w:val="24"/>
          <w:szCs w:val="22"/>
        </w:rPr>
        <w:t>具有良好的商业信誉和健全的财务会计制度；</w:t>
      </w:r>
    </w:p>
    <w:p w14:paraId="2F194CB0">
      <w:pPr>
        <w:spacing w:line="360" w:lineRule="auto"/>
        <w:ind w:left="1134" w:hanging="720"/>
        <w:rPr>
          <w:rFonts w:hint="eastAsia" w:ascii="仿宋" w:hAnsi="仿宋" w:eastAsia="仿宋" w:cs="仿宋"/>
          <w:sz w:val="24"/>
          <w:szCs w:val="22"/>
        </w:rPr>
      </w:pPr>
      <w:r>
        <w:rPr>
          <w:rFonts w:ascii="仿宋" w:hAnsi="仿宋" w:eastAsia="仿宋" w:cs="仿宋"/>
          <w:sz w:val="24"/>
          <w:szCs w:val="22"/>
        </w:rPr>
        <w:t>（二）</w:t>
      </w:r>
      <w:r>
        <w:rPr>
          <w:rFonts w:hint="eastAsia" w:ascii="仿宋" w:hAnsi="仿宋" w:eastAsia="仿宋" w:cs="仿宋"/>
          <w:sz w:val="24"/>
          <w:szCs w:val="22"/>
        </w:rPr>
        <w:t>具有履行合同所必需的设备和专业技术能力；</w:t>
      </w:r>
    </w:p>
    <w:p w14:paraId="789FB99A">
      <w:pPr>
        <w:spacing w:line="360" w:lineRule="auto"/>
        <w:ind w:left="1134" w:hanging="720"/>
        <w:rPr>
          <w:rFonts w:hint="eastAsia" w:ascii="仿宋" w:hAnsi="仿宋" w:eastAsia="仿宋" w:cs="仿宋"/>
          <w:sz w:val="24"/>
          <w:szCs w:val="22"/>
        </w:rPr>
      </w:pPr>
      <w:r>
        <w:rPr>
          <w:rFonts w:ascii="仿宋" w:hAnsi="仿宋" w:eastAsia="仿宋" w:cs="仿宋"/>
          <w:sz w:val="24"/>
          <w:szCs w:val="22"/>
        </w:rPr>
        <w:t>（三）</w:t>
      </w:r>
      <w:r>
        <w:rPr>
          <w:rFonts w:hint="eastAsia" w:ascii="仿宋" w:hAnsi="仿宋" w:eastAsia="仿宋" w:cs="仿宋"/>
          <w:sz w:val="24"/>
          <w:szCs w:val="22"/>
        </w:rPr>
        <w:t>有依法缴纳税收和社会保障资金的良好记录；</w:t>
      </w:r>
    </w:p>
    <w:p w14:paraId="22A03598">
      <w:pPr>
        <w:spacing w:line="360" w:lineRule="auto"/>
        <w:ind w:left="1134" w:hanging="720"/>
        <w:rPr>
          <w:rFonts w:hint="eastAsia" w:ascii="仿宋" w:hAnsi="仿宋" w:eastAsia="仿宋" w:cs="仿宋"/>
          <w:sz w:val="24"/>
          <w:szCs w:val="22"/>
        </w:rPr>
      </w:pPr>
      <w:r>
        <w:rPr>
          <w:rFonts w:ascii="仿宋" w:hAnsi="仿宋" w:eastAsia="仿宋" w:cs="仿宋"/>
          <w:sz w:val="24"/>
          <w:szCs w:val="22"/>
        </w:rPr>
        <w:t>（四）</w:t>
      </w:r>
      <w:r>
        <w:rPr>
          <w:rFonts w:hint="eastAsia" w:ascii="仿宋" w:hAnsi="仿宋" w:eastAsia="仿宋" w:cs="仿宋"/>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734CA61">
      <w:pPr>
        <w:spacing w:line="360" w:lineRule="auto"/>
        <w:ind w:left="1134" w:hanging="720"/>
        <w:rPr>
          <w:rFonts w:hint="eastAsia" w:ascii="仿宋" w:hAnsi="仿宋" w:eastAsia="仿宋" w:cs="仿宋"/>
          <w:sz w:val="24"/>
          <w:szCs w:val="22"/>
        </w:rPr>
      </w:pPr>
      <w:r>
        <w:rPr>
          <w:rFonts w:ascii="仿宋" w:hAnsi="仿宋" w:eastAsia="仿宋" w:cs="仿宋"/>
          <w:sz w:val="24"/>
          <w:szCs w:val="22"/>
        </w:rPr>
        <w:t>（五）</w:t>
      </w:r>
      <w:r>
        <w:rPr>
          <w:rFonts w:hint="eastAsia" w:ascii="仿宋" w:hAnsi="仿宋" w:eastAsia="仿宋" w:cs="仿宋"/>
          <w:sz w:val="24"/>
          <w:szCs w:val="22"/>
        </w:rPr>
        <w:t>我单位不属于政府采购法律、行政法规规定的公益一类事业单位、或使用事业编制且由财政拨款保障的群团组织（仅适用于政府购买服务项目）；</w:t>
      </w:r>
    </w:p>
    <w:p w14:paraId="3F44D3FD">
      <w:pPr>
        <w:spacing w:line="360" w:lineRule="auto"/>
        <w:ind w:left="1134" w:hanging="720"/>
        <w:rPr>
          <w:rFonts w:hint="eastAsia" w:ascii="仿宋" w:hAnsi="仿宋" w:eastAsia="仿宋" w:cs="仿宋"/>
          <w:sz w:val="24"/>
          <w:szCs w:val="22"/>
        </w:rPr>
      </w:pPr>
      <w:r>
        <w:rPr>
          <w:rFonts w:ascii="仿宋" w:hAnsi="仿宋" w:eastAsia="仿宋" w:cs="仿宋"/>
          <w:sz w:val="24"/>
          <w:szCs w:val="22"/>
        </w:rPr>
        <w:t>（六）</w:t>
      </w:r>
      <w:r>
        <w:rPr>
          <w:rFonts w:hint="eastAsia" w:ascii="仿宋" w:hAnsi="仿宋" w:eastAsia="仿宋" w:cs="仿宋"/>
          <w:sz w:val="24"/>
          <w:szCs w:val="22"/>
        </w:rPr>
        <w:t>我单位不存在为采购项目提供整体设计、规范编制或者项目管理、监理、检测等服务后，再参加该采购项目的其他采购活动的情形（单一来源采购项目除外）；</w:t>
      </w:r>
    </w:p>
    <w:p w14:paraId="4E85685A">
      <w:pPr>
        <w:spacing w:line="360" w:lineRule="auto"/>
        <w:ind w:left="1134" w:hanging="720"/>
        <w:rPr>
          <w:rFonts w:hint="eastAsia" w:ascii="仿宋" w:hAnsi="仿宋" w:eastAsia="仿宋" w:cs="仿宋"/>
          <w:sz w:val="24"/>
          <w:szCs w:val="22"/>
        </w:rPr>
      </w:pPr>
      <w:r>
        <w:rPr>
          <w:rFonts w:ascii="仿宋" w:hAnsi="仿宋" w:eastAsia="仿宋" w:cs="仿宋"/>
          <w:sz w:val="24"/>
          <w:szCs w:val="22"/>
        </w:rPr>
        <w:t>（七）</w:t>
      </w:r>
      <w:r>
        <w:rPr>
          <w:rFonts w:hint="eastAsia" w:ascii="仿宋" w:hAnsi="仿宋" w:eastAsia="仿宋" w:cs="仿宋"/>
          <w:sz w:val="24"/>
          <w:szCs w:val="22"/>
        </w:rPr>
        <w:t>与我单位存在“单位负责人为同一人或者存在直接控股、管理关系”的其他法人单位信息如下（如有，不论其是否参加同一合同项下的政府采购活动均须填写）：</w:t>
      </w:r>
    </w:p>
    <w:tbl>
      <w:tblPr>
        <w:tblStyle w:val="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4D1BA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F011D8F">
            <w:pPr>
              <w:jc w:val="center"/>
              <w:rPr>
                <w:rFonts w:hint="eastAsia" w:ascii="仿宋" w:hAnsi="仿宋" w:eastAsia="仿宋" w:cs="仿宋"/>
                <w:sz w:val="24"/>
              </w:rPr>
            </w:pPr>
            <w:r>
              <w:rPr>
                <w:rFonts w:hint="eastAsia" w:ascii="仿宋" w:hAnsi="仿宋" w:eastAsia="仿宋" w:cs="仿宋"/>
                <w:sz w:val="24"/>
              </w:rPr>
              <w:t>序号</w:t>
            </w:r>
          </w:p>
        </w:tc>
        <w:tc>
          <w:tcPr>
            <w:tcW w:w="4574" w:type="dxa"/>
            <w:vAlign w:val="center"/>
          </w:tcPr>
          <w:p w14:paraId="18D7E120">
            <w:pPr>
              <w:jc w:val="center"/>
              <w:rPr>
                <w:rFonts w:hint="eastAsia" w:ascii="仿宋" w:hAnsi="仿宋" w:eastAsia="仿宋" w:cs="仿宋"/>
                <w:sz w:val="24"/>
              </w:rPr>
            </w:pPr>
            <w:r>
              <w:rPr>
                <w:rFonts w:hint="eastAsia" w:ascii="仿宋" w:hAnsi="仿宋" w:eastAsia="仿宋" w:cs="仿宋"/>
                <w:sz w:val="24"/>
              </w:rPr>
              <w:t>单位名称</w:t>
            </w:r>
          </w:p>
        </w:tc>
        <w:tc>
          <w:tcPr>
            <w:tcW w:w="2976" w:type="dxa"/>
            <w:vAlign w:val="center"/>
          </w:tcPr>
          <w:p w14:paraId="2CE44AF0">
            <w:pPr>
              <w:jc w:val="center"/>
              <w:rPr>
                <w:rFonts w:hint="eastAsia" w:ascii="仿宋" w:hAnsi="仿宋" w:eastAsia="仿宋" w:cs="仿宋"/>
                <w:sz w:val="24"/>
              </w:rPr>
            </w:pPr>
            <w:r>
              <w:rPr>
                <w:rFonts w:hint="eastAsia" w:ascii="仿宋" w:hAnsi="仿宋" w:eastAsia="仿宋" w:cs="仿宋"/>
                <w:sz w:val="24"/>
              </w:rPr>
              <w:t>相互关系</w:t>
            </w:r>
          </w:p>
        </w:tc>
      </w:tr>
      <w:tr w14:paraId="7B8E7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942D5A4">
            <w:pPr>
              <w:jc w:val="center"/>
              <w:rPr>
                <w:rFonts w:hint="eastAsia" w:ascii="仿宋" w:hAnsi="仿宋" w:eastAsia="仿宋" w:cs="仿宋"/>
                <w:sz w:val="24"/>
              </w:rPr>
            </w:pPr>
            <w:r>
              <w:rPr>
                <w:rFonts w:hint="eastAsia" w:ascii="仿宋" w:hAnsi="仿宋" w:eastAsia="仿宋" w:cs="仿宋"/>
                <w:sz w:val="24"/>
              </w:rPr>
              <w:t>1</w:t>
            </w:r>
          </w:p>
        </w:tc>
        <w:tc>
          <w:tcPr>
            <w:tcW w:w="4574" w:type="dxa"/>
            <w:vAlign w:val="center"/>
          </w:tcPr>
          <w:p w14:paraId="540AC041">
            <w:pPr>
              <w:jc w:val="center"/>
              <w:rPr>
                <w:rFonts w:hint="eastAsia" w:ascii="仿宋" w:hAnsi="仿宋" w:eastAsia="仿宋" w:cs="仿宋"/>
                <w:sz w:val="24"/>
              </w:rPr>
            </w:pPr>
          </w:p>
        </w:tc>
        <w:tc>
          <w:tcPr>
            <w:tcW w:w="2976" w:type="dxa"/>
            <w:vAlign w:val="center"/>
          </w:tcPr>
          <w:p w14:paraId="3B7E68FC">
            <w:pPr>
              <w:jc w:val="center"/>
              <w:rPr>
                <w:rFonts w:hint="eastAsia" w:ascii="仿宋" w:hAnsi="仿宋" w:eastAsia="仿宋" w:cs="仿宋"/>
                <w:sz w:val="24"/>
              </w:rPr>
            </w:pPr>
          </w:p>
        </w:tc>
      </w:tr>
      <w:tr w14:paraId="3A23A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280A55F">
            <w:pPr>
              <w:jc w:val="center"/>
              <w:rPr>
                <w:rFonts w:hint="eastAsia" w:ascii="仿宋" w:hAnsi="仿宋" w:eastAsia="仿宋" w:cs="仿宋"/>
                <w:sz w:val="24"/>
              </w:rPr>
            </w:pPr>
            <w:r>
              <w:rPr>
                <w:rFonts w:hint="eastAsia" w:ascii="仿宋" w:hAnsi="仿宋" w:eastAsia="仿宋" w:cs="仿宋"/>
                <w:sz w:val="24"/>
              </w:rPr>
              <w:t>2</w:t>
            </w:r>
          </w:p>
        </w:tc>
        <w:tc>
          <w:tcPr>
            <w:tcW w:w="4574" w:type="dxa"/>
            <w:vAlign w:val="center"/>
          </w:tcPr>
          <w:p w14:paraId="3C54E063">
            <w:pPr>
              <w:jc w:val="center"/>
              <w:rPr>
                <w:rFonts w:hint="eastAsia" w:ascii="仿宋" w:hAnsi="仿宋" w:eastAsia="仿宋" w:cs="仿宋"/>
                <w:sz w:val="24"/>
              </w:rPr>
            </w:pPr>
          </w:p>
        </w:tc>
        <w:tc>
          <w:tcPr>
            <w:tcW w:w="2976" w:type="dxa"/>
            <w:vAlign w:val="center"/>
          </w:tcPr>
          <w:p w14:paraId="1F311C9E">
            <w:pPr>
              <w:jc w:val="center"/>
              <w:rPr>
                <w:rFonts w:hint="eastAsia" w:ascii="仿宋" w:hAnsi="仿宋" w:eastAsia="仿宋" w:cs="仿宋"/>
                <w:sz w:val="24"/>
              </w:rPr>
            </w:pPr>
          </w:p>
        </w:tc>
      </w:tr>
      <w:tr w14:paraId="2DB58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5BFC6EC">
            <w:pPr>
              <w:jc w:val="center"/>
              <w:rPr>
                <w:rFonts w:hint="eastAsia" w:ascii="仿宋" w:hAnsi="仿宋" w:eastAsia="仿宋" w:cs="仿宋"/>
                <w:sz w:val="24"/>
              </w:rPr>
            </w:pPr>
            <w:r>
              <w:rPr>
                <w:rFonts w:hint="eastAsia" w:ascii="仿宋" w:hAnsi="仿宋" w:eastAsia="仿宋" w:cs="仿宋"/>
                <w:sz w:val="24"/>
              </w:rPr>
              <w:t>…</w:t>
            </w:r>
          </w:p>
        </w:tc>
        <w:tc>
          <w:tcPr>
            <w:tcW w:w="4574" w:type="dxa"/>
            <w:vAlign w:val="center"/>
          </w:tcPr>
          <w:p w14:paraId="293F0D4C">
            <w:pPr>
              <w:jc w:val="center"/>
              <w:rPr>
                <w:rFonts w:hint="eastAsia" w:ascii="仿宋" w:hAnsi="仿宋" w:eastAsia="仿宋" w:cs="仿宋"/>
                <w:sz w:val="24"/>
              </w:rPr>
            </w:pPr>
          </w:p>
        </w:tc>
        <w:tc>
          <w:tcPr>
            <w:tcW w:w="2976" w:type="dxa"/>
            <w:vAlign w:val="center"/>
          </w:tcPr>
          <w:p w14:paraId="72EDF3F9">
            <w:pPr>
              <w:jc w:val="center"/>
              <w:rPr>
                <w:rFonts w:hint="eastAsia" w:ascii="仿宋" w:hAnsi="仿宋" w:eastAsia="仿宋" w:cs="仿宋"/>
                <w:sz w:val="24"/>
              </w:rPr>
            </w:pPr>
          </w:p>
        </w:tc>
      </w:tr>
    </w:tbl>
    <w:p w14:paraId="29574DDA">
      <w:pPr>
        <w:rPr>
          <w:rFonts w:hint="eastAsia" w:ascii="仿宋" w:hAnsi="仿宋" w:eastAsia="仿宋" w:cs="仿宋"/>
        </w:rPr>
      </w:pPr>
    </w:p>
    <w:p w14:paraId="15526D07">
      <w:pPr>
        <w:ind w:firstLine="480" w:firstLineChars="200"/>
        <w:rPr>
          <w:sz w:val="24"/>
          <w:szCs w:val="22"/>
        </w:rPr>
      </w:pPr>
      <w:r>
        <w:rPr>
          <w:rFonts w:hint="eastAsia" w:ascii="仿宋" w:hAnsi="仿宋" w:eastAsia="仿宋" w:cs="仿宋"/>
          <w:sz w:val="24"/>
        </w:rPr>
        <w:t>上述声明真实有效，否则我方负全部责任。</w:t>
      </w:r>
    </w:p>
    <w:p w14:paraId="162D6E4D">
      <w:pPr>
        <w:spacing w:line="360" w:lineRule="auto"/>
        <w:rPr>
          <w:sz w:val="24"/>
        </w:rPr>
      </w:pPr>
    </w:p>
    <w:p w14:paraId="67ED41C2">
      <w:pPr>
        <w:autoSpaceDE w:val="0"/>
        <w:autoSpaceDN w:val="0"/>
        <w:adjustRightInd w:val="0"/>
        <w:snapToGrid w:val="0"/>
        <w:spacing w:before="25" w:after="25" w:line="360" w:lineRule="auto"/>
        <w:jc w:val="center"/>
        <w:rPr>
          <w:rFonts w:hint="eastAsia" w:ascii="仿宋" w:hAnsi="仿宋" w:eastAsia="仿宋" w:cs="仿宋"/>
          <w:sz w:val="24"/>
        </w:rPr>
      </w:pPr>
      <w:r>
        <w:rPr>
          <w:rFonts w:hint="eastAsia" w:ascii="仿宋" w:hAnsi="仿宋" w:eastAsia="仿宋" w:cs="仿宋"/>
          <w:sz w:val="24"/>
        </w:rPr>
        <w:t xml:space="preserve">                         投标人名称（加盖公章）</w:t>
      </w:r>
      <w:r>
        <w:rPr>
          <w:rFonts w:hint="eastAsia" w:ascii="仿宋" w:hAnsi="仿宋" w:eastAsia="仿宋" w:cs="仿宋"/>
          <w:sz w:val="24"/>
          <w:lang w:val="zh-CN"/>
        </w:rPr>
        <w:t>：</w:t>
      </w:r>
      <w:r>
        <w:rPr>
          <w:rFonts w:hint="eastAsia" w:ascii="仿宋" w:hAnsi="仿宋" w:eastAsia="仿宋" w:cs="仿宋"/>
          <w:sz w:val="24"/>
          <w:u w:val="single"/>
        </w:rPr>
        <w:t xml:space="preserve">             </w:t>
      </w:r>
    </w:p>
    <w:p w14:paraId="14009BC0">
      <w:pPr>
        <w:spacing w:line="360" w:lineRule="auto"/>
        <w:ind w:right="360" w:firstLine="480"/>
        <w:jc w:val="center"/>
        <w:rPr>
          <w:rFonts w:hint="eastAsia" w:ascii="仿宋" w:hAnsi="仿宋" w:eastAsia="仿宋" w:cs="仿宋"/>
          <w:sz w:val="24"/>
        </w:rPr>
      </w:pPr>
      <w:r>
        <w:rPr>
          <w:rFonts w:hint="eastAsia" w:ascii="仿宋" w:hAnsi="仿宋" w:eastAsia="仿宋" w:cs="仿宋"/>
          <w:sz w:val="24"/>
          <w:szCs w:val="20"/>
        </w:rPr>
        <w:t xml:space="preserve">                         日期：</w:t>
      </w:r>
      <w:r>
        <w:rPr>
          <w:rFonts w:hint="eastAsia" w:ascii="仿宋" w:hAnsi="仿宋" w:eastAsia="仿宋" w:cs="仿宋"/>
          <w:sz w:val="24"/>
          <w:szCs w:val="20"/>
          <w:u w:val="single"/>
        </w:rPr>
        <w:t>2025</w:t>
      </w:r>
      <w:r>
        <w:rPr>
          <w:rFonts w:hint="eastAsia" w:ascii="仿宋" w:hAnsi="仿宋" w:eastAsia="仿宋" w:cs="仿宋"/>
          <w:sz w:val="24"/>
          <w:szCs w:val="20"/>
        </w:rPr>
        <w:t>年</w:t>
      </w:r>
      <w:r>
        <w:rPr>
          <w:rFonts w:hint="eastAsia" w:ascii="仿宋" w:hAnsi="仿宋" w:eastAsia="仿宋" w:cs="仿宋"/>
          <w:sz w:val="24"/>
          <w:u w:val="single"/>
        </w:rPr>
        <w:t xml:space="preserve">    </w:t>
      </w:r>
      <w:r>
        <w:rPr>
          <w:rFonts w:hint="eastAsia" w:ascii="仿宋" w:hAnsi="仿宋" w:eastAsia="仿宋" w:cs="仿宋"/>
          <w:sz w:val="24"/>
          <w:szCs w:val="20"/>
        </w:rPr>
        <w:t>月</w:t>
      </w:r>
      <w:r>
        <w:rPr>
          <w:rFonts w:hint="eastAsia" w:ascii="仿宋" w:hAnsi="仿宋" w:eastAsia="仿宋" w:cs="仿宋"/>
          <w:sz w:val="24"/>
          <w:u w:val="single"/>
        </w:rPr>
        <w:t xml:space="preserve">    </w:t>
      </w:r>
      <w:r>
        <w:rPr>
          <w:rFonts w:hint="eastAsia" w:ascii="仿宋" w:hAnsi="仿宋" w:eastAsia="仿宋" w:cs="仿宋"/>
          <w:sz w:val="24"/>
          <w:szCs w:val="20"/>
        </w:rPr>
        <w:t xml:space="preserve">日   </w:t>
      </w:r>
    </w:p>
    <w:p w14:paraId="7663DA48">
      <w:pPr>
        <w:spacing w:line="360" w:lineRule="auto"/>
        <w:rPr>
          <w:rFonts w:hint="eastAsia" w:ascii="仿宋" w:hAnsi="仿宋" w:eastAsia="仿宋" w:cs="仿宋"/>
          <w:sz w:val="24"/>
        </w:rPr>
      </w:pPr>
      <w:r>
        <w:rPr>
          <w:rFonts w:hint="eastAsia" w:ascii="仿宋" w:hAnsi="仿宋" w:eastAsia="仿宋" w:cs="仿宋"/>
          <w:sz w:val="24"/>
        </w:rPr>
        <w:t>说明：供应商承诺不实的，依据《政府采购法》第七十七条“提供虚假材料谋取中标、成交的”有关规定予以处理。</w:t>
      </w:r>
    </w:p>
    <w:p w14:paraId="6FB9EB92">
      <w:pPr>
        <w:tabs>
          <w:tab w:val="left" w:pos="5580"/>
        </w:tabs>
        <w:spacing w:line="360" w:lineRule="auto"/>
        <w:rPr>
          <w:sz w:val="24"/>
        </w:rPr>
        <w:sectPr>
          <w:pgSz w:w="11907" w:h="16840"/>
          <w:pgMar w:top="1418" w:right="1134" w:bottom="1418" w:left="1701" w:header="851" w:footer="851" w:gutter="0"/>
          <w:cols w:space="720" w:num="1"/>
          <w:docGrid w:linePitch="462" w:charSpace="0"/>
        </w:sectPr>
      </w:pPr>
    </w:p>
    <w:p w14:paraId="4A8F4423">
      <w:pPr>
        <w:tabs>
          <w:tab w:val="left" w:pos="360"/>
        </w:tabs>
        <w:snapToGrid w:val="0"/>
        <w:spacing w:line="360" w:lineRule="auto"/>
        <w:ind w:left="900" w:hanging="900"/>
        <w:outlineLvl w:val="1"/>
        <w:rPr>
          <w:rFonts w:hint="eastAsia" w:ascii="仿宋" w:hAnsi="仿宋" w:eastAsia="仿宋" w:cs="仿宋"/>
          <w:sz w:val="24"/>
        </w:rPr>
      </w:pPr>
      <w:r>
        <w:rPr>
          <w:rFonts w:hint="eastAsia" w:ascii="仿宋" w:hAnsi="仿宋" w:eastAsia="仿宋" w:cs="仿宋"/>
          <w:sz w:val="24"/>
        </w:rPr>
        <w:t>2  落实政府采购政策需满足的资格要求（如有）</w:t>
      </w:r>
    </w:p>
    <w:p w14:paraId="7535D58B">
      <w:pPr>
        <w:spacing w:line="360" w:lineRule="auto"/>
        <w:outlineLvl w:val="2"/>
        <w:rPr>
          <w:rFonts w:hint="eastAsia" w:ascii="仿宋" w:hAnsi="仿宋" w:eastAsia="仿宋" w:cs="仿宋"/>
          <w:sz w:val="24"/>
        </w:rPr>
      </w:pPr>
      <w:r>
        <w:rPr>
          <w:rFonts w:hint="eastAsia" w:ascii="仿宋" w:hAnsi="仿宋" w:eastAsia="仿宋" w:cs="仿宋"/>
          <w:sz w:val="24"/>
        </w:rPr>
        <w:t>2-1 中小企业政策证明文件</w:t>
      </w:r>
    </w:p>
    <w:p w14:paraId="2D4E25BD">
      <w:pPr>
        <w:tabs>
          <w:tab w:val="left" w:pos="5580"/>
        </w:tabs>
        <w:spacing w:line="360" w:lineRule="auto"/>
        <w:rPr>
          <w:rFonts w:hint="eastAsia" w:ascii="仿宋" w:hAnsi="仿宋" w:eastAsia="仿宋" w:cs="仿宋"/>
          <w:sz w:val="24"/>
        </w:rPr>
      </w:pPr>
      <w:r>
        <w:rPr>
          <w:rFonts w:hint="eastAsia" w:ascii="仿宋" w:hAnsi="仿宋" w:eastAsia="仿宋" w:cs="仿宋"/>
          <w:sz w:val="24"/>
        </w:rPr>
        <w:t>说明：</w:t>
      </w:r>
    </w:p>
    <w:p w14:paraId="2A0AA166">
      <w:pPr>
        <w:tabs>
          <w:tab w:val="left" w:pos="5580"/>
        </w:tabs>
        <w:spacing w:line="360" w:lineRule="auto"/>
        <w:rPr>
          <w:rFonts w:hint="eastAsia" w:ascii="仿宋" w:hAnsi="仿宋" w:eastAsia="仿宋" w:cs="仿宋"/>
          <w:sz w:val="24"/>
        </w:rPr>
      </w:pPr>
      <w:r>
        <w:rPr>
          <w:rFonts w:hint="eastAsia" w:ascii="仿宋" w:hAnsi="仿宋" w:eastAsia="仿宋" w:cs="仿宋"/>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4DE8272">
      <w:pPr>
        <w:tabs>
          <w:tab w:val="left" w:pos="5580"/>
        </w:tabs>
        <w:spacing w:line="360" w:lineRule="auto"/>
        <w:rPr>
          <w:rFonts w:hint="eastAsia" w:ascii="仿宋" w:hAnsi="仿宋" w:eastAsia="仿宋" w:cs="仿宋"/>
          <w:sz w:val="24"/>
        </w:rPr>
      </w:pPr>
      <w:r>
        <w:rPr>
          <w:rFonts w:hint="eastAsia" w:ascii="仿宋" w:hAnsi="仿宋" w:eastAsia="仿宋" w:cs="仿宋"/>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173F38B1">
      <w:pPr>
        <w:tabs>
          <w:tab w:val="left" w:pos="5580"/>
        </w:tabs>
        <w:spacing w:line="360" w:lineRule="auto"/>
        <w:rPr>
          <w:rFonts w:hint="eastAsia" w:ascii="仿宋" w:hAnsi="仿宋" w:eastAsia="仿宋" w:cs="仿宋"/>
          <w:sz w:val="24"/>
        </w:rPr>
      </w:pPr>
      <w:r>
        <w:rPr>
          <w:rFonts w:hint="eastAsia" w:ascii="仿宋" w:hAnsi="仿宋" w:eastAsia="仿宋" w:cs="仿宋"/>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6F6E99B7">
      <w:pPr>
        <w:tabs>
          <w:tab w:val="left" w:pos="5580"/>
        </w:tabs>
        <w:spacing w:line="360" w:lineRule="auto"/>
        <w:rPr>
          <w:rFonts w:hint="eastAsia" w:ascii="仿宋" w:hAnsi="仿宋" w:eastAsia="仿宋" w:cs="仿宋"/>
          <w:sz w:val="24"/>
        </w:rPr>
      </w:pPr>
      <w:r>
        <w:rPr>
          <w:rFonts w:hint="eastAsia" w:ascii="仿宋" w:hAnsi="仿宋" w:eastAsia="仿宋" w:cs="仿宋"/>
          <w:sz w:val="24"/>
        </w:rPr>
        <w:t>（4）如本项目（包）预留部分采购项目预算专门面向中小企业采购，且要求供应商以联合体形式参加采购活动，</w:t>
      </w:r>
      <w:bookmarkStart w:id="843" w:name="_Hlk145526067"/>
      <w:r>
        <w:rPr>
          <w:rFonts w:hint="eastAsia" w:ascii="仿宋" w:hAnsi="仿宋" w:eastAsia="仿宋" w:cs="仿宋"/>
          <w:sz w:val="24"/>
        </w:rPr>
        <w:t>如供应商为联合体的，</w:t>
      </w:r>
      <w:bookmarkEnd w:id="843"/>
      <w:r>
        <w:rPr>
          <w:rFonts w:hint="eastAsia" w:ascii="仿宋" w:hAnsi="仿宋" w:eastAsia="仿宋" w:cs="仿宋"/>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10C0343">
      <w:pPr>
        <w:tabs>
          <w:tab w:val="left" w:pos="5580"/>
        </w:tabs>
        <w:spacing w:line="360" w:lineRule="auto"/>
        <w:rPr>
          <w:rFonts w:hint="eastAsia" w:ascii="仿宋" w:hAnsi="仿宋" w:eastAsia="仿宋" w:cs="仿宋"/>
          <w:sz w:val="24"/>
        </w:rPr>
      </w:pPr>
      <w:r>
        <w:rPr>
          <w:rFonts w:hint="eastAsia" w:ascii="仿宋" w:hAnsi="仿宋" w:eastAsia="仿宋" w:cs="仿宋"/>
          <w:sz w:val="24"/>
        </w:rPr>
        <w:t>（5）中小企业声明函填写注意事项</w:t>
      </w:r>
    </w:p>
    <w:p w14:paraId="44E5C588">
      <w:pPr>
        <w:tabs>
          <w:tab w:val="left" w:pos="5580"/>
        </w:tabs>
        <w:spacing w:line="360" w:lineRule="auto"/>
        <w:rPr>
          <w:rFonts w:hint="eastAsia" w:ascii="仿宋" w:hAnsi="仿宋" w:eastAsia="仿宋" w:cs="仿宋"/>
          <w:sz w:val="24"/>
        </w:rPr>
      </w:pPr>
      <w:r>
        <w:rPr>
          <w:rFonts w:hint="eastAsia" w:ascii="仿宋" w:hAnsi="仿宋" w:eastAsia="仿宋" w:cs="仿宋"/>
          <w:sz w:val="24"/>
        </w:rPr>
        <w:t>1）《中小企业声明函》由参加政府采购活动的投标人出具。联合体投标的，《中小企业声明函》可由牵头人出具。</w:t>
      </w:r>
    </w:p>
    <w:p w14:paraId="3DD7C1FB">
      <w:pPr>
        <w:tabs>
          <w:tab w:val="left" w:pos="5580"/>
        </w:tabs>
        <w:spacing w:line="360" w:lineRule="auto"/>
        <w:rPr>
          <w:rFonts w:hint="eastAsia" w:ascii="仿宋" w:hAnsi="仿宋" w:eastAsia="仿宋" w:cs="仿宋"/>
          <w:sz w:val="24"/>
        </w:rPr>
      </w:pPr>
      <w:r>
        <w:rPr>
          <w:rFonts w:hint="eastAsia" w:ascii="仿宋" w:hAnsi="仿宋" w:eastAsia="仿宋" w:cs="仿宋"/>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9399BBE">
      <w:pPr>
        <w:tabs>
          <w:tab w:val="left" w:pos="5580"/>
        </w:tabs>
        <w:spacing w:line="360" w:lineRule="auto"/>
        <w:rPr>
          <w:rFonts w:hint="eastAsia" w:ascii="仿宋" w:hAnsi="仿宋" w:eastAsia="仿宋" w:cs="仿宋"/>
          <w:sz w:val="24"/>
        </w:rPr>
      </w:pPr>
      <w:r>
        <w:rPr>
          <w:rFonts w:hint="eastAsia" w:ascii="仿宋" w:hAnsi="仿宋" w:eastAsia="仿宋" w:cs="仿宋"/>
          <w:sz w:val="24"/>
        </w:rPr>
        <w:t>3）对于多标的采购项目，投标人应充分、准确地了解所提供货物的制造企业、提供服务的承接企业信息。对相关情况了解不清楚的，不建议填报本声明函。</w:t>
      </w:r>
    </w:p>
    <w:p w14:paraId="52188E88">
      <w:pPr>
        <w:tabs>
          <w:tab w:val="left" w:pos="5580"/>
        </w:tabs>
        <w:spacing w:line="360" w:lineRule="auto"/>
        <w:rPr>
          <w:rFonts w:hint="eastAsia" w:ascii="仿宋" w:hAnsi="仿宋" w:eastAsia="仿宋" w:cs="仿宋"/>
          <w:sz w:val="24"/>
        </w:rPr>
      </w:pPr>
      <w:r>
        <w:rPr>
          <w:rFonts w:hint="eastAsia" w:ascii="仿宋" w:hAnsi="仿宋" w:eastAsia="仿宋" w:cs="仿宋"/>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金融业企业划型标准规定》（〔2015〕309 号）等国务院批准的中小企业划分标准执行。</w:t>
      </w:r>
    </w:p>
    <w:p w14:paraId="1320CE53">
      <w:pPr>
        <w:tabs>
          <w:tab w:val="left" w:pos="5580"/>
        </w:tabs>
        <w:spacing w:line="360" w:lineRule="auto"/>
        <w:rPr>
          <w:sz w:val="24"/>
        </w:rPr>
      </w:pPr>
    </w:p>
    <w:p w14:paraId="6C98149A">
      <w:pPr>
        <w:tabs>
          <w:tab w:val="left" w:pos="5580"/>
        </w:tabs>
        <w:spacing w:line="360" w:lineRule="auto"/>
        <w:rPr>
          <w:sz w:val="24"/>
        </w:rPr>
      </w:pPr>
      <w:r>
        <w:rPr>
          <w:sz w:val="24"/>
        </w:rPr>
        <w:br w:type="page"/>
      </w:r>
    </w:p>
    <w:p w14:paraId="215B389B">
      <w:pPr>
        <w:pStyle w:val="6"/>
        <w:rPr>
          <w:rFonts w:hint="eastAsia" w:ascii="仿宋" w:hAnsi="仿宋" w:eastAsia="仿宋" w:cs="仿宋"/>
        </w:rPr>
      </w:pPr>
      <w:r>
        <w:rPr>
          <w:rFonts w:hint="eastAsia" w:ascii="仿宋" w:hAnsi="仿宋" w:eastAsia="仿宋" w:cs="仿宋"/>
        </w:rPr>
        <w:t>2-1-1 中小企业证明文件</w:t>
      </w:r>
    </w:p>
    <w:p w14:paraId="43975213">
      <w:pPr>
        <w:spacing w:before="240" w:beforeLines="100" w:after="240" w:afterLines="100" w:line="360" w:lineRule="auto"/>
        <w:jc w:val="center"/>
        <w:rPr>
          <w:b/>
          <w:bCs/>
          <w:sz w:val="36"/>
          <w:szCs w:val="36"/>
        </w:rPr>
      </w:pPr>
      <w:r>
        <w:rPr>
          <w:b/>
          <w:bCs/>
          <w:sz w:val="36"/>
          <w:szCs w:val="36"/>
        </w:rPr>
        <w:t>中小企业声明函（服务）格式</w:t>
      </w:r>
    </w:p>
    <w:p w14:paraId="1F346C7C">
      <w:pPr>
        <w:spacing w:line="360" w:lineRule="auto"/>
        <w:ind w:firstLine="504"/>
        <w:rPr>
          <w:spacing w:val="6"/>
          <w:sz w:val="24"/>
        </w:rPr>
      </w:pPr>
      <w:r>
        <w:rPr>
          <w:spacing w:val="6"/>
          <w:sz w:val="24"/>
        </w:rPr>
        <w:t>本公司（联合体）郑重声明，根据《政府采购促进中小企业发展管理办法》（财库﹝2020﹞46 号）的规定，本公司（联合体）参加</w:t>
      </w:r>
      <w:r>
        <w:rPr>
          <w:spacing w:val="6"/>
          <w:sz w:val="24"/>
          <w:u w:val="single"/>
        </w:rPr>
        <w:t>（</w:t>
      </w:r>
      <w:r>
        <w:rPr>
          <w:rFonts w:hint="eastAsia"/>
          <w:spacing w:val="6"/>
          <w:sz w:val="24"/>
          <w:u w:val="single"/>
        </w:rPr>
        <w:t>单位名称</w:t>
      </w:r>
      <w:r>
        <w:rPr>
          <w:spacing w:val="6"/>
          <w:sz w:val="24"/>
          <w:u w:val="single"/>
        </w:rPr>
        <w:t>）</w:t>
      </w:r>
      <w:r>
        <w:rPr>
          <w:spacing w:val="6"/>
          <w:sz w:val="24"/>
        </w:rPr>
        <w:t>的（</w:t>
      </w:r>
      <w:r>
        <w:rPr>
          <w:rFonts w:hint="eastAsia" w:ascii="宋体" w:hAnsi="宋体" w:cs="宋体"/>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393292C2">
      <w:pPr>
        <w:spacing w:line="360" w:lineRule="auto"/>
        <w:ind w:firstLine="504"/>
        <w:rPr>
          <w:spacing w:val="6"/>
          <w:sz w:val="24"/>
        </w:rPr>
      </w:pPr>
      <w:r>
        <w:rPr>
          <w:spacing w:val="6"/>
          <w:sz w:val="24"/>
        </w:rPr>
        <w:t>1.</w:t>
      </w:r>
      <w:r>
        <w:rPr>
          <w:spacing w:val="6"/>
          <w:sz w:val="24"/>
          <w:u w:val="single"/>
        </w:rPr>
        <w:t>（</w:t>
      </w:r>
      <w:r>
        <w:rPr>
          <w:rFonts w:hint="eastAsia" w:ascii="宋体" w:hAnsi="宋体" w:cs="宋体"/>
          <w:spacing w:val="6"/>
          <w:sz w:val="24"/>
          <w:u w:val="single"/>
        </w:rPr>
        <w:t>标的名称</w:t>
      </w:r>
      <w:r>
        <w:rPr>
          <w:spacing w:val="6"/>
          <w:sz w:val="24"/>
          <w:u w:val="single"/>
        </w:rPr>
        <w:t>）</w:t>
      </w:r>
      <w:r>
        <w:rPr>
          <w:spacing w:val="6"/>
          <w:sz w:val="24"/>
        </w:rPr>
        <w:t>，属于</w:t>
      </w:r>
      <w:r>
        <w:rPr>
          <w:spacing w:val="6"/>
          <w:sz w:val="24"/>
          <w:u w:val="single"/>
        </w:rPr>
        <w:t>（</w:t>
      </w:r>
      <w:r>
        <w:rPr>
          <w:rFonts w:hint="eastAsia" w:ascii="宋体" w:hAnsi="宋体" w:cs="宋体"/>
          <w:color w:val="000000"/>
          <w:kern w:val="0"/>
          <w:sz w:val="24"/>
          <w:u w:val="single"/>
          <w:lang w:bidi="ar"/>
        </w:rPr>
        <w:t>采购文件中明确的所属行业</w:t>
      </w:r>
      <w:r>
        <w:rPr>
          <w:spacing w:val="6"/>
          <w:sz w:val="24"/>
          <w:u w:val="single"/>
        </w:rPr>
        <w:t>）</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643501C7">
      <w:pPr>
        <w:spacing w:line="360" w:lineRule="auto"/>
        <w:ind w:firstLine="504"/>
        <w:rPr>
          <w:spacing w:val="6"/>
          <w:sz w:val="24"/>
        </w:rPr>
      </w:pPr>
      <w:r>
        <w:rPr>
          <w:spacing w:val="6"/>
          <w:sz w:val="24"/>
        </w:rPr>
        <w:t>2.</w:t>
      </w:r>
      <w:r>
        <w:rPr>
          <w:spacing w:val="6"/>
          <w:sz w:val="24"/>
          <w:u w:val="single"/>
        </w:rPr>
        <w:t>（</w:t>
      </w:r>
      <w:r>
        <w:rPr>
          <w:rFonts w:hint="eastAsia" w:ascii="宋体" w:hAnsi="宋体" w:cs="宋体"/>
          <w:spacing w:val="6"/>
          <w:sz w:val="24"/>
          <w:u w:val="single"/>
        </w:rPr>
        <w:t>标的名称</w:t>
      </w:r>
      <w:r>
        <w:rPr>
          <w:spacing w:val="6"/>
          <w:sz w:val="24"/>
          <w:u w:val="single"/>
        </w:rPr>
        <w:t>）</w:t>
      </w:r>
      <w:r>
        <w:rPr>
          <w:spacing w:val="6"/>
          <w:sz w:val="24"/>
        </w:rPr>
        <w:t>，属于</w:t>
      </w:r>
      <w:r>
        <w:rPr>
          <w:spacing w:val="6"/>
          <w:sz w:val="24"/>
          <w:u w:val="single"/>
        </w:rPr>
        <w:t>（</w:t>
      </w:r>
      <w:r>
        <w:rPr>
          <w:rFonts w:hint="eastAsia" w:ascii="宋体" w:hAnsi="宋体" w:cs="宋体"/>
          <w:color w:val="000000"/>
          <w:kern w:val="0"/>
          <w:sz w:val="24"/>
          <w:u w:val="single"/>
          <w:lang w:bidi="ar"/>
        </w:rPr>
        <w:t>采购文件中明确的所属行业</w:t>
      </w:r>
      <w:r>
        <w:rPr>
          <w:spacing w:val="6"/>
          <w:sz w:val="24"/>
          <w:u w:val="single"/>
        </w:rPr>
        <w:t>）</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60921F4F">
      <w:pPr>
        <w:spacing w:line="360" w:lineRule="auto"/>
        <w:ind w:firstLine="504"/>
        <w:rPr>
          <w:spacing w:val="6"/>
          <w:sz w:val="24"/>
        </w:rPr>
      </w:pPr>
    </w:p>
    <w:p w14:paraId="60C808BE">
      <w:pPr>
        <w:spacing w:line="360" w:lineRule="auto"/>
        <w:ind w:firstLine="504"/>
        <w:rPr>
          <w:spacing w:val="6"/>
          <w:sz w:val="24"/>
        </w:rPr>
      </w:pPr>
      <w:r>
        <w:rPr>
          <w:spacing w:val="6"/>
          <w:sz w:val="24"/>
        </w:rPr>
        <w:t>……</w:t>
      </w:r>
    </w:p>
    <w:p w14:paraId="75044234">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F6CB549">
      <w:pPr>
        <w:spacing w:line="360" w:lineRule="auto"/>
        <w:ind w:firstLine="504"/>
        <w:rPr>
          <w:spacing w:val="6"/>
          <w:sz w:val="24"/>
        </w:rPr>
      </w:pPr>
      <w:r>
        <w:rPr>
          <w:spacing w:val="6"/>
          <w:sz w:val="24"/>
        </w:rPr>
        <w:t>本企业对上述声明内容的真实性负责。如有虚假，将依法承担相应责任。</w:t>
      </w:r>
    </w:p>
    <w:p w14:paraId="487376AE">
      <w:pPr>
        <w:spacing w:line="360" w:lineRule="auto"/>
        <w:ind w:right="360" w:firstLine="480"/>
        <w:jc w:val="right"/>
        <w:rPr>
          <w:sz w:val="24"/>
        </w:rPr>
      </w:pPr>
    </w:p>
    <w:p w14:paraId="109CBDCA">
      <w:pPr>
        <w:spacing w:line="360" w:lineRule="auto"/>
        <w:ind w:right="360" w:firstLine="480"/>
        <w:jc w:val="right"/>
        <w:rPr>
          <w:sz w:val="24"/>
        </w:rPr>
      </w:pPr>
      <w:r>
        <w:rPr>
          <w:sz w:val="24"/>
        </w:rPr>
        <w:t>企业名称（盖章）：________</w:t>
      </w:r>
    </w:p>
    <w:p w14:paraId="6829BA48">
      <w:pPr>
        <w:spacing w:line="360" w:lineRule="auto"/>
        <w:ind w:right="360" w:firstLine="480"/>
        <w:jc w:val="right"/>
        <w:rPr>
          <w:sz w:val="24"/>
        </w:rPr>
      </w:pPr>
      <w:r>
        <w:rPr>
          <w:sz w:val="24"/>
        </w:rPr>
        <w:t>日 期：________</w:t>
      </w:r>
    </w:p>
    <w:p w14:paraId="23DC5C6F">
      <w:pPr>
        <w:adjustRightInd w:val="0"/>
        <w:snapToGrid w:val="0"/>
        <w:jc w:val="left"/>
        <w:rPr>
          <w:sz w:val="24"/>
          <w:szCs w:val="21"/>
        </w:rPr>
      </w:pPr>
    </w:p>
    <w:p w14:paraId="57D2E6F7">
      <w:pPr>
        <w:adjustRightInd w:val="0"/>
        <w:snapToGrid w:val="0"/>
        <w:jc w:val="left"/>
        <w:rPr>
          <w:sz w:val="24"/>
          <w:szCs w:val="21"/>
        </w:rPr>
      </w:pPr>
    </w:p>
    <w:tbl>
      <w:tblPr>
        <w:tblStyle w:val="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721"/>
      </w:tblGrid>
      <w:tr w14:paraId="24C3399A">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50F36700">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7085912C">
      <w:pPr>
        <w:adjustRightInd w:val="0"/>
        <w:snapToGrid w:val="0"/>
        <w:jc w:val="left"/>
        <w:rPr>
          <w:szCs w:val="21"/>
          <w:vertAlign w:val="superscript"/>
        </w:rPr>
      </w:pPr>
    </w:p>
    <w:p w14:paraId="4F1F4915">
      <w:pPr>
        <w:spacing w:line="360" w:lineRule="auto"/>
        <w:ind w:right="360" w:firstLine="480"/>
        <w:jc w:val="right"/>
        <w:rPr>
          <w:sz w:val="24"/>
        </w:rPr>
      </w:pPr>
    </w:p>
    <w:p w14:paraId="7E438D75">
      <w:pPr>
        <w:spacing w:line="360" w:lineRule="auto"/>
        <w:ind w:right="360" w:firstLine="480"/>
        <w:jc w:val="right"/>
        <w:rPr>
          <w:sz w:val="24"/>
        </w:rPr>
      </w:pPr>
    </w:p>
    <w:p w14:paraId="0096B1C0">
      <w:pPr>
        <w:spacing w:line="360" w:lineRule="auto"/>
        <w:outlineLvl w:val="2"/>
        <w:rPr>
          <w:sz w:val="24"/>
          <w:szCs w:val="20"/>
        </w:rPr>
      </w:pPr>
      <w:r>
        <w:rPr>
          <w:sz w:val="24"/>
          <w:szCs w:val="20"/>
        </w:rPr>
        <w:br w:type="page"/>
      </w:r>
    </w:p>
    <w:p w14:paraId="302DCA20">
      <w:pPr>
        <w:spacing w:before="240" w:beforeLines="100" w:after="240" w:afterLines="100" w:line="360" w:lineRule="auto"/>
        <w:jc w:val="center"/>
        <w:rPr>
          <w:b/>
          <w:sz w:val="36"/>
          <w:szCs w:val="36"/>
        </w:rPr>
      </w:pPr>
      <w:r>
        <w:rPr>
          <w:b/>
          <w:bCs/>
          <w:sz w:val="36"/>
          <w:szCs w:val="36"/>
        </w:rPr>
        <w:t>残疾人福利性单位声明函格式</w:t>
      </w:r>
      <w:r>
        <w:rPr>
          <w:b/>
          <w:sz w:val="36"/>
          <w:szCs w:val="36"/>
        </w:rPr>
        <w:t xml:space="preserve">       </w:t>
      </w:r>
    </w:p>
    <w:p w14:paraId="67AFEA04">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62B1903A">
      <w:pPr>
        <w:spacing w:line="588" w:lineRule="exact"/>
        <w:ind w:firstLine="482"/>
        <w:rPr>
          <w:b/>
          <w:spacing w:val="6"/>
          <w:sz w:val="24"/>
        </w:rPr>
      </w:pPr>
      <w:r>
        <w:rPr>
          <w:b/>
          <w:sz w:val="24"/>
        </w:rPr>
        <w:t>□</w:t>
      </w:r>
      <w:r>
        <w:rPr>
          <w:b/>
          <w:spacing w:val="6"/>
          <w:sz w:val="24"/>
        </w:rPr>
        <w:t>不属于符合条件的残疾人福利性单位。</w:t>
      </w:r>
    </w:p>
    <w:p w14:paraId="50F6F176">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C9A2764">
      <w:pPr>
        <w:spacing w:line="588" w:lineRule="exact"/>
        <w:ind w:firstLine="506" w:firstLineChars="200"/>
        <w:rPr>
          <w:spacing w:val="6"/>
          <w:sz w:val="24"/>
        </w:rPr>
      </w:pPr>
      <w:r>
        <w:rPr>
          <w:b/>
          <w:spacing w:val="6"/>
          <w:sz w:val="24"/>
        </w:rPr>
        <w:t>本单位对上述声明的真实性负责。如有虚假，将依法承担相应责任。</w:t>
      </w:r>
    </w:p>
    <w:p w14:paraId="30E5F3E8">
      <w:pPr>
        <w:spacing w:line="588" w:lineRule="exact"/>
        <w:ind w:firstLine="504" w:firstLineChars="200"/>
        <w:rPr>
          <w:spacing w:val="6"/>
          <w:sz w:val="24"/>
        </w:rPr>
      </w:pPr>
    </w:p>
    <w:p w14:paraId="00CAD730">
      <w:pPr>
        <w:spacing w:line="588" w:lineRule="exact"/>
        <w:ind w:firstLine="504" w:firstLineChars="200"/>
        <w:rPr>
          <w:spacing w:val="6"/>
          <w:sz w:val="24"/>
        </w:rPr>
      </w:pPr>
    </w:p>
    <w:p w14:paraId="00ADFFFE">
      <w:pPr>
        <w:tabs>
          <w:tab w:val="left" w:pos="4860"/>
        </w:tabs>
        <w:spacing w:line="588" w:lineRule="exact"/>
        <w:ind w:right="1560" w:firstLine="504" w:firstLineChars="200"/>
        <w:jc w:val="center"/>
        <w:rPr>
          <w:spacing w:val="6"/>
          <w:sz w:val="24"/>
        </w:rPr>
      </w:pPr>
      <w:r>
        <w:rPr>
          <w:spacing w:val="6"/>
          <w:sz w:val="24"/>
        </w:rPr>
        <w:t xml:space="preserve">               单位名称（盖章）：</w:t>
      </w:r>
    </w:p>
    <w:p w14:paraId="2E42658E">
      <w:pPr>
        <w:tabs>
          <w:tab w:val="left" w:pos="4860"/>
        </w:tabs>
        <w:spacing w:line="588" w:lineRule="exact"/>
        <w:ind w:right="1560" w:firstLine="504" w:firstLineChars="200"/>
        <w:jc w:val="center"/>
        <w:rPr>
          <w:spacing w:val="6"/>
          <w:sz w:val="24"/>
        </w:rPr>
      </w:pPr>
      <w:r>
        <w:rPr>
          <w:spacing w:val="6"/>
          <w:sz w:val="24"/>
        </w:rPr>
        <w:t xml:space="preserve">       日  期：</w:t>
      </w:r>
    </w:p>
    <w:p w14:paraId="443EB2FE">
      <w:pPr>
        <w:widowControl/>
        <w:jc w:val="left"/>
        <w:rPr>
          <w:sz w:val="24"/>
          <w:szCs w:val="20"/>
        </w:rPr>
      </w:pPr>
      <w:r>
        <w:rPr>
          <w:sz w:val="24"/>
          <w:szCs w:val="20"/>
        </w:rPr>
        <w:br w:type="page"/>
      </w:r>
    </w:p>
    <w:p w14:paraId="34658085">
      <w:pPr>
        <w:spacing w:line="360" w:lineRule="auto"/>
        <w:outlineLvl w:val="2"/>
        <w:rPr>
          <w:rFonts w:hint="eastAsia" w:ascii="仿宋" w:hAnsi="仿宋" w:eastAsia="仿宋" w:cs="仿宋"/>
          <w:sz w:val="24"/>
          <w:szCs w:val="20"/>
        </w:rPr>
      </w:pPr>
      <w:r>
        <w:rPr>
          <w:rFonts w:hint="eastAsia" w:ascii="仿宋" w:hAnsi="仿宋" w:eastAsia="仿宋" w:cs="仿宋"/>
          <w:sz w:val="24"/>
          <w:szCs w:val="20"/>
        </w:rPr>
        <w:t xml:space="preserve">2-2 </w:t>
      </w:r>
      <w:r>
        <w:rPr>
          <w:rFonts w:hint="eastAsia" w:ascii="仿宋" w:hAnsi="仿宋" w:eastAsia="仿宋" w:cs="仿宋"/>
          <w:sz w:val="24"/>
        </w:rPr>
        <w:t>其它落实政府采购政策的资格要求</w:t>
      </w:r>
      <w:r>
        <w:rPr>
          <w:rFonts w:hint="eastAsia" w:ascii="仿宋" w:hAnsi="仿宋" w:eastAsia="仿宋" w:cs="仿宋"/>
          <w:sz w:val="24"/>
          <w:szCs w:val="20"/>
        </w:rPr>
        <w:t>（如有）</w:t>
      </w:r>
    </w:p>
    <w:p w14:paraId="35003FFD">
      <w:pPr>
        <w:widowControl/>
        <w:jc w:val="left"/>
        <w:rPr>
          <w:sz w:val="24"/>
        </w:rPr>
      </w:pPr>
    </w:p>
    <w:p w14:paraId="65A3A64C">
      <w:pPr>
        <w:widowControl/>
        <w:jc w:val="left"/>
        <w:rPr>
          <w:sz w:val="24"/>
        </w:rPr>
      </w:pPr>
      <w:r>
        <w:rPr>
          <w:sz w:val="24"/>
        </w:rPr>
        <w:br w:type="page"/>
      </w:r>
    </w:p>
    <w:p w14:paraId="522FA632">
      <w:pPr>
        <w:tabs>
          <w:tab w:val="left" w:pos="360"/>
        </w:tabs>
        <w:snapToGrid w:val="0"/>
        <w:spacing w:line="360" w:lineRule="auto"/>
        <w:ind w:left="900" w:hanging="900"/>
        <w:outlineLvl w:val="1"/>
        <w:rPr>
          <w:rFonts w:hint="eastAsia" w:ascii="仿宋" w:hAnsi="仿宋" w:eastAsia="仿宋" w:cs="仿宋"/>
          <w:sz w:val="24"/>
          <w:szCs w:val="20"/>
        </w:rPr>
      </w:pPr>
      <w:r>
        <w:rPr>
          <w:rFonts w:hint="eastAsia" w:ascii="仿宋" w:hAnsi="仿宋" w:eastAsia="仿宋" w:cs="仿宋"/>
          <w:sz w:val="24"/>
          <w:szCs w:val="20"/>
        </w:rPr>
        <w:t xml:space="preserve">3  </w:t>
      </w:r>
      <w:r>
        <w:rPr>
          <w:rFonts w:hint="eastAsia" w:ascii="仿宋" w:hAnsi="仿宋" w:eastAsia="仿宋" w:cs="仿宋"/>
          <w:sz w:val="24"/>
        </w:rPr>
        <w:t>本项目的特定资格要求</w:t>
      </w:r>
      <w:r>
        <w:rPr>
          <w:rFonts w:hint="eastAsia" w:ascii="仿宋" w:hAnsi="仿宋" w:eastAsia="仿宋" w:cs="仿宋"/>
          <w:sz w:val="24"/>
          <w:szCs w:val="20"/>
        </w:rPr>
        <w:t>（如有）</w:t>
      </w:r>
    </w:p>
    <w:p w14:paraId="0907BE49">
      <w:pPr>
        <w:tabs>
          <w:tab w:val="left" w:pos="360"/>
        </w:tabs>
        <w:snapToGrid w:val="0"/>
        <w:spacing w:line="360" w:lineRule="auto"/>
        <w:outlineLvl w:val="1"/>
        <w:rPr>
          <w:rFonts w:hint="eastAsia" w:ascii="仿宋" w:hAnsi="仿宋" w:eastAsia="仿宋" w:cs="仿宋"/>
          <w:sz w:val="24"/>
          <w:szCs w:val="20"/>
        </w:rPr>
      </w:pPr>
      <w:r>
        <w:rPr>
          <w:rFonts w:hint="eastAsia" w:ascii="仿宋" w:hAnsi="仿宋" w:eastAsia="仿宋" w:cs="仿宋"/>
          <w:sz w:val="24"/>
          <w:szCs w:val="20"/>
        </w:rPr>
        <w:t>3-1 其他特定资格要求</w:t>
      </w:r>
    </w:p>
    <w:p w14:paraId="091B9C23">
      <w:pPr>
        <w:spacing w:line="360" w:lineRule="auto"/>
        <w:rPr>
          <w:sz w:val="24"/>
          <w:szCs w:val="20"/>
        </w:rPr>
      </w:pPr>
    </w:p>
    <w:p w14:paraId="0341A53D">
      <w:pPr>
        <w:widowControl/>
        <w:jc w:val="left"/>
        <w:rPr>
          <w:kern w:val="0"/>
          <w:sz w:val="24"/>
          <w:szCs w:val="20"/>
        </w:rPr>
      </w:pPr>
      <w:r>
        <w:rPr>
          <w:sz w:val="24"/>
          <w:szCs w:val="20"/>
        </w:rPr>
        <w:br w:type="page"/>
      </w:r>
    </w:p>
    <w:p w14:paraId="086CC352">
      <w:pPr>
        <w:pStyle w:val="3"/>
        <w:jc w:val="left"/>
      </w:pPr>
      <w:r>
        <w:t>二、商务技术文件格式</w:t>
      </w:r>
    </w:p>
    <w:p w14:paraId="4F8DD012">
      <w:pPr>
        <w:rPr>
          <w:b/>
          <w:spacing w:val="20"/>
          <w:szCs w:val="21"/>
        </w:rPr>
      </w:pPr>
    </w:p>
    <w:p w14:paraId="0E74249D">
      <w:pPr>
        <w:rPr>
          <w:rFonts w:hint="eastAsia" w:ascii="仿宋" w:hAnsi="仿宋" w:eastAsia="仿宋" w:cs="仿宋"/>
          <w:b/>
          <w:sz w:val="24"/>
        </w:rPr>
      </w:pPr>
      <w:r>
        <w:rPr>
          <w:rFonts w:hint="eastAsia" w:ascii="仿宋" w:hAnsi="仿宋" w:eastAsia="仿宋" w:cs="仿宋"/>
          <w:b/>
          <w:spacing w:val="20"/>
          <w:sz w:val="24"/>
        </w:rPr>
        <w:t>投标文件（商务技术文件）</w:t>
      </w:r>
      <w:r>
        <w:rPr>
          <w:rFonts w:hint="eastAsia" w:ascii="仿宋" w:hAnsi="仿宋" w:eastAsia="仿宋" w:cs="仿宋"/>
          <w:b/>
          <w:sz w:val="24"/>
        </w:rPr>
        <w:t>封面（非实质性格式）</w:t>
      </w:r>
    </w:p>
    <w:p w14:paraId="18AD5CAD">
      <w:pPr>
        <w:jc w:val="center"/>
        <w:rPr>
          <w:rFonts w:hint="eastAsia" w:ascii="仿宋" w:hAnsi="仿宋" w:eastAsia="仿宋" w:cs="仿宋"/>
          <w:szCs w:val="21"/>
        </w:rPr>
      </w:pPr>
    </w:p>
    <w:p w14:paraId="4DC910D2">
      <w:pPr>
        <w:jc w:val="center"/>
        <w:rPr>
          <w:rFonts w:hint="eastAsia" w:ascii="仿宋" w:hAnsi="仿宋" w:eastAsia="仿宋" w:cs="仿宋"/>
          <w:b/>
          <w:spacing w:val="60"/>
          <w:sz w:val="84"/>
          <w:szCs w:val="84"/>
        </w:rPr>
      </w:pPr>
    </w:p>
    <w:p w14:paraId="35971611">
      <w:pPr>
        <w:jc w:val="center"/>
        <w:rPr>
          <w:rFonts w:hint="eastAsia" w:ascii="仿宋" w:hAnsi="仿宋" w:eastAsia="仿宋" w:cs="仿宋"/>
          <w:b/>
          <w:spacing w:val="60"/>
          <w:sz w:val="84"/>
          <w:szCs w:val="84"/>
        </w:rPr>
      </w:pPr>
    </w:p>
    <w:p w14:paraId="0036527C">
      <w:pPr>
        <w:jc w:val="center"/>
        <w:rPr>
          <w:rFonts w:hint="eastAsia" w:ascii="仿宋" w:hAnsi="仿宋" w:eastAsia="仿宋" w:cs="仿宋"/>
          <w:b/>
          <w:spacing w:val="60"/>
          <w:sz w:val="84"/>
          <w:szCs w:val="84"/>
        </w:rPr>
      </w:pPr>
      <w:r>
        <w:rPr>
          <w:rFonts w:hint="eastAsia" w:ascii="仿宋" w:hAnsi="仿宋" w:eastAsia="仿宋" w:cs="仿宋"/>
          <w:b/>
          <w:spacing w:val="60"/>
          <w:sz w:val="84"/>
          <w:szCs w:val="84"/>
        </w:rPr>
        <w:t>投 标 文 件</w:t>
      </w:r>
    </w:p>
    <w:p w14:paraId="3F071D63">
      <w:pPr>
        <w:jc w:val="center"/>
        <w:rPr>
          <w:rFonts w:hint="eastAsia" w:ascii="仿宋" w:hAnsi="仿宋" w:eastAsia="仿宋" w:cs="仿宋"/>
          <w:b/>
          <w:spacing w:val="60"/>
          <w:sz w:val="52"/>
          <w:szCs w:val="52"/>
        </w:rPr>
      </w:pPr>
      <w:r>
        <w:rPr>
          <w:rFonts w:hint="eastAsia" w:ascii="仿宋" w:hAnsi="仿宋" w:eastAsia="仿宋" w:cs="仿宋"/>
          <w:b/>
          <w:spacing w:val="60"/>
          <w:sz w:val="52"/>
          <w:szCs w:val="52"/>
        </w:rPr>
        <w:t>（商务技术文件）</w:t>
      </w:r>
    </w:p>
    <w:p w14:paraId="0EFF3D9B">
      <w:pPr>
        <w:ind w:firstLine="542" w:firstLineChars="150"/>
        <w:rPr>
          <w:rFonts w:hint="eastAsia" w:ascii="仿宋" w:hAnsi="仿宋" w:eastAsia="仿宋" w:cs="仿宋"/>
          <w:b/>
          <w:spacing w:val="20"/>
          <w:sz w:val="32"/>
          <w:szCs w:val="32"/>
        </w:rPr>
      </w:pPr>
    </w:p>
    <w:p w14:paraId="70EB0E9D">
      <w:pPr>
        <w:ind w:firstLine="542" w:firstLineChars="150"/>
        <w:rPr>
          <w:rFonts w:hint="eastAsia" w:ascii="仿宋" w:hAnsi="仿宋" w:eastAsia="仿宋" w:cs="仿宋"/>
          <w:b/>
          <w:spacing w:val="20"/>
          <w:sz w:val="32"/>
          <w:szCs w:val="32"/>
        </w:rPr>
      </w:pPr>
    </w:p>
    <w:p w14:paraId="049C9CCB">
      <w:pPr>
        <w:ind w:firstLine="542" w:firstLineChars="150"/>
        <w:rPr>
          <w:rFonts w:hint="eastAsia" w:ascii="仿宋" w:hAnsi="仿宋" w:eastAsia="仿宋" w:cs="仿宋"/>
          <w:b/>
          <w:spacing w:val="20"/>
          <w:sz w:val="32"/>
          <w:szCs w:val="32"/>
        </w:rPr>
      </w:pPr>
    </w:p>
    <w:p w14:paraId="0737BFB0">
      <w:pPr>
        <w:ind w:firstLine="542" w:firstLineChars="150"/>
        <w:rPr>
          <w:rFonts w:hint="eastAsia" w:ascii="仿宋" w:hAnsi="仿宋" w:eastAsia="仿宋" w:cs="仿宋"/>
          <w:b/>
          <w:spacing w:val="20"/>
          <w:sz w:val="32"/>
          <w:szCs w:val="32"/>
        </w:rPr>
      </w:pPr>
    </w:p>
    <w:p w14:paraId="00C16F4D">
      <w:pPr>
        <w:ind w:firstLine="542" w:firstLineChars="150"/>
        <w:rPr>
          <w:rFonts w:hint="eastAsia" w:ascii="仿宋" w:hAnsi="仿宋" w:eastAsia="仿宋" w:cs="仿宋"/>
          <w:b/>
          <w:spacing w:val="20"/>
          <w:sz w:val="32"/>
          <w:szCs w:val="32"/>
        </w:rPr>
      </w:pPr>
    </w:p>
    <w:p w14:paraId="17D77E78">
      <w:pPr>
        <w:spacing w:line="360" w:lineRule="auto"/>
        <w:ind w:firstLine="482" w:firstLineChars="150"/>
        <w:rPr>
          <w:rFonts w:hint="eastAsia" w:ascii="仿宋" w:hAnsi="仿宋" w:eastAsia="仿宋" w:cs="仿宋"/>
          <w:b/>
          <w:spacing w:val="20"/>
          <w:sz w:val="28"/>
          <w:szCs w:val="28"/>
        </w:rPr>
      </w:pPr>
      <w:r>
        <w:rPr>
          <w:rFonts w:hint="eastAsia" w:ascii="仿宋" w:hAnsi="仿宋" w:eastAsia="仿宋" w:cs="仿宋"/>
          <w:b/>
          <w:spacing w:val="20"/>
          <w:sz w:val="28"/>
          <w:szCs w:val="28"/>
        </w:rPr>
        <w:t>项目名称:</w:t>
      </w:r>
    </w:p>
    <w:p w14:paraId="411B7C7D">
      <w:pPr>
        <w:spacing w:line="360" w:lineRule="auto"/>
        <w:ind w:firstLine="482" w:firstLineChars="150"/>
        <w:rPr>
          <w:rFonts w:hint="eastAsia" w:ascii="仿宋" w:hAnsi="仿宋" w:eastAsia="仿宋" w:cs="仿宋"/>
          <w:b/>
          <w:spacing w:val="20"/>
          <w:sz w:val="28"/>
          <w:szCs w:val="28"/>
        </w:rPr>
      </w:pPr>
      <w:r>
        <w:rPr>
          <w:rFonts w:hint="eastAsia" w:ascii="仿宋" w:hAnsi="仿宋" w:eastAsia="仿宋" w:cs="仿宋"/>
          <w:b/>
          <w:spacing w:val="20"/>
          <w:sz w:val="28"/>
          <w:szCs w:val="28"/>
        </w:rPr>
        <w:t>项目编号：</w:t>
      </w:r>
    </w:p>
    <w:p w14:paraId="5683A3E8">
      <w:pPr>
        <w:spacing w:line="360" w:lineRule="auto"/>
        <w:ind w:firstLine="482" w:firstLineChars="150"/>
        <w:rPr>
          <w:rFonts w:hint="eastAsia" w:ascii="仿宋" w:hAnsi="仿宋" w:eastAsia="仿宋" w:cs="仿宋"/>
          <w:b/>
          <w:spacing w:val="20"/>
          <w:sz w:val="28"/>
          <w:szCs w:val="28"/>
        </w:rPr>
      </w:pPr>
      <w:r>
        <w:rPr>
          <w:rFonts w:hint="eastAsia" w:ascii="仿宋" w:hAnsi="仿宋" w:eastAsia="仿宋" w:cs="仿宋"/>
          <w:b/>
          <w:spacing w:val="20"/>
          <w:sz w:val="28"/>
          <w:szCs w:val="28"/>
        </w:rPr>
        <w:t>包号：</w:t>
      </w:r>
    </w:p>
    <w:p w14:paraId="1333F15F">
      <w:pPr>
        <w:ind w:firstLine="512" w:firstLineChars="150"/>
        <w:rPr>
          <w:rFonts w:hint="eastAsia" w:ascii="仿宋" w:hAnsi="仿宋" w:eastAsia="仿宋" w:cs="仿宋"/>
          <w:b/>
          <w:spacing w:val="20"/>
          <w:sz w:val="30"/>
          <w:szCs w:val="30"/>
        </w:rPr>
      </w:pPr>
    </w:p>
    <w:p w14:paraId="4ABF872D">
      <w:pPr>
        <w:rPr>
          <w:rFonts w:hint="eastAsia" w:ascii="仿宋" w:hAnsi="仿宋" w:eastAsia="仿宋" w:cs="仿宋"/>
          <w:b/>
          <w:spacing w:val="20"/>
          <w:sz w:val="30"/>
          <w:szCs w:val="30"/>
        </w:rPr>
      </w:pPr>
    </w:p>
    <w:p w14:paraId="30B1B5FF">
      <w:pPr>
        <w:jc w:val="center"/>
        <w:rPr>
          <w:rFonts w:hint="eastAsia" w:ascii="仿宋" w:hAnsi="仿宋" w:eastAsia="仿宋" w:cs="仿宋"/>
          <w:b/>
          <w:spacing w:val="20"/>
          <w:sz w:val="30"/>
          <w:szCs w:val="30"/>
        </w:rPr>
      </w:pPr>
    </w:p>
    <w:p w14:paraId="2C9FB9A6">
      <w:pPr>
        <w:jc w:val="center"/>
        <w:rPr>
          <w:rFonts w:hint="eastAsia" w:ascii="仿宋" w:hAnsi="仿宋" w:eastAsia="仿宋" w:cs="仿宋"/>
          <w:b/>
          <w:spacing w:val="20"/>
          <w:sz w:val="30"/>
          <w:szCs w:val="30"/>
        </w:rPr>
      </w:pPr>
    </w:p>
    <w:p w14:paraId="06A1F01F">
      <w:pPr>
        <w:spacing w:line="360" w:lineRule="auto"/>
        <w:ind w:firstLine="682" w:firstLineChars="200"/>
        <w:jc w:val="left"/>
        <w:rPr>
          <w:rFonts w:hint="eastAsia" w:ascii="仿宋" w:hAnsi="仿宋" w:eastAsia="仿宋" w:cs="仿宋"/>
          <w:b/>
          <w:spacing w:val="20"/>
          <w:sz w:val="30"/>
          <w:szCs w:val="30"/>
        </w:rPr>
      </w:pPr>
      <w:r>
        <w:rPr>
          <w:rFonts w:hint="eastAsia" w:ascii="仿宋" w:hAnsi="仿宋" w:eastAsia="仿宋" w:cs="仿宋"/>
          <w:b/>
          <w:spacing w:val="20"/>
          <w:sz w:val="30"/>
          <w:szCs w:val="30"/>
        </w:rPr>
        <w:t>投标人名称：</w:t>
      </w:r>
    </w:p>
    <w:p w14:paraId="0D858E6F">
      <w:pPr>
        <w:spacing w:line="360" w:lineRule="auto"/>
        <w:ind w:firstLine="682" w:firstLineChars="200"/>
        <w:jc w:val="left"/>
        <w:rPr>
          <w:rFonts w:hint="eastAsia" w:ascii="仿宋" w:hAnsi="仿宋" w:eastAsia="仿宋" w:cs="仿宋"/>
          <w:b/>
          <w:spacing w:val="20"/>
          <w:sz w:val="30"/>
          <w:szCs w:val="30"/>
        </w:rPr>
      </w:pPr>
      <w:r>
        <w:rPr>
          <w:rFonts w:hint="eastAsia" w:ascii="仿宋" w:hAnsi="仿宋" w:eastAsia="仿宋" w:cs="仿宋"/>
          <w:b/>
          <w:spacing w:val="20"/>
          <w:sz w:val="30"/>
          <w:szCs w:val="30"/>
        </w:rPr>
        <w:t>投标人地址：</w:t>
      </w:r>
    </w:p>
    <w:p w14:paraId="57B60281">
      <w:pPr>
        <w:jc w:val="center"/>
        <w:rPr>
          <w:b/>
          <w:sz w:val="32"/>
          <w:szCs w:val="32"/>
        </w:rPr>
      </w:pPr>
    </w:p>
    <w:p w14:paraId="7C8AE1F5">
      <w:pPr>
        <w:widowControl/>
        <w:jc w:val="left"/>
        <w:rPr>
          <w:b/>
          <w:sz w:val="24"/>
        </w:rPr>
      </w:pPr>
      <w:r>
        <w:rPr>
          <w:b/>
          <w:sz w:val="24"/>
        </w:rPr>
        <w:br w:type="page"/>
      </w:r>
    </w:p>
    <w:p w14:paraId="770B5EB3">
      <w:pPr>
        <w:tabs>
          <w:tab w:val="left" w:pos="360"/>
        </w:tabs>
        <w:snapToGrid w:val="0"/>
        <w:spacing w:line="360" w:lineRule="auto"/>
        <w:ind w:left="900" w:hanging="900"/>
        <w:outlineLvl w:val="1"/>
        <w:rPr>
          <w:rFonts w:hint="eastAsia" w:ascii="仿宋" w:hAnsi="仿宋" w:eastAsia="仿宋" w:cs="仿宋"/>
          <w:sz w:val="24"/>
          <w:szCs w:val="20"/>
        </w:rPr>
      </w:pPr>
      <w:bookmarkStart w:id="844" w:name="_Hlt520273711"/>
      <w:bookmarkEnd w:id="844"/>
      <w:bookmarkStart w:id="845" w:name="_Hlt520274407"/>
      <w:bookmarkEnd w:id="845"/>
      <w:bookmarkStart w:id="846" w:name="_Hlt520355504"/>
      <w:bookmarkEnd w:id="846"/>
      <w:bookmarkStart w:id="847" w:name="_Hlt520350918"/>
      <w:bookmarkEnd w:id="847"/>
      <w:bookmarkStart w:id="848" w:name="_Hlt520343000"/>
      <w:bookmarkEnd w:id="848"/>
      <w:bookmarkStart w:id="849" w:name="_Hlt520343392"/>
      <w:bookmarkEnd w:id="849"/>
      <w:bookmarkStart w:id="850" w:name="_Hlt520274065"/>
      <w:bookmarkEnd w:id="850"/>
      <w:bookmarkStart w:id="851" w:name="_Hlt520274393"/>
      <w:bookmarkEnd w:id="851"/>
      <w:bookmarkStart w:id="852" w:name="_Hlt520274121"/>
      <w:bookmarkEnd w:id="852"/>
      <w:bookmarkStart w:id="853" w:name="_Hlt520271212"/>
      <w:bookmarkEnd w:id="853"/>
      <w:bookmarkStart w:id="854" w:name="_Toc480942349"/>
      <w:bookmarkStart w:id="855" w:name="_Ref467988698"/>
      <w:bookmarkStart w:id="856" w:name="_Toc127151556"/>
      <w:bookmarkStart w:id="857" w:name="_Toc195842921"/>
      <w:bookmarkStart w:id="858" w:name="_Toc226337252"/>
      <w:bookmarkStart w:id="859" w:name="_Toc150480794"/>
      <w:bookmarkStart w:id="860" w:name="_Toc520356217"/>
      <w:bookmarkStart w:id="861" w:name="_Toc226965746"/>
      <w:bookmarkStart w:id="862" w:name="_Toc226309800"/>
      <w:bookmarkStart w:id="863" w:name="_Toc142311058"/>
      <w:bookmarkStart w:id="864" w:name="_Toc226965829"/>
      <w:bookmarkStart w:id="865" w:name="_Toc150774761"/>
      <w:r>
        <w:rPr>
          <w:rFonts w:hint="eastAsia" w:ascii="仿宋" w:hAnsi="仿宋" w:eastAsia="仿宋" w:cs="仿宋"/>
          <w:sz w:val="24"/>
          <w:szCs w:val="20"/>
        </w:rPr>
        <w:t xml:space="preserve">1  </w:t>
      </w:r>
      <w:r>
        <w:rPr>
          <w:rFonts w:hint="eastAsia" w:ascii="仿宋" w:hAnsi="仿宋" w:eastAsia="仿宋" w:cs="仿宋"/>
          <w:sz w:val="24"/>
        </w:rPr>
        <w:t>投标</w:t>
      </w:r>
      <w:bookmarkEnd w:id="854"/>
      <w:bookmarkEnd w:id="855"/>
      <w:r>
        <w:rPr>
          <w:rFonts w:hint="eastAsia" w:ascii="仿宋" w:hAnsi="仿宋" w:eastAsia="仿宋" w:cs="仿宋"/>
          <w:sz w:val="24"/>
        </w:rPr>
        <w:t>书</w:t>
      </w:r>
      <w:bookmarkEnd w:id="856"/>
      <w:bookmarkEnd w:id="857"/>
      <w:bookmarkEnd w:id="858"/>
      <w:bookmarkEnd w:id="859"/>
      <w:bookmarkEnd w:id="860"/>
      <w:bookmarkEnd w:id="861"/>
      <w:bookmarkEnd w:id="862"/>
      <w:bookmarkEnd w:id="863"/>
      <w:bookmarkEnd w:id="864"/>
      <w:bookmarkEnd w:id="865"/>
      <w:r>
        <w:rPr>
          <w:rFonts w:hint="eastAsia" w:ascii="仿宋" w:hAnsi="仿宋" w:eastAsia="仿宋" w:cs="仿宋"/>
          <w:sz w:val="24"/>
          <w:szCs w:val="20"/>
        </w:rPr>
        <w:t>（实质性格式）</w:t>
      </w:r>
    </w:p>
    <w:p w14:paraId="0A3CEC0C">
      <w:pPr>
        <w:tabs>
          <w:tab w:val="left" w:pos="5580"/>
        </w:tabs>
        <w:spacing w:line="360" w:lineRule="auto"/>
        <w:rPr>
          <w:sz w:val="24"/>
        </w:rPr>
      </w:pPr>
    </w:p>
    <w:p w14:paraId="5E3834F1">
      <w:pPr>
        <w:spacing w:line="360" w:lineRule="auto"/>
        <w:jc w:val="center"/>
        <w:rPr>
          <w:rFonts w:hint="eastAsia" w:ascii="仿宋" w:hAnsi="仿宋" w:eastAsia="仿宋" w:cs="仿宋"/>
          <w:b/>
          <w:sz w:val="36"/>
          <w:szCs w:val="36"/>
        </w:rPr>
      </w:pPr>
      <w:r>
        <w:rPr>
          <w:rFonts w:hint="eastAsia" w:ascii="仿宋" w:hAnsi="仿宋" w:eastAsia="仿宋" w:cs="仿宋"/>
          <w:b/>
          <w:sz w:val="36"/>
          <w:szCs w:val="36"/>
        </w:rPr>
        <w:t>投标书</w:t>
      </w:r>
    </w:p>
    <w:p w14:paraId="2D53DE50">
      <w:pPr>
        <w:tabs>
          <w:tab w:val="left" w:pos="5580"/>
        </w:tabs>
        <w:spacing w:line="360" w:lineRule="auto"/>
        <w:rPr>
          <w:rFonts w:hint="eastAsia" w:ascii="仿宋" w:hAnsi="仿宋" w:eastAsia="仿宋" w:cs="仿宋"/>
          <w:sz w:val="24"/>
          <w:u w:val="single"/>
        </w:rPr>
      </w:pPr>
      <w:r>
        <w:rPr>
          <w:rFonts w:hint="eastAsia" w:ascii="仿宋" w:hAnsi="仿宋" w:eastAsia="仿宋" w:cs="仿宋"/>
          <w:sz w:val="24"/>
        </w:rPr>
        <w:t>致：</w:t>
      </w:r>
      <w:r>
        <w:rPr>
          <w:rFonts w:hint="eastAsia" w:ascii="仿宋" w:hAnsi="仿宋" w:eastAsia="仿宋" w:cs="仿宋"/>
          <w:sz w:val="24"/>
          <w:u w:val="single"/>
        </w:rPr>
        <w:t xml:space="preserve">           </w:t>
      </w:r>
      <w:r>
        <w:rPr>
          <w:rFonts w:hint="eastAsia" w:ascii="仿宋" w:hAnsi="仿宋" w:eastAsia="仿宋" w:cs="仿宋"/>
          <w:sz w:val="24"/>
        </w:rPr>
        <w:t>（采购人或采购代理机构）</w:t>
      </w:r>
    </w:p>
    <w:p w14:paraId="058477F6">
      <w:pPr>
        <w:tabs>
          <w:tab w:val="left" w:pos="5580"/>
        </w:tabs>
        <w:spacing w:line="360" w:lineRule="auto"/>
        <w:rPr>
          <w:rFonts w:hint="eastAsia" w:ascii="仿宋" w:hAnsi="仿宋" w:eastAsia="仿宋" w:cs="仿宋"/>
          <w:sz w:val="24"/>
          <w:szCs w:val="20"/>
        </w:rPr>
      </w:pPr>
    </w:p>
    <w:p w14:paraId="45FAC420">
      <w:pPr>
        <w:tabs>
          <w:tab w:val="left" w:pos="5580"/>
        </w:tabs>
        <w:spacing w:line="360" w:lineRule="auto"/>
        <w:ind w:firstLine="408"/>
        <w:rPr>
          <w:rFonts w:hint="eastAsia" w:ascii="仿宋" w:hAnsi="仿宋" w:eastAsia="仿宋" w:cs="仿宋"/>
          <w:sz w:val="24"/>
          <w:szCs w:val="20"/>
        </w:rPr>
      </w:pPr>
      <w:r>
        <w:rPr>
          <w:rFonts w:hint="eastAsia" w:ascii="仿宋" w:hAnsi="仿宋" w:eastAsia="仿宋" w:cs="仿宋"/>
          <w:sz w:val="24"/>
          <w:szCs w:val="20"/>
        </w:rPr>
        <w:t>我方参加你方就</w:t>
      </w:r>
      <w:r>
        <w:rPr>
          <w:rFonts w:hint="eastAsia" w:ascii="仿宋" w:hAnsi="仿宋" w:eastAsia="仿宋" w:cs="仿宋"/>
          <w:sz w:val="24"/>
          <w:szCs w:val="20"/>
          <w:u w:val="single"/>
        </w:rPr>
        <w:t xml:space="preserve">               </w:t>
      </w:r>
      <w:r>
        <w:rPr>
          <w:rFonts w:hint="eastAsia" w:ascii="仿宋" w:hAnsi="仿宋" w:eastAsia="仿宋" w:cs="仿宋"/>
          <w:sz w:val="24"/>
          <w:szCs w:val="20"/>
        </w:rPr>
        <w:t>（项目名称，项目编号，包号）组织的招标活动，并对此项目进行投标。</w:t>
      </w:r>
    </w:p>
    <w:p w14:paraId="4042DC76">
      <w:pPr>
        <w:tabs>
          <w:tab w:val="left" w:pos="5580"/>
        </w:tabs>
        <w:spacing w:line="360" w:lineRule="auto"/>
        <w:ind w:firstLine="408"/>
        <w:rPr>
          <w:rFonts w:hint="eastAsia" w:ascii="仿宋" w:hAnsi="仿宋" w:eastAsia="仿宋" w:cs="仿宋"/>
          <w:sz w:val="24"/>
          <w:szCs w:val="20"/>
        </w:rPr>
      </w:pPr>
      <w:r>
        <w:rPr>
          <w:rFonts w:hint="eastAsia" w:ascii="仿宋" w:hAnsi="仿宋" w:eastAsia="仿宋" w:cs="仿宋"/>
          <w:sz w:val="24"/>
          <w:szCs w:val="20"/>
        </w:rPr>
        <w:t>1. 我方</w:t>
      </w:r>
      <w:r>
        <w:rPr>
          <w:rFonts w:hint="eastAsia" w:ascii="仿宋" w:hAnsi="仿宋" w:eastAsia="仿宋" w:cs="仿宋"/>
          <w:sz w:val="24"/>
        </w:rPr>
        <w:t>已详细审查全部招标文件</w:t>
      </w:r>
      <w:r>
        <w:rPr>
          <w:rFonts w:hint="eastAsia" w:ascii="仿宋" w:hAnsi="仿宋" w:eastAsia="仿宋" w:cs="仿宋"/>
          <w:sz w:val="24"/>
          <w:szCs w:val="20"/>
        </w:rPr>
        <w:t>，自愿参与投标并承诺如下：</w:t>
      </w:r>
    </w:p>
    <w:p w14:paraId="601076BA">
      <w:pPr>
        <w:tabs>
          <w:tab w:val="left" w:pos="720"/>
          <w:tab w:val="left" w:pos="900"/>
        </w:tabs>
        <w:spacing w:line="360" w:lineRule="auto"/>
        <w:ind w:left="360" w:firstLine="72" w:firstLineChars="30"/>
        <w:rPr>
          <w:rFonts w:hint="eastAsia" w:ascii="仿宋" w:hAnsi="仿宋" w:eastAsia="仿宋" w:cs="仿宋"/>
          <w:sz w:val="24"/>
          <w:szCs w:val="20"/>
        </w:rPr>
      </w:pPr>
      <w:r>
        <w:rPr>
          <w:rFonts w:hint="eastAsia" w:ascii="仿宋" w:hAnsi="仿宋" w:eastAsia="仿宋" w:cs="仿宋"/>
          <w:sz w:val="24"/>
          <w:szCs w:val="20"/>
        </w:rPr>
        <w:t>（1）本投标有效期为自提交投标文件的截止之日起</w:t>
      </w:r>
      <w:r>
        <w:rPr>
          <w:rFonts w:hint="eastAsia" w:ascii="仿宋" w:hAnsi="仿宋" w:eastAsia="仿宋" w:cs="仿宋"/>
          <w:sz w:val="24"/>
          <w:u w:val="single"/>
        </w:rPr>
        <w:t>90</w:t>
      </w:r>
      <w:r>
        <w:rPr>
          <w:rFonts w:hint="eastAsia" w:ascii="仿宋" w:hAnsi="仿宋" w:eastAsia="仿宋" w:cs="仿宋"/>
          <w:sz w:val="24"/>
          <w:szCs w:val="20"/>
        </w:rPr>
        <w:t>个日历日。</w:t>
      </w:r>
    </w:p>
    <w:p w14:paraId="72A7B1EE">
      <w:pPr>
        <w:tabs>
          <w:tab w:val="left" w:pos="720"/>
          <w:tab w:val="left" w:pos="900"/>
        </w:tabs>
        <w:spacing w:line="360" w:lineRule="auto"/>
        <w:ind w:left="360" w:firstLine="72" w:firstLineChars="30"/>
        <w:rPr>
          <w:rFonts w:hint="eastAsia" w:ascii="仿宋" w:hAnsi="仿宋" w:eastAsia="仿宋" w:cs="仿宋"/>
          <w:sz w:val="24"/>
          <w:szCs w:val="20"/>
        </w:rPr>
      </w:pPr>
      <w:r>
        <w:rPr>
          <w:rFonts w:hint="eastAsia" w:ascii="仿宋" w:hAnsi="仿宋" w:eastAsia="仿宋" w:cs="仿宋"/>
          <w:sz w:val="24"/>
          <w:szCs w:val="20"/>
        </w:rPr>
        <w:t>（2）除合同条款及采购需求偏离表列出的偏离外，我方响应招标文件的全部要求。</w:t>
      </w:r>
    </w:p>
    <w:p w14:paraId="2661FB09">
      <w:pPr>
        <w:tabs>
          <w:tab w:val="left" w:pos="5580"/>
        </w:tabs>
        <w:spacing w:line="360" w:lineRule="auto"/>
        <w:ind w:firstLine="420" w:firstLineChars="175"/>
        <w:rPr>
          <w:rFonts w:hint="eastAsia" w:ascii="仿宋" w:hAnsi="仿宋" w:eastAsia="仿宋" w:cs="仿宋"/>
          <w:sz w:val="24"/>
          <w:szCs w:val="20"/>
        </w:rPr>
      </w:pPr>
      <w:r>
        <w:rPr>
          <w:rFonts w:hint="eastAsia" w:ascii="仿宋" w:hAnsi="仿宋" w:eastAsia="仿宋" w:cs="仿宋"/>
          <w:sz w:val="24"/>
          <w:szCs w:val="20"/>
        </w:rPr>
        <w:t>（3）我方已提供的全部文件资料是真实、准确的，并对此承担一切法律后果。</w:t>
      </w:r>
    </w:p>
    <w:p w14:paraId="17E8609D">
      <w:pPr>
        <w:tabs>
          <w:tab w:val="left" w:pos="5580"/>
        </w:tabs>
        <w:spacing w:line="360" w:lineRule="auto"/>
        <w:ind w:firstLine="420" w:firstLineChars="175"/>
        <w:rPr>
          <w:rFonts w:hint="eastAsia" w:ascii="仿宋" w:hAnsi="仿宋" w:eastAsia="仿宋" w:cs="仿宋"/>
          <w:sz w:val="24"/>
        </w:rPr>
      </w:pPr>
      <w:r>
        <w:rPr>
          <w:rFonts w:hint="eastAsia" w:ascii="仿宋" w:hAnsi="仿宋" w:eastAsia="仿宋" w:cs="仿宋"/>
          <w:sz w:val="24"/>
          <w:szCs w:val="20"/>
        </w:rPr>
        <w:t>（4）如我方中标，我方将在法律规定的期限内与你方签订合同，按照招标文件要求提交履约保证金，并在合同约定的期限内完成合同规定的全部义务。</w:t>
      </w:r>
    </w:p>
    <w:p w14:paraId="48CF206E">
      <w:pPr>
        <w:spacing w:line="360" w:lineRule="auto"/>
        <w:ind w:left="420"/>
        <w:rPr>
          <w:rFonts w:hint="eastAsia" w:ascii="仿宋" w:hAnsi="仿宋" w:eastAsia="仿宋" w:cs="仿宋"/>
          <w:sz w:val="24"/>
        </w:rPr>
      </w:pPr>
      <w:r>
        <w:rPr>
          <w:rFonts w:hint="eastAsia" w:ascii="仿宋" w:hAnsi="仿宋" w:eastAsia="仿宋" w:cs="仿宋"/>
          <w:sz w:val="24"/>
        </w:rPr>
        <w:t>2. 其他补充条款（如有）：</w:t>
      </w:r>
      <w:r>
        <w:rPr>
          <w:rFonts w:hint="eastAsia" w:ascii="仿宋" w:hAnsi="仿宋" w:eastAsia="仿宋" w:cs="仿宋"/>
          <w:sz w:val="24"/>
          <w:u w:val="single"/>
        </w:rPr>
        <w:t xml:space="preserve">             </w:t>
      </w:r>
      <w:r>
        <w:rPr>
          <w:rFonts w:hint="eastAsia" w:ascii="仿宋" w:hAnsi="仿宋" w:eastAsia="仿宋" w:cs="仿宋"/>
          <w:sz w:val="24"/>
        </w:rPr>
        <w:t>。</w:t>
      </w:r>
    </w:p>
    <w:p w14:paraId="4D1BFB0B">
      <w:pPr>
        <w:spacing w:line="360" w:lineRule="auto"/>
        <w:ind w:firstLine="480" w:firstLineChars="200"/>
        <w:rPr>
          <w:rFonts w:hint="eastAsia" w:ascii="仿宋" w:hAnsi="仿宋" w:eastAsia="仿宋" w:cs="仿宋"/>
          <w:sz w:val="24"/>
        </w:rPr>
      </w:pPr>
      <w:r>
        <w:rPr>
          <w:rFonts w:hint="eastAsia" w:ascii="仿宋" w:hAnsi="仿宋" w:eastAsia="仿宋" w:cs="仿宋"/>
          <w:sz w:val="24"/>
        </w:rPr>
        <w:t>与本投标有关的一切正式往来信函请寄：</w:t>
      </w:r>
    </w:p>
    <w:p w14:paraId="457AC217">
      <w:pPr>
        <w:tabs>
          <w:tab w:val="left" w:pos="5580"/>
        </w:tabs>
        <w:spacing w:line="360" w:lineRule="auto"/>
        <w:ind w:left="420"/>
        <w:rPr>
          <w:rFonts w:hint="eastAsia" w:ascii="仿宋" w:hAnsi="仿宋" w:eastAsia="仿宋" w:cs="仿宋"/>
          <w:sz w:val="24"/>
          <w:szCs w:val="20"/>
        </w:rPr>
      </w:pPr>
    </w:p>
    <w:p w14:paraId="1174D82E">
      <w:pPr>
        <w:tabs>
          <w:tab w:val="left" w:pos="5580"/>
        </w:tabs>
        <w:spacing w:line="360" w:lineRule="auto"/>
        <w:ind w:left="420"/>
        <w:rPr>
          <w:rFonts w:hint="eastAsia" w:ascii="仿宋" w:hAnsi="仿宋" w:eastAsia="仿宋" w:cs="仿宋"/>
          <w:sz w:val="24"/>
          <w:szCs w:val="20"/>
        </w:rPr>
      </w:pPr>
      <w:r>
        <w:rPr>
          <w:rFonts w:hint="eastAsia" w:ascii="仿宋" w:hAnsi="仿宋" w:eastAsia="仿宋" w:cs="仿宋"/>
          <w:sz w:val="24"/>
          <w:szCs w:val="20"/>
        </w:rPr>
        <w:t>地址</w:t>
      </w:r>
      <w:r>
        <w:rPr>
          <w:rFonts w:hint="eastAsia" w:ascii="仿宋" w:hAnsi="仿宋" w:eastAsia="仿宋" w:cs="仿宋"/>
          <w:sz w:val="24"/>
          <w:u w:val="single"/>
        </w:rPr>
        <w:t xml:space="preserve">             </w:t>
      </w:r>
      <w:r>
        <w:rPr>
          <w:rFonts w:hint="eastAsia" w:ascii="仿宋" w:hAnsi="仿宋" w:eastAsia="仿宋" w:cs="仿宋"/>
          <w:sz w:val="24"/>
          <w:szCs w:val="20"/>
        </w:rPr>
        <w:t xml:space="preserve">             传真</w:t>
      </w:r>
      <w:r>
        <w:rPr>
          <w:rFonts w:hint="eastAsia" w:ascii="仿宋" w:hAnsi="仿宋" w:eastAsia="仿宋" w:cs="仿宋"/>
          <w:sz w:val="24"/>
          <w:u w:val="single"/>
        </w:rPr>
        <w:t xml:space="preserve">             </w:t>
      </w:r>
    </w:p>
    <w:p w14:paraId="4A961ECC">
      <w:pPr>
        <w:tabs>
          <w:tab w:val="left" w:pos="5580"/>
        </w:tabs>
        <w:spacing w:line="360" w:lineRule="auto"/>
        <w:ind w:left="420"/>
        <w:rPr>
          <w:rFonts w:hint="eastAsia" w:ascii="仿宋" w:hAnsi="仿宋" w:eastAsia="仿宋" w:cs="仿宋"/>
          <w:sz w:val="24"/>
          <w:szCs w:val="20"/>
        </w:rPr>
      </w:pPr>
      <w:r>
        <w:rPr>
          <w:rFonts w:hint="eastAsia" w:ascii="仿宋" w:hAnsi="仿宋" w:eastAsia="仿宋" w:cs="仿宋"/>
          <w:sz w:val="24"/>
          <w:szCs w:val="20"/>
        </w:rPr>
        <w:t>电话</w:t>
      </w:r>
      <w:r>
        <w:rPr>
          <w:rFonts w:hint="eastAsia" w:ascii="仿宋" w:hAnsi="仿宋" w:eastAsia="仿宋" w:cs="仿宋"/>
          <w:sz w:val="24"/>
          <w:u w:val="single"/>
        </w:rPr>
        <w:t xml:space="preserve">             </w:t>
      </w:r>
      <w:r>
        <w:rPr>
          <w:rFonts w:hint="eastAsia" w:ascii="仿宋" w:hAnsi="仿宋" w:eastAsia="仿宋" w:cs="仿宋"/>
          <w:sz w:val="24"/>
          <w:szCs w:val="20"/>
        </w:rPr>
        <w:t xml:space="preserve">             电子函件</w:t>
      </w:r>
      <w:r>
        <w:rPr>
          <w:rFonts w:hint="eastAsia" w:ascii="仿宋" w:hAnsi="仿宋" w:eastAsia="仿宋" w:cs="仿宋"/>
          <w:sz w:val="24"/>
          <w:u w:val="single"/>
        </w:rPr>
        <w:t xml:space="preserve">             </w:t>
      </w:r>
    </w:p>
    <w:p w14:paraId="7C2859E3">
      <w:pPr>
        <w:autoSpaceDE w:val="0"/>
        <w:autoSpaceDN w:val="0"/>
        <w:adjustRightInd w:val="0"/>
        <w:snapToGrid w:val="0"/>
        <w:spacing w:before="25" w:after="25" w:line="360" w:lineRule="auto"/>
        <w:rPr>
          <w:rFonts w:hint="eastAsia" w:ascii="仿宋" w:hAnsi="仿宋" w:eastAsia="仿宋" w:cs="仿宋"/>
          <w:sz w:val="24"/>
        </w:rPr>
      </w:pPr>
    </w:p>
    <w:p w14:paraId="330D5B3E">
      <w:pPr>
        <w:autoSpaceDE w:val="0"/>
        <w:autoSpaceDN w:val="0"/>
        <w:adjustRightInd w:val="0"/>
        <w:snapToGrid w:val="0"/>
        <w:spacing w:before="25" w:after="25" w:line="360" w:lineRule="auto"/>
        <w:ind w:firstLine="480" w:firstLineChars="200"/>
        <w:rPr>
          <w:rFonts w:hint="eastAsia" w:ascii="仿宋" w:hAnsi="仿宋" w:eastAsia="仿宋" w:cs="仿宋"/>
          <w:sz w:val="24"/>
          <w:u w:val="single"/>
        </w:rPr>
      </w:pPr>
      <w:r>
        <w:rPr>
          <w:rFonts w:hint="eastAsia" w:ascii="仿宋" w:hAnsi="仿宋" w:eastAsia="仿宋" w:cs="仿宋"/>
          <w:sz w:val="24"/>
        </w:rPr>
        <w:t>投标人名称（加盖公章）</w:t>
      </w:r>
      <w:r>
        <w:rPr>
          <w:rFonts w:hint="eastAsia" w:ascii="仿宋" w:hAnsi="仿宋" w:eastAsia="仿宋" w:cs="仿宋"/>
          <w:sz w:val="24"/>
          <w:lang w:val="zh-CN"/>
        </w:rPr>
        <w:t>：</w:t>
      </w:r>
      <w:r>
        <w:rPr>
          <w:rFonts w:hint="eastAsia" w:ascii="仿宋" w:hAnsi="仿宋" w:eastAsia="仿宋" w:cs="仿宋"/>
          <w:sz w:val="24"/>
          <w:u w:val="single"/>
        </w:rPr>
        <w:t xml:space="preserve">             </w:t>
      </w:r>
    </w:p>
    <w:p w14:paraId="22722414">
      <w:pPr>
        <w:autoSpaceDE w:val="0"/>
        <w:autoSpaceDN w:val="0"/>
        <w:adjustRightInd w:val="0"/>
        <w:snapToGrid w:val="0"/>
        <w:spacing w:before="25" w:after="25" w:line="360" w:lineRule="auto"/>
        <w:ind w:firstLine="480" w:firstLineChars="200"/>
        <w:rPr>
          <w:rFonts w:hint="eastAsia" w:ascii="仿宋" w:hAnsi="仿宋" w:eastAsia="仿宋" w:cs="仿宋"/>
          <w:sz w:val="24"/>
          <w:szCs w:val="20"/>
        </w:rPr>
      </w:pPr>
      <w:r>
        <w:rPr>
          <w:rFonts w:hint="eastAsia" w:ascii="仿宋" w:hAnsi="仿宋" w:eastAsia="仿宋" w:cs="仿宋"/>
          <w:sz w:val="24"/>
          <w:szCs w:val="20"/>
        </w:rPr>
        <w:t>日期：</w:t>
      </w:r>
      <w:r>
        <w:rPr>
          <w:rFonts w:hint="eastAsia" w:ascii="仿宋" w:hAnsi="仿宋" w:eastAsia="仿宋" w:cs="仿宋"/>
          <w:sz w:val="24"/>
          <w:szCs w:val="20"/>
          <w:u w:val="single"/>
        </w:rPr>
        <w:t>2025</w:t>
      </w:r>
      <w:r>
        <w:rPr>
          <w:rFonts w:hint="eastAsia" w:ascii="仿宋" w:hAnsi="仿宋" w:eastAsia="仿宋" w:cs="仿宋"/>
          <w:sz w:val="24"/>
          <w:szCs w:val="20"/>
        </w:rPr>
        <w:t>年</w:t>
      </w:r>
      <w:r>
        <w:rPr>
          <w:rFonts w:hint="eastAsia" w:ascii="仿宋" w:hAnsi="仿宋" w:eastAsia="仿宋" w:cs="仿宋"/>
          <w:sz w:val="24"/>
          <w:u w:val="single"/>
        </w:rPr>
        <w:t xml:space="preserve">    </w:t>
      </w:r>
      <w:r>
        <w:rPr>
          <w:rFonts w:hint="eastAsia" w:ascii="仿宋" w:hAnsi="仿宋" w:eastAsia="仿宋" w:cs="仿宋"/>
          <w:sz w:val="24"/>
          <w:szCs w:val="20"/>
        </w:rPr>
        <w:t>月</w:t>
      </w:r>
      <w:r>
        <w:rPr>
          <w:rFonts w:hint="eastAsia" w:ascii="仿宋" w:hAnsi="仿宋" w:eastAsia="仿宋" w:cs="仿宋"/>
          <w:sz w:val="24"/>
          <w:u w:val="single"/>
        </w:rPr>
        <w:t xml:space="preserve">    </w:t>
      </w:r>
      <w:r>
        <w:rPr>
          <w:rFonts w:hint="eastAsia" w:ascii="仿宋" w:hAnsi="仿宋" w:eastAsia="仿宋" w:cs="仿宋"/>
          <w:sz w:val="24"/>
          <w:szCs w:val="20"/>
        </w:rPr>
        <w:t xml:space="preserve">日   </w:t>
      </w:r>
    </w:p>
    <w:p w14:paraId="0FDEE2D8">
      <w:pPr>
        <w:tabs>
          <w:tab w:val="left" w:pos="5580"/>
        </w:tabs>
        <w:spacing w:line="360" w:lineRule="auto"/>
        <w:ind w:left="420"/>
        <w:rPr>
          <w:sz w:val="24"/>
          <w:szCs w:val="20"/>
          <w:u w:val="single"/>
        </w:rPr>
      </w:pPr>
    </w:p>
    <w:p w14:paraId="74B12832">
      <w:pPr>
        <w:widowControl/>
        <w:jc w:val="left"/>
        <w:rPr>
          <w:sz w:val="24"/>
        </w:rPr>
      </w:pPr>
      <w:bookmarkStart w:id="866" w:name="_Hlt520355938"/>
      <w:bookmarkEnd w:id="866"/>
      <w:bookmarkStart w:id="867" w:name="_Hlt520356243"/>
      <w:bookmarkEnd w:id="867"/>
      <w:bookmarkStart w:id="868" w:name="_Toc305158825"/>
      <w:bookmarkStart w:id="869" w:name="_Toc142311059"/>
      <w:bookmarkStart w:id="870" w:name="_Toc264969247"/>
      <w:bookmarkStart w:id="871" w:name="_Toc226309801"/>
      <w:bookmarkStart w:id="872" w:name="_Toc305158899"/>
      <w:bookmarkStart w:id="873" w:name="_Ref467988705"/>
      <w:bookmarkStart w:id="874" w:name="_Toc265228395"/>
      <w:bookmarkStart w:id="875" w:name="_Toc226965830"/>
      <w:bookmarkStart w:id="876" w:name="_Toc480942350"/>
      <w:bookmarkStart w:id="877" w:name="_Toc226965747"/>
      <w:bookmarkStart w:id="878" w:name="_Toc520356218"/>
      <w:bookmarkStart w:id="879" w:name="_Toc150480795"/>
      <w:bookmarkStart w:id="880" w:name="_Toc127151557"/>
      <w:bookmarkStart w:id="881" w:name="_Toc195842922"/>
      <w:bookmarkStart w:id="882" w:name="_Toc150774762"/>
      <w:bookmarkStart w:id="883" w:name="_Toc226337253"/>
      <w:r>
        <w:rPr>
          <w:sz w:val="24"/>
        </w:rPr>
        <w:br w:type="page"/>
      </w:r>
    </w:p>
    <w:p w14:paraId="4B5FFB0D">
      <w:pPr>
        <w:tabs>
          <w:tab w:val="left" w:pos="360"/>
        </w:tabs>
        <w:snapToGrid w:val="0"/>
        <w:spacing w:line="360" w:lineRule="auto"/>
        <w:ind w:left="900" w:hanging="900"/>
        <w:outlineLvl w:val="1"/>
        <w:rPr>
          <w:rFonts w:hint="eastAsia" w:ascii="仿宋" w:hAnsi="仿宋" w:eastAsia="仿宋" w:cs="仿宋"/>
          <w:sz w:val="24"/>
        </w:rPr>
      </w:pPr>
      <w:r>
        <w:rPr>
          <w:rFonts w:hint="eastAsia" w:ascii="仿宋" w:hAnsi="仿宋" w:eastAsia="仿宋" w:cs="仿宋"/>
          <w:sz w:val="24"/>
        </w:rPr>
        <w:t>2  授权委托书（实质性格式）</w:t>
      </w:r>
    </w:p>
    <w:p w14:paraId="3C2F0959">
      <w:pPr>
        <w:spacing w:line="360" w:lineRule="exact"/>
        <w:jc w:val="center"/>
        <w:rPr>
          <w:b/>
          <w:sz w:val="36"/>
          <w:szCs w:val="36"/>
        </w:rPr>
      </w:pPr>
    </w:p>
    <w:p w14:paraId="73867D30">
      <w:pPr>
        <w:spacing w:line="360" w:lineRule="exact"/>
        <w:jc w:val="center"/>
        <w:rPr>
          <w:rFonts w:hint="eastAsia" w:ascii="仿宋" w:hAnsi="仿宋" w:eastAsia="仿宋" w:cs="仿宋"/>
          <w:b/>
          <w:sz w:val="36"/>
          <w:szCs w:val="36"/>
        </w:rPr>
      </w:pPr>
      <w:r>
        <w:rPr>
          <w:rFonts w:hint="eastAsia" w:ascii="仿宋" w:hAnsi="仿宋" w:eastAsia="仿宋" w:cs="仿宋"/>
          <w:b/>
          <w:sz w:val="36"/>
          <w:szCs w:val="36"/>
        </w:rPr>
        <w:t>授权委托书</w:t>
      </w:r>
    </w:p>
    <w:p w14:paraId="097D7CD2">
      <w:pPr>
        <w:spacing w:line="360" w:lineRule="auto"/>
        <w:ind w:firstLine="420"/>
        <w:rPr>
          <w:rFonts w:hint="eastAsia" w:ascii="仿宋" w:hAnsi="仿宋" w:eastAsia="仿宋" w:cs="仿宋"/>
          <w:sz w:val="24"/>
          <w:szCs w:val="20"/>
        </w:rPr>
      </w:pPr>
    </w:p>
    <w:p w14:paraId="2E2A4ACC">
      <w:pPr>
        <w:spacing w:line="360" w:lineRule="auto"/>
        <w:ind w:firstLine="420"/>
        <w:rPr>
          <w:rFonts w:hint="eastAsia" w:ascii="仿宋" w:hAnsi="仿宋" w:eastAsia="仿宋" w:cs="仿宋"/>
          <w:sz w:val="24"/>
          <w:szCs w:val="20"/>
        </w:rPr>
      </w:pPr>
      <w:r>
        <w:rPr>
          <w:rFonts w:hint="eastAsia" w:ascii="仿宋" w:hAnsi="仿宋" w:eastAsia="仿宋" w:cs="仿宋"/>
          <w:sz w:val="24"/>
          <w:szCs w:val="20"/>
        </w:rPr>
        <w:t>本人</w:t>
      </w:r>
      <w:r>
        <w:rPr>
          <w:rFonts w:hint="eastAsia" w:ascii="仿宋" w:hAnsi="仿宋" w:eastAsia="仿宋" w:cs="仿宋"/>
          <w:sz w:val="24"/>
          <w:u w:val="single"/>
        </w:rPr>
        <w:t xml:space="preserve">        </w:t>
      </w:r>
      <w:r>
        <w:rPr>
          <w:rFonts w:hint="eastAsia" w:ascii="仿宋" w:hAnsi="仿宋" w:eastAsia="仿宋" w:cs="仿宋"/>
          <w:sz w:val="24"/>
          <w:szCs w:val="20"/>
        </w:rPr>
        <w:t>（姓名）系</w:t>
      </w:r>
      <w:r>
        <w:rPr>
          <w:rFonts w:hint="eastAsia" w:ascii="仿宋" w:hAnsi="仿宋" w:eastAsia="仿宋" w:cs="仿宋"/>
          <w:sz w:val="24"/>
          <w:u w:val="single"/>
        </w:rPr>
        <w:t xml:space="preserve">             </w:t>
      </w:r>
      <w:r>
        <w:rPr>
          <w:rFonts w:hint="eastAsia" w:ascii="仿宋" w:hAnsi="仿宋" w:eastAsia="仿宋" w:cs="仿宋"/>
          <w:sz w:val="24"/>
          <w:szCs w:val="20"/>
        </w:rPr>
        <w:t>（投标人名称）的法定代表人（单位负责人），现委托</w:t>
      </w:r>
      <w:r>
        <w:rPr>
          <w:rFonts w:hint="eastAsia" w:ascii="仿宋" w:hAnsi="仿宋" w:eastAsia="仿宋" w:cs="仿宋"/>
          <w:sz w:val="24"/>
          <w:u w:val="single"/>
        </w:rPr>
        <w:t xml:space="preserve">        </w:t>
      </w:r>
      <w:r>
        <w:rPr>
          <w:rFonts w:hint="eastAsia" w:ascii="仿宋" w:hAnsi="仿宋" w:eastAsia="仿宋" w:cs="仿宋"/>
          <w:sz w:val="24"/>
          <w:szCs w:val="20"/>
        </w:rPr>
        <w:t>（姓名）为我方代理人。代理人根据授权，以我方名义签署、澄清确认、提交、撤回、修改</w:t>
      </w:r>
      <w:r>
        <w:rPr>
          <w:rFonts w:hint="eastAsia" w:ascii="仿宋" w:hAnsi="仿宋" w:eastAsia="仿宋" w:cs="仿宋"/>
          <w:sz w:val="24"/>
          <w:szCs w:val="20"/>
          <w:u w:val="single"/>
        </w:rPr>
        <w:t xml:space="preserve">             </w:t>
      </w:r>
      <w:r>
        <w:rPr>
          <w:rFonts w:hint="eastAsia" w:ascii="仿宋" w:hAnsi="仿宋" w:eastAsia="仿宋" w:cs="仿宋"/>
          <w:sz w:val="24"/>
          <w:szCs w:val="20"/>
        </w:rPr>
        <w:t>（项目名称）投标文件和处理有关事宜，其法律后果由我方承担。</w:t>
      </w:r>
    </w:p>
    <w:p w14:paraId="27844B07">
      <w:pPr>
        <w:spacing w:line="360" w:lineRule="auto"/>
        <w:ind w:firstLine="420"/>
        <w:rPr>
          <w:rFonts w:hint="eastAsia" w:ascii="仿宋" w:hAnsi="仿宋" w:eastAsia="仿宋" w:cs="仿宋"/>
          <w:sz w:val="24"/>
          <w:szCs w:val="20"/>
        </w:rPr>
      </w:pPr>
      <w:r>
        <w:rPr>
          <w:rFonts w:hint="eastAsia" w:ascii="仿宋" w:hAnsi="仿宋" w:eastAsia="仿宋" w:cs="仿宋"/>
          <w:sz w:val="24"/>
          <w:szCs w:val="20"/>
        </w:rPr>
        <w:t>委托期限：自本授权委托书签署之日起至投标有效期届满之日止。</w:t>
      </w:r>
    </w:p>
    <w:p w14:paraId="193F19FF">
      <w:pPr>
        <w:spacing w:line="360" w:lineRule="auto"/>
        <w:ind w:firstLine="420"/>
        <w:rPr>
          <w:rFonts w:hint="eastAsia" w:ascii="仿宋" w:hAnsi="仿宋" w:eastAsia="仿宋" w:cs="仿宋"/>
          <w:sz w:val="24"/>
          <w:szCs w:val="20"/>
        </w:rPr>
      </w:pPr>
      <w:r>
        <w:rPr>
          <w:rFonts w:hint="eastAsia" w:ascii="仿宋" w:hAnsi="仿宋" w:eastAsia="仿宋" w:cs="仿宋"/>
          <w:sz w:val="24"/>
          <w:szCs w:val="20"/>
        </w:rPr>
        <w:t>代理人无转委托权。</w:t>
      </w:r>
      <w:r>
        <w:rPr>
          <w:rFonts w:hint="eastAsia" w:ascii="仿宋" w:hAnsi="仿宋" w:eastAsia="仿宋" w:cs="仿宋"/>
          <w:sz w:val="24"/>
          <w:szCs w:val="20"/>
        </w:rPr>
        <w:cr/>
      </w:r>
    </w:p>
    <w:p w14:paraId="24D505EF">
      <w:pPr>
        <w:spacing w:line="360" w:lineRule="auto"/>
        <w:rPr>
          <w:rFonts w:hint="eastAsia" w:ascii="仿宋" w:hAnsi="仿宋" w:eastAsia="仿宋" w:cs="仿宋"/>
          <w:sz w:val="24"/>
          <w:lang w:val="zh-CN"/>
        </w:rPr>
      </w:pPr>
      <w:r>
        <w:rPr>
          <w:rFonts w:hint="eastAsia" w:ascii="仿宋" w:hAnsi="仿宋" w:eastAsia="仿宋" w:cs="仿宋"/>
          <w:sz w:val="24"/>
        </w:rPr>
        <w:t>投标人名称（加盖公章）</w:t>
      </w:r>
      <w:r>
        <w:rPr>
          <w:rFonts w:hint="eastAsia" w:ascii="仿宋" w:hAnsi="仿宋" w:eastAsia="仿宋" w:cs="仿宋"/>
          <w:sz w:val="24"/>
          <w:lang w:val="zh-CN"/>
        </w:rPr>
        <w:t>：</w:t>
      </w:r>
      <w:r>
        <w:rPr>
          <w:rFonts w:hint="eastAsia" w:ascii="仿宋" w:hAnsi="仿宋" w:eastAsia="仿宋" w:cs="仿宋"/>
          <w:sz w:val="24"/>
          <w:u w:val="single"/>
        </w:rPr>
        <w:t xml:space="preserve">             </w:t>
      </w:r>
    </w:p>
    <w:p w14:paraId="1B516171">
      <w:pPr>
        <w:spacing w:line="360" w:lineRule="auto"/>
        <w:rPr>
          <w:rFonts w:hint="eastAsia" w:ascii="仿宋" w:hAnsi="仿宋" w:eastAsia="仿宋" w:cs="仿宋"/>
          <w:sz w:val="24"/>
          <w:szCs w:val="20"/>
        </w:rPr>
      </w:pPr>
      <w:r>
        <w:rPr>
          <w:rFonts w:hint="eastAsia" w:ascii="仿宋" w:hAnsi="仿宋" w:eastAsia="仿宋" w:cs="仿宋"/>
          <w:sz w:val="24"/>
          <w:szCs w:val="20"/>
        </w:rPr>
        <w:t>法定代表人（单位负责人）（签字或签章或印鉴）：</w:t>
      </w:r>
      <w:r>
        <w:rPr>
          <w:rFonts w:hint="eastAsia" w:ascii="仿宋" w:hAnsi="仿宋" w:eastAsia="仿宋" w:cs="仿宋"/>
          <w:sz w:val="24"/>
          <w:u w:val="single"/>
        </w:rPr>
        <w:t xml:space="preserve">             </w:t>
      </w:r>
    </w:p>
    <w:p w14:paraId="1C13E7B2">
      <w:pPr>
        <w:autoSpaceDE w:val="0"/>
        <w:autoSpaceDN w:val="0"/>
        <w:adjustRightInd w:val="0"/>
        <w:snapToGrid w:val="0"/>
        <w:spacing w:line="360" w:lineRule="auto"/>
        <w:rPr>
          <w:rFonts w:hint="eastAsia" w:ascii="仿宋" w:hAnsi="仿宋" w:eastAsia="仿宋" w:cs="仿宋"/>
          <w:sz w:val="24"/>
          <w:lang w:val="zh-CN"/>
        </w:rPr>
      </w:pPr>
      <w:r>
        <w:rPr>
          <w:rFonts w:hint="eastAsia" w:ascii="仿宋" w:hAnsi="仿宋" w:eastAsia="仿宋" w:cs="仿宋"/>
          <w:sz w:val="24"/>
        </w:rPr>
        <w:t>委托代理人（签字或签章或印鉴）：</w:t>
      </w:r>
      <w:r>
        <w:rPr>
          <w:rFonts w:hint="eastAsia" w:ascii="仿宋" w:hAnsi="仿宋" w:eastAsia="仿宋" w:cs="仿宋"/>
          <w:sz w:val="24"/>
          <w:u w:val="single"/>
        </w:rPr>
        <w:t xml:space="preserve">             </w:t>
      </w:r>
      <w:r>
        <w:rPr>
          <w:rFonts w:hint="eastAsia" w:ascii="仿宋" w:hAnsi="仿宋" w:eastAsia="仿宋" w:cs="仿宋"/>
          <w:sz w:val="24"/>
        </w:rPr>
        <w:t xml:space="preserve">  </w:t>
      </w:r>
      <w:r>
        <w:rPr>
          <w:rFonts w:hint="eastAsia" w:ascii="仿宋" w:hAnsi="仿宋" w:eastAsia="仿宋" w:cs="仿宋"/>
          <w:sz w:val="24"/>
          <w:lang w:val="zh-CN"/>
        </w:rPr>
        <w:t xml:space="preserve">                      </w:t>
      </w:r>
    </w:p>
    <w:p w14:paraId="42AC619E">
      <w:pPr>
        <w:tabs>
          <w:tab w:val="left" w:pos="5580"/>
        </w:tabs>
        <w:spacing w:line="360" w:lineRule="auto"/>
        <w:rPr>
          <w:rFonts w:hint="eastAsia" w:ascii="仿宋" w:hAnsi="仿宋" w:eastAsia="仿宋" w:cs="仿宋"/>
          <w:sz w:val="24"/>
          <w:szCs w:val="20"/>
        </w:rPr>
      </w:pPr>
      <w:r>
        <w:rPr>
          <w:rFonts w:hint="eastAsia" w:ascii="仿宋" w:hAnsi="仿宋" w:eastAsia="仿宋" w:cs="仿宋"/>
          <w:sz w:val="24"/>
          <w:szCs w:val="20"/>
        </w:rPr>
        <w:t>日期：</w:t>
      </w:r>
      <w:r>
        <w:rPr>
          <w:rFonts w:hint="eastAsia" w:ascii="仿宋" w:hAnsi="仿宋" w:eastAsia="仿宋" w:cs="仿宋"/>
          <w:sz w:val="24"/>
          <w:szCs w:val="20"/>
          <w:u w:val="single"/>
        </w:rPr>
        <w:t>2025</w:t>
      </w:r>
      <w:r>
        <w:rPr>
          <w:rFonts w:hint="eastAsia" w:ascii="仿宋" w:hAnsi="仿宋" w:eastAsia="仿宋" w:cs="仿宋"/>
          <w:sz w:val="24"/>
          <w:szCs w:val="20"/>
        </w:rPr>
        <w:t>年</w:t>
      </w:r>
      <w:r>
        <w:rPr>
          <w:rFonts w:hint="eastAsia" w:ascii="仿宋" w:hAnsi="仿宋" w:eastAsia="仿宋" w:cs="仿宋"/>
          <w:sz w:val="24"/>
          <w:u w:val="single"/>
        </w:rPr>
        <w:t xml:space="preserve">    </w:t>
      </w:r>
      <w:r>
        <w:rPr>
          <w:rFonts w:hint="eastAsia" w:ascii="仿宋" w:hAnsi="仿宋" w:eastAsia="仿宋" w:cs="仿宋"/>
          <w:sz w:val="24"/>
          <w:szCs w:val="20"/>
        </w:rPr>
        <w:t>月</w:t>
      </w:r>
      <w:r>
        <w:rPr>
          <w:rFonts w:hint="eastAsia" w:ascii="仿宋" w:hAnsi="仿宋" w:eastAsia="仿宋" w:cs="仿宋"/>
          <w:sz w:val="24"/>
          <w:u w:val="single"/>
        </w:rPr>
        <w:t xml:space="preserve">    </w:t>
      </w:r>
      <w:r>
        <w:rPr>
          <w:rFonts w:hint="eastAsia" w:ascii="仿宋" w:hAnsi="仿宋" w:eastAsia="仿宋" w:cs="仿宋"/>
          <w:sz w:val="24"/>
          <w:szCs w:val="20"/>
        </w:rPr>
        <w:t xml:space="preserve">日 </w:t>
      </w:r>
    </w:p>
    <w:p w14:paraId="6A29CEF3">
      <w:pPr>
        <w:tabs>
          <w:tab w:val="left" w:pos="5580"/>
        </w:tabs>
        <w:spacing w:line="360" w:lineRule="auto"/>
        <w:rPr>
          <w:rFonts w:hint="eastAsia" w:ascii="仿宋" w:hAnsi="仿宋" w:eastAsia="仿宋" w:cs="仿宋"/>
          <w:sz w:val="24"/>
          <w:szCs w:val="20"/>
        </w:rPr>
      </w:pPr>
      <w:r>
        <w:rPr>
          <w:rFonts w:hint="eastAsia" w:ascii="仿宋" w:hAnsi="仿宋" w:eastAsia="仿宋" w:cs="仿宋"/>
          <w:sz w:val="24"/>
          <w:szCs w:val="20"/>
        </w:rPr>
        <w:t>附：法定代表人（单位负责人）及委托代理人身份证明文件电子件：</w:t>
      </w:r>
    </w:p>
    <w:p w14:paraId="60F53756">
      <w:pPr>
        <w:tabs>
          <w:tab w:val="left" w:pos="5580"/>
        </w:tabs>
        <w:spacing w:line="360" w:lineRule="auto"/>
        <w:jc w:val="left"/>
        <w:rPr>
          <w:rFonts w:hint="eastAsia" w:ascii="仿宋" w:hAnsi="仿宋" w:eastAsia="仿宋" w:cs="仿宋"/>
          <w:sz w:val="24"/>
          <w:szCs w:val="20"/>
        </w:rPr>
      </w:pPr>
    </w:p>
    <w:p w14:paraId="3A58D022">
      <w:pPr>
        <w:tabs>
          <w:tab w:val="left" w:pos="5580"/>
        </w:tabs>
        <w:spacing w:line="360" w:lineRule="auto"/>
        <w:jc w:val="left"/>
        <w:rPr>
          <w:rFonts w:hint="eastAsia" w:ascii="仿宋" w:hAnsi="仿宋" w:eastAsia="仿宋" w:cs="仿宋"/>
          <w:sz w:val="24"/>
          <w:szCs w:val="20"/>
        </w:rPr>
      </w:pPr>
    </w:p>
    <w:p w14:paraId="7C3585C9">
      <w:pPr>
        <w:tabs>
          <w:tab w:val="left" w:pos="5580"/>
        </w:tabs>
        <w:spacing w:line="360" w:lineRule="auto"/>
        <w:jc w:val="left"/>
        <w:rPr>
          <w:rFonts w:hint="eastAsia" w:ascii="仿宋" w:hAnsi="仿宋" w:eastAsia="仿宋" w:cs="仿宋"/>
          <w:sz w:val="24"/>
          <w:szCs w:val="20"/>
        </w:rPr>
      </w:pPr>
    </w:p>
    <w:p w14:paraId="2C5A5D44">
      <w:pPr>
        <w:tabs>
          <w:tab w:val="left" w:pos="5580"/>
        </w:tabs>
        <w:spacing w:line="360" w:lineRule="auto"/>
        <w:jc w:val="left"/>
        <w:rPr>
          <w:rFonts w:hint="eastAsia" w:ascii="仿宋" w:hAnsi="仿宋" w:eastAsia="仿宋" w:cs="仿宋"/>
          <w:sz w:val="24"/>
          <w:szCs w:val="20"/>
        </w:rPr>
      </w:pPr>
      <w:r>
        <w:rPr>
          <w:rFonts w:hint="eastAsia" w:ascii="仿宋" w:hAnsi="仿宋" w:eastAsia="仿宋" w:cs="仿宋"/>
          <w:sz w:val="24"/>
          <w:szCs w:val="20"/>
        </w:rPr>
        <w:t>说明：</w:t>
      </w:r>
    </w:p>
    <w:p w14:paraId="21B8CD40">
      <w:pPr>
        <w:tabs>
          <w:tab w:val="left" w:pos="5580"/>
        </w:tabs>
        <w:spacing w:line="360" w:lineRule="auto"/>
        <w:jc w:val="left"/>
        <w:rPr>
          <w:rFonts w:hint="eastAsia" w:ascii="仿宋" w:hAnsi="仿宋" w:eastAsia="仿宋" w:cs="仿宋"/>
          <w:sz w:val="24"/>
          <w:szCs w:val="20"/>
        </w:rPr>
      </w:pPr>
      <w:r>
        <w:rPr>
          <w:rFonts w:hint="eastAsia" w:ascii="仿宋" w:hAnsi="仿宋" w:eastAsia="仿宋" w:cs="仿宋"/>
          <w:sz w:val="24"/>
          <w:szCs w:val="20"/>
        </w:rPr>
        <w:t>1.若供应商为事业单位或其他组织或分支机构，则法定代表人（单位负责人）处的签署人可为单位负责人。</w:t>
      </w:r>
    </w:p>
    <w:p w14:paraId="49A6D808">
      <w:pPr>
        <w:tabs>
          <w:tab w:val="left" w:pos="5580"/>
        </w:tabs>
        <w:spacing w:line="360" w:lineRule="auto"/>
        <w:jc w:val="left"/>
        <w:rPr>
          <w:rFonts w:hint="eastAsia" w:ascii="仿宋" w:hAnsi="仿宋" w:eastAsia="仿宋" w:cs="仿宋"/>
          <w:sz w:val="24"/>
          <w:szCs w:val="20"/>
        </w:rPr>
      </w:pPr>
      <w:r>
        <w:rPr>
          <w:rFonts w:hint="eastAsia" w:ascii="仿宋" w:hAnsi="仿宋" w:eastAsia="仿宋" w:cs="仿宋"/>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20BA8532">
      <w:pPr>
        <w:tabs>
          <w:tab w:val="left" w:pos="5580"/>
        </w:tabs>
        <w:spacing w:line="360" w:lineRule="auto"/>
        <w:jc w:val="left"/>
        <w:rPr>
          <w:rFonts w:hint="eastAsia" w:ascii="仿宋" w:hAnsi="仿宋" w:eastAsia="仿宋" w:cs="仿宋"/>
          <w:sz w:val="24"/>
          <w:szCs w:val="20"/>
        </w:rPr>
      </w:pPr>
      <w:r>
        <w:rPr>
          <w:rFonts w:hint="eastAsia" w:ascii="仿宋" w:hAnsi="仿宋" w:eastAsia="仿宋" w:cs="仿宋"/>
          <w:sz w:val="24"/>
          <w:szCs w:val="20"/>
        </w:rPr>
        <w:t>3.供应商为自然人的情形，可不提供本《授权委托书》。</w:t>
      </w:r>
    </w:p>
    <w:p w14:paraId="2E94A449">
      <w:pPr>
        <w:tabs>
          <w:tab w:val="left" w:pos="5580"/>
        </w:tabs>
        <w:spacing w:line="360" w:lineRule="auto"/>
        <w:jc w:val="left"/>
        <w:rPr>
          <w:rFonts w:hint="eastAsia" w:ascii="仿宋" w:hAnsi="仿宋" w:eastAsia="仿宋" w:cs="仿宋"/>
          <w:sz w:val="30"/>
          <w:szCs w:val="30"/>
        </w:rPr>
      </w:pPr>
      <w:r>
        <w:rPr>
          <w:rFonts w:hint="eastAsia" w:ascii="仿宋" w:hAnsi="仿宋" w:eastAsia="仿宋" w:cs="仿宋"/>
          <w:sz w:val="24"/>
          <w:szCs w:val="20"/>
        </w:rPr>
        <w:t>4.供应商应随本《授权委托书》同时提供法定代表人（单位负责人）及委托代理人的有效的身份证或护照等身份证明文件电子件。提供身份证的，应同时提供身份证</w:t>
      </w:r>
      <w:r>
        <w:rPr>
          <w:rFonts w:hint="eastAsia" w:ascii="仿宋" w:hAnsi="仿宋" w:eastAsia="仿宋" w:cs="仿宋"/>
          <w:b/>
          <w:sz w:val="24"/>
          <w:szCs w:val="20"/>
        </w:rPr>
        <w:t>双面</w:t>
      </w:r>
      <w:r>
        <w:rPr>
          <w:rFonts w:hint="eastAsia" w:ascii="仿宋" w:hAnsi="仿宋" w:eastAsia="仿宋" w:cs="仿宋"/>
          <w:sz w:val="24"/>
          <w:szCs w:val="20"/>
        </w:rPr>
        <w:t>电子件。</w:t>
      </w:r>
      <w:r>
        <w:rPr>
          <w:rFonts w:hint="eastAsia" w:ascii="仿宋" w:hAnsi="仿宋" w:eastAsia="仿宋" w:cs="仿宋"/>
          <w:sz w:val="30"/>
          <w:szCs w:val="30"/>
        </w:rPr>
        <w:br w:type="page"/>
      </w:r>
    </w:p>
    <w:p w14:paraId="176F452F">
      <w:pPr>
        <w:spacing w:line="360" w:lineRule="exact"/>
        <w:jc w:val="center"/>
        <w:rPr>
          <w:b/>
          <w:sz w:val="36"/>
          <w:szCs w:val="36"/>
        </w:rPr>
      </w:pPr>
    </w:p>
    <w:p w14:paraId="22BDEC8D">
      <w:pPr>
        <w:spacing w:line="360" w:lineRule="exact"/>
        <w:jc w:val="center"/>
        <w:rPr>
          <w:rFonts w:hint="eastAsia" w:ascii="仿宋" w:hAnsi="仿宋" w:eastAsia="仿宋" w:cs="仿宋"/>
          <w:b/>
          <w:sz w:val="36"/>
          <w:szCs w:val="36"/>
        </w:rPr>
      </w:pPr>
      <w:r>
        <w:rPr>
          <w:rFonts w:hint="eastAsia" w:ascii="仿宋" w:hAnsi="仿宋" w:eastAsia="仿宋" w:cs="仿宋"/>
          <w:b/>
          <w:sz w:val="36"/>
          <w:szCs w:val="36"/>
        </w:rPr>
        <w:t>法定代表人（单位负责人）身份证明</w:t>
      </w:r>
    </w:p>
    <w:p w14:paraId="6B2893D8">
      <w:pPr>
        <w:kinsoku w:val="0"/>
        <w:overflowPunct w:val="0"/>
        <w:spacing w:line="200" w:lineRule="exact"/>
        <w:rPr>
          <w:rFonts w:hint="eastAsia" w:ascii="仿宋" w:hAnsi="仿宋" w:eastAsia="仿宋" w:cs="仿宋"/>
          <w:sz w:val="20"/>
          <w:szCs w:val="20"/>
        </w:rPr>
      </w:pPr>
    </w:p>
    <w:p w14:paraId="0EBCAF45">
      <w:pPr>
        <w:tabs>
          <w:tab w:val="left" w:pos="5580"/>
        </w:tabs>
        <w:spacing w:line="360" w:lineRule="auto"/>
        <w:rPr>
          <w:rFonts w:hint="eastAsia" w:ascii="仿宋" w:hAnsi="仿宋" w:eastAsia="仿宋" w:cs="仿宋"/>
          <w:sz w:val="24"/>
        </w:rPr>
      </w:pPr>
    </w:p>
    <w:p w14:paraId="779CAFD2">
      <w:pPr>
        <w:tabs>
          <w:tab w:val="left" w:pos="5580"/>
        </w:tabs>
        <w:spacing w:line="360" w:lineRule="auto"/>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 xml:space="preserve">           </w:t>
      </w:r>
      <w:r>
        <w:rPr>
          <w:rFonts w:hint="eastAsia" w:ascii="仿宋" w:hAnsi="仿宋" w:eastAsia="仿宋" w:cs="仿宋"/>
          <w:sz w:val="24"/>
        </w:rPr>
        <w:t>（采购人或采购代理机构）</w:t>
      </w:r>
    </w:p>
    <w:p w14:paraId="51120F9D">
      <w:pPr>
        <w:pStyle w:val="18"/>
        <w:tabs>
          <w:tab w:val="left" w:pos="2412"/>
          <w:tab w:val="left" w:pos="3883"/>
          <w:tab w:val="left" w:pos="5352"/>
          <w:tab w:val="left" w:pos="6821"/>
        </w:tabs>
        <w:kinsoku w:val="0"/>
        <w:overflowPunct w:val="0"/>
        <w:spacing w:line="335" w:lineRule="exact"/>
        <w:ind w:firstLine="480" w:firstLineChars="200"/>
        <w:rPr>
          <w:rFonts w:hint="eastAsia" w:ascii="仿宋" w:hAnsi="仿宋" w:eastAsia="仿宋" w:cs="仿宋"/>
        </w:rPr>
      </w:pPr>
      <w:r>
        <w:rPr>
          <w:rFonts w:hint="eastAsia" w:ascii="仿宋" w:hAnsi="仿宋" w:eastAsia="仿宋" w:cs="仿宋"/>
        </w:rPr>
        <w:t>兹证明，</w:t>
      </w:r>
    </w:p>
    <w:p w14:paraId="3CEDCB7C">
      <w:pPr>
        <w:pStyle w:val="18"/>
        <w:tabs>
          <w:tab w:val="left" w:pos="1690"/>
          <w:tab w:val="left" w:pos="3400"/>
          <w:tab w:val="left" w:pos="5110"/>
          <w:tab w:val="left" w:pos="6821"/>
        </w:tabs>
        <w:kinsoku w:val="0"/>
        <w:overflowPunct w:val="0"/>
        <w:spacing w:line="335" w:lineRule="exact"/>
        <w:rPr>
          <w:rFonts w:hint="eastAsia" w:ascii="仿宋" w:hAnsi="仿宋" w:eastAsia="仿宋" w:cs="仿宋"/>
        </w:rPr>
      </w:pPr>
    </w:p>
    <w:p w14:paraId="09A41889">
      <w:pPr>
        <w:pStyle w:val="18"/>
        <w:tabs>
          <w:tab w:val="left" w:pos="1690"/>
          <w:tab w:val="left" w:pos="3400"/>
          <w:tab w:val="left" w:pos="5110"/>
          <w:tab w:val="left" w:pos="6821"/>
        </w:tabs>
        <w:kinsoku w:val="0"/>
        <w:overflowPunct w:val="0"/>
        <w:spacing w:line="335" w:lineRule="exact"/>
        <w:rPr>
          <w:rFonts w:hint="eastAsia" w:ascii="仿宋" w:hAnsi="仿宋" w:eastAsia="仿宋" w:cs="仿宋"/>
        </w:rPr>
      </w:pPr>
      <w:r>
        <w:rPr>
          <w:rFonts w:hint="eastAsia" w:ascii="仿宋" w:hAnsi="仿宋" w:eastAsia="仿宋" w:cs="仿宋"/>
        </w:rPr>
        <w:t>姓名：</w:t>
      </w:r>
      <w:r>
        <w:rPr>
          <w:rFonts w:hint="eastAsia" w:ascii="仿宋" w:hAnsi="仿宋" w:eastAsia="仿宋" w:cs="仿宋"/>
          <w:u w:val="single"/>
        </w:rPr>
        <w:t xml:space="preserve">    </w:t>
      </w:r>
      <w:r>
        <w:rPr>
          <w:rFonts w:hint="eastAsia" w:ascii="仿宋" w:hAnsi="仿宋" w:eastAsia="仿宋" w:cs="仿宋"/>
        </w:rPr>
        <w:t>性别：</w:t>
      </w:r>
      <w:r>
        <w:rPr>
          <w:rFonts w:hint="eastAsia" w:ascii="仿宋" w:hAnsi="仿宋" w:eastAsia="仿宋" w:cs="仿宋"/>
          <w:u w:val="single"/>
        </w:rPr>
        <w:t xml:space="preserve">    </w:t>
      </w:r>
      <w:r>
        <w:rPr>
          <w:rFonts w:hint="eastAsia" w:ascii="仿宋" w:hAnsi="仿宋" w:eastAsia="仿宋" w:cs="仿宋"/>
        </w:rPr>
        <w:t>年龄：</w:t>
      </w:r>
      <w:r>
        <w:rPr>
          <w:rFonts w:hint="eastAsia" w:ascii="仿宋" w:hAnsi="仿宋" w:eastAsia="仿宋" w:cs="仿宋"/>
          <w:u w:val="single"/>
        </w:rPr>
        <w:t xml:space="preserve">    </w:t>
      </w:r>
      <w:r>
        <w:rPr>
          <w:rFonts w:hint="eastAsia" w:ascii="仿宋" w:hAnsi="仿宋" w:eastAsia="仿宋" w:cs="仿宋"/>
        </w:rPr>
        <w:t>职务：</w:t>
      </w:r>
      <w:r>
        <w:rPr>
          <w:rFonts w:hint="eastAsia" w:ascii="仿宋" w:hAnsi="仿宋" w:eastAsia="仿宋" w:cs="仿宋"/>
          <w:u w:val="single"/>
        </w:rPr>
        <w:t xml:space="preserve">    </w:t>
      </w:r>
    </w:p>
    <w:p w14:paraId="774DF3FE">
      <w:pPr>
        <w:pStyle w:val="18"/>
        <w:tabs>
          <w:tab w:val="left" w:pos="2412"/>
          <w:tab w:val="left" w:pos="3883"/>
          <w:tab w:val="left" w:pos="5352"/>
          <w:tab w:val="left" w:pos="6821"/>
        </w:tabs>
        <w:kinsoku w:val="0"/>
        <w:overflowPunct w:val="0"/>
        <w:spacing w:line="335" w:lineRule="exact"/>
        <w:rPr>
          <w:rFonts w:hint="eastAsia" w:ascii="仿宋" w:hAnsi="仿宋" w:eastAsia="仿宋" w:cs="仿宋"/>
        </w:rPr>
      </w:pPr>
    </w:p>
    <w:p w14:paraId="04964845">
      <w:pPr>
        <w:pStyle w:val="18"/>
        <w:tabs>
          <w:tab w:val="left" w:pos="2250"/>
          <w:tab w:val="left" w:pos="2412"/>
          <w:tab w:val="left" w:pos="3883"/>
          <w:tab w:val="left" w:pos="5352"/>
          <w:tab w:val="left" w:pos="6821"/>
          <w:tab w:val="clear" w:pos="567"/>
        </w:tabs>
        <w:kinsoku w:val="0"/>
        <w:overflowPunct w:val="0"/>
        <w:spacing w:line="335" w:lineRule="exact"/>
        <w:rPr>
          <w:rFonts w:hint="eastAsia" w:ascii="仿宋" w:hAnsi="仿宋" w:eastAsia="仿宋" w:cs="仿宋"/>
        </w:rPr>
      </w:pPr>
      <w:r>
        <w:rPr>
          <w:rFonts w:hint="eastAsia" w:ascii="仿宋" w:hAnsi="仿宋" w:eastAsia="仿宋" w:cs="仿宋"/>
        </w:rPr>
        <w:t>系</w:t>
      </w:r>
      <w:r>
        <w:rPr>
          <w:rFonts w:hint="eastAsia" w:ascii="仿宋" w:hAnsi="仿宋" w:eastAsia="仿宋" w:cs="仿宋"/>
          <w:u w:val="single"/>
        </w:rPr>
        <w:tab/>
      </w:r>
      <w:r>
        <w:rPr>
          <w:rFonts w:hint="eastAsia" w:ascii="仿宋" w:hAnsi="仿宋" w:eastAsia="仿宋" w:cs="仿宋"/>
        </w:rPr>
        <w:t>（投标人名称）的法定代表人（单位负责人）。</w:t>
      </w:r>
    </w:p>
    <w:p w14:paraId="145F2F40">
      <w:pPr>
        <w:pStyle w:val="18"/>
        <w:tabs>
          <w:tab w:val="left" w:pos="2412"/>
          <w:tab w:val="left" w:pos="3883"/>
          <w:tab w:val="left" w:pos="5352"/>
          <w:tab w:val="left" w:pos="6821"/>
        </w:tabs>
        <w:kinsoku w:val="0"/>
        <w:overflowPunct w:val="0"/>
        <w:spacing w:line="335" w:lineRule="exact"/>
        <w:rPr>
          <w:rFonts w:hint="eastAsia" w:ascii="仿宋" w:hAnsi="仿宋" w:eastAsia="仿宋" w:cs="仿宋"/>
        </w:rPr>
      </w:pPr>
    </w:p>
    <w:p w14:paraId="22A455DC">
      <w:pPr>
        <w:pStyle w:val="18"/>
        <w:kinsoku w:val="0"/>
        <w:overflowPunct w:val="0"/>
        <w:spacing w:line="583" w:lineRule="auto"/>
        <w:ind w:right="-46"/>
        <w:rPr>
          <w:rFonts w:ascii="Times New Roman" w:hAnsi="Times New Roman"/>
          <w:szCs w:val="20"/>
        </w:rPr>
      </w:pPr>
      <w:r>
        <w:rPr>
          <w:rFonts w:hint="eastAsia" w:ascii="仿宋" w:hAnsi="仿宋" w:eastAsia="仿宋" w:cs="仿宋"/>
          <w:szCs w:val="20"/>
        </w:rPr>
        <w:t>附：法定代表人（单位负责人）身份证或护照等身份证明文件电子件：</w:t>
      </w:r>
    </w:p>
    <w:p w14:paraId="157EA7D3">
      <w:pPr>
        <w:pStyle w:val="18"/>
        <w:kinsoku w:val="0"/>
        <w:overflowPunct w:val="0"/>
        <w:spacing w:line="583" w:lineRule="auto"/>
        <w:ind w:right="4305"/>
        <w:rPr>
          <w:rFonts w:ascii="Times New Roman" w:hAnsi="Times New Roman"/>
          <w:spacing w:val="-3"/>
        </w:rPr>
      </w:pPr>
    </w:p>
    <w:p w14:paraId="36F90765">
      <w:pPr>
        <w:autoSpaceDE w:val="0"/>
        <w:autoSpaceDN w:val="0"/>
        <w:adjustRightInd w:val="0"/>
        <w:snapToGrid w:val="0"/>
        <w:spacing w:line="360" w:lineRule="auto"/>
        <w:rPr>
          <w:rFonts w:hint="eastAsia" w:ascii="仿宋" w:hAnsi="仿宋" w:eastAsia="仿宋" w:cs="仿宋"/>
          <w:sz w:val="24"/>
        </w:rPr>
      </w:pPr>
      <w:r>
        <w:rPr>
          <w:rFonts w:hint="eastAsia" w:ascii="仿宋" w:hAnsi="仿宋" w:eastAsia="仿宋" w:cs="仿宋"/>
          <w:sz w:val="24"/>
        </w:rPr>
        <w:t>投标人名称（加盖公章）</w:t>
      </w:r>
      <w:r>
        <w:rPr>
          <w:rFonts w:hint="eastAsia" w:ascii="仿宋" w:hAnsi="仿宋" w:eastAsia="仿宋" w:cs="仿宋"/>
          <w:sz w:val="24"/>
          <w:lang w:val="zh-CN"/>
        </w:rPr>
        <w:t>：</w:t>
      </w:r>
      <w:r>
        <w:rPr>
          <w:rFonts w:hint="eastAsia" w:ascii="仿宋" w:hAnsi="仿宋" w:eastAsia="仿宋" w:cs="仿宋"/>
          <w:u w:val="single"/>
        </w:rPr>
        <w:tab/>
      </w:r>
      <w:r>
        <w:rPr>
          <w:rFonts w:hint="eastAsia" w:ascii="仿宋" w:hAnsi="仿宋" w:eastAsia="仿宋" w:cs="仿宋"/>
          <w:u w:val="single"/>
        </w:rPr>
        <w:t xml:space="preserve">              </w:t>
      </w:r>
    </w:p>
    <w:p w14:paraId="0A9D7AF2">
      <w:pPr>
        <w:pStyle w:val="18"/>
        <w:kinsoku w:val="0"/>
        <w:overflowPunct w:val="0"/>
        <w:spacing w:line="583" w:lineRule="auto"/>
        <w:ind w:right="95"/>
        <w:rPr>
          <w:rFonts w:hint="eastAsia" w:ascii="仿宋" w:hAnsi="仿宋" w:eastAsia="仿宋" w:cs="仿宋"/>
          <w:spacing w:val="-3"/>
        </w:rPr>
      </w:pPr>
      <w:r>
        <w:rPr>
          <w:rFonts w:hint="eastAsia" w:ascii="仿宋" w:hAnsi="仿宋" w:eastAsia="仿宋" w:cs="仿宋"/>
          <w:spacing w:val="-3"/>
        </w:rPr>
        <w:t>法定代表人（</w:t>
      </w:r>
      <w:r>
        <w:rPr>
          <w:rFonts w:hint="eastAsia" w:ascii="仿宋" w:hAnsi="仿宋" w:eastAsia="仿宋" w:cs="仿宋"/>
        </w:rPr>
        <w:t>单位负责人</w:t>
      </w:r>
      <w:r>
        <w:rPr>
          <w:rFonts w:hint="eastAsia" w:ascii="仿宋" w:hAnsi="仿宋" w:eastAsia="仿宋" w:cs="仿宋"/>
          <w:spacing w:val="-3"/>
        </w:rPr>
        <w:t>）（签字或签章或印鉴）：</w:t>
      </w:r>
      <w:r>
        <w:rPr>
          <w:rFonts w:hint="eastAsia" w:ascii="仿宋" w:hAnsi="仿宋" w:eastAsia="仿宋" w:cs="仿宋"/>
          <w:u w:val="single"/>
        </w:rPr>
        <w:t xml:space="preserve">        </w:t>
      </w:r>
    </w:p>
    <w:p w14:paraId="568253CE">
      <w:pPr>
        <w:autoSpaceDE w:val="0"/>
        <w:autoSpaceDN w:val="0"/>
        <w:adjustRightInd w:val="0"/>
        <w:snapToGrid w:val="0"/>
        <w:spacing w:line="360" w:lineRule="auto"/>
        <w:rPr>
          <w:rFonts w:hint="eastAsia" w:ascii="仿宋" w:hAnsi="仿宋" w:eastAsia="仿宋" w:cs="仿宋"/>
          <w:sz w:val="24"/>
        </w:rPr>
      </w:pPr>
    </w:p>
    <w:p w14:paraId="60D5E106">
      <w:pPr>
        <w:tabs>
          <w:tab w:val="left" w:pos="5580"/>
        </w:tabs>
        <w:spacing w:line="360" w:lineRule="auto"/>
        <w:rPr>
          <w:rFonts w:hint="eastAsia" w:ascii="仿宋" w:hAnsi="仿宋" w:eastAsia="仿宋" w:cs="仿宋"/>
          <w:sz w:val="24"/>
          <w:szCs w:val="20"/>
        </w:rPr>
      </w:pPr>
      <w:r>
        <w:rPr>
          <w:rFonts w:hint="eastAsia" w:ascii="仿宋" w:hAnsi="仿宋" w:eastAsia="仿宋" w:cs="仿宋"/>
          <w:sz w:val="24"/>
          <w:szCs w:val="20"/>
        </w:rPr>
        <w:t>日期：</w:t>
      </w:r>
      <w:r>
        <w:rPr>
          <w:rFonts w:hint="eastAsia" w:ascii="仿宋" w:hAnsi="仿宋" w:eastAsia="仿宋" w:cs="仿宋"/>
          <w:sz w:val="24"/>
          <w:szCs w:val="20"/>
          <w:u w:val="single"/>
        </w:rPr>
        <w:t>2025</w:t>
      </w:r>
      <w:r>
        <w:rPr>
          <w:rFonts w:hint="eastAsia" w:ascii="仿宋" w:hAnsi="仿宋" w:eastAsia="仿宋" w:cs="仿宋"/>
          <w:sz w:val="24"/>
          <w:szCs w:val="20"/>
        </w:rPr>
        <w:t>年</w:t>
      </w:r>
      <w:r>
        <w:rPr>
          <w:rFonts w:hint="eastAsia" w:ascii="仿宋" w:hAnsi="仿宋" w:eastAsia="仿宋" w:cs="仿宋"/>
          <w:sz w:val="24"/>
          <w:u w:val="single"/>
        </w:rPr>
        <w:t xml:space="preserve">    </w:t>
      </w:r>
      <w:r>
        <w:rPr>
          <w:rFonts w:hint="eastAsia" w:ascii="仿宋" w:hAnsi="仿宋" w:eastAsia="仿宋" w:cs="仿宋"/>
          <w:sz w:val="24"/>
          <w:szCs w:val="20"/>
        </w:rPr>
        <w:t>月</w:t>
      </w:r>
      <w:r>
        <w:rPr>
          <w:rFonts w:hint="eastAsia" w:ascii="仿宋" w:hAnsi="仿宋" w:eastAsia="仿宋" w:cs="仿宋"/>
          <w:sz w:val="24"/>
          <w:u w:val="single"/>
        </w:rPr>
        <w:t xml:space="preserve">    </w:t>
      </w:r>
      <w:r>
        <w:rPr>
          <w:rFonts w:hint="eastAsia" w:ascii="仿宋" w:hAnsi="仿宋" w:eastAsia="仿宋" w:cs="仿宋"/>
          <w:sz w:val="24"/>
          <w:szCs w:val="20"/>
        </w:rPr>
        <w:t xml:space="preserve">日 </w:t>
      </w:r>
    </w:p>
    <w:p w14:paraId="08267F32">
      <w:pPr>
        <w:widowControl/>
        <w:jc w:val="left"/>
        <w:rPr>
          <w:i/>
          <w:sz w:val="24"/>
          <w:szCs w:val="20"/>
          <w:u w:val="single"/>
        </w:rPr>
      </w:pPr>
    </w:p>
    <w:p w14:paraId="47EA56BD">
      <w:pPr>
        <w:widowControl/>
        <w:jc w:val="left"/>
        <w:rPr>
          <w:sz w:val="24"/>
          <w:szCs w:val="20"/>
        </w:rPr>
      </w:pPr>
      <w:r>
        <w:rPr>
          <w:sz w:val="24"/>
          <w:szCs w:val="20"/>
        </w:rPr>
        <w:br w:type="page"/>
      </w:r>
    </w:p>
    <w:p w14:paraId="040E65A2">
      <w:pPr>
        <w:tabs>
          <w:tab w:val="left" w:pos="360"/>
        </w:tabs>
        <w:snapToGrid w:val="0"/>
        <w:spacing w:line="360" w:lineRule="auto"/>
        <w:ind w:left="900" w:hanging="900"/>
        <w:outlineLvl w:val="1"/>
        <w:rPr>
          <w:rFonts w:hint="eastAsia" w:ascii="仿宋" w:hAnsi="仿宋" w:eastAsia="仿宋" w:cs="仿宋"/>
          <w:b/>
          <w:sz w:val="36"/>
          <w:szCs w:val="36"/>
        </w:rPr>
      </w:pPr>
      <w:r>
        <w:rPr>
          <w:rFonts w:hint="eastAsia" w:ascii="仿宋" w:hAnsi="仿宋" w:eastAsia="仿宋" w:cs="仿宋"/>
          <w:sz w:val="24"/>
          <w:szCs w:val="20"/>
        </w:rPr>
        <w:t>3  开标一览表</w:t>
      </w:r>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r>
        <w:rPr>
          <w:rFonts w:hint="eastAsia" w:ascii="仿宋" w:hAnsi="仿宋" w:eastAsia="仿宋" w:cs="仿宋"/>
          <w:sz w:val="24"/>
          <w:szCs w:val="20"/>
        </w:rPr>
        <w:t>（实质性格式）</w:t>
      </w:r>
      <w:bookmarkStart w:id="884" w:name="_Toc195842923"/>
      <w:bookmarkStart w:id="885" w:name="_Toc164608672"/>
      <w:bookmarkStart w:id="886" w:name="_Toc264969248"/>
      <w:bookmarkStart w:id="887" w:name="_Toc265228396"/>
      <w:bookmarkStart w:id="888" w:name="_Toc305158900"/>
      <w:bookmarkStart w:id="889" w:name="_Toc305158826"/>
      <w:bookmarkStart w:id="890" w:name="_Toc226337254"/>
      <w:bookmarkStart w:id="891" w:name="_Toc226309802"/>
      <w:bookmarkStart w:id="892" w:name="_Toc164608827"/>
      <w:bookmarkStart w:id="893" w:name="_Toc226965831"/>
      <w:bookmarkStart w:id="894" w:name="_Toc226965748"/>
    </w:p>
    <w:p w14:paraId="375DAA94">
      <w:pPr>
        <w:spacing w:line="360" w:lineRule="exact"/>
        <w:jc w:val="center"/>
        <w:rPr>
          <w:rFonts w:hint="eastAsia" w:ascii="仿宋" w:hAnsi="仿宋" w:eastAsia="仿宋" w:cs="仿宋"/>
          <w:b/>
          <w:sz w:val="36"/>
          <w:szCs w:val="36"/>
        </w:rPr>
      </w:pPr>
      <w:r>
        <w:rPr>
          <w:rFonts w:hint="eastAsia" w:ascii="仿宋" w:hAnsi="仿宋" w:eastAsia="仿宋" w:cs="仿宋"/>
          <w:b/>
          <w:sz w:val="36"/>
          <w:szCs w:val="36"/>
        </w:rPr>
        <w:t>开标一览表</w:t>
      </w:r>
      <w:bookmarkEnd w:id="884"/>
      <w:bookmarkEnd w:id="885"/>
      <w:bookmarkEnd w:id="886"/>
      <w:bookmarkEnd w:id="887"/>
      <w:bookmarkEnd w:id="888"/>
      <w:bookmarkEnd w:id="889"/>
      <w:bookmarkEnd w:id="890"/>
      <w:bookmarkEnd w:id="891"/>
      <w:bookmarkEnd w:id="892"/>
      <w:bookmarkEnd w:id="893"/>
      <w:bookmarkEnd w:id="894"/>
    </w:p>
    <w:p w14:paraId="1F65C87C">
      <w:pPr>
        <w:spacing w:line="360" w:lineRule="exact"/>
        <w:jc w:val="center"/>
        <w:rPr>
          <w:rFonts w:hint="eastAsia" w:ascii="仿宋" w:hAnsi="仿宋" w:eastAsia="仿宋" w:cs="仿宋"/>
          <w:b/>
          <w:sz w:val="36"/>
          <w:szCs w:val="36"/>
        </w:rPr>
      </w:pPr>
    </w:p>
    <w:p w14:paraId="1EC8F2EC">
      <w:pPr>
        <w:tabs>
          <w:tab w:val="left" w:pos="1800"/>
          <w:tab w:val="left" w:pos="5580"/>
        </w:tabs>
        <w:spacing w:line="360" w:lineRule="auto"/>
        <w:jc w:val="left"/>
        <w:rPr>
          <w:rFonts w:hint="eastAsia" w:ascii="仿宋" w:hAnsi="仿宋" w:eastAsia="仿宋" w:cs="仿宋"/>
          <w:sz w:val="24"/>
        </w:rPr>
      </w:pPr>
      <w:r>
        <w:rPr>
          <w:rFonts w:hint="eastAsia" w:ascii="仿宋" w:hAnsi="仿宋" w:eastAsia="仿宋" w:cs="仿宋"/>
          <w:sz w:val="24"/>
        </w:rPr>
        <w:t>项目编号：</w:t>
      </w:r>
      <w:r>
        <w:rPr>
          <w:rFonts w:hint="eastAsia" w:ascii="仿宋" w:hAnsi="仿宋" w:eastAsia="仿宋" w:cs="仿宋"/>
          <w:i/>
          <w:iCs/>
          <w:sz w:val="24"/>
          <w:u w:val="single"/>
        </w:rPr>
        <w:t xml:space="preserve">              </w:t>
      </w:r>
      <w:r>
        <w:rPr>
          <w:rFonts w:hint="eastAsia" w:ascii="仿宋" w:hAnsi="仿宋" w:eastAsia="仿宋" w:cs="仿宋"/>
          <w:sz w:val="24"/>
        </w:rPr>
        <w:t xml:space="preserve"> </w:t>
      </w:r>
    </w:p>
    <w:p w14:paraId="1E1C1237">
      <w:pPr>
        <w:tabs>
          <w:tab w:val="left" w:pos="1800"/>
          <w:tab w:val="left" w:pos="5580"/>
        </w:tabs>
        <w:spacing w:line="360" w:lineRule="auto"/>
        <w:jc w:val="left"/>
        <w:rPr>
          <w:rFonts w:hint="eastAsia" w:ascii="仿宋" w:hAnsi="仿宋" w:eastAsia="仿宋" w:cs="仿宋"/>
          <w:sz w:val="24"/>
          <w:u w:val="single"/>
        </w:rPr>
      </w:pPr>
      <w:r>
        <w:rPr>
          <w:rFonts w:hint="eastAsia" w:ascii="仿宋" w:hAnsi="仿宋" w:eastAsia="仿宋" w:cs="仿宋"/>
          <w:sz w:val="24"/>
        </w:rPr>
        <w:t>项目名称：</w:t>
      </w:r>
      <w:r>
        <w:rPr>
          <w:rFonts w:hint="eastAsia" w:ascii="仿宋" w:hAnsi="仿宋" w:eastAsia="仿宋" w:cs="仿宋"/>
          <w:i/>
          <w:iCs/>
          <w:sz w:val="24"/>
          <w:u w:val="single"/>
        </w:rPr>
        <w:t xml:space="preserve">              </w:t>
      </w:r>
      <w:r>
        <w:rPr>
          <w:rFonts w:hint="eastAsia" w:ascii="仿宋" w:hAnsi="仿宋" w:eastAsia="仿宋" w:cs="仿宋"/>
          <w:sz w:val="24"/>
        </w:rPr>
        <w:t xml:space="preserve"> </w:t>
      </w:r>
    </w:p>
    <w:tbl>
      <w:tblPr>
        <w:tblStyle w:val="47"/>
        <w:tblW w:w="54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4"/>
        <w:gridCol w:w="2553"/>
        <w:gridCol w:w="1487"/>
        <w:gridCol w:w="1559"/>
        <w:gridCol w:w="1605"/>
        <w:gridCol w:w="1310"/>
      </w:tblGrid>
      <w:tr w14:paraId="7D9AE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6" w:hRule="atLeast"/>
          <w:jc w:val="center"/>
        </w:trPr>
        <w:tc>
          <w:tcPr>
            <w:tcW w:w="377" w:type="pct"/>
            <w:vMerge w:val="restart"/>
            <w:vAlign w:val="center"/>
          </w:tcPr>
          <w:p w14:paraId="35F39096">
            <w:pPr>
              <w:tabs>
                <w:tab w:val="left" w:pos="5580"/>
              </w:tabs>
              <w:jc w:val="center"/>
              <w:rPr>
                <w:rFonts w:hint="eastAsia" w:ascii="仿宋" w:hAnsi="仿宋" w:eastAsia="仿宋" w:cs="仿宋"/>
                <w:b/>
                <w:sz w:val="24"/>
              </w:rPr>
            </w:pPr>
            <w:r>
              <w:rPr>
                <w:rFonts w:hint="eastAsia" w:ascii="仿宋" w:hAnsi="仿宋" w:eastAsia="仿宋" w:cs="仿宋"/>
                <w:b/>
                <w:sz w:val="24"/>
              </w:rPr>
              <w:t>包号</w:t>
            </w:r>
          </w:p>
        </w:tc>
        <w:tc>
          <w:tcPr>
            <w:tcW w:w="1386" w:type="pct"/>
            <w:vMerge w:val="restart"/>
            <w:vAlign w:val="center"/>
          </w:tcPr>
          <w:p w14:paraId="5BFEA4B4">
            <w:pPr>
              <w:tabs>
                <w:tab w:val="left" w:pos="5580"/>
              </w:tabs>
              <w:jc w:val="center"/>
              <w:rPr>
                <w:rFonts w:hint="eastAsia" w:ascii="仿宋" w:hAnsi="仿宋" w:eastAsia="仿宋" w:cs="仿宋"/>
                <w:b/>
                <w:sz w:val="24"/>
              </w:rPr>
            </w:pPr>
            <w:r>
              <w:rPr>
                <w:rFonts w:hint="eastAsia" w:ascii="仿宋" w:hAnsi="仿宋" w:eastAsia="仿宋" w:cs="仿宋"/>
                <w:b/>
                <w:sz w:val="24"/>
              </w:rPr>
              <w:t>投标人名称</w:t>
            </w:r>
          </w:p>
        </w:tc>
        <w:tc>
          <w:tcPr>
            <w:tcW w:w="1653" w:type="pct"/>
            <w:gridSpan w:val="2"/>
            <w:vAlign w:val="center"/>
          </w:tcPr>
          <w:p w14:paraId="530181E7">
            <w:pPr>
              <w:tabs>
                <w:tab w:val="left" w:pos="5580"/>
              </w:tabs>
              <w:jc w:val="center"/>
              <w:rPr>
                <w:rFonts w:hint="eastAsia" w:ascii="仿宋" w:hAnsi="仿宋" w:eastAsia="仿宋" w:cs="仿宋"/>
                <w:b/>
                <w:sz w:val="24"/>
              </w:rPr>
            </w:pPr>
            <w:r>
              <w:rPr>
                <w:rFonts w:hint="eastAsia" w:ascii="仿宋" w:hAnsi="仿宋" w:eastAsia="仿宋" w:cs="仿宋"/>
                <w:b/>
                <w:sz w:val="24"/>
              </w:rPr>
              <w:t>投标报价</w:t>
            </w:r>
          </w:p>
        </w:tc>
        <w:tc>
          <w:tcPr>
            <w:tcW w:w="871" w:type="pct"/>
            <w:vMerge w:val="restart"/>
            <w:vAlign w:val="center"/>
          </w:tcPr>
          <w:p w14:paraId="7BE16610">
            <w:pPr>
              <w:tabs>
                <w:tab w:val="left" w:pos="5580"/>
              </w:tabs>
              <w:jc w:val="center"/>
              <w:rPr>
                <w:rFonts w:hint="eastAsia" w:ascii="仿宋" w:hAnsi="仿宋" w:eastAsia="仿宋" w:cs="仿宋"/>
                <w:b/>
                <w:sz w:val="24"/>
              </w:rPr>
            </w:pPr>
            <w:r>
              <w:rPr>
                <w:rFonts w:hint="eastAsia" w:ascii="仿宋" w:hAnsi="仿宋" w:eastAsia="仿宋" w:cs="仿宋"/>
                <w:b/>
                <w:sz w:val="24"/>
              </w:rPr>
              <w:t>合同履行期限</w:t>
            </w:r>
          </w:p>
        </w:tc>
        <w:tc>
          <w:tcPr>
            <w:tcW w:w="711" w:type="pct"/>
            <w:vMerge w:val="restart"/>
            <w:vAlign w:val="center"/>
          </w:tcPr>
          <w:p w14:paraId="11156A47">
            <w:pPr>
              <w:tabs>
                <w:tab w:val="left" w:pos="5580"/>
              </w:tabs>
              <w:jc w:val="center"/>
              <w:rPr>
                <w:rFonts w:hint="eastAsia" w:ascii="仿宋" w:hAnsi="仿宋" w:eastAsia="仿宋" w:cs="仿宋"/>
                <w:b/>
                <w:sz w:val="24"/>
              </w:rPr>
            </w:pPr>
            <w:r>
              <w:rPr>
                <w:rFonts w:hint="eastAsia" w:ascii="仿宋" w:hAnsi="仿宋" w:eastAsia="仿宋" w:cs="仿宋"/>
                <w:b/>
                <w:sz w:val="24"/>
              </w:rPr>
              <w:t>备注/说明</w:t>
            </w:r>
          </w:p>
        </w:tc>
      </w:tr>
      <w:tr w14:paraId="0A4BB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9" w:hRule="atLeast"/>
          <w:jc w:val="center"/>
        </w:trPr>
        <w:tc>
          <w:tcPr>
            <w:tcW w:w="377" w:type="pct"/>
            <w:vMerge w:val="continue"/>
            <w:vAlign w:val="center"/>
          </w:tcPr>
          <w:p w14:paraId="3990B21A">
            <w:pPr>
              <w:tabs>
                <w:tab w:val="left" w:pos="5580"/>
              </w:tabs>
              <w:jc w:val="center"/>
              <w:rPr>
                <w:rFonts w:hint="eastAsia" w:ascii="仿宋" w:hAnsi="仿宋" w:eastAsia="仿宋" w:cs="仿宋"/>
                <w:sz w:val="24"/>
              </w:rPr>
            </w:pPr>
          </w:p>
        </w:tc>
        <w:tc>
          <w:tcPr>
            <w:tcW w:w="1386" w:type="pct"/>
            <w:vMerge w:val="continue"/>
            <w:vAlign w:val="center"/>
          </w:tcPr>
          <w:p w14:paraId="7F0D4F35">
            <w:pPr>
              <w:tabs>
                <w:tab w:val="left" w:pos="5580"/>
              </w:tabs>
              <w:jc w:val="center"/>
              <w:rPr>
                <w:rFonts w:hint="eastAsia" w:ascii="仿宋" w:hAnsi="仿宋" w:eastAsia="仿宋" w:cs="仿宋"/>
                <w:sz w:val="24"/>
              </w:rPr>
            </w:pPr>
          </w:p>
        </w:tc>
        <w:tc>
          <w:tcPr>
            <w:tcW w:w="807" w:type="pct"/>
            <w:vAlign w:val="center"/>
          </w:tcPr>
          <w:p w14:paraId="3CA49433">
            <w:pPr>
              <w:tabs>
                <w:tab w:val="left" w:pos="5580"/>
              </w:tabs>
              <w:jc w:val="center"/>
              <w:rPr>
                <w:rFonts w:hint="eastAsia" w:ascii="仿宋" w:hAnsi="仿宋" w:eastAsia="仿宋" w:cs="仿宋"/>
                <w:b/>
                <w:sz w:val="24"/>
              </w:rPr>
            </w:pPr>
            <w:r>
              <w:rPr>
                <w:rFonts w:hint="eastAsia" w:ascii="仿宋" w:hAnsi="仿宋" w:eastAsia="仿宋" w:cs="仿宋"/>
                <w:b/>
                <w:sz w:val="24"/>
              </w:rPr>
              <w:t>大写</w:t>
            </w:r>
          </w:p>
        </w:tc>
        <w:tc>
          <w:tcPr>
            <w:tcW w:w="845" w:type="pct"/>
            <w:vAlign w:val="center"/>
          </w:tcPr>
          <w:p w14:paraId="10D62A64">
            <w:pPr>
              <w:tabs>
                <w:tab w:val="left" w:pos="5580"/>
              </w:tabs>
              <w:jc w:val="center"/>
              <w:rPr>
                <w:rFonts w:hint="eastAsia" w:ascii="仿宋" w:hAnsi="仿宋" w:eastAsia="仿宋" w:cs="仿宋"/>
                <w:b/>
                <w:sz w:val="24"/>
              </w:rPr>
            </w:pPr>
            <w:r>
              <w:rPr>
                <w:rFonts w:hint="eastAsia" w:ascii="仿宋" w:hAnsi="仿宋" w:eastAsia="仿宋" w:cs="仿宋"/>
                <w:b/>
                <w:sz w:val="24"/>
              </w:rPr>
              <w:t>小写</w:t>
            </w:r>
          </w:p>
        </w:tc>
        <w:tc>
          <w:tcPr>
            <w:tcW w:w="871" w:type="pct"/>
            <w:vMerge w:val="continue"/>
            <w:vAlign w:val="center"/>
          </w:tcPr>
          <w:p w14:paraId="03250B35">
            <w:pPr>
              <w:tabs>
                <w:tab w:val="left" w:pos="5580"/>
              </w:tabs>
              <w:jc w:val="center"/>
              <w:rPr>
                <w:rFonts w:hint="eastAsia" w:ascii="仿宋" w:hAnsi="仿宋" w:eastAsia="仿宋" w:cs="仿宋"/>
                <w:b/>
                <w:sz w:val="24"/>
              </w:rPr>
            </w:pPr>
          </w:p>
        </w:tc>
        <w:tc>
          <w:tcPr>
            <w:tcW w:w="711" w:type="pct"/>
            <w:vMerge w:val="continue"/>
            <w:vAlign w:val="center"/>
          </w:tcPr>
          <w:p w14:paraId="3F2BB1AB">
            <w:pPr>
              <w:tabs>
                <w:tab w:val="left" w:pos="5580"/>
              </w:tabs>
              <w:jc w:val="center"/>
              <w:rPr>
                <w:rFonts w:hint="eastAsia" w:ascii="仿宋" w:hAnsi="仿宋" w:eastAsia="仿宋" w:cs="仿宋"/>
                <w:b/>
                <w:sz w:val="24"/>
              </w:rPr>
            </w:pPr>
          </w:p>
        </w:tc>
      </w:tr>
      <w:tr w14:paraId="5906E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26" w:hRule="atLeast"/>
          <w:jc w:val="center"/>
        </w:trPr>
        <w:tc>
          <w:tcPr>
            <w:tcW w:w="377" w:type="pct"/>
            <w:vAlign w:val="center"/>
          </w:tcPr>
          <w:p w14:paraId="15A7305E">
            <w:pPr>
              <w:tabs>
                <w:tab w:val="left" w:pos="5580"/>
              </w:tabs>
              <w:jc w:val="center"/>
              <w:rPr>
                <w:rFonts w:hint="eastAsia" w:ascii="仿宋" w:hAnsi="仿宋" w:eastAsia="仿宋" w:cs="仿宋"/>
                <w:sz w:val="24"/>
              </w:rPr>
            </w:pPr>
          </w:p>
        </w:tc>
        <w:tc>
          <w:tcPr>
            <w:tcW w:w="1386" w:type="pct"/>
            <w:vAlign w:val="center"/>
          </w:tcPr>
          <w:p w14:paraId="49F74444">
            <w:pPr>
              <w:tabs>
                <w:tab w:val="left" w:pos="5580"/>
              </w:tabs>
              <w:jc w:val="center"/>
              <w:rPr>
                <w:rFonts w:hint="eastAsia" w:ascii="仿宋" w:hAnsi="仿宋" w:eastAsia="仿宋" w:cs="仿宋"/>
                <w:sz w:val="24"/>
              </w:rPr>
            </w:pPr>
          </w:p>
        </w:tc>
        <w:tc>
          <w:tcPr>
            <w:tcW w:w="807" w:type="pct"/>
            <w:vAlign w:val="center"/>
          </w:tcPr>
          <w:p w14:paraId="2E02AE6F">
            <w:pPr>
              <w:tabs>
                <w:tab w:val="left" w:pos="5580"/>
              </w:tabs>
              <w:jc w:val="center"/>
              <w:rPr>
                <w:rFonts w:hint="eastAsia" w:ascii="仿宋" w:hAnsi="仿宋" w:eastAsia="仿宋" w:cs="仿宋"/>
                <w:sz w:val="24"/>
              </w:rPr>
            </w:pPr>
          </w:p>
        </w:tc>
        <w:tc>
          <w:tcPr>
            <w:tcW w:w="845" w:type="pct"/>
            <w:vAlign w:val="center"/>
          </w:tcPr>
          <w:p w14:paraId="37EAA7F9">
            <w:pPr>
              <w:tabs>
                <w:tab w:val="left" w:pos="5580"/>
              </w:tabs>
              <w:jc w:val="center"/>
              <w:rPr>
                <w:rFonts w:hint="eastAsia" w:ascii="仿宋" w:hAnsi="仿宋" w:eastAsia="仿宋" w:cs="仿宋"/>
                <w:sz w:val="24"/>
              </w:rPr>
            </w:pPr>
          </w:p>
        </w:tc>
        <w:tc>
          <w:tcPr>
            <w:tcW w:w="871" w:type="pct"/>
            <w:vAlign w:val="center"/>
          </w:tcPr>
          <w:p w14:paraId="403AD885">
            <w:pPr>
              <w:tabs>
                <w:tab w:val="left" w:pos="5580"/>
              </w:tabs>
              <w:jc w:val="center"/>
              <w:rPr>
                <w:rFonts w:hint="eastAsia" w:ascii="仿宋" w:hAnsi="仿宋" w:eastAsia="仿宋" w:cs="仿宋"/>
                <w:sz w:val="24"/>
              </w:rPr>
            </w:pPr>
          </w:p>
        </w:tc>
        <w:tc>
          <w:tcPr>
            <w:tcW w:w="711" w:type="pct"/>
            <w:vAlign w:val="center"/>
          </w:tcPr>
          <w:p w14:paraId="2C9130B9">
            <w:pPr>
              <w:tabs>
                <w:tab w:val="left" w:pos="5580"/>
              </w:tabs>
              <w:jc w:val="center"/>
              <w:rPr>
                <w:rFonts w:hint="eastAsia" w:ascii="仿宋" w:hAnsi="仿宋" w:eastAsia="仿宋" w:cs="仿宋"/>
                <w:sz w:val="24"/>
              </w:rPr>
            </w:pPr>
          </w:p>
        </w:tc>
      </w:tr>
    </w:tbl>
    <w:p w14:paraId="796C3ECD">
      <w:pPr>
        <w:autoSpaceDE w:val="0"/>
        <w:autoSpaceDN w:val="0"/>
        <w:adjustRightInd w:val="0"/>
        <w:jc w:val="left"/>
        <w:rPr>
          <w:rFonts w:hint="eastAsia" w:ascii="仿宋" w:hAnsi="仿宋" w:eastAsia="仿宋" w:cs="仿宋"/>
          <w:kern w:val="0"/>
          <w:sz w:val="24"/>
        </w:rPr>
      </w:pPr>
    </w:p>
    <w:p w14:paraId="48B2329C">
      <w:pPr>
        <w:autoSpaceDE w:val="0"/>
        <w:autoSpaceDN w:val="0"/>
        <w:adjustRightInd w:val="0"/>
        <w:spacing w:line="360" w:lineRule="auto"/>
        <w:jc w:val="left"/>
        <w:rPr>
          <w:rFonts w:hint="eastAsia" w:ascii="仿宋" w:hAnsi="仿宋" w:eastAsia="仿宋" w:cs="仿宋"/>
          <w:kern w:val="0"/>
          <w:sz w:val="24"/>
        </w:rPr>
      </w:pPr>
    </w:p>
    <w:p w14:paraId="774C797D">
      <w:pPr>
        <w:autoSpaceDE w:val="0"/>
        <w:autoSpaceDN w:val="0"/>
        <w:adjustRightInd w:val="0"/>
        <w:spacing w:line="360" w:lineRule="auto"/>
        <w:jc w:val="left"/>
        <w:rPr>
          <w:rFonts w:hint="eastAsia" w:ascii="仿宋" w:hAnsi="仿宋" w:eastAsia="仿宋" w:cs="仿宋"/>
          <w:kern w:val="0"/>
          <w:sz w:val="24"/>
        </w:rPr>
      </w:pPr>
      <w:r>
        <w:rPr>
          <w:rFonts w:hint="eastAsia" w:ascii="仿宋" w:hAnsi="仿宋" w:eastAsia="仿宋" w:cs="仿宋"/>
          <w:kern w:val="0"/>
          <w:sz w:val="24"/>
        </w:rPr>
        <w:t>注：</w:t>
      </w:r>
    </w:p>
    <w:p w14:paraId="4BDDA30D">
      <w:pPr>
        <w:autoSpaceDE w:val="0"/>
        <w:autoSpaceDN w:val="0"/>
        <w:adjustRightInd w:val="0"/>
        <w:spacing w:line="360" w:lineRule="auto"/>
        <w:jc w:val="left"/>
        <w:rPr>
          <w:rFonts w:hint="eastAsia" w:ascii="仿宋" w:hAnsi="仿宋" w:eastAsia="仿宋" w:cs="仿宋"/>
          <w:sz w:val="24"/>
          <w:szCs w:val="20"/>
        </w:rPr>
      </w:pPr>
      <w:r>
        <w:rPr>
          <w:rFonts w:hint="eastAsia" w:ascii="仿宋" w:hAnsi="仿宋" w:eastAsia="仿宋" w:cs="仿宋"/>
          <w:kern w:val="0"/>
          <w:sz w:val="24"/>
        </w:rPr>
        <w:t>1</w:t>
      </w:r>
      <w:r>
        <w:rPr>
          <w:rFonts w:hint="eastAsia" w:ascii="仿宋" w:hAnsi="仿宋" w:eastAsia="仿宋" w:cs="仿宋"/>
          <w:sz w:val="24"/>
          <w:szCs w:val="20"/>
        </w:rPr>
        <w:t>.此表中，每包的投标报价应和《投标分项报价表》中的总价相一致。</w:t>
      </w:r>
    </w:p>
    <w:p w14:paraId="10C50045">
      <w:pPr>
        <w:tabs>
          <w:tab w:val="left" w:pos="5580"/>
        </w:tabs>
        <w:spacing w:line="360" w:lineRule="auto"/>
        <w:rPr>
          <w:rFonts w:hint="eastAsia" w:ascii="仿宋" w:hAnsi="仿宋" w:eastAsia="仿宋" w:cs="仿宋"/>
          <w:sz w:val="24"/>
          <w:szCs w:val="20"/>
        </w:rPr>
      </w:pPr>
      <w:r>
        <w:rPr>
          <w:rFonts w:hint="eastAsia" w:ascii="仿宋" w:hAnsi="仿宋" w:eastAsia="仿宋" w:cs="仿宋"/>
          <w:sz w:val="24"/>
          <w:szCs w:val="20"/>
        </w:rPr>
        <w:t>2.本表必须按包分别填写。</w:t>
      </w:r>
    </w:p>
    <w:p w14:paraId="70A802AC">
      <w:pPr>
        <w:autoSpaceDE w:val="0"/>
        <w:autoSpaceDN w:val="0"/>
        <w:adjustRightInd w:val="0"/>
        <w:snapToGrid w:val="0"/>
        <w:spacing w:before="25" w:after="25" w:line="360" w:lineRule="auto"/>
        <w:rPr>
          <w:sz w:val="24"/>
          <w:lang w:val="zh-CN"/>
        </w:rPr>
      </w:pPr>
    </w:p>
    <w:p w14:paraId="787B75BE">
      <w:pPr>
        <w:autoSpaceDE w:val="0"/>
        <w:autoSpaceDN w:val="0"/>
        <w:adjustRightInd w:val="0"/>
        <w:snapToGrid w:val="0"/>
        <w:spacing w:before="25" w:after="25" w:line="360" w:lineRule="auto"/>
        <w:rPr>
          <w:sz w:val="24"/>
          <w:lang w:val="zh-CN"/>
        </w:rPr>
      </w:pPr>
      <w:r>
        <w:rPr>
          <w:sz w:val="24"/>
          <w:lang w:val="zh-CN"/>
        </w:rPr>
        <w:t xml:space="preserve">                         </w:t>
      </w:r>
    </w:p>
    <w:p w14:paraId="33610491">
      <w:pPr>
        <w:autoSpaceDE w:val="0"/>
        <w:autoSpaceDN w:val="0"/>
        <w:adjustRightInd w:val="0"/>
        <w:snapToGrid w:val="0"/>
        <w:spacing w:before="25" w:after="25" w:line="360" w:lineRule="auto"/>
        <w:rPr>
          <w:rFonts w:hint="eastAsia" w:ascii="仿宋" w:hAnsi="仿宋" w:eastAsia="仿宋" w:cs="仿宋"/>
          <w:sz w:val="24"/>
          <w:u w:val="single"/>
        </w:rPr>
      </w:pPr>
      <w:bookmarkStart w:id="895" w:name="_Toc127151558"/>
      <w:bookmarkStart w:id="896" w:name="_Toc305158901"/>
      <w:bookmarkStart w:id="897" w:name="_Toc150774763"/>
      <w:bookmarkStart w:id="898" w:name="_Toc226965749"/>
      <w:bookmarkStart w:id="899" w:name="_Toc226309803"/>
      <w:bookmarkStart w:id="900" w:name="_Toc142311060"/>
      <w:bookmarkStart w:id="901" w:name="_Toc195842924"/>
      <w:bookmarkStart w:id="902" w:name="_Toc226337255"/>
      <w:bookmarkStart w:id="903" w:name="_Toc264969249"/>
      <w:bookmarkStart w:id="904" w:name="_Toc305158827"/>
      <w:bookmarkStart w:id="905" w:name="_Toc226965832"/>
      <w:bookmarkStart w:id="906" w:name="_Toc265228397"/>
      <w:bookmarkStart w:id="907" w:name="_Toc150480796"/>
      <w:r>
        <w:rPr>
          <w:rFonts w:hint="eastAsia" w:ascii="仿宋" w:hAnsi="仿宋" w:eastAsia="仿宋" w:cs="仿宋"/>
          <w:sz w:val="24"/>
        </w:rPr>
        <w:t>投标人名称（加盖公章）</w:t>
      </w:r>
      <w:r>
        <w:rPr>
          <w:rFonts w:hint="eastAsia" w:ascii="仿宋" w:hAnsi="仿宋" w:eastAsia="仿宋" w:cs="仿宋"/>
          <w:sz w:val="24"/>
          <w:lang w:val="zh-CN"/>
        </w:rPr>
        <w:t>：</w:t>
      </w:r>
      <w:r>
        <w:rPr>
          <w:rFonts w:hint="eastAsia" w:ascii="仿宋" w:hAnsi="仿宋" w:eastAsia="仿宋" w:cs="仿宋"/>
          <w:sz w:val="24"/>
          <w:u w:val="single"/>
        </w:rPr>
        <w:t xml:space="preserve">             </w:t>
      </w:r>
    </w:p>
    <w:p w14:paraId="2BF902F9">
      <w:pPr>
        <w:widowControl/>
        <w:jc w:val="left"/>
        <w:rPr>
          <w:sz w:val="24"/>
          <w:szCs w:val="20"/>
        </w:rPr>
      </w:pPr>
      <w:r>
        <w:rPr>
          <w:rFonts w:hint="eastAsia" w:ascii="仿宋" w:hAnsi="仿宋" w:eastAsia="仿宋" w:cs="仿宋"/>
          <w:sz w:val="24"/>
          <w:szCs w:val="20"/>
        </w:rPr>
        <w:t>日期：</w:t>
      </w:r>
      <w:r>
        <w:rPr>
          <w:rFonts w:hint="eastAsia" w:ascii="仿宋" w:hAnsi="仿宋" w:eastAsia="仿宋" w:cs="仿宋"/>
          <w:sz w:val="24"/>
          <w:szCs w:val="20"/>
          <w:u w:val="single"/>
        </w:rPr>
        <w:t>2025</w:t>
      </w:r>
      <w:r>
        <w:rPr>
          <w:rFonts w:hint="eastAsia" w:ascii="仿宋" w:hAnsi="仿宋" w:eastAsia="仿宋" w:cs="仿宋"/>
          <w:sz w:val="24"/>
          <w:szCs w:val="20"/>
        </w:rPr>
        <w:t>年</w:t>
      </w:r>
      <w:r>
        <w:rPr>
          <w:rFonts w:hint="eastAsia" w:ascii="仿宋" w:hAnsi="仿宋" w:eastAsia="仿宋" w:cs="仿宋"/>
          <w:sz w:val="24"/>
          <w:u w:val="single"/>
        </w:rPr>
        <w:t xml:space="preserve">    </w:t>
      </w:r>
      <w:r>
        <w:rPr>
          <w:rFonts w:hint="eastAsia" w:ascii="仿宋" w:hAnsi="仿宋" w:eastAsia="仿宋" w:cs="仿宋"/>
          <w:sz w:val="24"/>
          <w:szCs w:val="20"/>
        </w:rPr>
        <w:t>月</w:t>
      </w:r>
      <w:r>
        <w:rPr>
          <w:rFonts w:hint="eastAsia" w:ascii="仿宋" w:hAnsi="仿宋" w:eastAsia="仿宋" w:cs="仿宋"/>
          <w:sz w:val="24"/>
          <w:u w:val="single"/>
        </w:rPr>
        <w:t xml:space="preserve">    </w:t>
      </w:r>
      <w:r>
        <w:rPr>
          <w:rFonts w:hint="eastAsia" w:ascii="仿宋" w:hAnsi="仿宋" w:eastAsia="仿宋" w:cs="仿宋"/>
          <w:sz w:val="24"/>
          <w:szCs w:val="20"/>
        </w:rPr>
        <w:t xml:space="preserve">日  </w:t>
      </w:r>
    </w:p>
    <w:p w14:paraId="0AF3CB33">
      <w:pPr>
        <w:widowControl/>
        <w:jc w:val="left"/>
        <w:rPr>
          <w:sz w:val="24"/>
          <w:szCs w:val="20"/>
        </w:rPr>
      </w:pPr>
    </w:p>
    <w:p w14:paraId="45C7149B">
      <w:pPr>
        <w:numPr>
          <w:ilvl w:val="0"/>
          <w:numId w:val="14"/>
        </w:numPr>
        <w:tabs>
          <w:tab w:val="left" w:pos="360"/>
        </w:tabs>
        <w:snapToGrid w:val="0"/>
        <w:spacing w:line="360" w:lineRule="auto"/>
        <w:outlineLvl w:val="1"/>
        <w:rPr>
          <w:sz w:val="24"/>
          <w:szCs w:val="20"/>
        </w:rPr>
        <w:sectPr>
          <w:headerReference r:id="rId16" w:type="first"/>
          <w:footerReference r:id="rId18" w:type="first"/>
          <w:headerReference r:id="rId15" w:type="even"/>
          <w:footerReference r:id="rId17" w:type="even"/>
          <w:pgSz w:w="11907" w:h="16840"/>
          <w:pgMar w:top="1418" w:right="1701" w:bottom="1418" w:left="1701" w:header="851" w:footer="851" w:gutter="0"/>
          <w:cols w:space="720" w:num="1"/>
          <w:docGrid w:linePitch="462" w:charSpace="0"/>
        </w:sectPr>
      </w:pPr>
    </w:p>
    <w:p w14:paraId="016E572D">
      <w:pPr>
        <w:tabs>
          <w:tab w:val="left" w:pos="360"/>
        </w:tabs>
        <w:snapToGrid w:val="0"/>
        <w:spacing w:line="360" w:lineRule="auto"/>
        <w:ind w:left="900" w:hanging="900"/>
        <w:outlineLvl w:val="1"/>
        <w:rPr>
          <w:rFonts w:hint="eastAsia" w:ascii="仿宋" w:hAnsi="仿宋" w:eastAsia="仿宋" w:cs="仿宋"/>
          <w:sz w:val="36"/>
          <w:szCs w:val="36"/>
        </w:rPr>
      </w:pPr>
      <w:r>
        <w:rPr>
          <w:rFonts w:hint="eastAsia" w:ascii="仿宋" w:hAnsi="仿宋" w:eastAsia="仿宋" w:cs="仿宋"/>
          <w:sz w:val="24"/>
          <w:szCs w:val="20"/>
        </w:rPr>
        <w:t>4  投标分项报价表</w:t>
      </w:r>
      <w:bookmarkEnd w:id="895"/>
      <w:bookmarkEnd w:id="896"/>
      <w:bookmarkEnd w:id="897"/>
      <w:bookmarkEnd w:id="898"/>
      <w:bookmarkEnd w:id="899"/>
      <w:bookmarkEnd w:id="900"/>
      <w:bookmarkEnd w:id="901"/>
      <w:bookmarkEnd w:id="902"/>
      <w:bookmarkEnd w:id="903"/>
      <w:bookmarkEnd w:id="904"/>
      <w:bookmarkEnd w:id="905"/>
      <w:bookmarkEnd w:id="906"/>
      <w:bookmarkEnd w:id="907"/>
      <w:r>
        <w:rPr>
          <w:rFonts w:hint="eastAsia" w:ascii="仿宋" w:hAnsi="仿宋" w:eastAsia="仿宋" w:cs="仿宋"/>
          <w:sz w:val="24"/>
          <w:szCs w:val="20"/>
        </w:rPr>
        <w:t>（实质性格式）</w:t>
      </w:r>
    </w:p>
    <w:p w14:paraId="01131D29">
      <w:pPr>
        <w:spacing w:line="360" w:lineRule="exact"/>
        <w:jc w:val="center"/>
        <w:rPr>
          <w:rFonts w:hint="eastAsia" w:ascii="仿宋" w:hAnsi="仿宋" w:eastAsia="仿宋" w:cs="仿宋"/>
          <w:sz w:val="36"/>
          <w:szCs w:val="36"/>
        </w:rPr>
      </w:pPr>
      <w:r>
        <w:rPr>
          <w:rFonts w:hint="eastAsia" w:ascii="仿宋" w:hAnsi="仿宋" w:eastAsia="仿宋" w:cs="仿宋"/>
          <w:b/>
          <w:sz w:val="36"/>
          <w:szCs w:val="36"/>
        </w:rPr>
        <w:t>投标分项报价表</w:t>
      </w:r>
    </w:p>
    <w:p w14:paraId="55527022">
      <w:pPr>
        <w:tabs>
          <w:tab w:val="left" w:pos="1800"/>
          <w:tab w:val="left" w:pos="5580"/>
        </w:tabs>
        <w:rPr>
          <w:rFonts w:hint="eastAsia" w:ascii="仿宋" w:hAnsi="仿宋" w:eastAsia="仿宋" w:cs="仿宋"/>
          <w:sz w:val="24"/>
        </w:rPr>
      </w:pPr>
    </w:p>
    <w:p w14:paraId="56A49D34">
      <w:pPr>
        <w:tabs>
          <w:tab w:val="left" w:pos="1800"/>
          <w:tab w:val="left" w:pos="5580"/>
        </w:tabs>
        <w:spacing w:line="360" w:lineRule="auto"/>
        <w:jc w:val="left"/>
        <w:rPr>
          <w:rFonts w:hint="eastAsia" w:ascii="仿宋" w:hAnsi="仿宋" w:eastAsia="仿宋" w:cs="仿宋"/>
          <w:sz w:val="24"/>
        </w:rPr>
      </w:pPr>
      <w:r>
        <w:rPr>
          <w:rFonts w:hint="eastAsia" w:ascii="仿宋" w:hAnsi="仿宋" w:eastAsia="仿宋" w:cs="仿宋"/>
          <w:sz w:val="24"/>
        </w:rPr>
        <w:t>项目编号：</w:t>
      </w:r>
      <w:r>
        <w:rPr>
          <w:rFonts w:hint="eastAsia" w:ascii="仿宋" w:hAnsi="仿宋" w:eastAsia="仿宋" w:cs="仿宋"/>
          <w:i/>
          <w:iCs/>
          <w:sz w:val="24"/>
          <w:u w:val="single"/>
        </w:rPr>
        <w:t xml:space="preserve">              </w:t>
      </w:r>
      <w:r>
        <w:rPr>
          <w:rFonts w:hint="eastAsia" w:ascii="仿宋" w:hAnsi="仿宋" w:eastAsia="仿宋" w:cs="仿宋"/>
          <w:sz w:val="24"/>
        </w:rPr>
        <w:t xml:space="preserve"> </w:t>
      </w:r>
    </w:p>
    <w:p w14:paraId="042FC51C">
      <w:pPr>
        <w:tabs>
          <w:tab w:val="left" w:pos="1800"/>
          <w:tab w:val="left" w:pos="5580"/>
        </w:tabs>
        <w:rPr>
          <w:rFonts w:hint="eastAsia" w:ascii="仿宋" w:hAnsi="仿宋" w:eastAsia="仿宋" w:cs="仿宋"/>
          <w:i/>
          <w:iCs/>
          <w:sz w:val="24"/>
          <w:u w:val="single"/>
        </w:rPr>
      </w:pPr>
      <w:r>
        <w:rPr>
          <w:rFonts w:hint="eastAsia" w:ascii="仿宋" w:hAnsi="仿宋" w:eastAsia="仿宋" w:cs="仿宋"/>
          <w:sz w:val="24"/>
        </w:rPr>
        <w:t>项目名称：</w:t>
      </w:r>
      <w:r>
        <w:rPr>
          <w:rFonts w:hint="eastAsia" w:ascii="仿宋" w:hAnsi="仿宋" w:eastAsia="仿宋" w:cs="仿宋"/>
          <w:i/>
          <w:iCs/>
          <w:sz w:val="24"/>
          <w:u w:val="single"/>
        </w:rPr>
        <w:t xml:space="preserve">              </w:t>
      </w:r>
    </w:p>
    <w:p w14:paraId="37A98842">
      <w:pPr>
        <w:tabs>
          <w:tab w:val="left" w:pos="1800"/>
          <w:tab w:val="left" w:pos="5580"/>
        </w:tabs>
        <w:rPr>
          <w:rFonts w:hint="eastAsia" w:ascii="仿宋" w:hAnsi="仿宋" w:eastAsia="仿宋" w:cs="仿宋"/>
          <w:i/>
          <w:iCs/>
          <w:sz w:val="24"/>
          <w:u w:val="single"/>
        </w:rPr>
      </w:pPr>
    </w:p>
    <w:p w14:paraId="7DDD1195">
      <w:pPr>
        <w:tabs>
          <w:tab w:val="left" w:pos="1800"/>
          <w:tab w:val="left" w:pos="5580"/>
        </w:tabs>
        <w:rPr>
          <w:rFonts w:hint="eastAsia" w:ascii="仿宋" w:hAnsi="仿宋" w:eastAsia="仿宋" w:cs="仿宋"/>
          <w:sz w:val="24"/>
        </w:rPr>
      </w:pPr>
      <w:r>
        <w:rPr>
          <w:rFonts w:hint="eastAsia" w:ascii="仿宋" w:hAnsi="仿宋" w:eastAsia="仿宋" w:cs="仿宋"/>
          <w:sz w:val="24"/>
        </w:rPr>
        <w:t>报价单位：人民币元</w:t>
      </w:r>
    </w:p>
    <w:tbl>
      <w:tblPr>
        <w:tblStyle w:val="47"/>
        <w:tblW w:w="49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2579"/>
        <w:gridCol w:w="1263"/>
        <w:gridCol w:w="1135"/>
        <w:gridCol w:w="1262"/>
        <w:gridCol w:w="1604"/>
      </w:tblGrid>
      <w:tr w14:paraId="29500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436" w:type="pct"/>
            <w:vAlign w:val="center"/>
          </w:tcPr>
          <w:p w14:paraId="24F87785">
            <w:pPr>
              <w:adjustRightInd w:val="0"/>
              <w:snapToGrid w:val="0"/>
              <w:jc w:val="left"/>
              <w:rPr>
                <w:rFonts w:hint="eastAsia" w:ascii="仿宋" w:hAnsi="仿宋" w:eastAsia="仿宋" w:cs="仿宋"/>
                <w:b/>
                <w:sz w:val="24"/>
              </w:rPr>
            </w:pPr>
            <w:r>
              <w:rPr>
                <w:rFonts w:hint="eastAsia" w:ascii="仿宋" w:hAnsi="仿宋" w:eastAsia="仿宋" w:cs="仿宋"/>
                <w:b/>
                <w:sz w:val="24"/>
              </w:rPr>
              <w:t>序号</w:t>
            </w:r>
          </w:p>
        </w:tc>
        <w:tc>
          <w:tcPr>
            <w:tcW w:w="1500" w:type="pct"/>
            <w:vAlign w:val="center"/>
          </w:tcPr>
          <w:p w14:paraId="6B0DDC7D">
            <w:pPr>
              <w:adjustRightInd w:val="0"/>
              <w:snapToGrid w:val="0"/>
              <w:jc w:val="center"/>
              <w:rPr>
                <w:rFonts w:hint="eastAsia" w:ascii="仿宋" w:hAnsi="仿宋" w:eastAsia="仿宋" w:cs="仿宋"/>
                <w:b/>
                <w:sz w:val="24"/>
              </w:rPr>
            </w:pPr>
            <w:r>
              <w:rPr>
                <w:rFonts w:hint="eastAsia" w:ascii="仿宋" w:hAnsi="仿宋" w:eastAsia="仿宋" w:cs="仿宋"/>
                <w:b/>
                <w:sz w:val="24"/>
              </w:rPr>
              <w:t>名称</w:t>
            </w:r>
          </w:p>
        </w:tc>
        <w:tc>
          <w:tcPr>
            <w:tcW w:w="735" w:type="pct"/>
            <w:vAlign w:val="center"/>
          </w:tcPr>
          <w:p w14:paraId="0DD0A9F0">
            <w:pPr>
              <w:adjustRightInd w:val="0"/>
              <w:snapToGrid w:val="0"/>
              <w:jc w:val="left"/>
              <w:rPr>
                <w:rFonts w:hint="eastAsia" w:ascii="仿宋" w:hAnsi="仿宋" w:eastAsia="仿宋" w:cs="仿宋"/>
                <w:b/>
                <w:sz w:val="24"/>
              </w:rPr>
            </w:pPr>
            <w:r>
              <w:rPr>
                <w:rFonts w:hint="eastAsia" w:ascii="仿宋" w:hAnsi="仿宋" w:eastAsia="仿宋" w:cs="仿宋"/>
                <w:b/>
                <w:sz w:val="24"/>
              </w:rPr>
              <w:t>单价（元）</w:t>
            </w:r>
          </w:p>
        </w:tc>
        <w:tc>
          <w:tcPr>
            <w:tcW w:w="658" w:type="pct"/>
            <w:vAlign w:val="center"/>
          </w:tcPr>
          <w:p w14:paraId="19141FDA">
            <w:pPr>
              <w:adjustRightInd w:val="0"/>
              <w:snapToGrid w:val="0"/>
              <w:jc w:val="center"/>
              <w:rPr>
                <w:rFonts w:hint="eastAsia" w:ascii="仿宋" w:hAnsi="仿宋" w:eastAsia="仿宋" w:cs="仿宋"/>
                <w:b/>
                <w:sz w:val="24"/>
              </w:rPr>
            </w:pPr>
            <w:r>
              <w:rPr>
                <w:rFonts w:hint="eastAsia" w:ascii="仿宋" w:hAnsi="仿宋" w:eastAsia="仿宋" w:cs="仿宋"/>
                <w:b/>
                <w:sz w:val="24"/>
              </w:rPr>
              <w:t>数量</w:t>
            </w:r>
          </w:p>
        </w:tc>
        <w:tc>
          <w:tcPr>
            <w:tcW w:w="734" w:type="pct"/>
            <w:vAlign w:val="center"/>
          </w:tcPr>
          <w:p w14:paraId="3416A27F">
            <w:pPr>
              <w:adjustRightInd w:val="0"/>
              <w:snapToGrid w:val="0"/>
              <w:jc w:val="left"/>
              <w:rPr>
                <w:rFonts w:hint="eastAsia" w:ascii="仿宋" w:hAnsi="仿宋" w:eastAsia="仿宋" w:cs="仿宋"/>
                <w:b/>
                <w:sz w:val="24"/>
              </w:rPr>
            </w:pPr>
            <w:r>
              <w:rPr>
                <w:rFonts w:hint="eastAsia" w:ascii="仿宋" w:hAnsi="仿宋" w:eastAsia="仿宋" w:cs="仿宋"/>
                <w:b/>
                <w:sz w:val="24"/>
              </w:rPr>
              <w:t>合价（元）</w:t>
            </w:r>
          </w:p>
        </w:tc>
        <w:tc>
          <w:tcPr>
            <w:tcW w:w="933" w:type="pct"/>
            <w:vAlign w:val="center"/>
          </w:tcPr>
          <w:p w14:paraId="6364B3BB">
            <w:pPr>
              <w:adjustRightInd w:val="0"/>
              <w:snapToGrid w:val="0"/>
              <w:jc w:val="center"/>
              <w:rPr>
                <w:rFonts w:hint="eastAsia" w:ascii="仿宋" w:hAnsi="仿宋" w:eastAsia="仿宋" w:cs="仿宋"/>
                <w:b/>
                <w:sz w:val="24"/>
              </w:rPr>
            </w:pPr>
            <w:r>
              <w:rPr>
                <w:rFonts w:hint="eastAsia" w:ascii="仿宋" w:hAnsi="仿宋" w:eastAsia="仿宋" w:cs="仿宋"/>
                <w:b/>
                <w:sz w:val="24"/>
              </w:rPr>
              <w:t>备注</w:t>
            </w:r>
          </w:p>
        </w:tc>
      </w:tr>
      <w:tr w14:paraId="2443B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436" w:type="pct"/>
            <w:vAlign w:val="center"/>
          </w:tcPr>
          <w:p w14:paraId="7DF83630">
            <w:pPr>
              <w:adjustRightInd w:val="0"/>
              <w:snapToGrid w:val="0"/>
              <w:jc w:val="center"/>
              <w:rPr>
                <w:rFonts w:hint="eastAsia" w:ascii="仿宋" w:hAnsi="仿宋" w:eastAsia="仿宋" w:cs="仿宋"/>
                <w:sz w:val="24"/>
              </w:rPr>
            </w:pPr>
            <w:r>
              <w:rPr>
                <w:rFonts w:hint="eastAsia" w:ascii="仿宋" w:hAnsi="仿宋" w:eastAsia="仿宋" w:cs="仿宋"/>
                <w:sz w:val="24"/>
              </w:rPr>
              <w:t>1</w:t>
            </w:r>
          </w:p>
        </w:tc>
        <w:tc>
          <w:tcPr>
            <w:tcW w:w="1500" w:type="pct"/>
            <w:vAlign w:val="center"/>
          </w:tcPr>
          <w:p w14:paraId="3643C12E">
            <w:pPr>
              <w:adjustRightInd w:val="0"/>
              <w:snapToGrid w:val="0"/>
              <w:jc w:val="left"/>
              <w:rPr>
                <w:rFonts w:hint="eastAsia" w:ascii="仿宋" w:hAnsi="仿宋" w:eastAsia="仿宋" w:cs="仿宋"/>
                <w:sz w:val="24"/>
              </w:rPr>
            </w:pPr>
          </w:p>
        </w:tc>
        <w:tc>
          <w:tcPr>
            <w:tcW w:w="735" w:type="pct"/>
            <w:vAlign w:val="center"/>
          </w:tcPr>
          <w:p w14:paraId="6056D15C">
            <w:pPr>
              <w:adjustRightInd w:val="0"/>
              <w:snapToGrid w:val="0"/>
              <w:jc w:val="left"/>
              <w:rPr>
                <w:rFonts w:hint="eastAsia" w:ascii="仿宋" w:hAnsi="仿宋" w:eastAsia="仿宋" w:cs="仿宋"/>
                <w:sz w:val="24"/>
              </w:rPr>
            </w:pPr>
          </w:p>
        </w:tc>
        <w:tc>
          <w:tcPr>
            <w:tcW w:w="658" w:type="pct"/>
            <w:vAlign w:val="center"/>
          </w:tcPr>
          <w:p w14:paraId="7DAA937B">
            <w:pPr>
              <w:adjustRightInd w:val="0"/>
              <w:snapToGrid w:val="0"/>
              <w:jc w:val="center"/>
              <w:rPr>
                <w:rFonts w:hint="eastAsia" w:ascii="仿宋" w:hAnsi="仿宋" w:eastAsia="仿宋" w:cs="仿宋"/>
                <w:sz w:val="24"/>
              </w:rPr>
            </w:pPr>
          </w:p>
        </w:tc>
        <w:tc>
          <w:tcPr>
            <w:tcW w:w="734" w:type="pct"/>
            <w:vAlign w:val="center"/>
          </w:tcPr>
          <w:p w14:paraId="13E8C674">
            <w:pPr>
              <w:adjustRightInd w:val="0"/>
              <w:snapToGrid w:val="0"/>
              <w:jc w:val="left"/>
              <w:rPr>
                <w:rFonts w:hint="eastAsia" w:ascii="仿宋" w:hAnsi="仿宋" w:eastAsia="仿宋" w:cs="仿宋"/>
                <w:sz w:val="24"/>
              </w:rPr>
            </w:pPr>
          </w:p>
        </w:tc>
        <w:tc>
          <w:tcPr>
            <w:tcW w:w="933" w:type="pct"/>
            <w:vAlign w:val="center"/>
          </w:tcPr>
          <w:p w14:paraId="641211DA">
            <w:pPr>
              <w:adjustRightInd w:val="0"/>
              <w:snapToGrid w:val="0"/>
              <w:jc w:val="left"/>
              <w:rPr>
                <w:rFonts w:hint="eastAsia" w:ascii="仿宋" w:hAnsi="仿宋" w:eastAsia="仿宋" w:cs="仿宋"/>
                <w:sz w:val="24"/>
              </w:rPr>
            </w:pPr>
          </w:p>
        </w:tc>
      </w:tr>
      <w:tr w14:paraId="094CE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436" w:type="pct"/>
            <w:vAlign w:val="center"/>
          </w:tcPr>
          <w:p w14:paraId="55C9A127">
            <w:pPr>
              <w:adjustRightInd w:val="0"/>
              <w:snapToGrid w:val="0"/>
              <w:jc w:val="center"/>
              <w:rPr>
                <w:rFonts w:hint="eastAsia" w:ascii="仿宋" w:hAnsi="仿宋" w:eastAsia="仿宋" w:cs="仿宋"/>
                <w:sz w:val="24"/>
              </w:rPr>
            </w:pPr>
            <w:r>
              <w:rPr>
                <w:rFonts w:hint="eastAsia" w:ascii="仿宋" w:hAnsi="仿宋" w:eastAsia="仿宋" w:cs="仿宋"/>
                <w:sz w:val="24"/>
              </w:rPr>
              <w:t>2</w:t>
            </w:r>
          </w:p>
        </w:tc>
        <w:tc>
          <w:tcPr>
            <w:tcW w:w="1500" w:type="pct"/>
            <w:vAlign w:val="center"/>
          </w:tcPr>
          <w:p w14:paraId="33384436">
            <w:pPr>
              <w:adjustRightInd w:val="0"/>
              <w:snapToGrid w:val="0"/>
              <w:jc w:val="left"/>
              <w:rPr>
                <w:rFonts w:hint="eastAsia" w:ascii="仿宋" w:hAnsi="仿宋" w:eastAsia="仿宋" w:cs="仿宋"/>
                <w:sz w:val="24"/>
              </w:rPr>
            </w:pPr>
          </w:p>
        </w:tc>
        <w:tc>
          <w:tcPr>
            <w:tcW w:w="735" w:type="pct"/>
            <w:vAlign w:val="center"/>
          </w:tcPr>
          <w:p w14:paraId="109DACCD">
            <w:pPr>
              <w:adjustRightInd w:val="0"/>
              <w:snapToGrid w:val="0"/>
              <w:jc w:val="left"/>
              <w:rPr>
                <w:rFonts w:hint="eastAsia" w:ascii="仿宋" w:hAnsi="仿宋" w:eastAsia="仿宋" w:cs="仿宋"/>
                <w:sz w:val="24"/>
              </w:rPr>
            </w:pPr>
          </w:p>
        </w:tc>
        <w:tc>
          <w:tcPr>
            <w:tcW w:w="658" w:type="pct"/>
            <w:vAlign w:val="center"/>
          </w:tcPr>
          <w:p w14:paraId="0BFAFE81">
            <w:pPr>
              <w:adjustRightInd w:val="0"/>
              <w:snapToGrid w:val="0"/>
              <w:jc w:val="center"/>
              <w:rPr>
                <w:rFonts w:hint="eastAsia" w:ascii="仿宋" w:hAnsi="仿宋" w:eastAsia="仿宋" w:cs="仿宋"/>
                <w:sz w:val="24"/>
              </w:rPr>
            </w:pPr>
          </w:p>
        </w:tc>
        <w:tc>
          <w:tcPr>
            <w:tcW w:w="734" w:type="pct"/>
            <w:vAlign w:val="center"/>
          </w:tcPr>
          <w:p w14:paraId="37026006">
            <w:pPr>
              <w:adjustRightInd w:val="0"/>
              <w:snapToGrid w:val="0"/>
              <w:jc w:val="left"/>
              <w:rPr>
                <w:rFonts w:hint="eastAsia" w:ascii="仿宋" w:hAnsi="仿宋" w:eastAsia="仿宋" w:cs="仿宋"/>
                <w:sz w:val="24"/>
              </w:rPr>
            </w:pPr>
          </w:p>
        </w:tc>
        <w:tc>
          <w:tcPr>
            <w:tcW w:w="933" w:type="pct"/>
            <w:vAlign w:val="center"/>
          </w:tcPr>
          <w:p w14:paraId="712A92C1">
            <w:pPr>
              <w:adjustRightInd w:val="0"/>
              <w:snapToGrid w:val="0"/>
              <w:jc w:val="left"/>
              <w:rPr>
                <w:rFonts w:hint="eastAsia" w:ascii="仿宋" w:hAnsi="仿宋" w:eastAsia="仿宋" w:cs="仿宋"/>
                <w:sz w:val="24"/>
              </w:rPr>
            </w:pPr>
          </w:p>
        </w:tc>
      </w:tr>
      <w:tr w14:paraId="4D043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36" w:type="pct"/>
            <w:vAlign w:val="center"/>
          </w:tcPr>
          <w:p w14:paraId="667BAB3A">
            <w:pPr>
              <w:adjustRightInd w:val="0"/>
              <w:snapToGrid w:val="0"/>
              <w:jc w:val="center"/>
              <w:rPr>
                <w:rFonts w:hint="eastAsia" w:ascii="仿宋" w:hAnsi="仿宋" w:eastAsia="仿宋" w:cs="仿宋"/>
                <w:sz w:val="24"/>
              </w:rPr>
            </w:pPr>
            <w:r>
              <w:rPr>
                <w:rFonts w:hint="eastAsia" w:ascii="仿宋" w:hAnsi="仿宋" w:eastAsia="仿宋" w:cs="仿宋"/>
                <w:sz w:val="24"/>
              </w:rPr>
              <w:t>3</w:t>
            </w:r>
          </w:p>
        </w:tc>
        <w:tc>
          <w:tcPr>
            <w:tcW w:w="1500" w:type="pct"/>
            <w:vAlign w:val="center"/>
          </w:tcPr>
          <w:p w14:paraId="3164AFAE">
            <w:pPr>
              <w:adjustRightInd w:val="0"/>
              <w:snapToGrid w:val="0"/>
              <w:jc w:val="left"/>
              <w:rPr>
                <w:rFonts w:hint="eastAsia" w:ascii="仿宋" w:hAnsi="仿宋" w:eastAsia="仿宋" w:cs="仿宋"/>
                <w:sz w:val="24"/>
              </w:rPr>
            </w:pPr>
            <w:r>
              <w:rPr>
                <w:rFonts w:hint="eastAsia" w:ascii="仿宋" w:hAnsi="仿宋" w:eastAsia="仿宋" w:cs="仿宋"/>
                <w:sz w:val="24"/>
              </w:rPr>
              <w:t>…</w:t>
            </w:r>
          </w:p>
        </w:tc>
        <w:tc>
          <w:tcPr>
            <w:tcW w:w="735" w:type="pct"/>
            <w:vAlign w:val="center"/>
          </w:tcPr>
          <w:p w14:paraId="7EB4775B">
            <w:pPr>
              <w:adjustRightInd w:val="0"/>
              <w:snapToGrid w:val="0"/>
              <w:jc w:val="left"/>
              <w:rPr>
                <w:rFonts w:hint="eastAsia" w:ascii="仿宋" w:hAnsi="仿宋" w:eastAsia="仿宋" w:cs="仿宋"/>
                <w:sz w:val="24"/>
              </w:rPr>
            </w:pPr>
          </w:p>
        </w:tc>
        <w:tc>
          <w:tcPr>
            <w:tcW w:w="658" w:type="pct"/>
            <w:vAlign w:val="center"/>
          </w:tcPr>
          <w:p w14:paraId="6C53D365">
            <w:pPr>
              <w:adjustRightInd w:val="0"/>
              <w:snapToGrid w:val="0"/>
              <w:jc w:val="center"/>
              <w:rPr>
                <w:rFonts w:hint="eastAsia" w:ascii="仿宋" w:hAnsi="仿宋" w:eastAsia="仿宋" w:cs="仿宋"/>
                <w:sz w:val="24"/>
              </w:rPr>
            </w:pPr>
          </w:p>
        </w:tc>
        <w:tc>
          <w:tcPr>
            <w:tcW w:w="734" w:type="pct"/>
            <w:vAlign w:val="center"/>
          </w:tcPr>
          <w:p w14:paraId="66E1B4E9">
            <w:pPr>
              <w:adjustRightInd w:val="0"/>
              <w:snapToGrid w:val="0"/>
              <w:jc w:val="left"/>
              <w:rPr>
                <w:rFonts w:hint="eastAsia" w:ascii="仿宋" w:hAnsi="仿宋" w:eastAsia="仿宋" w:cs="仿宋"/>
                <w:sz w:val="24"/>
              </w:rPr>
            </w:pPr>
          </w:p>
        </w:tc>
        <w:tc>
          <w:tcPr>
            <w:tcW w:w="933" w:type="pct"/>
            <w:vAlign w:val="center"/>
          </w:tcPr>
          <w:p w14:paraId="7BE64C25">
            <w:pPr>
              <w:adjustRightInd w:val="0"/>
              <w:snapToGrid w:val="0"/>
              <w:jc w:val="left"/>
              <w:rPr>
                <w:rFonts w:hint="eastAsia" w:ascii="仿宋" w:hAnsi="仿宋" w:eastAsia="仿宋" w:cs="仿宋"/>
                <w:sz w:val="24"/>
              </w:rPr>
            </w:pPr>
          </w:p>
        </w:tc>
      </w:tr>
      <w:tr w14:paraId="3C2F8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31" w:type="pct"/>
            <w:gridSpan w:val="4"/>
            <w:vAlign w:val="center"/>
          </w:tcPr>
          <w:p w14:paraId="34DEC657">
            <w:pPr>
              <w:adjustRightInd w:val="0"/>
              <w:snapToGrid w:val="0"/>
              <w:jc w:val="right"/>
              <w:rPr>
                <w:rFonts w:hint="eastAsia" w:ascii="仿宋" w:hAnsi="仿宋" w:eastAsia="仿宋" w:cs="仿宋"/>
                <w:sz w:val="24"/>
              </w:rPr>
            </w:pPr>
            <w:r>
              <w:rPr>
                <w:rFonts w:hint="eastAsia" w:ascii="仿宋" w:hAnsi="仿宋" w:eastAsia="仿宋" w:cs="仿宋"/>
                <w:b/>
                <w:sz w:val="24"/>
              </w:rPr>
              <w:t>总价（元）</w:t>
            </w:r>
          </w:p>
        </w:tc>
        <w:tc>
          <w:tcPr>
            <w:tcW w:w="734" w:type="pct"/>
            <w:vAlign w:val="center"/>
          </w:tcPr>
          <w:p w14:paraId="616BC647">
            <w:pPr>
              <w:adjustRightInd w:val="0"/>
              <w:snapToGrid w:val="0"/>
              <w:jc w:val="left"/>
              <w:rPr>
                <w:rFonts w:hint="eastAsia" w:ascii="仿宋" w:hAnsi="仿宋" w:eastAsia="仿宋" w:cs="仿宋"/>
                <w:sz w:val="24"/>
              </w:rPr>
            </w:pPr>
          </w:p>
        </w:tc>
        <w:tc>
          <w:tcPr>
            <w:tcW w:w="933" w:type="pct"/>
            <w:vAlign w:val="center"/>
          </w:tcPr>
          <w:p w14:paraId="7EA2875A">
            <w:pPr>
              <w:adjustRightInd w:val="0"/>
              <w:snapToGrid w:val="0"/>
              <w:jc w:val="left"/>
              <w:rPr>
                <w:rFonts w:hint="eastAsia" w:ascii="仿宋" w:hAnsi="仿宋" w:eastAsia="仿宋" w:cs="仿宋"/>
                <w:sz w:val="24"/>
              </w:rPr>
            </w:pPr>
          </w:p>
        </w:tc>
      </w:tr>
    </w:tbl>
    <w:p w14:paraId="0674B49E">
      <w:pPr>
        <w:tabs>
          <w:tab w:val="left" w:pos="1800"/>
          <w:tab w:val="left" w:pos="5580"/>
        </w:tabs>
        <w:jc w:val="left"/>
        <w:rPr>
          <w:rFonts w:hint="eastAsia" w:ascii="仿宋" w:hAnsi="仿宋" w:eastAsia="仿宋" w:cs="仿宋"/>
          <w:sz w:val="24"/>
        </w:rPr>
      </w:pPr>
    </w:p>
    <w:p w14:paraId="4641D0CA">
      <w:pPr>
        <w:tabs>
          <w:tab w:val="left" w:pos="1800"/>
          <w:tab w:val="left" w:pos="5580"/>
        </w:tabs>
        <w:jc w:val="left"/>
        <w:rPr>
          <w:rFonts w:hint="eastAsia" w:ascii="仿宋" w:hAnsi="仿宋" w:eastAsia="仿宋" w:cs="仿宋"/>
          <w:sz w:val="24"/>
        </w:rPr>
      </w:pPr>
    </w:p>
    <w:p w14:paraId="65F3A27B">
      <w:pPr>
        <w:tabs>
          <w:tab w:val="left" w:pos="1800"/>
          <w:tab w:val="left" w:pos="5580"/>
        </w:tabs>
        <w:jc w:val="left"/>
        <w:rPr>
          <w:rFonts w:hint="eastAsia" w:ascii="仿宋" w:hAnsi="仿宋" w:eastAsia="仿宋" w:cs="仿宋"/>
          <w:sz w:val="24"/>
        </w:rPr>
      </w:pPr>
    </w:p>
    <w:p w14:paraId="4EAD455D">
      <w:pPr>
        <w:tabs>
          <w:tab w:val="left" w:pos="1800"/>
          <w:tab w:val="left" w:pos="5580"/>
        </w:tabs>
        <w:spacing w:line="360" w:lineRule="auto"/>
        <w:jc w:val="left"/>
        <w:rPr>
          <w:rFonts w:hint="eastAsia" w:ascii="仿宋" w:hAnsi="仿宋" w:eastAsia="仿宋" w:cs="仿宋"/>
          <w:sz w:val="24"/>
        </w:rPr>
      </w:pPr>
      <w:r>
        <w:rPr>
          <w:rFonts w:hint="eastAsia" w:ascii="仿宋" w:hAnsi="仿宋" w:eastAsia="仿宋" w:cs="仿宋"/>
          <w:sz w:val="24"/>
        </w:rPr>
        <w:t>注：</w:t>
      </w:r>
    </w:p>
    <w:p w14:paraId="684AE436">
      <w:pPr>
        <w:tabs>
          <w:tab w:val="left" w:pos="1800"/>
          <w:tab w:val="left" w:pos="5580"/>
        </w:tabs>
        <w:spacing w:line="360" w:lineRule="auto"/>
        <w:jc w:val="left"/>
        <w:rPr>
          <w:rFonts w:hint="eastAsia" w:ascii="仿宋" w:hAnsi="仿宋" w:eastAsia="仿宋" w:cs="仿宋"/>
          <w:sz w:val="24"/>
        </w:rPr>
      </w:pPr>
      <w:r>
        <w:rPr>
          <w:rFonts w:hint="eastAsia" w:ascii="仿宋" w:hAnsi="仿宋" w:eastAsia="仿宋" w:cs="仿宋"/>
          <w:sz w:val="24"/>
        </w:rPr>
        <w:t>1.本表应按包分别填写。</w:t>
      </w:r>
    </w:p>
    <w:p w14:paraId="1C21ED3F">
      <w:pPr>
        <w:tabs>
          <w:tab w:val="left" w:pos="1800"/>
          <w:tab w:val="left" w:pos="5580"/>
        </w:tabs>
        <w:spacing w:line="360" w:lineRule="auto"/>
        <w:jc w:val="left"/>
        <w:rPr>
          <w:rFonts w:hint="eastAsia" w:ascii="仿宋" w:hAnsi="仿宋" w:eastAsia="仿宋" w:cs="仿宋"/>
          <w:sz w:val="24"/>
        </w:rPr>
      </w:pPr>
      <w:r>
        <w:rPr>
          <w:rFonts w:hint="eastAsia" w:ascii="仿宋" w:hAnsi="仿宋" w:eastAsia="仿宋" w:cs="仿宋"/>
          <w:sz w:val="24"/>
        </w:rPr>
        <w:t>2.如果不提供分项报价将视为没有实质性响应招标文件。</w:t>
      </w:r>
    </w:p>
    <w:p w14:paraId="5C974681">
      <w:pPr>
        <w:tabs>
          <w:tab w:val="left" w:pos="1800"/>
          <w:tab w:val="left" w:pos="5580"/>
        </w:tabs>
        <w:spacing w:line="360" w:lineRule="auto"/>
        <w:jc w:val="left"/>
        <w:rPr>
          <w:rFonts w:hint="eastAsia" w:ascii="仿宋" w:hAnsi="仿宋" w:eastAsia="仿宋" w:cs="仿宋"/>
          <w:sz w:val="24"/>
        </w:rPr>
      </w:pPr>
      <w:r>
        <w:rPr>
          <w:rFonts w:hint="eastAsia" w:ascii="仿宋" w:hAnsi="仿宋" w:eastAsia="仿宋" w:cs="仿宋"/>
          <w:sz w:val="24"/>
        </w:rPr>
        <w:t>3.上述各项的详细规格（如有），可另页描述。</w:t>
      </w:r>
    </w:p>
    <w:p w14:paraId="32789AAE">
      <w:pPr>
        <w:autoSpaceDE w:val="0"/>
        <w:autoSpaceDN w:val="0"/>
        <w:adjustRightInd w:val="0"/>
        <w:snapToGrid w:val="0"/>
        <w:spacing w:before="25" w:after="25" w:line="360" w:lineRule="auto"/>
        <w:rPr>
          <w:rFonts w:hint="eastAsia" w:ascii="仿宋" w:hAnsi="仿宋" w:eastAsia="仿宋" w:cs="仿宋"/>
          <w:sz w:val="24"/>
          <w:lang w:val="zh-CN"/>
        </w:rPr>
      </w:pPr>
      <w:r>
        <w:rPr>
          <w:rFonts w:hint="eastAsia" w:ascii="仿宋" w:hAnsi="仿宋" w:eastAsia="仿宋" w:cs="仿宋"/>
          <w:sz w:val="24"/>
          <w:lang w:val="zh-CN"/>
        </w:rPr>
        <w:t xml:space="preserve">                  </w:t>
      </w:r>
    </w:p>
    <w:p w14:paraId="57D2DA8E">
      <w:pPr>
        <w:autoSpaceDE w:val="0"/>
        <w:autoSpaceDN w:val="0"/>
        <w:adjustRightInd w:val="0"/>
        <w:snapToGrid w:val="0"/>
        <w:spacing w:before="25" w:after="25" w:line="360" w:lineRule="auto"/>
        <w:rPr>
          <w:rFonts w:hint="eastAsia" w:ascii="仿宋" w:hAnsi="仿宋" w:eastAsia="仿宋" w:cs="仿宋"/>
          <w:sz w:val="24"/>
          <w:u w:val="single"/>
        </w:rPr>
      </w:pPr>
      <w:bookmarkStart w:id="908" w:name="_Toc226965835"/>
      <w:bookmarkStart w:id="909" w:name="_Toc265228400"/>
      <w:bookmarkStart w:id="910" w:name="_Toc150774765"/>
      <w:bookmarkStart w:id="911" w:name="_Toc226309806"/>
      <w:bookmarkStart w:id="912" w:name="_Toc226965752"/>
      <w:bookmarkStart w:id="913" w:name="_Toc305158830"/>
      <w:bookmarkStart w:id="914" w:name="_Toc226337258"/>
      <w:bookmarkStart w:id="915" w:name="_Toc305158904"/>
      <w:bookmarkStart w:id="916" w:name="_Toc195842927"/>
      <w:bookmarkStart w:id="917" w:name="_Toc150480798"/>
      <w:bookmarkStart w:id="918" w:name="_Toc264969252"/>
      <w:bookmarkStart w:id="919" w:name="_Toc142311062"/>
      <w:bookmarkStart w:id="920" w:name="_Toc127151562"/>
      <w:bookmarkStart w:id="921" w:name="_Toc195842926"/>
      <w:bookmarkStart w:id="922" w:name="_Toc226309805"/>
      <w:bookmarkStart w:id="923" w:name="_Toc226965834"/>
      <w:bookmarkStart w:id="924" w:name="_Toc142311061"/>
      <w:bookmarkStart w:id="925" w:name="_Toc265228399"/>
      <w:bookmarkStart w:id="926" w:name="_Toc305158829"/>
      <w:bookmarkStart w:id="927" w:name="_Toc150480797"/>
      <w:bookmarkStart w:id="928" w:name="_Toc226965751"/>
      <w:bookmarkStart w:id="929" w:name="_Toc305158903"/>
      <w:bookmarkStart w:id="930" w:name="_Toc127151561"/>
      <w:bookmarkStart w:id="931" w:name="_Toc150774764"/>
      <w:bookmarkStart w:id="932" w:name="_Toc226337257"/>
      <w:bookmarkStart w:id="933" w:name="_Toc264969251"/>
      <w:r>
        <w:rPr>
          <w:rFonts w:hint="eastAsia" w:ascii="仿宋" w:hAnsi="仿宋" w:eastAsia="仿宋" w:cs="仿宋"/>
          <w:sz w:val="24"/>
        </w:rPr>
        <w:t>投标人名称（加盖公章）</w:t>
      </w:r>
      <w:r>
        <w:rPr>
          <w:rFonts w:hint="eastAsia" w:ascii="仿宋" w:hAnsi="仿宋" w:eastAsia="仿宋" w:cs="仿宋"/>
          <w:sz w:val="24"/>
          <w:lang w:val="zh-CN"/>
        </w:rPr>
        <w:t>：</w:t>
      </w:r>
      <w:r>
        <w:rPr>
          <w:rFonts w:hint="eastAsia" w:ascii="仿宋" w:hAnsi="仿宋" w:eastAsia="仿宋" w:cs="仿宋"/>
          <w:sz w:val="24"/>
          <w:u w:val="single"/>
        </w:rPr>
        <w:t xml:space="preserve">             </w:t>
      </w:r>
    </w:p>
    <w:p w14:paraId="4F174F27">
      <w:pPr>
        <w:widowControl/>
        <w:jc w:val="left"/>
        <w:rPr>
          <w:sz w:val="24"/>
          <w:szCs w:val="20"/>
        </w:rPr>
      </w:pPr>
      <w:r>
        <w:rPr>
          <w:rFonts w:hint="eastAsia" w:ascii="仿宋" w:hAnsi="仿宋" w:eastAsia="仿宋" w:cs="仿宋"/>
          <w:sz w:val="24"/>
          <w:szCs w:val="20"/>
        </w:rPr>
        <w:t>日期：</w:t>
      </w:r>
      <w:r>
        <w:rPr>
          <w:rFonts w:hint="eastAsia" w:ascii="仿宋" w:hAnsi="仿宋" w:eastAsia="仿宋" w:cs="仿宋"/>
          <w:sz w:val="24"/>
          <w:szCs w:val="20"/>
          <w:u w:val="single"/>
        </w:rPr>
        <w:t>2025</w:t>
      </w:r>
      <w:r>
        <w:rPr>
          <w:rFonts w:hint="eastAsia" w:ascii="仿宋" w:hAnsi="仿宋" w:eastAsia="仿宋" w:cs="仿宋"/>
          <w:sz w:val="24"/>
          <w:szCs w:val="20"/>
        </w:rPr>
        <w:t>年</w:t>
      </w:r>
      <w:r>
        <w:rPr>
          <w:rFonts w:hint="eastAsia" w:ascii="仿宋" w:hAnsi="仿宋" w:eastAsia="仿宋" w:cs="仿宋"/>
          <w:sz w:val="24"/>
          <w:u w:val="single"/>
        </w:rPr>
        <w:t xml:space="preserve">    </w:t>
      </w:r>
      <w:r>
        <w:rPr>
          <w:rFonts w:hint="eastAsia" w:ascii="仿宋" w:hAnsi="仿宋" w:eastAsia="仿宋" w:cs="仿宋"/>
          <w:sz w:val="24"/>
          <w:szCs w:val="20"/>
        </w:rPr>
        <w:t>月</w:t>
      </w:r>
      <w:r>
        <w:rPr>
          <w:rFonts w:hint="eastAsia" w:ascii="仿宋" w:hAnsi="仿宋" w:eastAsia="仿宋" w:cs="仿宋"/>
          <w:sz w:val="24"/>
          <w:u w:val="single"/>
        </w:rPr>
        <w:t xml:space="preserve">    </w:t>
      </w:r>
      <w:r>
        <w:rPr>
          <w:rFonts w:hint="eastAsia" w:ascii="仿宋" w:hAnsi="仿宋" w:eastAsia="仿宋" w:cs="仿宋"/>
          <w:sz w:val="24"/>
          <w:szCs w:val="20"/>
        </w:rPr>
        <w:t xml:space="preserve">日  </w:t>
      </w:r>
    </w:p>
    <w:p w14:paraId="4C4475A4">
      <w:pPr>
        <w:tabs>
          <w:tab w:val="left" w:pos="360"/>
        </w:tabs>
        <w:snapToGrid w:val="0"/>
        <w:spacing w:line="360" w:lineRule="auto"/>
        <w:outlineLvl w:val="1"/>
        <w:rPr>
          <w:rFonts w:hint="eastAsia" w:ascii="仿宋" w:hAnsi="仿宋" w:eastAsia="仿宋" w:cs="仿宋"/>
          <w:sz w:val="24"/>
          <w:szCs w:val="20"/>
        </w:rPr>
      </w:pPr>
      <w:r>
        <w:rPr>
          <w:sz w:val="24"/>
          <w:szCs w:val="20"/>
        </w:rPr>
        <w:br w:type="page"/>
      </w:r>
      <w:r>
        <w:rPr>
          <w:rFonts w:hint="eastAsia" w:ascii="仿宋" w:hAnsi="仿宋" w:eastAsia="仿宋" w:cs="仿宋"/>
          <w:sz w:val="24"/>
          <w:szCs w:val="20"/>
        </w:rPr>
        <w:t>5  合同条款偏离表</w:t>
      </w:r>
      <w:bookmarkEnd w:id="908"/>
      <w:bookmarkEnd w:id="909"/>
      <w:bookmarkEnd w:id="910"/>
      <w:bookmarkEnd w:id="911"/>
      <w:bookmarkEnd w:id="912"/>
      <w:bookmarkEnd w:id="913"/>
      <w:bookmarkEnd w:id="914"/>
      <w:bookmarkEnd w:id="915"/>
      <w:bookmarkEnd w:id="916"/>
      <w:bookmarkEnd w:id="917"/>
      <w:bookmarkEnd w:id="918"/>
      <w:bookmarkEnd w:id="919"/>
      <w:bookmarkEnd w:id="920"/>
      <w:r>
        <w:rPr>
          <w:rFonts w:hint="eastAsia" w:ascii="仿宋" w:hAnsi="仿宋" w:eastAsia="仿宋" w:cs="仿宋"/>
          <w:sz w:val="24"/>
          <w:szCs w:val="20"/>
        </w:rPr>
        <w:t>（实质性格式）</w:t>
      </w:r>
    </w:p>
    <w:p w14:paraId="7961F2AF">
      <w:pPr>
        <w:tabs>
          <w:tab w:val="left" w:pos="2775"/>
          <w:tab w:val="center" w:pos="4153"/>
        </w:tabs>
        <w:autoSpaceDE w:val="0"/>
        <w:autoSpaceDN w:val="0"/>
        <w:adjustRightInd w:val="0"/>
        <w:spacing w:line="360" w:lineRule="auto"/>
        <w:jc w:val="center"/>
        <w:rPr>
          <w:rFonts w:hint="eastAsia" w:ascii="仿宋" w:hAnsi="仿宋" w:eastAsia="仿宋" w:cs="仿宋"/>
          <w:sz w:val="24"/>
        </w:rPr>
      </w:pPr>
      <w:r>
        <w:rPr>
          <w:rFonts w:hint="eastAsia" w:ascii="仿宋" w:hAnsi="仿宋" w:eastAsia="仿宋" w:cs="仿宋"/>
          <w:b/>
          <w:sz w:val="36"/>
          <w:szCs w:val="36"/>
        </w:rPr>
        <w:t>合同条款偏离表</w:t>
      </w:r>
    </w:p>
    <w:p w14:paraId="3DA8292C">
      <w:pPr>
        <w:tabs>
          <w:tab w:val="left" w:pos="1800"/>
          <w:tab w:val="left" w:pos="5580"/>
        </w:tabs>
        <w:spacing w:line="360" w:lineRule="auto"/>
        <w:jc w:val="left"/>
        <w:rPr>
          <w:rFonts w:hint="eastAsia" w:ascii="仿宋" w:hAnsi="仿宋" w:eastAsia="仿宋" w:cs="仿宋"/>
          <w:sz w:val="24"/>
        </w:rPr>
      </w:pPr>
      <w:r>
        <w:rPr>
          <w:rFonts w:hint="eastAsia" w:ascii="仿宋" w:hAnsi="仿宋" w:eastAsia="仿宋" w:cs="仿宋"/>
          <w:sz w:val="24"/>
        </w:rPr>
        <w:t>项目编号：</w:t>
      </w:r>
      <w:r>
        <w:rPr>
          <w:rFonts w:hint="eastAsia" w:ascii="仿宋" w:hAnsi="仿宋" w:eastAsia="仿宋" w:cs="仿宋"/>
          <w:i/>
          <w:iCs/>
          <w:sz w:val="24"/>
          <w:u w:val="single"/>
        </w:rPr>
        <w:t xml:space="preserve">              </w:t>
      </w:r>
      <w:r>
        <w:rPr>
          <w:rFonts w:hint="eastAsia" w:ascii="仿宋" w:hAnsi="仿宋" w:eastAsia="仿宋" w:cs="仿宋"/>
          <w:sz w:val="24"/>
        </w:rPr>
        <w:t xml:space="preserve"> </w:t>
      </w:r>
    </w:p>
    <w:p w14:paraId="774051BA">
      <w:pPr>
        <w:tabs>
          <w:tab w:val="left" w:pos="1800"/>
          <w:tab w:val="left" w:pos="5580"/>
        </w:tabs>
        <w:rPr>
          <w:rFonts w:hint="eastAsia" w:ascii="仿宋" w:hAnsi="仿宋" w:eastAsia="仿宋" w:cs="仿宋"/>
          <w:i/>
          <w:iCs/>
          <w:sz w:val="24"/>
          <w:u w:val="single"/>
        </w:rPr>
      </w:pPr>
      <w:r>
        <w:rPr>
          <w:rFonts w:hint="eastAsia" w:ascii="仿宋" w:hAnsi="仿宋" w:eastAsia="仿宋" w:cs="仿宋"/>
          <w:sz w:val="24"/>
        </w:rPr>
        <w:t>项目名称：</w:t>
      </w:r>
      <w:r>
        <w:rPr>
          <w:rFonts w:hint="eastAsia" w:ascii="仿宋" w:hAnsi="仿宋" w:eastAsia="仿宋" w:cs="仿宋"/>
          <w:i/>
          <w:iCs/>
          <w:sz w:val="24"/>
          <w:u w:val="single"/>
        </w:rPr>
        <w:t xml:space="preserve">              </w:t>
      </w:r>
    </w:p>
    <w:p w14:paraId="798C371D">
      <w:pPr>
        <w:pStyle w:val="45"/>
        <w:ind w:firstLine="210"/>
        <w:rPr>
          <w:rFonts w:hint="eastAsia"/>
        </w:rPr>
      </w:pP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7"/>
        <w:gridCol w:w="1560"/>
        <w:gridCol w:w="1593"/>
        <w:gridCol w:w="1593"/>
        <w:gridCol w:w="1779"/>
        <w:gridCol w:w="1089"/>
      </w:tblGrid>
      <w:tr w14:paraId="69A83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32B5F21">
            <w:pPr>
              <w:adjustRightInd w:val="0"/>
              <w:snapToGrid w:val="0"/>
              <w:jc w:val="center"/>
              <w:rPr>
                <w:rFonts w:hint="eastAsia" w:ascii="仿宋" w:hAnsi="仿宋" w:eastAsia="仿宋" w:cs="仿宋"/>
                <w:sz w:val="24"/>
              </w:rPr>
            </w:pPr>
            <w:bookmarkStart w:id="934" w:name="_Hlk144279231"/>
            <w:r>
              <w:rPr>
                <w:rFonts w:hint="eastAsia" w:ascii="仿宋" w:hAnsi="仿宋" w:eastAsia="仿宋" w:cs="仿宋"/>
                <w:sz w:val="24"/>
              </w:rPr>
              <w:t>序号</w:t>
            </w:r>
          </w:p>
        </w:tc>
        <w:tc>
          <w:tcPr>
            <w:tcW w:w="1646" w:type="dxa"/>
            <w:vAlign w:val="center"/>
          </w:tcPr>
          <w:p w14:paraId="01ED37C1">
            <w:pPr>
              <w:adjustRightInd w:val="0"/>
              <w:snapToGrid w:val="0"/>
              <w:jc w:val="center"/>
              <w:rPr>
                <w:rFonts w:hint="eastAsia" w:ascii="仿宋" w:hAnsi="仿宋" w:eastAsia="仿宋" w:cs="仿宋"/>
                <w:sz w:val="24"/>
              </w:rPr>
            </w:pPr>
            <w:r>
              <w:rPr>
                <w:rFonts w:hint="eastAsia" w:ascii="仿宋" w:hAnsi="仿宋" w:eastAsia="仿宋" w:cs="仿宋"/>
                <w:sz w:val="24"/>
                <w:szCs w:val="21"/>
              </w:rPr>
              <w:t>招标文件</w:t>
            </w:r>
            <w:r>
              <w:rPr>
                <w:rFonts w:hint="eastAsia" w:ascii="仿宋" w:hAnsi="仿宋" w:eastAsia="仿宋" w:cs="仿宋"/>
                <w:sz w:val="24"/>
              </w:rPr>
              <w:t>条目号</w:t>
            </w:r>
          </w:p>
        </w:tc>
        <w:tc>
          <w:tcPr>
            <w:tcW w:w="1688" w:type="dxa"/>
            <w:vAlign w:val="center"/>
          </w:tcPr>
          <w:p w14:paraId="04809486">
            <w:pPr>
              <w:adjustRightInd w:val="0"/>
              <w:snapToGrid w:val="0"/>
              <w:jc w:val="center"/>
              <w:rPr>
                <w:rFonts w:hint="eastAsia" w:ascii="仿宋" w:hAnsi="仿宋" w:eastAsia="仿宋" w:cs="仿宋"/>
                <w:sz w:val="24"/>
              </w:rPr>
            </w:pPr>
            <w:r>
              <w:rPr>
                <w:rFonts w:hint="eastAsia" w:ascii="仿宋" w:hAnsi="仿宋" w:eastAsia="仿宋" w:cs="仿宋"/>
                <w:sz w:val="24"/>
                <w:szCs w:val="21"/>
              </w:rPr>
              <w:t>招标文件</w:t>
            </w:r>
            <w:r>
              <w:rPr>
                <w:rFonts w:hint="eastAsia" w:ascii="仿宋" w:hAnsi="仿宋" w:eastAsia="仿宋" w:cs="仿宋"/>
                <w:sz w:val="24"/>
              </w:rPr>
              <w:t>要求</w:t>
            </w:r>
          </w:p>
        </w:tc>
        <w:tc>
          <w:tcPr>
            <w:tcW w:w="1688" w:type="dxa"/>
            <w:vAlign w:val="center"/>
          </w:tcPr>
          <w:p w14:paraId="53CE8F01">
            <w:pPr>
              <w:adjustRightInd w:val="0"/>
              <w:snapToGrid w:val="0"/>
              <w:jc w:val="center"/>
              <w:rPr>
                <w:rFonts w:hint="eastAsia" w:ascii="仿宋" w:hAnsi="仿宋" w:eastAsia="仿宋" w:cs="仿宋"/>
                <w:sz w:val="24"/>
              </w:rPr>
            </w:pPr>
            <w:r>
              <w:rPr>
                <w:rFonts w:hint="eastAsia" w:ascii="仿宋" w:hAnsi="仿宋" w:eastAsia="仿宋" w:cs="仿宋"/>
                <w:sz w:val="24"/>
              </w:rPr>
              <w:t>投标文件内容</w:t>
            </w:r>
          </w:p>
        </w:tc>
        <w:tc>
          <w:tcPr>
            <w:tcW w:w="1925" w:type="dxa"/>
            <w:vAlign w:val="center"/>
          </w:tcPr>
          <w:p w14:paraId="3650FE49">
            <w:pPr>
              <w:adjustRightInd w:val="0"/>
              <w:snapToGrid w:val="0"/>
              <w:jc w:val="center"/>
              <w:rPr>
                <w:rFonts w:hint="eastAsia" w:ascii="仿宋" w:hAnsi="仿宋" w:eastAsia="仿宋" w:cs="仿宋"/>
                <w:sz w:val="24"/>
              </w:rPr>
            </w:pPr>
            <w:r>
              <w:rPr>
                <w:rFonts w:hint="eastAsia" w:ascii="仿宋" w:hAnsi="仿宋" w:eastAsia="仿宋" w:cs="仿宋"/>
                <w:sz w:val="24"/>
              </w:rPr>
              <w:t>偏离情况</w:t>
            </w:r>
          </w:p>
        </w:tc>
        <w:tc>
          <w:tcPr>
            <w:tcW w:w="1045" w:type="dxa"/>
            <w:vAlign w:val="center"/>
          </w:tcPr>
          <w:p w14:paraId="5C37F469">
            <w:pPr>
              <w:adjustRightInd w:val="0"/>
              <w:snapToGrid w:val="0"/>
              <w:jc w:val="center"/>
              <w:rPr>
                <w:rFonts w:hint="eastAsia" w:ascii="仿宋" w:hAnsi="仿宋" w:eastAsia="仿宋" w:cs="仿宋"/>
                <w:sz w:val="24"/>
              </w:rPr>
            </w:pPr>
            <w:r>
              <w:rPr>
                <w:rFonts w:hint="eastAsia" w:ascii="仿宋" w:hAnsi="仿宋" w:eastAsia="仿宋" w:cs="仿宋"/>
                <w:sz w:val="24"/>
              </w:rPr>
              <w:t>说明</w:t>
            </w:r>
          </w:p>
        </w:tc>
      </w:tr>
      <w:tr w14:paraId="66D20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75F907E3">
            <w:pPr>
              <w:adjustRightInd w:val="0"/>
              <w:snapToGrid w:val="0"/>
              <w:jc w:val="left"/>
              <w:rPr>
                <w:rFonts w:hint="eastAsia" w:ascii="仿宋" w:hAnsi="仿宋" w:eastAsia="仿宋" w:cs="仿宋"/>
                <w:bCs/>
                <w:sz w:val="24"/>
              </w:rPr>
            </w:pPr>
            <w:r>
              <w:rPr>
                <w:rFonts w:hint="eastAsia" w:ascii="仿宋" w:hAnsi="仿宋" w:eastAsia="仿宋" w:cs="仿宋"/>
                <w:b/>
                <w:sz w:val="24"/>
              </w:rPr>
              <w:t>对本项目合同条款的偏离情况</w:t>
            </w:r>
            <w:r>
              <w:rPr>
                <w:rFonts w:hint="eastAsia" w:ascii="仿宋" w:hAnsi="仿宋" w:eastAsia="仿宋" w:cs="仿宋"/>
                <w:bCs/>
                <w:sz w:val="24"/>
              </w:rPr>
              <w:t>（应进行选择，未选择</w:t>
            </w:r>
            <w:r>
              <w:rPr>
                <w:rFonts w:hint="eastAsia" w:ascii="仿宋" w:hAnsi="仿宋" w:eastAsia="仿宋" w:cs="仿宋"/>
                <w:b/>
                <w:sz w:val="24"/>
              </w:rPr>
              <w:t>投标无效</w:t>
            </w:r>
            <w:r>
              <w:rPr>
                <w:rFonts w:hint="eastAsia" w:ascii="仿宋" w:hAnsi="仿宋" w:eastAsia="仿宋" w:cs="仿宋"/>
                <w:bCs/>
                <w:sz w:val="24"/>
              </w:rPr>
              <w:t>）：</w:t>
            </w:r>
          </w:p>
          <w:p w14:paraId="6DB091C3">
            <w:pPr>
              <w:adjustRightInd w:val="0"/>
              <w:snapToGrid w:val="0"/>
              <w:jc w:val="left"/>
              <w:rPr>
                <w:rFonts w:hint="eastAsia" w:ascii="仿宋" w:hAnsi="仿宋" w:eastAsia="仿宋" w:cs="仿宋"/>
                <w:sz w:val="24"/>
              </w:rPr>
            </w:pPr>
            <w:r>
              <w:rPr>
                <w:rFonts w:hint="eastAsia" w:ascii="仿宋" w:hAnsi="仿宋" w:eastAsia="仿宋" w:cs="仿宋"/>
                <w:b/>
                <w:sz w:val="24"/>
              </w:rPr>
              <w:t>□无偏离</w:t>
            </w:r>
            <w:r>
              <w:rPr>
                <w:rFonts w:hint="eastAsia" w:ascii="仿宋" w:hAnsi="仿宋" w:eastAsia="仿宋" w:cs="仿宋"/>
                <w:sz w:val="24"/>
              </w:rPr>
              <w:t>（</w:t>
            </w:r>
            <w:r>
              <w:rPr>
                <w:rFonts w:hint="eastAsia" w:ascii="仿宋" w:hAnsi="仿宋" w:eastAsia="仿宋" w:cs="仿宋"/>
                <w:sz w:val="24"/>
                <w:szCs w:val="21"/>
              </w:rPr>
              <w:t>如无偏离，仅选择无偏离即可；</w:t>
            </w:r>
            <w:r>
              <w:rPr>
                <w:rFonts w:hint="eastAsia" w:ascii="仿宋" w:hAnsi="仿宋" w:eastAsia="仿宋" w:cs="仿宋"/>
                <w:bCs/>
                <w:sz w:val="24"/>
              </w:rPr>
              <w:t>无偏离即为</w:t>
            </w:r>
            <w:r>
              <w:rPr>
                <w:rFonts w:hint="eastAsia" w:ascii="仿宋" w:hAnsi="仿宋" w:eastAsia="仿宋" w:cs="仿宋"/>
                <w:sz w:val="24"/>
              </w:rPr>
              <w:t>对合同条款中的所有要求，均视作供应商已对之理解和响应。）</w:t>
            </w:r>
          </w:p>
          <w:p w14:paraId="29D4E140">
            <w:pPr>
              <w:adjustRightInd w:val="0"/>
              <w:snapToGrid w:val="0"/>
              <w:jc w:val="left"/>
              <w:rPr>
                <w:rFonts w:hint="eastAsia" w:ascii="仿宋" w:hAnsi="仿宋" w:eastAsia="仿宋" w:cs="仿宋"/>
                <w:sz w:val="24"/>
              </w:rPr>
            </w:pPr>
            <w:r>
              <w:rPr>
                <w:rFonts w:hint="eastAsia" w:ascii="仿宋" w:hAnsi="仿宋" w:eastAsia="仿宋" w:cs="仿宋"/>
                <w:b/>
                <w:sz w:val="24"/>
              </w:rPr>
              <w:t>□有偏离</w:t>
            </w:r>
            <w:r>
              <w:rPr>
                <w:rFonts w:hint="eastAsia" w:ascii="仿宋" w:hAnsi="仿宋" w:eastAsia="仿宋" w:cs="仿宋"/>
                <w:sz w:val="24"/>
              </w:rPr>
              <w:t>（</w:t>
            </w:r>
            <w:r>
              <w:rPr>
                <w:rFonts w:hint="eastAsia" w:ascii="仿宋" w:hAnsi="仿宋" w:eastAsia="仿宋" w:cs="仿宋"/>
                <w:sz w:val="24"/>
                <w:szCs w:val="21"/>
              </w:rPr>
              <w:t>如有偏离，</w:t>
            </w:r>
            <w:r>
              <w:rPr>
                <w:rFonts w:hint="eastAsia" w:ascii="仿宋" w:hAnsi="仿宋" w:eastAsia="仿宋" w:cs="仿宋"/>
                <w:sz w:val="24"/>
              </w:rPr>
              <w:t>则应在本表中对负偏离项逐一列明，否则</w:t>
            </w:r>
            <w:r>
              <w:rPr>
                <w:rFonts w:hint="eastAsia" w:ascii="仿宋" w:hAnsi="仿宋" w:eastAsia="仿宋" w:cs="仿宋"/>
                <w:b/>
                <w:bCs/>
                <w:sz w:val="24"/>
              </w:rPr>
              <w:t>投标无效</w:t>
            </w:r>
            <w:r>
              <w:rPr>
                <w:rFonts w:hint="eastAsia" w:ascii="仿宋" w:hAnsi="仿宋" w:eastAsia="仿宋" w:cs="仿宋"/>
                <w:sz w:val="24"/>
              </w:rPr>
              <w:t>；对合同条款中的所有要求，除本表列明的偏离外，均视作供应商已对之理解和响应。）</w:t>
            </w:r>
          </w:p>
        </w:tc>
      </w:tr>
      <w:tr w14:paraId="61B1F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370B161">
            <w:pPr>
              <w:adjustRightInd w:val="0"/>
              <w:snapToGrid w:val="0"/>
              <w:jc w:val="center"/>
              <w:rPr>
                <w:rFonts w:hint="eastAsia" w:ascii="仿宋" w:hAnsi="仿宋" w:eastAsia="仿宋" w:cs="仿宋"/>
                <w:sz w:val="24"/>
              </w:rPr>
            </w:pPr>
          </w:p>
        </w:tc>
        <w:tc>
          <w:tcPr>
            <w:tcW w:w="1646" w:type="dxa"/>
            <w:vAlign w:val="center"/>
          </w:tcPr>
          <w:p w14:paraId="3551AEBB">
            <w:pPr>
              <w:adjustRightInd w:val="0"/>
              <w:snapToGrid w:val="0"/>
              <w:jc w:val="center"/>
              <w:rPr>
                <w:rFonts w:hint="eastAsia" w:ascii="仿宋" w:hAnsi="仿宋" w:eastAsia="仿宋" w:cs="仿宋"/>
                <w:sz w:val="24"/>
              </w:rPr>
            </w:pPr>
          </w:p>
        </w:tc>
        <w:tc>
          <w:tcPr>
            <w:tcW w:w="1688" w:type="dxa"/>
            <w:vAlign w:val="center"/>
          </w:tcPr>
          <w:p w14:paraId="19A90345">
            <w:pPr>
              <w:adjustRightInd w:val="0"/>
              <w:snapToGrid w:val="0"/>
              <w:jc w:val="center"/>
              <w:rPr>
                <w:rFonts w:hint="eastAsia" w:ascii="仿宋" w:hAnsi="仿宋" w:eastAsia="仿宋" w:cs="仿宋"/>
                <w:sz w:val="24"/>
              </w:rPr>
            </w:pPr>
          </w:p>
        </w:tc>
        <w:tc>
          <w:tcPr>
            <w:tcW w:w="1688" w:type="dxa"/>
            <w:vAlign w:val="center"/>
          </w:tcPr>
          <w:p w14:paraId="03EF1E8D">
            <w:pPr>
              <w:adjustRightInd w:val="0"/>
              <w:snapToGrid w:val="0"/>
              <w:jc w:val="center"/>
              <w:rPr>
                <w:rFonts w:hint="eastAsia" w:ascii="仿宋" w:hAnsi="仿宋" w:eastAsia="仿宋" w:cs="仿宋"/>
                <w:sz w:val="24"/>
              </w:rPr>
            </w:pPr>
          </w:p>
        </w:tc>
        <w:tc>
          <w:tcPr>
            <w:tcW w:w="1925" w:type="dxa"/>
            <w:vAlign w:val="center"/>
          </w:tcPr>
          <w:p w14:paraId="0773A858">
            <w:pPr>
              <w:adjustRightInd w:val="0"/>
              <w:snapToGrid w:val="0"/>
              <w:jc w:val="center"/>
              <w:rPr>
                <w:rFonts w:hint="eastAsia" w:ascii="仿宋" w:hAnsi="仿宋" w:eastAsia="仿宋" w:cs="仿宋"/>
                <w:sz w:val="24"/>
              </w:rPr>
            </w:pPr>
          </w:p>
        </w:tc>
        <w:tc>
          <w:tcPr>
            <w:tcW w:w="1045" w:type="dxa"/>
            <w:vAlign w:val="center"/>
          </w:tcPr>
          <w:p w14:paraId="7B0DF661">
            <w:pPr>
              <w:adjustRightInd w:val="0"/>
              <w:snapToGrid w:val="0"/>
              <w:jc w:val="center"/>
              <w:rPr>
                <w:rFonts w:hint="eastAsia" w:ascii="仿宋" w:hAnsi="仿宋" w:eastAsia="仿宋" w:cs="仿宋"/>
                <w:sz w:val="24"/>
              </w:rPr>
            </w:pPr>
          </w:p>
        </w:tc>
      </w:tr>
      <w:tr w14:paraId="12954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2CBF76C">
            <w:pPr>
              <w:adjustRightInd w:val="0"/>
              <w:snapToGrid w:val="0"/>
              <w:jc w:val="center"/>
              <w:rPr>
                <w:rFonts w:hint="eastAsia" w:ascii="仿宋" w:hAnsi="仿宋" w:eastAsia="仿宋" w:cs="仿宋"/>
                <w:sz w:val="24"/>
              </w:rPr>
            </w:pPr>
          </w:p>
        </w:tc>
        <w:tc>
          <w:tcPr>
            <w:tcW w:w="1646" w:type="dxa"/>
            <w:vAlign w:val="center"/>
          </w:tcPr>
          <w:p w14:paraId="65DFA26E">
            <w:pPr>
              <w:adjustRightInd w:val="0"/>
              <w:snapToGrid w:val="0"/>
              <w:jc w:val="center"/>
              <w:rPr>
                <w:rFonts w:hint="eastAsia" w:ascii="仿宋" w:hAnsi="仿宋" w:eastAsia="仿宋" w:cs="仿宋"/>
                <w:sz w:val="24"/>
              </w:rPr>
            </w:pPr>
          </w:p>
        </w:tc>
        <w:tc>
          <w:tcPr>
            <w:tcW w:w="1688" w:type="dxa"/>
            <w:vAlign w:val="center"/>
          </w:tcPr>
          <w:p w14:paraId="4F6738A5">
            <w:pPr>
              <w:adjustRightInd w:val="0"/>
              <w:snapToGrid w:val="0"/>
              <w:jc w:val="center"/>
              <w:rPr>
                <w:rFonts w:hint="eastAsia" w:ascii="仿宋" w:hAnsi="仿宋" w:eastAsia="仿宋" w:cs="仿宋"/>
                <w:sz w:val="24"/>
              </w:rPr>
            </w:pPr>
          </w:p>
        </w:tc>
        <w:tc>
          <w:tcPr>
            <w:tcW w:w="1688" w:type="dxa"/>
            <w:vAlign w:val="center"/>
          </w:tcPr>
          <w:p w14:paraId="45F4E4E3">
            <w:pPr>
              <w:adjustRightInd w:val="0"/>
              <w:snapToGrid w:val="0"/>
              <w:jc w:val="center"/>
              <w:rPr>
                <w:rFonts w:hint="eastAsia" w:ascii="仿宋" w:hAnsi="仿宋" w:eastAsia="仿宋" w:cs="仿宋"/>
                <w:sz w:val="24"/>
              </w:rPr>
            </w:pPr>
          </w:p>
        </w:tc>
        <w:tc>
          <w:tcPr>
            <w:tcW w:w="1925" w:type="dxa"/>
            <w:vAlign w:val="center"/>
          </w:tcPr>
          <w:p w14:paraId="5EFDB539">
            <w:pPr>
              <w:adjustRightInd w:val="0"/>
              <w:snapToGrid w:val="0"/>
              <w:jc w:val="center"/>
              <w:rPr>
                <w:rFonts w:hint="eastAsia" w:ascii="仿宋" w:hAnsi="仿宋" w:eastAsia="仿宋" w:cs="仿宋"/>
                <w:sz w:val="24"/>
              </w:rPr>
            </w:pPr>
          </w:p>
        </w:tc>
        <w:tc>
          <w:tcPr>
            <w:tcW w:w="1045" w:type="dxa"/>
            <w:vAlign w:val="center"/>
          </w:tcPr>
          <w:p w14:paraId="461E46F7">
            <w:pPr>
              <w:adjustRightInd w:val="0"/>
              <w:snapToGrid w:val="0"/>
              <w:jc w:val="center"/>
              <w:rPr>
                <w:rFonts w:hint="eastAsia" w:ascii="仿宋" w:hAnsi="仿宋" w:eastAsia="仿宋" w:cs="仿宋"/>
                <w:sz w:val="24"/>
              </w:rPr>
            </w:pPr>
          </w:p>
        </w:tc>
      </w:tr>
      <w:tr w14:paraId="6A32D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0358DF09">
            <w:pPr>
              <w:adjustRightInd w:val="0"/>
              <w:snapToGrid w:val="0"/>
              <w:jc w:val="center"/>
              <w:rPr>
                <w:rFonts w:hint="eastAsia" w:ascii="仿宋" w:hAnsi="仿宋" w:eastAsia="仿宋" w:cs="仿宋"/>
                <w:sz w:val="24"/>
              </w:rPr>
            </w:pPr>
          </w:p>
        </w:tc>
        <w:tc>
          <w:tcPr>
            <w:tcW w:w="1646" w:type="dxa"/>
            <w:vAlign w:val="center"/>
          </w:tcPr>
          <w:p w14:paraId="037111C6">
            <w:pPr>
              <w:adjustRightInd w:val="0"/>
              <w:snapToGrid w:val="0"/>
              <w:jc w:val="center"/>
              <w:rPr>
                <w:rFonts w:hint="eastAsia" w:ascii="仿宋" w:hAnsi="仿宋" w:eastAsia="仿宋" w:cs="仿宋"/>
                <w:sz w:val="24"/>
              </w:rPr>
            </w:pPr>
          </w:p>
        </w:tc>
        <w:tc>
          <w:tcPr>
            <w:tcW w:w="1688" w:type="dxa"/>
            <w:vAlign w:val="center"/>
          </w:tcPr>
          <w:p w14:paraId="23C38092">
            <w:pPr>
              <w:adjustRightInd w:val="0"/>
              <w:snapToGrid w:val="0"/>
              <w:jc w:val="center"/>
              <w:rPr>
                <w:rFonts w:hint="eastAsia" w:ascii="仿宋" w:hAnsi="仿宋" w:eastAsia="仿宋" w:cs="仿宋"/>
                <w:sz w:val="24"/>
              </w:rPr>
            </w:pPr>
          </w:p>
        </w:tc>
        <w:tc>
          <w:tcPr>
            <w:tcW w:w="1688" w:type="dxa"/>
            <w:vAlign w:val="center"/>
          </w:tcPr>
          <w:p w14:paraId="1E2817E4">
            <w:pPr>
              <w:adjustRightInd w:val="0"/>
              <w:snapToGrid w:val="0"/>
              <w:jc w:val="center"/>
              <w:rPr>
                <w:rFonts w:hint="eastAsia" w:ascii="仿宋" w:hAnsi="仿宋" w:eastAsia="仿宋" w:cs="仿宋"/>
                <w:sz w:val="24"/>
              </w:rPr>
            </w:pPr>
          </w:p>
        </w:tc>
        <w:tc>
          <w:tcPr>
            <w:tcW w:w="1925" w:type="dxa"/>
            <w:vAlign w:val="center"/>
          </w:tcPr>
          <w:p w14:paraId="032937CF">
            <w:pPr>
              <w:adjustRightInd w:val="0"/>
              <w:snapToGrid w:val="0"/>
              <w:jc w:val="center"/>
              <w:rPr>
                <w:rFonts w:hint="eastAsia" w:ascii="仿宋" w:hAnsi="仿宋" w:eastAsia="仿宋" w:cs="仿宋"/>
                <w:sz w:val="24"/>
              </w:rPr>
            </w:pPr>
          </w:p>
        </w:tc>
        <w:tc>
          <w:tcPr>
            <w:tcW w:w="1045" w:type="dxa"/>
            <w:vAlign w:val="center"/>
          </w:tcPr>
          <w:p w14:paraId="5F4EB998">
            <w:pPr>
              <w:adjustRightInd w:val="0"/>
              <w:snapToGrid w:val="0"/>
              <w:jc w:val="center"/>
              <w:rPr>
                <w:rFonts w:hint="eastAsia" w:ascii="仿宋" w:hAnsi="仿宋" w:eastAsia="仿宋" w:cs="仿宋"/>
                <w:sz w:val="24"/>
              </w:rPr>
            </w:pPr>
          </w:p>
        </w:tc>
      </w:tr>
      <w:tr w14:paraId="4ED61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C141D12">
            <w:pPr>
              <w:adjustRightInd w:val="0"/>
              <w:snapToGrid w:val="0"/>
              <w:jc w:val="center"/>
              <w:rPr>
                <w:rFonts w:hint="eastAsia" w:ascii="仿宋" w:hAnsi="仿宋" w:eastAsia="仿宋" w:cs="仿宋"/>
                <w:sz w:val="24"/>
              </w:rPr>
            </w:pPr>
          </w:p>
        </w:tc>
        <w:tc>
          <w:tcPr>
            <w:tcW w:w="1646" w:type="dxa"/>
            <w:vAlign w:val="center"/>
          </w:tcPr>
          <w:p w14:paraId="6AAC1E4B">
            <w:pPr>
              <w:adjustRightInd w:val="0"/>
              <w:snapToGrid w:val="0"/>
              <w:jc w:val="center"/>
              <w:rPr>
                <w:rFonts w:hint="eastAsia" w:ascii="仿宋" w:hAnsi="仿宋" w:eastAsia="仿宋" w:cs="仿宋"/>
                <w:sz w:val="24"/>
              </w:rPr>
            </w:pPr>
          </w:p>
        </w:tc>
        <w:tc>
          <w:tcPr>
            <w:tcW w:w="1688" w:type="dxa"/>
            <w:vAlign w:val="center"/>
          </w:tcPr>
          <w:p w14:paraId="68130C85">
            <w:pPr>
              <w:adjustRightInd w:val="0"/>
              <w:snapToGrid w:val="0"/>
              <w:jc w:val="center"/>
              <w:rPr>
                <w:rFonts w:hint="eastAsia" w:ascii="仿宋" w:hAnsi="仿宋" w:eastAsia="仿宋" w:cs="仿宋"/>
                <w:sz w:val="24"/>
              </w:rPr>
            </w:pPr>
          </w:p>
        </w:tc>
        <w:tc>
          <w:tcPr>
            <w:tcW w:w="1688" w:type="dxa"/>
            <w:vAlign w:val="center"/>
          </w:tcPr>
          <w:p w14:paraId="3DD42C06">
            <w:pPr>
              <w:adjustRightInd w:val="0"/>
              <w:snapToGrid w:val="0"/>
              <w:jc w:val="center"/>
              <w:rPr>
                <w:rFonts w:hint="eastAsia" w:ascii="仿宋" w:hAnsi="仿宋" w:eastAsia="仿宋" w:cs="仿宋"/>
                <w:sz w:val="24"/>
              </w:rPr>
            </w:pPr>
          </w:p>
        </w:tc>
        <w:tc>
          <w:tcPr>
            <w:tcW w:w="1925" w:type="dxa"/>
            <w:vAlign w:val="center"/>
          </w:tcPr>
          <w:p w14:paraId="0FA9B6A1">
            <w:pPr>
              <w:adjustRightInd w:val="0"/>
              <w:snapToGrid w:val="0"/>
              <w:jc w:val="center"/>
              <w:rPr>
                <w:rFonts w:hint="eastAsia" w:ascii="仿宋" w:hAnsi="仿宋" w:eastAsia="仿宋" w:cs="仿宋"/>
                <w:sz w:val="24"/>
              </w:rPr>
            </w:pPr>
          </w:p>
        </w:tc>
        <w:tc>
          <w:tcPr>
            <w:tcW w:w="1045" w:type="dxa"/>
            <w:vAlign w:val="center"/>
          </w:tcPr>
          <w:p w14:paraId="7CCFE6CC">
            <w:pPr>
              <w:adjustRightInd w:val="0"/>
              <w:snapToGrid w:val="0"/>
              <w:jc w:val="center"/>
              <w:rPr>
                <w:rFonts w:hint="eastAsia" w:ascii="仿宋" w:hAnsi="仿宋" w:eastAsia="仿宋" w:cs="仿宋"/>
                <w:sz w:val="24"/>
              </w:rPr>
            </w:pPr>
          </w:p>
        </w:tc>
      </w:tr>
      <w:bookmarkEnd w:id="934"/>
    </w:tbl>
    <w:p w14:paraId="060A412D">
      <w:pPr>
        <w:tabs>
          <w:tab w:val="left" w:pos="1800"/>
          <w:tab w:val="left" w:pos="5580"/>
        </w:tabs>
        <w:jc w:val="left"/>
        <w:rPr>
          <w:rFonts w:hint="eastAsia" w:ascii="仿宋" w:hAnsi="仿宋" w:eastAsia="仿宋" w:cs="仿宋"/>
          <w:sz w:val="24"/>
        </w:rPr>
      </w:pPr>
    </w:p>
    <w:p w14:paraId="52731F15">
      <w:pPr>
        <w:tabs>
          <w:tab w:val="left" w:pos="1800"/>
          <w:tab w:val="left" w:pos="5580"/>
        </w:tabs>
        <w:jc w:val="left"/>
        <w:rPr>
          <w:rFonts w:hint="eastAsia" w:ascii="仿宋" w:hAnsi="仿宋" w:eastAsia="仿宋" w:cs="仿宋"/>
          <w:sz w:val="24"/>
        </w:rPr>
      </w:pPr>
      <w:r>
        <w:rPr>
          <w:rFonts w:hint="eastAsia" w:ascii="仿宋" w:hAnsi="仿宋" w:eastAsia="仿宋" w:cs="仿宋"/>
          <w:sz w:val="24"/>
        </w:rPr>
        <w:t>注：“偏离情况”列应据实填写“正偏离”或“负偏离”。</w:t>
      </w:r>
    </w:p>
    <w:p w14:paraId="257C4A43">
      <w:pPr>
        <w:spacing w:line="360" w:lineRule="auto"/>
        <w:rPr>
          <w:rFonts w:hint="eastAsia" w:ascii="仿宋" w:hAnsi="仿宋" w:eastAsia="仿宋" w:cs="仿宋"/>
          <w:sz w:val="24"/>
          <w:szCs w:val="20"/>
        </w:rPr>
      </w:pPr>
    </w:p>
    <w:p w14:paraId="2C39B9D1">
      <w:pPr>
        <w:autoSpaceDE w:val="0"/>
        <w:autoSpaceDN w:val="0"/>
        <w:adjustRightInd w:val="0"/>
        <w:snapToGrid w:val="0"/>
        <w:spacing w:before="25" w:after="25" w:line="360" w:lineRule="auto"/>
        <w:rPr>
          <w:rFonts w:hint="eastAsia" w:ascii="仿宋" w:hAnsi="仿宋" w:eastAsia="仿宋" w:cs="仿宋"/>
          <w:sz w:val="24"/>
          <w:lang w:val="zh-CN"/>
        </w:rPr>
      </w:pPr>
      <w:r>
        <w:rPr>
          <w:rFonts w:hint="eastAsia" w:ascii="仿宋" w:hAnsi="仿宋" w:eastAsia="仿宋" w:cs="仿宋"/>
          <w:sz w:val="24"/>
          <w:lang w:val="zh-CN"/>
        </w:rPr>
        <w:t xml:space="preserve">                      </w:t>
      </w:r>
    </w:p>
    <w:p w14:paraId="3D9A59B9">
      <w:pPr>
        <w:autoSpaceDE w:val="0"/>
        <w:autoSpaceDN w:val="0"/>
        <w:adjustRightInd w:val="0"/>
        <w:snapToGrid w:val="0"/>
        <w:spacing w:before="25" w:after="25" w:line="360" w:lineRule="auto"/>
        <w:rPr>
          <w:rFonts w:hint="eastAsia" w:ascii="仿宋" w:hAnsi="仿宋" w:eastAsia="仿宋" w:cs="仿宋"/>
          <w:sz w:val="24"/>
          <w:u w:val="single"/>
        </w:rPr>
      </w:pPr>
      <w:r>
        <w:rPr>
          <w:rFonts w:hint="eastAsia" w:ascii="仿宋" w:hAnsi="仿宋" w:eastAsia="仿宋" w:cs="仿宋"/>
          <w:sz w:val="24"/>
        </w:rPr>
        <w:t>投标人名称（加盖公章）</w:t>
      </w:r>
      <w:r>
        <w:rPr>
          <w:rFonts w:hint="eastAsia" w:ascii="仿宋" w:hAnsi="仿宋" w:eastAsia="仿宋" w:cs="仿宋"/>
          <w:sz w:val="24"/>
          <w:lang w:val="zh-CN"/>
        </w:rPr>
        <w:t>：</w:t>
      </w:r>
      <w:r>
        <w:rPr>
          <w:rFonts w:hint="eastAsia" w:ascii="仿宋" w:hAnsi="仿宋" w:eastAsia="仿宋" w:cs="仿宋"/>
          <w:sz w:val="24"/>
          <w:u w:val="single"/>
        </w:rPr>
        <w:t xml:space="preserve">             </w:t>
      </w:r>
    </w:p>
    <w:p w14:paraId="6570DD08">
      <w:pPr>
        <w:widowControl/>
        <w:jc w:val="left"/>
        <w:rPr>
          <w:sz w:val="24"/>
          <w:szCs w:val="20"/>
        </w:rPr>
      </w:pPr>
      <w:r>
        <w:rPr>
          <w:rFonts w:hint="eastAsia" w:ascii="仿宋" w:hAnsi="仿宋" w:eastAsia="仿宋" w:cs="仿宋"/>
          <w:sz w:val="24"/>
          <w:szCs w:val="20"/>
        </w:rPr>
        <w:t>日期：</w:t>
      </w:r>
      <w:r>
        <w:rPr>
          <w:rFonts w:hint="eastAsia" w:ascii="仿宋" w:hAnsi="仿宋" w:eastAsia="仿宋" w:cs="仿宋"/>
          <w:sz w:val="24"/>
          <w:szCs w:val="20"/>
          <w:u w:val="single"/>
        </w:rPr>
        <w:t>2025</w:t>
      </w:r>
      <w:r>
        <w:rPr>
          <w:rFonts w:hint="eastAsia" w:ascii="仿宋" w:hAnsi="仿宋" w:eastAsia="仿宋" w:cs="仿宋"/>
          <w:sz w:val="24"/>
          <w:szCs w:val="20"/>
        </w:rPr>
        <w:t>年</w:t>
      </w:r>
      <w:r>
        <w:rPr>
          <w:rFonts w:hint="eastAsia" w:ascii="仿宋" w:hAnsi="仿宋" w:eastAsia="仿宋" w:cs="仿宋"/>
          <w:sz w:val="24"/>
          <w:u w:val="single"/>
        </w:rPr>
        <w:t xml:space="preserve">    </w:t>
      </w:r>
      <w:r>
        <w:rPr>
          <w:rFonts w:hint="eastAsia" w:ascii="仿宋" w:hAnsi="仿宋" w:eastAsia="仿宋" w:cs="仿宋"/>
          <w:sz w:val="24"/>
          <w:szCs w:val="20"/>
        </w:rPr>
        <w:t>月</w:t>
      </w:r>
      <w:r>
        <w:rPr>
          <w:rFonts w:hint="eastAsia" w:ascii="仿宋" w:hAnsi="仿宋" w:eastAsia="仿宋" w:cs="仿宋"/>
          <w:sz w:val="24"/>
          <w:u w:val="single"/>
        </w:rPr>
        <w:t xml:space="preserve">    </w:t>
      </w:r>
      <w:r>
        <w:rPr>
          <w:rFonts w:hint="eastAsia" w:ascii="仿宋" w:hAnsi="仿宋" w:eastAsia="仿宋" w:cs="仿宋"/>
          <w:sz w:val="24"/>
          <w:szCs w:val="20"/>
        </w:rPr>
        <w:t xml:space="preserve">日  </w:t>
      </w:r>
    </w:p>
    <w:p w14:paraId="35DC590B">
      <w:pPr>
        <w:autoSpaceDE w:val="0"/>
        <w:autoSpaceDN w:val="0"/>
        <w:adjustRightInd w:val="0"/>
        <w:snapToGrid w:val="0"/>
        <w:spacing w:before="25" w:after="25" w:line="360" w:lineRule="auto"/>
        <w:rPr>
          <w:rFonts w:hint="eastAsia" w:ascii="仿宋" w:hAnsi="仿宋" w:eastAsia="仿宋" w:cs="仿宋"/>
          <w:sz w:val="24"/>
          <w:lang w:val="zh-CN"/>
        </w:rPr>
      </w:pPr>
      <w:r>
        <w:rPr>
          <w:rFonts w:hint="eastAsia" w:ascii="仿宋" w:hAnsi="仿宋" w:eastAsia="仿宋" w:cs="仿宋"/>
          <w:sz w:val="24"/>
          <w:szCs w:val="20"/>
        </w:rPr>
        <w:t xml:space="preserve">  </w:t>
      </w:r>
    </w:p>
    <w:p w14:paraId="6150CC5E">
      <w:pPr>
        <w:tabs>
          <w:tab w:val="left" w:pos="360"/>
        </w:tabs>
        <w:snapToGrid w:val="0"/>
        <w:spacing w:line="360" w:lineRule="auto"/>
        <w:outlineLvl w:val="1"/>
        <w:rPr>
          <w:rFonts w:hint="eastAsia" w:ascii="仿宋" w:hAnsi="仿宋" w:eastAsia="仿宋" w:cs="仿宋"/>
          <w:b/>
          <w:sz w:val="36"/>
          <w:szCs w:val="36"/>
        </w:rPr>
      </w:pPr>
      <w:r>
        <w:rPr>
          <w:sz w:val="24"/>
          <w:szCs w:val="20"/>
        </w:rPr>
        <w:br w:type="page"/>
      </w:r>
      <w:bookmarkEnd w:id="921"/>
      <w:bookmarkEnd w:id="922"/>
      <w:bookmarkEnd w:id="923"/>
      <w:bookmarkEnd w:id="924"/>
      <w:bookmarkEnd w:id="925"/>
      <w:bookmarkEnd w:id="926"/>
      <w:bookmarkEnd w:id="927"/>
      <w:bookmarkEnd w:id="928"/>
      <w:bookmarkEnd w:id="929"/>
      <w:bookmarkEnd w:id="930"/>
      <w:bookmarkEnd w:id="931"/>
      <w:bookmarkEnd w:id="932"/>
      <w:bookmarkEnd w:id="933"/>
      <w:r>
        <w:rPr>
          <w:rFonts w:hint="eastAsia" w:ascii="仿宋" w:hAnsi="仿宋" w:eastAsia="仿宋" w:cs="仿宋"/>
          <w:sz w:val="24"/>
          <w:szCs w:val="20"/>
        </w:rPr>
        <w:t>6  采购需求偏离表（实质性格式）</w:t>
      </w:r>
    </w:p>
    <w:p w14:paraId="73BD1606">
      <w:pPr>
        <w:autoSpaceDE w:val="0"/>
        <w:autoSpaceDN w:val="0"/>
        <w:adjustRightInd w:val="0"/>
        <w:spacing w:line="360" w:lineRule="auto"/>
        <w:jc w:val="center"/>
        <w:rPr>
          <w:rFonts w:hint="eastAsia" w:ascii="仿宋" w:hAnsi="仿宋" w:eastAsia="仿宋" w:cs="仿宋"/>
          <w:sz w:val="24"/>
        </w:rPr>
      </w:pPr>
      <w:r>
        <w:rPr>
          <w:rFonts w:hint="eastAsia" w:ascii="仿宋" w:hAnsi="仿宋" w:eastAsia="仿宋" w:cs="仿宋"/>
          <w:b/>
          <w:sz w:val="36"/>
          <w:szCs w:val="36"/>
        </w:rPr>
        <w:t>采购需求偏离表</w:t>
      </w:r>
    </w:p>
    <w:p w14:paraId="3802E941">
      <w:pPr>
        <w:tabs>
          <w:tab w:val="left" w:pos="1800"/>
          <w:tab w:val="left" w:pos="5580"/>
        </w:tabs>
        <w:spacing w:line="360" w:lineRule="auto"/>
        <w:jc w:val="left"/>
        <w:rPr>
          <w:rFonts w:hint="eastAsia" w:ascii="仿宋" w:hAnsi="仿宋" w:eastAsia="仿宋" w:cs="仿宋"/>
          <w:sz w:val="24"/>
        </w:rPr>
      </w:pPr>
      <w:r>
        <w:rPr>
          <w:rFonts w:hint="eastAsia" w:ascii="仿宋" w:hAnsi="仿宋" w:eastAsia="仿宋" w:cs="仿宋"/>
          <w:sz w:val="24"/>
        </w:rPr>
        <w:t>项目编号：</w:t>
      </w:r>
      <w:r>
        <w:rPr>
          <w:rFonts w:hint="eastAsia" w:ascii="仿宋" w:hAnsi="仿宋" w:eastAsia="仿宋" w:cs="仿宋"/>
          <w:i/>
          <w:iCs/>
          <w:sz w:val="24"/>
          <w:u w:val="single"/>
        </w:rPr>
        <w:t xml:space="preserve">              </w:t>
      </w:r>
      <w:r>
        <w:rPr>
          <w:rFonts w:hint="eastAsia" w:ascii="仿宋" w:hAnsi="仿宋" w:eastAsia="仿宋" w:cs="仿宋"/>
          <w:sz w:val="24"/>
        </w:rPr>
        <w:t xml:space="preserve"> </w:t>
      </w:r>
    </w:p>
    <w:p w14:paraId="62BB2CDE">
      <w:pPr>
        <w:tabs>
          <w:tab w:val="left" w:pos="1800"/>
          <w:tab w:val="left" w:pos="5580"/>
        </w:tabs>
        <w:rPr>
          <w:rFonts w:hint="eastAsia" w:ascii="仿宋" w:hAnsi="仿宋" w:eastAsia="仿宋" w:cs="仿宋"/>
          <w:i/>
          <w:iCs/>
          <w:sz w:val="24"/>
          <w:u w:val="single"/>
        </w:rPr>
      </w:pPr>
      <w:r>
        <w:rPr>
          <w:rFonts w:hint="eastAsia" w:ascii="仿宋" w:hAnsi="仿宋" w:eastAsia="仿宋" w:cs="仿宋"/>
          <w:sz w:val="24"/>
        </w:rPr>
        <w:t>项目名称：</w:t>
      </w:r>
      <w:r>
        <w:rPr>
          <w:rFonts w:hint="eastAsia" w:ascii="仿宋" w:hAnsi="仿宋" w:eastAsia="仿宋" w:cs="仿宋"/>
          <w:i/>
          <w:iCs/>
          <w:sz w:val="24"/>
          <w:u w:val="single"/>
        </w:rPr>
        <w:t xml:space="preserve">              </w:t>
      </w:r>
    </w:p>
    <w:p w14:paraId="41B51AB6">
      <w:pPr>
        <w:pStyle w:val="45"/>
        <w:ind w:firstLine="210"/>
        <w:rPr>
          <w:rFonts w:hint="eastAsia"/>
        </w:rPr>
      </w:pP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7"/>
        <w:gridCol w:w="1560"/>
        <w:gridCol w:w="1593"/>
        <w:gridCol w:w="1593"/>
        <w:gridCol w:w="1779"/>
        <w:gridCol w:w="1089"/>
      </w:tblGrid>
      <w:tr w14:paraId="45A9D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BCE9EB1">
            <w:pPr>
              <w:adjustRightInd w:val="0"/>
              <w:snapToGrid w:val="0"/>
              <w:jc w:val="center"/>
              <w:rPr>
                <w:rFonts w:hint="eastAsia" w:ascii="仿宋" w:hAnsi="仿宋" w:eastAsia="仿宋" w:cs="仿宋"/>
                <w:sz w:val="24"/>
              </w:rPr>
            </w:pPr>
            <w:r>
              <w:rPr>
                <w:rFonts w:hint="eastAsia" w:ascii="仿宋" w:hAnsi="仿宋" w:eastAsia="仿宋" w:cs="仿宋"/>
                <w:sz w:val="24"/>
              </w:rPr>
              <w:t>序号</w:t>
            </w:r>
          </w:p>
        </w:tc>
        <w:tc>
          <w:tcPr>
            <w:tcW w:w="1646" w:type="dxa"/>
            <w:vAlign w:val="center"/>
          </w:tcPr>
          <w:p w14:paraId="20AADFB1">
            <w:pPr>
              <w:adjustRightInd w:val="0"/>
              <w:snapToGrid w:val="0"/>
              <w:jc w:val="center"/>
              <w:rPr>
                <w:rFonts w:hint="eastAsia" w:ascii="仿宋" w:hAnsi="仿宋" w:eastAsia="仿宋" w:cs="仿宋"/>
                <w:sz w:val="24"/>
              </w:rPr>
            </w:pPr>
            <w:r>
              <w:rPr>
                <w:rFonts w:hint="eastAsia" w:ascii="仿宋" w:hAnsi="仿宋" w:eastAsia="仿宋" w:cs="仿宋"/>
                <w:sz w:val="24"/>
                <w:szCs w:val="21"/>
              </w:rPr>
              <w:t>招标文件</w:t>
            </w:r>
            <w:r>
              <w:rPr>
                <w:rFonts w:hint="eastAsia" w:ascii="仿宋" w:hAnsi="仿宋" w:eastAsia="仿宋" w:cs="仿宋"/>
                <w:sz w:val="24"/>
              </w:rPr>
              <w:t>条目号</w:t>
            </w:r>
          </w:p>
        </w:tc>
        <w:tc>
          <w:tcPr>
            <w:tcW w:w="1688" w:type="dxa"/>
            <w:vAlign w:val="center"/>
          </w:tcPr>
          <w:p w14:paraId="565458A6">
            <w:pPr>
              <w:adjustRightInd w:val="0"/>
              <w:snapToGrid w:val="0"/>
              <w:jc w:val="center"/>
              <w:rPr>
                <w:rFonts w:hint="eastAsia" w:ascii="仿宋" w:hAnsi="仿宋" w:eastAsia="仿宋" w:cs="仿宋"/>
                <w:sz w:val="24"/>
              </w:rPr>
            </w:pPr>
            <w:r>
              <w:rPr>
                <w:rFonts w:hint="eastAsia" w:ascii="仿宋" w:hAnsi="仿宋" w:eastAsia="仿宋" w:cs="仿宋"/>
                <w:sz w:val="24"/>
                <w:szCs w:val="21"/>
              </w:rPr>
              <w:t>招标文件</w:t>
            </w:r>
            <w:r>
              <w:rPr>
                <w:rFonts w:hint="eastAsia" w:ascii="仿宋" w:hAnsi="仿宋" w:eastAsia="仿宋" w:cs="仿宋"/>
                <w:sz w:val="24"/>
              </w:rPr>
              <w:t>要求</w:t>
            </w:r>
          </w:p>
        </w:tc>
        <w:tc>
          <w:tcPr>
            <w:tcW w:w="1688" w:type="dxa"/>
            <w:vAlign w:val="center"/>
          </w:tcPr>
          <w:p w14:paraId="7CD9BFDA">
            <w:pPr>
              <w:adjustRightInd w:val="0"/>
              <w:snapToGrid w:val="0"/>
              <w:jc w:val="center"/>
              <w:rPr>
                <w:rFonts w:hint="eastAsia" w:ascii="仿宋" w:hAnsi="仿宋" w:eastAsia="仿宋" w:cs="仿宋"/>
                <w:sz w:val="24"/>
              </w:rPr>
            </w:pPr>
            <w:r>
              <w:rPr>
                <w:rFonts w:hint="eastAsia" w:ascii="仿宋" w:hAnsi="仿宋" w:eastAsia="仿宋" w:cs="仿宋"/>
                <w:sz w:val="24"/>
              </w:rPr>
              <w:t>投标文件内容</w:t>
            </w:r>
          </w:p>
        </w:tc>
        <w:tc>
          <w:tcPr>
            <w:tcW w:w="1925" w:type="dxa"/>
            <w:vAlign w:val="center"/>
          </w:tcPr>
          <w:p w14:paraId="48A20F72">
            <w:pPr>
              <w:adjustRightInd w:val="0"/>
              <w:snapToGrid w:val="0"/>
              <w:jc w:val="center"/>
              <w:rPr>
                <w:rFonts w:hint="eastAsia" w:ascii="仿宋" w:hAnsi="仿宋" w:eastAsia="仿宋" w:cs="仿宋"/>
                <w:sz w:val="24"/>
              </w:rPr>
            </w:pPr>
            <w:r>
              <w:rPr>
                <w:rFonts w:hint="eastAsia" w:ascii="仿宋" w:hAnsi="仿宋" w:eastAsia="仿宋" w:cs="仿宋"/>
                <w:sz w:val="24"/>
              </w:rPr>
              <w:t>偏离情况</w:t>
            </w:r>
          </w:p>
        </w:tc>
        <w:tc>
          <w:tcPr>
            <w:tcW w:w="1045" w:type="dxa"/>
            <w:vAlign w:val="center"/>
          </w:tcPr>
          <w:p w14:paraId="0C376EFF">
            <w:pPr>
              <w:adjustRightInd w:val="0"/>
              <w:snapToGrid w:val="0"/>
              <w:jc w:val="center"/>
              <w:rPr>
                <w:rFonts w:hint="eastAsia" w:ascii="仿宋" w:hAnsi="仿宋" w:eastAsia="仿宋" w:cs="仿宋"/>
                <w:sz w:val="24"/>
              </w:rPr>
            </w:pPr>
            <w:r>
              <w:rPr>
                <w:rFonts w:hint="eastAsia" w:ascii="仿宋" w:hAnsi="仿宋" w:eastAsia="仿宋" w:cs="仿宋"/>
                <w:sz w:val="24"/>
              </w:rPr>
              <w:t>说明</w:t>
            </w:r>
          </w:p>
        </w:tc>
      </w:tr>
      <w:tr w14:paraId="35E01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1F1C0053">
            <w:pPr>
              <w:adjustRightInd w:val="0"/>
              <w:snapToGrid w:val="0"/>
              <w:jc w:val="left"/>
              <w:rPr>
                <w:rFonts w:hint="eastAsia" w:ascii="仿宋" w:hAnsi="仿宋" w:eastAsia="仿宋" w:cs="仿宋"/>
                <w:bCs/>
                <w:sz w:val="24"/>
              </w:rPr>
            </w:pPr>
            <w:r>
              <w:rPr>
                <w:rFonts w:hint="eastAsia" w:ascii="仿宋" w:hAnsi="仿宋" w:eastAsia="仿宋" w:cs="仿宋"/>
                <w:b/>
                <w:sz w:val="24"/>
              </w:rPr>
              <w:t>对本项目采购需求的偏离情况</w:t>
            </w:r>
            <w:r>
              <w:rPr>
                <w:rFonts w:hint="eastAsia" w:ascii="仿宋" w:hAnsi="仿宋" w:eastAsia="仿宋" w:cs="仿宋"/>
                <w:bCs/>
                <w:sz w:val="24"/>
              </w:rPr>
              <w:t>（应进行选择，未选择</w:t>
            </w:r>
            <w:r>
              <w:rPr>
                <w:rFonts w:hint="eastAsia" w:ascii="仿宋" w:hAnsi="仿宋" w:eastAsia="仿宋" w:cs="仿宋"/>
                <w:b/>
                <w:sz w:val="24"/>
              </w:rPr>
              <w:t>投标无效</w:t>
            </w:r>
            <w:r>
              <w:rPr>
                <w:rFonts w:hint="eastAsia" w:ascii="仿宋" w:hAnsi="仿宋" w:eastAsia="仿宋" w:cs="仿宋"/>
                <w:bCs/>
                <w:sz w:val="24"/>
              </w:rPr>
              <w:t>）：</w:t>
            </w:r>
          </w:p>
          <w:p w14:paraId="10453158">
            <w:pPr>
              <w:adjustRightInd w:val="0"/>
              <w:snapToGrid w:val="0"/>
              <w:jc w:val="left"/>
              <w:rPr>
                <w:rFonts w:hint="eastAsia" w:ascii="仿宋" w:hAnsi="仿宋" w:eastAsia="仿宋" w:cs="仿宋"/>
                <w:sz w:val="24"/>
              </w:rPr>
            </w:pPr>
            <w:r>
              <w:rPr>
                <w:rFonts w:hint="eastAsia" w:ascii="仿宋" w:hAnsi="仿宋" w:eastAsia="仿宋" w:cs="仿宋"/>
                <w:b/>
                <w:sz w:val="24"/>
              </w:rPr>
              <w:t>□无偏离</w:t>
            </w:r>
            <w:r>
              <w:rPr>
                <w:rFonts w:hint="eastAsia" w:ascii="仿宋" w:hAnsi="仿宋" w:eastAsia="仿宋" w:cs="仿宋"/>
                <w:sz w:val="24"/>
              </w:rPr>
              <w:t>（</w:t>
            </w:r>
            <w:r>
              <w:rPr>
                <w:rFonts w:hint="eastAsia" w:ascii="仿宋" w:hAnsi="仿宋" w:eastAsia="仿宋" w:cs="仿宋"/>
                <w:sz w:val="24"/>
                <w:szCs w:val="21"/>
              </w:rPr>
              <w:t>如无偏离，仅选择无偏离即可；</w:t>
            </w:r>
            <w:r>
              <w:rPr>
                <w:rFonts w:hint="eastAsia" w:ascii="仿宋" w:hAnsi="仿宋" w:eastAsia="仿宋" w:cs="仿宋"/>
                <w:bCs/>
                <w:sz w:val="24"/>
              </w:rPr>
              <w:t>无偏离即为</w:t>
            </w:r>
            <w:r>
              <w:rPr>
                <w:rFonts w:hint="eastAsia" w:ascii="仿宋" w:hAnsi="仿宋" w:eastAsia="仿宋" w:cs="仿宋"/>
                <w:sz w:val="24"/>
              </w:rPr>
              <w:t>对采购需求中的所有要求，均视作供应商已对之理解和响应。）</w:t>
            </w:r>
          </w:p>
          <w:p w14:paraId="4982B17E">
            <w:pPr>
              <w:adjustRightInd w:val="0"/>
              <w:snapToGrid w:val="0"/>
              <w:jc w:val="left"/>
              <w:rPr>
                <w:rFonts w:hint="eastAsia" w:ascii="仿宋" w:hAnsi="仿宋" w:eastAsia="仿宋" w:cs="仿宋"/>
                <w:sz w:val="24"/>
              </w:rPr>
            </w:pPr>
            <w:r>
              <w:rPr>
                <w:rFonts w:hint="eastAsia" w:ascii="仿宋" w:hAnsi="仿宋" w:eastAsia="仿宋" w:cs="仿宋"/>
                <w:b/>
                <w:sz w:val="24"/>
              </w:rPr>
              <w:t>□有偏离</w:t>
            </w:r>
            <w:r>
              <w:rPr>
                <w:rFonts w:hint="eastAsia" w:ascii="仿宋" w:hAnsi="仿宋" w:eastAsia="仿宋" w:cs="仿宋"/>
                <w:sz w:val="24"/>
              </w:rPr>
              <w:t>（</w:t>
            </w:r>
            <w:r>
              <w:rPr>
                <w:rFonts w:hint="eastAsia" w:ascii="仿宋" w:hAnsi="仿宋" w:eastAsia="仿宋" w:cs="仿宋"/>
                <w:sz w:val="24"/>
                <w:szCs w:val="21"/>
              </w:rPr>
              <w:t>如有偏离，</w:t>
            </w:r>
            <w:r>
              <w:rPr>
                <w:rFonts w:hint="eastAsia" w:ascii="仿宋" w:hAnsi="仿宋" w:eastAsia="仿宋" w:cs="仿宋"/>
                <w:sz w:val="24"/>
              </w:rPr>
              <w:t>则应在本表中对负偏离项逐一列明，否则</w:t>
            </w:r>
            <w:r>
              <w:rPr>
                <w:rFonts w:hint="eastAsia" w:ascii="仿宋" w:hAnsi="仿宋" w:eastAsia="仿宋" w:cs="仿宋"/>
                <w:b/>
                <w:bCs/>
                <w:sz w:val="24"/>
              </w:rPr>
              <w:t>投标无效</w:t>
            </w:r>
            <w:r>
              <w:rPr>
                <w:rFonts w:hint="eastAsia" w:ascii="仿宋" w:hAnsi="仿宋" w:eastAsia="仿宋" w:cs="仿宋"/>
                <w:sz w:val="24"/>
              </w:rPr>
              <w:t>；对采购需求中的所有要求，除本表列明的偏离外，均视作供应商已对之理解和响应。）</w:t>
            </w:r>
          </w:p>
        </w:tc>
      </w:tr>
      <w:tr w14:paraId="76142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09D0AD9">
            <w:pPr>
              <w:adjustRightInd w:val="0"/>
              <w:snapToGrid w:val="0"/>
              <w:jc w:val="center"/>
              <w:rPr>
                <w:rFonts w:hint="eastAsia" w:ascii="仿宋" w:hAnsi="仿宋" w:eastAsia="仿宋" w:cs="仿宋"/>
                <w:sz w:val="24"/>
              </w:rPr>
            </w:pPr>
          </w:p>
        </w:tc>
        <w:tc>
          <w:tcPr>
            <w:tcW w:w="1646" w:type="dxa"/>
            <w:vAlign w:val="center"/>
          </w:tcPr>
          <w:p w14:paraId="53B620AA">
            <w:pPr>
              <w:adjustRightInd w:val="0"/>
              <w:snapToGrid w:val="0"/>
              <w:jc w:val="center"/>
              <w:rPr>
                <w:rFonts w:hint="eastAsia" w:ascii="仿宋" w:hAnsi="仿宋" w:eastAsia="仿宋" w:cs="仿宋"/>
                <w:sz w:val="24"/>
              </w:rPr>
            </w:pPr>
          </w:p>
        </w:tc>
        <w:tc>
          <w:tcPr>
            <w:tcW w:w="1688" w:type="dxa"/>
            <w:vAlign w:val="center"/>
          </w:tcPr>
          <w:p w14:paraId="0D100116">
            <w:pPr>
              <w:adjustRightInd w:val="0"/>
              <w:snapToGrid w:val="0"/>
              <w:jc w:val="center"/>
              <w:rPr>
                <w:rFonts w:hint="eastAsia" w:ascii="仿宋" w:hAnsi="仿宋" w:eastAsia="仿宋" w:cs="仿宋"/>
                <w:sz w:val="24"/>
              </w:rPr>
            </w:pPr>
          </w:p>
        </w:tc>
        <w:tc>
          <w:tcPr>
            <w:tcW w:w="1688" w:type="dxa"/>
            <w:vAlign w:val="center"/>
          </w:tcPr>
          <w:p w14:paraId="3A066EFA">
            <w:pPr>
              <w:adjustRightInd w:val="0"/>
              <w:snapToGrid w:val="0"/>
              <w:jc w:val="center"/>
              <w:rPr>
                <w:rFonts w:hint="eastAsia" w:ascii="仿宋" w:hAnsi="仿宋" w:eastAsia="仿宋" w:cs="仿宋"/>
                <w:sz w:val="24"/>
              </w:rPr>
            </w:pPr>
          </w:p>
        </w:tc>
        <w:tc>
          <w:tcPr>
            <w:tcW w:w="1925" w:type="dxa"/>
            <w:vAlign w:val="center"/>
          </w:tcPr>
          <w:p w14:paraId="23DC3953">
            <w:pPr>
              <w:adjustRightInd w:val="0"/>
              <w:snapToGrid w:val="0"/>
              <w:jc w:val="center"/>
              <w:rPr>
                <w:rFonts w:hint="eastAsia" w:ascii="仿宋" w:hAnsi="仿宋" w:eastAsia="仿宋" w:cs="仿宋"/>
                <w:sz w:val="24"/>
              </w:rPr>
            </w:pPr>
          </w:p>
        </w:tc>
        <w:tc>
          <w:tcPr>
            <w:tcW w:w="1045" w:type="dxa"/>
            <w:vAlign w:val="center"/>
          </w:tcPr>
          <w:p w14:paraId="528FEA16">
            <w:pPr>
              <w:adjustRightInd w:val="0"/>
              <w:snapToGrid w:val="0"/>
              <w:jc w:val="center"/>
              <w:rPr>
                <w:rFonts w:hint="eastAsia" w:ascii="仿宋" w:hAnsi="仿宋" w:eastAsia="仿宋" w:cs="仿宋"/>
                <w:sz w:val="24"/>
              </w:rPr>
            </w:pPr>
          </w:p>
        </w:tc>
      </w:tr>
      <w:tr w14:paraId="3DD01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EE9E0CE">
            <w:pPr>
              <w:adjustRightInd w:val="0"/>
              <w:snapToGrid w:val="0"/>
              <w:jc w:val="center"/>
              <w:rPr>
                <w:rFonts w:hint="eastAsia" w:ascii="仿宋" w:hAnsi="仿宋" w:eastAsia="仿宋" w:cs="仿宋"/>
                <w:sz w:val="24"/>
              </w:rPr>
            </w:pPr>
          </w:p>
        </w:tc>
        <w:tc>
          <w:tcPr>
            <w:tcW w:w="1646" w:type="dxa"/>
            <w:vAlign w:val="center"/>
          </w:tcPr>
          <w:p w14:paraId="6D623E23">
            <w:pPr>
              <w:adjustRightInd w:val="0"/>
              <w:snapToGrid w:val="0"/>
              <w:jc w:val="center"/>
              <w:rPr>
                <w:rFonts w:hint="eastAsia" w:ascii="仿宋" w:hAnsi="仿宋" w:eastAsia="仿宋" w:cs="仿宋"/>
                <w:sz w:val="24"/>
              </w:rPr>
            </w:pPr>
          </w:p>
        </w:tc>
        <w:tc>
          <w:tcPr>
            <w:tcW w:w="1688" w:type="dxa"/>
            <w:vAlign w:val="center"/>
          </w:tcPr>
          <w:p w14:paraId="6CF6B5EE">
            <w:pPr>
              <w:adjustRightInd w:val="0"/>
              <w:snapToGrid w:val="0"/>
              <w:jc w:val="center"/>
              <w:rPr>
                <w:rFonts w:hint="eastAsia" w:ascii="仿宋" w:hAnsi="仿宋" w:eastAsia="仿宋" w:cs="仿宋"/>
                <w:sz w:val="24"/>
              </w:rPr>
            </w:pPr>
          </w:p>
        </w:tc>
        <w:tc>
          <w:tcPr>
            <w:tcW w:w="1688" w:type="dxa"/>
            <w:vAlign w:val="center"/>
          </w:tcPr>
          <w:p w14:paraId="4FAE56FB">
            <w:pPr>
              <w:adjustRightInd w:val="0"/>
              <w:snapToGrid w:val="0"/>
              <w:jc w:val="center"/>
              <w:rPr>
                <w:rFonts w:hint="eastAsia" w:ascii="仿宋" w:hAnsi="仿宋" w:eastAsia="仿宋" w:cs="仿宋"/>
                <w:sz w:val="24"/>
              </w:rPr>
            </w:pPr>
          </w:p>
        </w:tc>
        <w:tc>
          <w:tcPr>
            <w:tcW w:w="1925" w:type="dxa"/>
            <w:vAlign w:val="center"/>
          </w:tcPr>
          <w:p w14:paraId="6E4BCE32">
            <w:pPr>
              <w:adjustRightInd w:val="0"/>
              <w:snapToGrid w:val="0"/>
              <w:jc w:val="center"/>
              <w:rPr>
                <w:rFonts w:hint="eastAsia" w:ascii="仿宋" w:hAnsi="仿宋" w:eastAsia="仿宋" w:cs="仿宋"/>
                <w:sz w:val="24"/>
              </w:rPr>
            </w:pPr>
          </w:p>
        </w:tc>
        <w:tc>
          <w:tcPr>
            <w:tcW w:w="1045" w:type="dxa"/>
            <w:vAlign w:val="center"/>
          </w:tcPr>
          <w:p w14:paraId="6D324D65">
            <w:pPr>
              <w:adjustRightInd w:val="0"/>
              <w:snapToGrid w:val="0"/>
              <w:jc w:val="center"/>
              <w:rPr>
                <w:rFonts w:hint="eastAsia" w:ascii="仿宋" w:hAnsi="仿宋" w:eastAsia="仿宋" w:cs="仿宋"/>
                <w:sz w:val="24"/>
              </w:rPr>
            </w:pPr>
          </w:p>
        </w:tc>
      </w:tr>
      <w:tr w14:paraId="0D45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733578A9">
            <w:pPr>
              <w:adjustRightInd w:val="0"/>
              <w:snapToGrid w:val="0"/>
              <w:jc w:val="center"/>
              <w:rPr>
                <w:rFonts w:hint="eastAsia" w:ascii="仿宋" w:hAnsi="仿宋" w:eastAsia="仿宋" w:cs="仿宋"/>
                <w:sz w:val="24"/>
              </w:rPr>
            </w:pPr>
          </w:p>
        </w:tc>
        <w:tc>
          <w:tcPr>
            <w:tcW w:w="1646" w:type="dxa"/>
            <w:vAlign w:val="center"/>
          </w:tcPr>
          <w:p w14:paraId="6562E23B">
            <w:pPr>
              <w:adjustRightInd w:val="0"/>
              <w:snapToGrid w:val="0"/>
              <w:jc w:val="center"/>
              <w:rPr>
                <w:rFonts w:hint="eastAsia" w:ascii="仿宋" w:hAnsi="仿宋" w:eastAsia="仿宋" w:cs="仿宋"/>
                <w:sz w:val="24"/>
              </w:rPr>
            </w:pPr>
          </w:p>
        </w:tc>
        <w:tc>
          <w:tcPr>
            <w:tcW w:w="1688" w:type="dxa"/>
            <w:vAlign w:val="center"/>
          </w:tcPr>
          <w:p w14:paraId="1D8DCE92">
            <w:pPr>
              <w:adjustRightInd w:val="0"/>
              <w:snapToGrid w:val="0"/>
              <w:jc w:val="center"/>
              <w:rPr>
                <w:rFonts w:hint="eastAsia" w:ascii="仿宋" w:hAnsi="仿宋" w:eastAsia="仿宋" w:cs="仿宋"/>
                <w:sz w:val="24"/>
              </w:rPr>
            </w:pPr>
          </w:p>
        </w:tc>
        <w:tc>
          <w:tcPr>
            <w:tcW w:w="1688" w:type="dxa"/>
            <w:vAlign w:val="center"/>
          </w:tcPr>
          <w:p w14:paraId="643A8869">
            <w:pPr>
              <w:adjustRightInd w:val="0"/>
              <w:snapToGrid w:val="0"/>
              <w:jc w:val="center"/>
              <w:rPr>
                <w:rFonts w:hint="eastAsia" w:ascii="仿宋" w:hAnsi="仿宋" w:eastAsia="仿宋" w:cs="仿宋"/>
                <w:sz w:val="24"/>
              </w:rPr>
            </w:pPr>
          </w:p>
        </w:tc>
        <w:tc>
          <w:tcPr>
            <w:tcW w:w="1925" w:type="dxa"/>
            <w:vAlign w:val="center"/>
          </w:tcPr>
          <w:p w14:paraId="34900806">
            <w:pPr>
              <w:adjustRightInd w:val="0"/>
              <w:snapToGrid w:val="0"/>
              <w:jc w:val="center"/>
              <w:rPr>
                <w:rFonts w:hint="eastAsia" w:ascii="仿宋" w:hAnsi="仿宋" w:eastAsia="仿宋" w:cs="仿宋"/>
                <w:sz w:val="24"/>
              </w:rPr>
            </w:pPr>
          </w:p>
        </w:tc>
        <w:tc>
          <w:tcPr>
            <w:tcW w:w="1045" w:type="dxa"/>
            <w:vAlign w:val="center"/>
          </w:tcPr>
          <w:p w14:paraId="1490ACE4">
            <w:pPr>
              <w:adjustRightInd w:val="0"/>
              <w:snapToGrid w:val="0"/>
              <w:jc w:val="center"/>
              <w:rPr>
                <w:rFonts w:hint="eastAsia" w:ascii="仿宋" w:hAnsi="仿宋" w:eastAsia="仿宋" w:cs="仿宋"/>
                <w:sz w:val="24"/>
              </w:rPr>
            </w:pPr>
          </w:p>
        </w:tc>
      </w:tr>
      <w:tr w14:paraId="1F21C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C100CB1">
            <w:pPr>
              <w:adjustRightInd w:val="0"/>
              <w:snapToGrid w:val="0"/>
              <w:jc w:val="center"/>
              <w:rPr>
                <w:rFonts w:hint="eastAsia" w:ascii="仿宋" w:hAnsi="仿宋" w:eastAsia="仿宋" w:cs="仿宋"/>
                <w:sz w:val="24"/>
              </w:rPr>
            </w:pPr>
          </w:p>
        </w:tc>
        <w:tc>
          <w:tcPr>
            <w:tcW w:w="1646" w:type="dxa"/>
            <w:vAlign w:val="center"/>
          </w:tcPr>
          <w:p w14:paraId="4EC3C8E1">
            <w:pPr>
              <w:adjustRightInd w:val="0"/>
              <w:snapToGrid w:val="0"/>
              <w:jc w:val="center"/>
              <w:rPr>
                <w:rFonts w:hint="eastAsia" w:ascii="仿宋" w:hAnsi="仿宋" w:eastAsia="仿宋" w:cs="仿宋"/>
                <w:sz w:val="24"/>
              </w:rPr>
            </w:pPr>
          </w:p>
        </w:tc>
        <w:tc>
          <w:tcPr>
            <w:tcW w:w="1688" w:type="dxa"/>
            <w:vAlign w:val="center"/>
          </w:tcPr>
          <w:p w14:paraId="47FE2CC4">
            <w:pPr>
              <w:adjustRightInd w:val="0"/>
              <w:snapToGrid w:val="0"/>
              <w:jc w:val="center"/>
              <w:rPr>
                <w:rFonts w:hint="eastAsia" w:ascii="仿宋" w:hAnsi="仿宋" w:eastAsia="仿宋" w:cs="仿宋"/>
                <w:sz w:val="24"/>
              </w:rPr>
            </w:pPr>
          </w:p>
        </w:tc>
        <w:tc>
          <w:tcPr>
            <w:tcW w:w="1688" w:type="dxa"/>
            <w:vAlign w:val="center"/>
          </w:tcPr>
          <w:p w14:paraId="7D082A8C">
            <w:pPr>
              <w:adjustRightInd w:val="0"/>
              <w:snapToGrid w:val="0"/>
              <w:jc w:val="center"/>
              <w:rPr>
                <w:rFonts w:hint="eastAsia" w:ascii="仿宋" w:hAnsi="仿宋" w:eastAsia="仿宋" w:cs="仿宋"/>
                <w:sz w:val="24"/>
              </w:rPr>
            </w:pPr>
          </w:p>
        </w:tc>
        <w:tc>
          <w:tcPr>
            <w:tcW w:w="1925" w:type="dxa"/>
            <w:vAlign w:val="center"/>
          </w:tcPr>
          <w:p w14:paraId="3D554AC6">
            <w:pPr>
              <w:adjustRightInd w:val="0"/>
              <w:snapToGrid w:val="0"/>
              <w:jc w:val="center"/>
              <w:rPr>
                <w:rFonts w:hint="eastAsia" w:ascii="仿宋" w:hAnsi="仿宋" w:eastAsia="仿宋" w:cs="仿宋"/>
                <w:sz w:val="24"/>
              </w:rPr>
            </w:pPr>
          </w:p>
        </w:tc>
        <w:tc>
          <w:tcPr>
            <w:tcW w:w="1045" w:type="dxa"/>
            <w:vAlign w:val="center"/>
          </w:tcPr>
          <w:p w14:paraId="0C2268F9">
            <w:pPr>
              <w:adjustRightInd w:val="0"/>
              <w:snapToGrid w:val="0"/>
              <w:jc w:val="center"/>
              <w:rPr>
                <w:rFonts w:hint="eastAsia" w:ascii="仿宋" w:hAnsi="仿宋" w:eastAsia="仿宋" w:cs="仿宋"/>
                <w:sz w:val="24"/>
              </w:rPr>
            </w:pPr>
          </w:p>
        </w:tc>
      </w:tr>
    </w:tbl>
    <w:p w14:paraId="6CD615CC">
      <w:pPr>
        <w:tabs>
          <w:tab w:val="left" w:pos="1800"/>
          <w:tab w:val="left" w:pos="5580"/>
        </w:tabs>
        <w:spacing w:line="360" w:lineRule="auto"/>
        <w:jc w:val="left"/>
        <w:rPr>
          <w:rFonts w:hint="eastAsia" w:ascii="仿宋" w:hAnsi="仿宋" w:eastAsia="仿宋" w:cs="仿宋"/>
          <w:sz w:val="24"/>
          <w:u w:val="single"/>
        </w:rPr>
      </w:pPr>
    </w:p>
    <w:p w14:paraId="6C0F2DB1">
      <w:pPr>
        <w:tabs>
          <w:tab w:val="left" w:pos="1800"/>
          <w:tab w:val="left" w:pos="5580"/>
        </w:tabs>
        <w:jc w:val="left"/>
        <w:rPr>
          <w:rFonts w:hint="eastAsia" w:ascii="仿宋" w:hAnsi="仿宋" w:eastAsia="仿宋" w:cs="仿宋"/>
          <w:sz w:val="24"/>
        </w:rPr>
      </w:pPr>
      <w:r>
        <w:rPr>
          <w:rFonts w:hint="eastAsia" w:ascii="仿宋" w:hAnsi="仿宋" w:eastAsia="仿宋" w:cs="仿宋"/>
          <w:sz w:val="24"/>
        </w:rPr>
        <w:t>注：</w:t>
      </w:r>
    </w:p>
    <w:p w14:paraId="1D58BF70">
      <w:pPr>
        <w:tabs>
          <w:tab w:val="left" w:pos="1800"/>
          <w:tab w:val="left" w:pos="5580"/>
        </w:tabs>
        <w:jc w:val="left"/>
        <w:rPr>
          <w:rFonts w:hint="eastAsia" w:ascii="仿宋" w:hAnsi="仿宋" w:eastAsia="仿宋" w:cs="仿宋"/>
          <w:sz w:val="24"/>
        </w:rPr>
      </w:pPr>
      <w:r>
        <w:rPr>
          <w:rFonts w:hint="eastAsia" w:ascii="仿宋" w:hAnsi="仿宋" w:eastAsia="仿宋" w:cs="仿宋"/>
          <w:sz w:val="24"/>
        </w:rPr>
        <w:t>1.“偏离情况”列应据实填写“正偏离”或“负偏离”。</w:t>
      </w:r>
    </w:p>
    <w:p w14:paraId="70B4E0F5">
      <w:pPr>
        <w:tabs>
          <w:tab w:val="left" w:pos="1800"/>
          <w:tab w:val="left" w:pos="5580"/>
        </w:tabs>
        <w:jc w:val="left"/>
        <w:rPr>
          <w:rFonts w:hint="eastAsia" w:ascii="仿宋" w:hAnsi="仿宋" w:eastAsia="仿宋" w:cs="仿宋"/>
          <w:sz w:val="24"/>
        </w:rPr>
      </w:pPr>
    </w:p>
    <w:p w14:paraId="66271CD3">
      <w:pPr>
        <w:autoSpaceDE w:val="0"/>
        <w:autoSpaceDN w:val="0"/>
        <w:adjustRightInd w:val="0"/>
        <w:snapToGrid w:val="0"/>
        <w:spacing w:before="25" w:after="25" w:line="360" w:lineRule="auto"/>
        <w:rPr>
          <w:rFonts w:hint="eastAsia" w:ascii="仿宋" w:hAnsi="仿宋" w:eastAsia="仿宋" w:cs="仿宋"/>
          <w:sz w:val="24"/>
          <w:lang w:val="zh-CN"/>
        </w:rPr>
      </w:pPr>
      <w:r>
        <w:rPr>
          <w:rFonts w:hint="eastAsia" w:ascii="仿宋" w:hAnsi="仿宋" w:eastAsia="仿宋" w:cs="仿宋"/>
          <w:sz w:val="24"/>
          <w:lang w:val="zh-CN"/>
        </w:rPr>
        <w:t xml:space="preserve">          </w:t>
      </w:r>
    </w:p>
    <w:p w14:paraId="0589B461">
      <w:pPr>
        <w:autoSpaceDE w:val="0"/>
        <w:autoSpaceDN w:val="0"/>
        <w:adjustRightInd w:val="0"/>
        <w:snapToGrid w:val="0"/>
        <w:spacing w:before="25" w:after="25" w:line="360" w:lineRule="auto"/>
        <w:rPr>
          <w:rFonts w:hint="eastAsia" w:ascii="仿宋" w:hAnsi="仿宋" w:eastAsia="仿宋" w:cs="仿宋"/>
          <w:sz w:val="24"/>
          <w:u w:val="single"/>
        </w:rPr>
      </w:pPr>
      <w:r>
        <w:rPr>
          <w:rFonts w:hint="eastAsia" w:ascii="仿宋" w:hAnsi="仿宋" w:eastAsia="仿宋" w:cs="仿宋"/>
          <w:sz w:val="24"/>
        </w:rPr>
        <w:t>投标人名称（加盖公章）</w:t>
      </w:r>
      <w:r>
        <w:rPr>
          <w:rFonts w:hint="eastAsia" w:ascii="仿宋" w:hAnsi="仿宋" w:eastAsia="仿宋" w:cs="仿宋"/>
          <w:sz w:val="24"/>
          <w:lang w:val="zh-CN"/>
        </w:rPr>
        <w:t>：</w:t>
      </w:r>
      <w:r>
        <w:rPr>
          <w:rFonts w:hint="eastAsia" w:ascii="仿宋" w:hAnsi="仿宋" w:eastAsia="仿宋" w:cs="仿宋"/>
          <w:sz w:val="24"/>
          <w:u w:val="single"/>
        </w:rPr>
        <w:t xml:space="preserve">             </w:t>
      </w:r>
    </w:p>
    <w:p w14:paraId="0ED9AC08">
      <w:pPr>
        <w:widowControl/>
        <w:jc w:val="left"/>
        <w:rPr>
          <w:sz w:val="24"/>
          <w:szCs w:val="20"/>
        </w:rPr>
      </w:pPr>
      <w:r>
        <w:rPr>
          <w:rFonts w:hint="eastAsia" w:ascii="仿宋" w:hAnsi="仿宋" w:eastAsia="仿宋" w:cs="仿宋"/>
          <w:sz w:val="24"/>
          <w:szCs w:val="20"/>
        </w:rPr>
        <w:t>日期：</w:t>
      </w:r>
      <w:r>
        <w:rPr>
          <w:rFonts w:hint="eastAsia" w:ascii="仿宋" w:hAnsi="仿宋" w:eastAsia="仿宋" w:cs="仿宋"/>
          <w:sz w:val="24"/>
          <w:szCs w:val="20"/>
          <w:u w:val="single"/>
        </w:rPr>
        <w:t>2025</w:t>
      </w:r>
      <w:r>
        <w:rPr>
          <w:rFonts w:hint="eastAsia" w:ascii="仿宋" w:hAnsi="仿宋" w:eastAsia="仿宋" w:cs="仿宋"/>
          <w:sz w:val="24"/>
          <w:szCs w:val="20"/>
        </w:rPr>
        <w:t>年</w:t>
      </w:r>
      <w:r>
        <w:rPr>
          <w:rFonts w:hint="eastAsia" w:ascii="仿宋" w:hAnsi="仿宋" w:eastAsia="仿宋" w:cs="仿宋"/>
          <w:sz w:val="24"/>
          <w:u w:val="single"/>
        </w:rPr>
        <w:t xml:space="preserve">    </w:t>
      </w:r>
      <w:r>
        <w:rPr>
          <w:rFonts w:hint="eastAsia" w:ascii="仿宋" w:hAnsi="仿宋" w:eastAsia="仿宋" w:cs="仿宋"/>
          <w:sz w:val="24"/>
          <w:szCs w:val="20"/>
        </w:rPr>
        <w:t>月</w:t>
      </w:r>
      <w:r>
        <w:rPr>
          <w:rFonts w:hint="eastAsia" w:ascii="仿宋" w:hAnsi="仿宋" w:eastAsia="仿宋" w:cs="仿宋"/>
          <w:sz w:val="24"/>
          <w:u w:val="single"/>
        </w:rPr>
        <w:t xml:space="preserve">    </w:t>
      </w:r>
      <w:r>
        <w:rPr>
          <w:rFonts w:hint="eastAsia" w:ascii="仿宋" w:hAnsi="仿宋" w:eastAsia="仿宋" w:cs="仿宋"/>
          <w:sz w:val="24"/>
          <w:szCs w:val="20"/>
        </w:rPr>
        <w:t xml:space="preserve">日  </w:t>
      </w:r>
    </w:p>
    <w:p w14:paraId="4FA96AA0">
      <w:pPr>
        <w:tabs>
          <w:tab w:val="left" w:pos="360"/>
        </w:tabs>
        <w:snapToGrid w:val="0"/>
        <w:spacing w:line="360" w:lineRule="auto"/>
        <w:outlineLvl w:val="1"/>
        <w:rPr>
          <w:rFonts w:hint="eastAsia" w:ascii="仿宋" w:hAnsi="仿宋" w:eastAsia="仿宋" w:cs="仿宋"/>
          <w:sz w:val="24"/>
          <w:szCs w:val="20"/>
        </w:rPr>
      </w:pPr>
      <w:r>
        <w:rPr>
          <w:sz w:val="24"/>
          <w:szCs w:val="20"/>
        </w:rPr>
        <w:br w:type="page"/>
      </w:r>
      <w:r>
        <w:rPr>
          <w:rFonts w:hint="eastAsia" w:ascii="仿宋" w:hAnsi="仿宋" w:eastAsia="仿宋" w:cs="仿宋"/>
          <w:sz w:val="24"/>
          <w:szCs w:val="20"/>
        </w:rPr>
        <w:t>7  中小企业证明文件</w:t>
      </w:r>
    </w:p>
    <w:p w14:paraId="316C4D0C">
      <w:pPr>
        <w:tabs>
          <w:tab w:val="left" w:pos="5580"/>
        </w:tabs>
        <w:spacing w:line="360" w:lineRule="auto"/>
        <w:rPr>
          <w:rFonts w:hint="eastAsia" w:ascii="仿宋" w:hAnsi="仿宋" w:eastAsia="仿宋" w:cs="仿宋"/>
          <w:sz w:val="24"/>
        </w:rPr>
      </w:pPr>
      <w:r>
        <w:rPr>
          <w:rFonts w:hint="eastAsia" w:ascii="仿宋" w:hAnsi="仿宋" w:eastAsia="仿宋" w:cs="仿宋"/>
          <w:sz w:val="24"/>
        </w:rPr>
        <w:t>说明：</w:t>
      </w:r>
    </w:p>
    <w:p w14:paraId="22D4A5CB">
      <w:pPr>
        <w:tabs>
          <w:tab w:val="left" w:pos="5580"/>
        </w:tabs>
        <w:spacing w:line="360" w:lineRule="auto"/>
        <w:rPr>
          <w:rFonts w:hint="eastAsia" w:ascii="仿宋" w:hAnsi="仿宋" w:eastAsia="仿宋" w:cs="仿宋"/>
          <w:sz w:val="24"/>
        </w:rPr>
      </w:pPr>
      <w:r>
        <w:rPr>
          <w:rFonts w:hint="eastAsia" w:ascii="仿宋" w:hAnsi="仿宋" w:eastAsia="仿宋" w:cs="仿宋"/>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2E92DD1">
      <w:pPr>
        <w:tabs>
          <w:tab w:val="left" w:pos="5580"/>
        </w:tabs>
        <w:spacing w:line="360" w:lineRule="auto"/>
        <w:rPr>
          <w:rFonts w:hint="eastAsia" w:ascii="仿宋" w:hAnsi="仿宋" w:eastAsia="仿宋" w:cs="仿宋"/>
          <w:sz w:val="24"/>
        </w:rPr>
      </w:pPr>
      <w:r>
        <w:rPr>
          <w:rFonts w:hint="eastAsia" w:ascii="仿宋" w:hAnsi="仿宋" w:eastAsia="仿宋" w:cs="仿宋"/>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68F994B">
      <w:pPr>
        <w:tabs>
          <w:tab w:val="left" w:pos="5580"/>
        </w:tabs>
        <w:spacing w:line="360" w:lineRule="auto"/>
        <w:rPr>
          <w:rFonts w:hint="eastAsia" w:ascii="仿宋" w:hAnsi="仿宋" w:eastAsia="仿宋" w:cs="仿宋"/>
          <w:sz w:val="24"/>
        </w:rPr>
      </w:pPr>
      <w:r>
        <w:rPr>
          <w:rFonts w:hint="eastAsia" w:ascii="仿宋" w:hAnsi="仿宋" w:eastAsia="仿宋" w:cs="仿宋"/>
          <w:sz w:val="24"/>
        </w:rPr>
        <w:t>3）对于多标的采购项目，投标人应充分、准确地了解所提供货物的制造企业、提供服务的承接企业信息。对相关情况了解不清楚的，不建议填报本声明函。</w:t>
      </w:r>
    </w:p>
    <w:p w14:paraId="5DF8C170">
      <w:pPr>
        <w:tabs>
          <w:tab w:val="left" w:pos="5580"/>
        </w:tabs>
        <w:spacing w:line="360" w:lineRule="auto"/>
        <w:rPr>
          <w:rFonts w:hint="eastAsia" w:ascii="仿宋" w:hAnsi="仿宋" w:eastAsia="仿宋" w:cs="仿宋"/>
          <w:sz w:val="24"/>
        </w:rPr>
      </w:pPr>
      <w:r>
        <w:rPr>
          <w:rFonts w:hint="eastAsia" w:ascii="仿宋" w:hAnsi="仿宋" w:eastAsia="仿宋" w:cs="仿宋"/>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2B21D4CF">
      <w:pPr>
        <w:spacing w:before="240" w:beforeLines="100" w:after="240" w:afterLines="100" w:line="360" w:lineRule="auto"/>
        <w:jc w:val="center"/>
        <w:rPr>
          <w:sz w:val="24"/>
        </w:rPr>
      </w:pPr>
      <w:r>
        <w:rPr>
          <w:sz w:val="24"/>
        </w:rPr>
        <w:br w:type="page"/>
      </w:r>
    </w:p>
    <w:p w14:paraId="4BEDCAFC">
      <w:pPr>
        <w:spacing w:before="240" w:beforeLines="100" w:after="240" w:afterLines="100" w:line="360" w:lineRule="auto"/>
        <w:jc w:val="center"/>
        <w:rPr>
          <w:sz w:val="24"/>
        </w:rPr>
      </w:pPr>
    </w:p>
    <w:p w14:paraId="7C9111D1">
      <w:pPr>
        <w:spacing w:before="240" w:beforeLines="100" w:after="240" w:afterLines="100" w:line="360" w:lineRule="auto"/>
        <w:jc w:val="center"/>
        <w:rPr>
          <w:b/>
          <w:bCs/>
          <w:sz w:val="36"/>
          <w:szCs w:val="36"/>
        </w:rPr>
      </w:pPr>
      <w:r>
        <w:rPr>
          <w:b/>
          <w:bCs/>
          <w:sz w:val="36"/>
          <w:szCs w:val="36"/>
        </w:rPr>
        <w:t>中小企业声明函（服务）格式</w:t>
      </w:r>
    </w:p>
    <w:p w14:paraId="64656AD2">
      <w:pPr>
        <w:spacing w:line="360" w:lineRule="auto"/>
        <w:ind w:firstLine="504"/>
        <w:rPr>
          <w:spacing w:val="6"/>
          <w:sz w:val="24"/>
        </w:rPr>
      </w:pPr>
      <w:r>
        <w:rPr>
          <w:spacing w:val="6"/>
          <w:sz w:val="24"/>
        </w:rPr>
        <w:t>本公司（联合体）郑重声明，根据《政府采购促进中小企业发展管理办法》（财库﹝2020﹞46 号）的规定，本公司（联合体）参加</w:t>
      </w:r>
      <w:r>
        <w:rPr>
          <w:spacing w:val="6"/>
          <w:sz w:val="24"/>
          <w:u w:val="single"/>
        </w:rPr>
        <w:t>（</w:t>
      </w:r>
      <w:r>
        <w:rPr>
          <w:rFonts w:hint="eastAsia"/>
          <w:spacing w:val="6"/>
          <w:sz w:val="24"/>
          <w:u w:val="single"/>
        </w:rPr>
        <w:t>单位名称</w:t>
      </w:r>
      <w:r>
        <w:rPr>
          <w:spacing w:val="6"/>
          <w:sz w:val="24"/>
          <w:u w:val="single"/>
        </w:rPr>
        <w:t>）</w:t>
      </w:r>
      <w:r>
        <w:rPr>
          <w:spacing w:val="6"/>
          <w:sz w:val="24"/>
        </w:rPr>
        <w:t>的（</w:t>
      </w:r>
      <w:r>
        <w:rPr>
          <w:rFonts w:hint="eastAsia" w:ascii="宋体" w:hAnsi="宋体" w:cs="宋体"/>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21BFE9B6">
      <w:pPr>
        <w:spacing w:line="360" w:lineRule="auto"/>
        <w:ind w:firstLine="504"/>
        <w:rPr>
          <w:spacing w:val="6"/>
          <w:sz w:val="24"/>
        </w:rPr>
      </w:pPr>
      <w:r>
        <w:rPr>
          <w:spacing w:val="6"/>
          <w:sz w:val="24"/>
        </w:rPr>
        <w:t>1.</w:t>
      </w:r>
      <w:r>
        <w:rPr>
          <w:spacing w:val="6"/>
          <w:sz w:val="24"/>
          <w:u w:val="single"/>
        </w:rPr>
        <w:t>（</w:t>
      </w:r>
      <w:r>
        <w:rPr>
          <w:rFonts w:hint="eastAsia" w:ascii="宋体" w:hAnsi="宋体" w:cs="宋体"/>
          <w:spacing w:val="6"/>
          <w:sz w:val="24"/>
          <w:u w:val="single"/>
        </w:rPr>
        <w:t>标的名称</w:t>
      </w:r>
      <w:r>
        <w:rPr>
          <w:spacing w:val="6"/>
          <w:sz w:val="24"/>
          <w:u w:val="single"/>
        </w:rPr>
        <w:t>）</w:t>
      </w:r>
      <w:r>
        <w:rPr>
          <w:spacing w:val="6"/>
          <w:sz w:val="24"/>
        </w:rPr>
        <w:t>，属于</w:t>
      </w:r>
      <w:r>
        <w:rPr>
          <w:spacing w:val="6"/>
          <w:sz w:val="24"/>
          <w:u w:val="single"/>
        </w:rPr>
        <w:t>（</w:t>
      </w:r>
      <w:r>
        <w:rPr>
          <w:rFonts w:hint="eastAsia" w:ascii="宋体" w:hAnsi="宋体" w:cs="宋体"/>
          <w:color w:val="000000"/>
          <w:kern w:val="0"/>
          <w:sz w:val="24"/>
          <w:u w:val="single"/>
          <w:lang w:bidi="ar"/>
        </w:rPr>
        <w:t>采购文件中明确的所属行业</w:t>
      </w:r>
      <w:r>
        <w:rPr>
          <w:spacing w:val="6"/>
          <w:sz w:val="24"/>
          <w:u w:val="single"/>
        </w:rPr>
        <w:t>）</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5A75A26A">
      <w:pPr>
        <w:spacing w:line="360" w:lineRule="auto"/>
        <w:ind w:firstLine="504"/>
        <w:rPr>
          <w:spacing w:val="6"/>
          <w:sz w:val="24"/>
        </w:rPr>
      </w:pPr>
      <w:r>
        <w:rPr>
          <w:spacing w:val="6"/>
          <w:sz w:val="24"/>
        </w:rPr>
        <w:t>2.</w:t>
      </w:r>
      <w:r>
        <w:rPr>
          <w:spacing w:val="6"/>
          <w:sz w:val="24"/>
          <w:u w:val="single"/>
        </w:rPr>
        <w:t>（</w:t>
      </w:r>
      <w:r>
        <w:rPr>
          <w:rFonts w:hint="eastAsia" w:ascii="宋体" w:hAnsi="宋体" w:cs="宋体"/>
          <w:spacing w:val="6"/>
          <w:sz w:val="24"/>
          <w:u w:val="single"/>
        </w:rPr>
        <w:t>标的名称</w:t>
      </w:r>
      <w:r>
        <w:rPr>
          <w:spacing w:val="6"/>
          <w:sz w:val="24"/>
          <w:u w:val="single"/>
        </w:rPr>
        <w:t>）</w:t>
      </w:r>
      <w:r>
        <w:rPr>
          <w:spacing w:val="6"/>
          <w:sz w:val="24"/>
        </w:rPr>
        <w:t>，属于</w:t>
      </w:r>
      <w:r>
        <w:rPr>
          <w:spacing w:val="6"/>
          <w:sz w:val="24"/>
          <w:u w:val="single"/>
        </w:rPr>
        <w:t>（</w:t>
      </w:r>
      <w:r>
        <w:rPr>
          <w:rFonts w:hint="eastAsia" w:ascii="宋体" w:hAnsi="宋体" w:cs="宋体"/>
          <w:color w:val="000000"/>
          <w:kern w:val="0"/>
          <w:sz w:val="24"/>
          <w:u w:val="single"/>
          <w:lang w:bidi="ar"/>
        </w:rPr>
        <w:t>采购文件中明确的所属行业</w:t>
      </w:r>
      <w:r>
        <w:rPr>
          <w:spacing w:val="6"/>
          <w:sz w:val="24"/>
          <w:u w:val="single"/>
        </w:rPr>
        <w:t>）</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6DE4984B">
      <w:pPr>
        <w:spacing w:line="360" w:lineRule="auto"/>
        <w:ind w:firstLine="504"/>
        <w:rPr>
          <w:spacing w:val="6"/>
          <w:sz w:val="24"/>
        </w:rPr>
      </w:pPr>
    </w:p>
    <w:p w14:paraId="75B362A3">
      <w:pPr>
        <w:spacing w:line="360" w:lineRule="auto"/>
        <w:ind w:firstLine="504"/>
        <w:rPr>
          <w:spacing w:val="6"/>
          <w:sz w:val="24"/>
        </w:rPr>
      </w:pPr>
      <w:r>
        <w:rPr>
          <w:spacing w:val="6"/>
          <w:sz w:val="24"/>
        </w:rPr>
        <w:t>……</w:t>
      </w:r>
    </w:p>
    <w:p w14:paraId="7DDC0EE8">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E34D8AF">
      <w:pPr>
        <w:spacing w:line="360" w:lineRule="auto"/>
        <w:ind w:firstLine="504"/>
        <w:rPr>
          <w:spacing w:val="6"/>
          <w:sz w:val="24"/>
        </w:rPr>
      </w:pPr>
      <w:r>
        <w:rPr>
          <w:spacing w:val="6"/>
          <w:sz w:val="24"/>
        </w:rPr>
        <w:t>本企业对上述声明内容的真实性负责。如有虚假，将依法承担相应责任。</w:t>
      </w:r>
    </w:p>
    <w:p w14:paraId="4C699BE6">
      <w:pPr>
        <w:spacing w:line="360" w:lineRule="auto"/>
        <w:ind w:right="360" w:firstLine="480"/>
        <w:jc w:val="right"/>
        <w:rPr>
          <w:sz w:val="24"/>
        </w:rPr>
      </w:pPr>
    </w:p>
    <w:p w14:paraId="0A8E96CE">
      <w:pPr>
        <w:spacing w:line="360" w:lineRule="auto"/>
        <w:ind w:right="360" w:firstLine="480"/>
        <w:jc w:val="right"/>
        <w:rPr>
          <w:sz w:val="24"/>
        </w:rPr>
      </w:pPr>
      <w:r>
        <w:rPr>
          <w:sz w:val="24"/>
        </w:rPr>
        <w:t>企业名称（盖章）：________</w:t>
      </w:r>
    </w:p>
    <w:p w14:paraId="1B3C24EB">
      <w:pPr>
        <w:spacing w:line="360" w:lineRule="auto"/>
        <w:ind w:right="360" w:firstLine="480"/>
        <w:jc w:val="right"/>
        <w:rPr>
          <w:sz w:val="24"/>
        </w:rPr>
      </w:pPr>
      <w:r>
        <w:rPr>
          <w:sz w:val="24"/>
        </w:rPr>
        <w:t>日 期：________</w:t>
      </w:r>
    </w:p>
    <w:p w14:paraId="6D611B2B">
      <w:pPr>
        <w:spacing w:line="360" w:lineRule="auto"/>
        <w:ind w:right="360" w:firstLine="480"/>
        <w:jc w:val="right"/>
        <w:rPr>
          <w:sz w:val="24"/>
        </w:rPr>
      </w:pPr>
    </w:p>
    <w:p w14:paraId="415C2B9E">
      <w:pPr>
        <w:adjustRightInd w:val="0"/>
        <w:snapToGrid w:val="0"/>
        <w:jc w:val="left"/>
        <w:rPr>
          <w:sz w:val="24"/>
          <w:szCs w:val="21"/>
        </w:rPr>
      </w:pPr>
    </w:p>
    <w:tbl>
      <w:tblPr>
        <w:tblStyle w:val="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721"/>
      </w:tblGrid>
      <w:tr w14:paraId="57B52A7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80234ED">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5C2BAE56">
      <w:pPr>
        <w:adjustRightInd w:val="0"/>
        <w:snapToGrid w:val="0"/>
        <w:jc w:val="left"/>
        <w:rPr>
          <w:szCs w:val="21"/>
          <w:vertAlign w:val="superscript"/>
        </w:rPr>
      </w:pPr>
    </w:p>
    <w:p w14:paraId="12CC0A89">
      <w:pPr>
        <w:spacing w:line="360" w:lineRule="auto"/>
        <w:ind w:right="360" w:firstLine="480"/>
        <w:jc w:val="right"/>
        <w:rPr>
          <w:sz w:val="24"/>
        </w:rPr>
      </w:pPr>
    </w:p>
    <w:p w14:paraId="38BCF5D3">
      <w:pPr>
        <w:spacing w:line="360" w:lineRule="auto"/>
        <w:jc w:val="left"/>
        <w:outlineLvl w:val="2"/>
        <w:rPr>
          <w:b/>
          <w:bCs/>
          <w:sz w:val="36"/>
          <w:szCs w:val="36"/>
        </w:rPr>
        <w:sectPr>
          <w:pgSz w:w="11907" w:h="16840"/>
          <w:pgMar w:top="1418" w:right="1701" w:bottom="1418" w:left="1701" w:header="851" w:footer="851" w:gutter="0"/>
          <w:cols w:space="720" w:num="1"/>
          <w:docGrid w:linePitch="462" w:charSpace="0"/>
        </w:sectPr>
      </w:pPr>
    </w:p>
    <w:p w14:paraId="442F6124">
      <w:pPr>
        <w:pStyle w:val="45"/>
        <w:ind w:firstLine="210"/>
        <w:rPr>
          <w:rFonts w:hint="eastAsia"/>
        </w:rPr>
      </w:pPr>
    </w:p>
    <w:p w14:paraId="68AE7279">
      <w:pPr>
        <w:spacing w:before="240" w:beforeLines="100" w:after="240" w:afterLines="100" w:line="360" w:lineRule="auto"/>
        <w:jc w:val="center"/>
        <w:rPr>
          <w:sz w:val="36"/>
          <w:szCs w:val="36"/>
        </w:rPr>
      </w:pPr>
      <w:r>
        <w:rPr>
          <w:b/>
          <w:bCs/>
          <w:sz w:val="36"/>
          <w:szCs w:val="36"/>
        </w:rPr>
        <w:t>残疾人福利性单位声明函格式</w:t>
      </w:r>
      <w:r>
        <w:rPr>
          <w:sz w:val="36"/>
          <w:szCs w:val="36"/>
        </w:rPr>
        <w:t xml:space="preserve"> </w:t>
      </w:r>
    </w:p>
    <w:p w14:paraId="076A8857">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1CFD392A">
      <w:pPr>
        <w:spacing w:line="588" w:lineRule="exact"/>
        <w:ind w:firstLine="482"/>
        <w:rPr>
          <w:b/>
          <w:spacing w:val="6"/>
          <w:sz w:val="24"/>
        </w:rPr>
      </w:pPr>
      <w:r>
        <w:rPr>
          <w:b/>
          <w:sz w:val="24"/>
        </w:rPr>
        <w:t>□</w:t>
      </w:r>
      <w:r>
        <w:rPr>
          <w:b/>
          <w:spacing w:val="6"/>
          <w:sz w:val="24"/>
        </w:rPr>
        <w:t>不属于符合条件的残疾人福利性单位。</w:t>
      </w:r>
    </w:p>
    <w:p w14:paraId="3986C5A4">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2590610">
      <w:pPr>
        <w:spacing w:line="588" w:lineRule="exact"/>
        <w:ind w:firstLine="506" w:firstLineChars="200"/>
        <w:rPr>
          <w:spacing w:val="6"/>
          <w:sz w:val="24"/>
        </w:rPr>
      </w:pPr>
      <w:r>
        <w:rPr>
          <w:b/>
          <w:spacing w:val="6"/>
          <w:sz w:val="24"/>
        </w:rPr>
        <w:t>本单位对上述声明的真实性负责。如有虚假，将依法承担相应责任。</w:t>
      </w:r>
    </w:p>
    <w:p w14:paraId="2C4A535A">
      <w:pPr>
        <w:spacing w:line="588" w:lineRule="exact"/>
        <w:ind w:firstLine="504" w:firstLineChars="200"/>
        <w:rPr>
          <w:spacing w:val="6"/>
          <w:sz w:val="24"/>
        </w:rPr>
      </w:pPr>
    </w:p>
    <w:p w14:paraId="3A6C7EBC">
      <w:pPr>
        <w:spacing w:line="588" w:lineRule="exact"/>
        <w:ind w:firstLine="504" w:firstLineChars="200"/>
        <w:rPr>
          <w:spacing w:val="6"/>
          <w:sz w:val="24"/>
        </w:rPr>
      </w:pPr>
    </w:p>
    <w:p w14:paraId="6F46D75F">
      <w:pPr>
        <w:tabs>
          <w:tab w:val="left" w:pos="4860"/>
        </w:tabs>
        <w:spacing w:line="588" w:lineRule="exact"/>
        <w:ind w:right="1560" w:firstLine="504" w:firstLineChars="200"/>
        <w:jc w:val="center"/>
        <w:rPr>
          <w:spacing w:val="6"/>
          <w:sz w:val="24"/>
        </w:rPr>
      </w:pPr>
      <w:r>
        <w:rPr>
          <w:spacing w:val="6"/>
          <w:sz w:val="24"/>
        </w:rPr>
        <w:t xml:space="preserve">               单位名称（盖章）：</w:t>
      </w:r>
    </w:p>
    <w:p w14:paraId="0BC158FE">
      <w:pPr>
        <w:tabs>
          <w:tab w:val="left" w:pos="4860"/>
        </w:tabs>
        <w:spacing w:line="588" w:lineRule="exact"/>
        <w:ind w:right="1560" w:firstLine="504" w:firstLineChars="200"/>
        <w:jc w:val="center"/>
        <w:rPr>
          <w:spacing w:val="6"/>
          <w:sz w:val="24"/>
        </w:rPr>
      </w:pPr>
      <w:r>
        <w:rPr>
          <w:spacing w:val="6"/>
          <w:sz w:val="24"/>
        </w:rPr>
        <w:t xml:space="preserve">       日  期：</w:t>
      </w:r>
    </w:p>
    <w:p w14:paraId="137FB6F5">
      <w:pPr>
        <w:tabs>
          <w:tab w:val="left" w:pos="360"/>
        </w:tabs>
        <w:snapToGrid w:val="0"/>
        <w:spacing w:line="360" w:lineRule="auto"/>
        <w:outlineLvl w:val="1"/>
        <w:rPr>
          <w:rFonts w:hint="eastAsia" w:ascii="仿宋" w:hAnsi="仿宋" w:eastAsia="仿宋" w:cs="仿宋"/>
          <w:sz w:val="24"/>
        </w:rPr>
      </w:pPr>
      <w:r>
        <w:rPr>
          <w:szCs w:val="20"/>
        </w:rPr>
        <w:br w:type="page"/>
      </w:r>
      <w:r>
        <w:rPr>
          <w:rFonts w:hint="eastAsia" w:ascii="仿宋" w:hAnsi="仿宋" w:eastAsia="仿宋" w:cs="仿宋"/>
          <w:sz w:val="24"/>
        </w:rPr>
        <w:t>8  供应商信息采集表</w:t>
      </w:r>
    </w:p>
    <w:p w14:paraId="259A8EB3">
      <w:pPr>
        <w:tabs>
          <w:tab w:val="left" w:pos="360"/>
        </w:tabs>
        <w:snapToGrid w:val="0"/>
        <w:spacing w:line="360" w:lineRule="auto"/>
        <w:outlineLvl w:val="1"/>
        <w:rPr>
          <w:rFonts w:hint="eastAsia" w:ascii="仿宋" w:hAnsi="仿宋" w:eastAsia="仿宋" w:cs="仿宋"/>
          <w:sz w:val="24"/>
        </w:rPr>
      </w:pPr>
    </w:p>
    <w:p w14:paraId="35613D9F">
      <w:pPr>
        <w:tabs>
          <w:tab w:val="left" w:pos="1800"/>
          <w:tab w:val="left" w:pos="5580"/>
        </w:tabs>
        <w:spacing w:line="360" w:lineRule="auto"/>
        <w:jc w:val="left"/>
        <w:rPr>
          <w:rFonts w:hint="eastAsia" w:ascii="仿宋" w:hAnsi="仿宋" w:eastAsia="仿宋" w:cs="仿宋"/>
          <w:sz w:val="24"/>
        </w:rPr>
      </w:pPr>
      <w:r>
        <w:rPr>
          <w:rFonts w:hint="eastAsia" w:ascii="仿宋" w:hAnsi="仿宋" w:eastAsia="仿宋" w:cs="仿宋"/>
          <w:sz w:val="24"/>
        </w:rPr>
        <w:t>项目编号：</w:t>
      </w:r>
      <w:r>
        <w:rPr>
          <w:rFonts w:hint="eastAsia" w:ascii="仿宋" w:hAnsi="仿宋" w:eastAsia="仿宋" w:cs="仿宋"/>
          <w:i/>
          <w:iCs/>
          <w:sz w:val="24"/>
          <w:u w:val="single"/>
        </w:rPr>
        <w:t xml:space="preserve">              </w:t>
      </w:r>
      <w:r>
        <w:rPr>
          <w:rFonts w:hint="eastAsia" w:ascii="仿宋" w:hAnsi="仿宋" w:eastAsia="仿宋" w:cs="仿宋"/>
          <w:sz w:val="24"/>
        </w:rPr>
        <w:t xml:space="preserve"> </w:t>
      </w:r>
    </w:p>
    <w:p w14:paraId="6E85D95F">
      <w:pPr>
        <w:tabs>
          <w:tab w:val="left" w:pos="1800"/>
          <w:tab w:val="left" w:pos="5580"/>
        </w:tabs>
        <w:rPr>
          <w:rFonts w:hint="eastAsia" w:ascii="仿宋" w:hAnsi="仿宋" w:eastAsia="仿宋" w:cs="仿宋"/>
          <w:i/>
          <w:iCs/>
          <w:sz w:val="24"/>
          <w:u w:val="single"/>
        </w:rPr>
      </w:pPr>
      <w:r>
        <w:rPr>
          <w:rFonts w:hint="eastAsia" w:ascii="仿宋" w:hAnsi="仿宋" w:eastAsia="仿宋" w:cs="仿宋"/>
          <w:sz w:val="24"/>
        </w:rPr>
        <w:t>项目名称：</w:t>
      </w:r>
      <w:r>
        <w:rPr>
          <w:rFonts w:hint="eastAsia" w:ascii="仿宋" w:hAnsi="仿宋" w:eastAsia="仿宋" w:cs="仿宋"/>
          <w:i/>
          <w:iCs/>
          <w:sz w:val="24"/>
          <w:u w:val="single"/>
        </w:rPr>
        <w:t xml:space="preserve">              </w:t>
      </w:r>
    </w:p>
    <w:p w14:paraId="1FF0FED6">
      <w:pPr>
        <w:pStyle w:val="45"/>
        <w:ind w:firstLine="210"/>
        <w:rPr>
          <w:rFonts w:hint="eastAsia"/>
        </w:rPr>
      </w:pPr>
    </w:p>
    <w:tbl>
      <w:tblPr>
        <w:tblStyle w:val="4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5"/>
        <w:gridCol w:w="3097"/>
        <w:gridCol w:w="3096"/>
      </w:tblGrid>
      <w:tr w14:paraId="69A27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6" w:type="pct"/>
          </w:tcPr>
          <w:p w14:paraId="7B6D0BD0">
            <w:pPr>
              <w:jc w:val="left"/>
              <w:rPr>
                <w:rFonts w:hint="eastAsia" w:ascii="仿宋" w:hAnsi="仿宋" w:eastAsia="仿宋" w:cs="仿宋"/>
                <w:sz w:val="24"/>
              </w:rPr>
            </w:pPr>
            <w:r>
              <w:rPr>
                <w:rFonts w:hint="eastAsia" w:ascii="仿宋" w:hAnsi="仿宋" w:eastAsia="仿宋" w:cs="仿宋"/>
                <w:sz w:val="24"/>
              </w:rPr>
              <w:t>供应商名称</w:t>
            </w:r>
          </w:p>
        </w:tc>
        <w:tc>
          <w:tcPr>
            <w:tcW w:w="1667" w:type="pct"/>
          </w:tcPr>
          <w:p w14:paraId="216B33FC">
            <w:pPr>
              <w:jc w:val="left"/>
              <w:rPr>
                <w:rFonts w:hint="eastAsia" w:ascii="仿宋" w:hAnsi="仿宋" w:eastAsia="仿宋" w:cs="仿宋"/>
                <w:sz w:val="24"/>
              </w:rPr>
            </w:pPr>
            <w:r>
              <w:rPr>
                <w:rFonts w:hint="eastAsia" w:ascii="仿宋" w:hAnsi="仿宋" w:eastAsia="仿宋" w:cs="仿宋"/>
                <w:sz w:val="24"/>
              </w:rPr>
              <w:t>供应商所属性别</w:t>
            </w:r>
          </w:p>
        </w:tc>
        <w:tc>
          <w:tcPr>
            <w:tcW w:w="1666" w:type="pct"/>
          </w:tcPr>
          <w:p w14:paraId="28B6031F">
            <w:pPr>
              <w:jc w:val="left"/>
              <w:rPr>
                <w:rFonts w:hint="eastAsia" w:ascii="仿宋" w:hAnsi="仿宋" w:eastAsia="仿宋" w:cs="仿宋"/>
                <w:sz w:val="24"/>
              </w:rPr>
            </w:pPr>
            <w:r>
              <w:rPr>
                <w:rFonts w:hint="eastAsia" w:ascii="仿宋" w:hAnsi="仿宋" w:eastAsia="仿宋" w:cs="仿宋"/>
                <w:sz w:val="24"/>
              </w:rPr>
              <w:t>外商投资类型</w:t>
            </w:r>
          </w:p>
        </w:tc>
      </w:tr>
      <w:tr w14:paraId="1DA24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6" w:type="pct"/>
          </w:tcPr>
          <w:p w14:paraId="18718E27">
            <w:pPr>
              <w:jc w:val="left"/>
              <w:rPr>
                <w:rFonts w:hint="eastAsia" w:ascii="仿宋" w:hAnsi="仿宋" w:eastAsia="仿宋" w:cs="仿宋"/>
                <w:sz w:val="24"/>
              </w:rPr>
            </w:pPr>
          </w:p>
        </w:tc>
        <w:tc>
          <w:tcPr>
            <w:tcW w:w="1667" w:type="pct"/>
          </w:tcPr>
          <w:p w14:paraId="57672F81">
            <w:pPr>
              <w:jc w:val="left"/>
              <w:rPr>
                <w:rFonts w:hint="eastAsia" w:ascii="仿宋" w:hAnsi="仿宋" w:eastAsia="仿宋" w:cs="仿宋"/>
                <w:sz w:val="24"/>
              </w:rPr>
            </w:pPr>
          </w:p>
        </w:tc>
        <w:tc>
          <w:tcPr>
            <w:tcW w:w="1666" w:type="pct"/>
          </w:tcPr>
          <w:p w14:paraId="2C9650B1">
            <w:pPr>
              <w:jc w:val="left"/>
              <w:rPr>
                <w:rFonts w:hint="eastAsia" w:ascii="仿宋" w:hAnsi="仿宋" w:eastAsia="仿宋" w:cs="仿宋"/>
                <w:sz w:val="24"/>
              </w:rPr>
            </w:pPr>
          </w:p>
        </w:tc>
      </w:tr>
      <w:tr w14:paraId="68F33D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6" w:type="pct"/>
          </w:tcPr>
          <w:p w14:paraId="769EC155">
            <w:pPr>
              <w:jc w:val="left"/>
              <w:rPr>
                <w:rFonts w:hint="eastAsia" w:ascii="仿宋" w:hAnsi="仿宋" w:eastAsia="仿宋" w:cs="仿宋"/>
                <w:sz w:val="24"/>
              </w:rPr>
            </w:pPr>
          </w:p>
        </w:tc>
        <w:tc>
          <w:tcPr>
            <w:tcW w:w="1667" w:type="pct"/>
          </w:tcPr>
          <w:p w14:paraId="436BCCAB">
            <w:pPr>
              <w:jc w:val="left"/>
              <w:rPr>
                <w:rFonts w:hint="eastAsia" w:ascii="仿宋" w:hAnsi="仿宋" w:eastAsia="仿宋" w:cs="仿宋"/>
                <w:sz w:val="24"/>
              </w:rPr>
            </w:pPr>
          </w:p>
        </w:tc>
        <w:tc>
          <w:tcPr>
            <w:tcW w:w="1666" w:type="pct"/>
          </w:tcPr>
          <w:p w14:paraId="1997A074">
            <w:pPr>
              <w:jc w:val="left"/>
              <w:rPr>
                <w:rFonts w:hint="eastAsia" w:ascii="仿宋" w:hAnsi="仿宋" w:eastAsia="仿宋" w:cs="仿宋"/>
                <w:sz w:val="24"/>
              </w:rPr>
            </w:pPr>
          </w:p>
        </w:tc>
      </w:tr>
      <w:tr w14:paraId="5BF30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6" w:type="pct"/>
          </w:tcPr>
          <w:p w14:paraId="569BD1B7">
            <w:pPr>
              <w:jc w:val="left"/>
              <w:rPr>
                <w:rFonts w:hint="eastAsia" w:ascii="仿宋" w:hAnsi="仿宋" w:eastAsia="仿宋" w:cs="仿宋"/>
                <w:sz w:val="24"/>
              </w:rPr>
            </w:pPr>
          </w:p>
        </w:tc>
        <w:tc>
          <w:tcPr>
            <w:tcW w:w="1667" w:type="pct"/>
          </w:tcPr>
          <w:p w14:paraId="32C935CB">
            <w:pPr>
              <w:jc w:val="left"/>
              <w:rPr>
                <w:rFonts w:hint="eastAsia" w:ascii="仿宋" w:hAnsi="仿宋" w:eastAsia="仿宋" w:cs="仿宋"/>
                <w:sz w:val="24"/>
              </w:rPr>
            </w:pPr>
          </w:p>
        </w:tc>
        <w:tc>
          <w:tcPr>
            <w:tcW w:w="1666" w:type="pct"/>
          </w:tcPr>
          <w:p w14:paraId="6C217E31">
            <w:pPr>
              <w:jc w:val="left"/>
              <w:rPr>
                <w:rFonts w:hint="eastAsia" w:ascii="仿宋" w:hAnsi="仿宋" w:eastAsia="仿宋" w:cs="仿宋"/>
                <w:sz w:val="24"/>
              </w:rPr>
            </w:pPr>
          </w:p>
        </w:tc>
      </w:tr>
    </w:tbl>
    <w:p w14:paraId="159FA30C">
      <w:pPr>
        <w:tabs>
          <w:tab w:val="left" w:pos="1800"/>
          <w:tab w:val="left" w:pos="5580"/>
        </w:tabs>
        <w:jc w:val="left"/>
        <w:rPr>
          <w:rFonts w:hint="eastAsia" w:ascii="仿宋" w:hAnsi="仿宋" w:eastAsia="仿宋" w:cs="仿宋"/>
          <w:sz w:val="24"/>
        </w:rPr>
      </w:pPr>
    </w:p>
    <w:p w14:paraId="283EB590">
      <w:pPr>
        <w:tabs>
          <w:tab w:val="left" w:pos="1800"/>
          <w:tab w:val="left" w:pos="5580"/>
        </w:tabs>
        <w:spacing w:line="360" w:lineRule="auto"/>
        <w:jc w:val="left"/>
        <w:rPr>
          <w:rFonts w:hint="eastAsia" w:ascii="仿宋" w:hAnsi="仿宋" w:eastAsia="仿宋" w:cs="仿宋"/>
          <w:sz w:val="24"/>
        </w:rPr>
      </w:pPr>
      <w:r>
        <w:rPr>
          <w:rFonts w:hint="eastAsia" w:ascii="仿宋" w:hAnsi="仿宋" w:eastAsia="仿宋" w:cs="仿宋"/>
          <w:sz w:val="24"/>
        </w:rPr>
        <w:t>注：</w:t>
      </w:r>
    </w:p>
    <w:p w14:paraId="08C8239E">
      <w:pPr>
        <w:tabs>
          <w:tab w:val="left" w:pos="1800"/>
          <w:tab w:val="left" w:pos="5580"/>
        </w:tabs>
        <w:spacing w:line="360" w:lineRule="auto"/>
        <w:jc w:val="left"/>
        <w:rPr>
          <w:rFonts w:hint="eastAsia" w:ascii="仿宋" w:hAnsi="仿宋" w:eastAsia="仿宋" w:cs="仿宋"/>
          <w:sz w:val="24"/>
        </w:rPr>
      </w:pPr>
      <w:r>
        <w:rPr>
          <w:rFonts w:hint="eastAsia" w:ascii="仿宋" w:hAnsi="仿宋" w:eastAsia="仿宋" w:cs="仿宋"/>
          <w:sz w:val="24"/>
        </w:rPr>
        <w:t>1.供应商所属性别请填写“男”或“女”，指拥有供应商51%以上绝对所有权的性别；绝对所有权拥有者可以是一个人，也可以是多人合计计算。</w:t>
      </w:r>
    </w:p>
    <w:p w14:paraId="010B10C3">
      <w:pPr>
        <w:tabs>
          <w:tab w:val="left" w:pos="1800"/>
          <w:tab w:val="left" w:pos="5580"/>
        </w:tabs>
        <w:spacing w:line="360" w:lineRule="auto"/>
        <w:jc w:val="left"/>
        <w:rPr>
          <w:rFonts w:hint="eastAsia" w:ascii="仿宋" w:hAnsi="仿宋" w:eastAsia="仿宋" w:cs="仿宋"/>
          <w:sz w:val="24"/>
        </w:rPr>
      </w:pPr>
      <w:r>
        <w:rPr>
          <w:rFonts w:hint="eastAsia" w:ascii="仿宋" w:hAnsi="仿宋" w:eastAsia="仿宋" w:cs="仿宋"/>
          <w:sz w:val="24"/>
        </w:rPr>
        <w:t>2.外商投资类型请填写“外商单独投资”、“外商部分投资”或“内资”。</w:t>
      </w:r>
    </w:p>
    <w:p w14:paraId="208EAA56">
      <w:pPr>
        <w:autoSpaceDE w:val="0"/>
        <w:autoSpaceDN w:val="0"/>
        <w:adjustRightInd w:val="0"/>
        <w:snapToGrid w:val="0"/>
        <w:spacing w:before="25" w:after="25" w:line="360" w:lineRule="auto"/>
        <w:rPr>
          <w:rFonts w:hint="eastAsia" w:ascii="仿宋" w:hAnsi="仿宋" w:eastAsia="仿宋" w:cs="仿宋"/>
          <w:sz w:val="24"/>
        </w:rPr>
      </w:pPr>
    </w:p>
    <w:p w14:paraId="1C296024">
      <w:pPr>
        <w:autoSpaceDE w:val="0"/>
        <w:autoSpaceDN w:val="0"/>
        <w:adjustRightInd w:val="0"/>
        <w:snapToGrid w:val="0"/>
        <w:spacing w:before="25" w:after="25" w:line="360" w:lineRule="auto"/>
        <w:rPr>
          <w:rFonts w:hint="eastAsia" w:ascii="仿宋" w:hAnsi="仿宋" w:eastAsia="仿宋" w:cs="仿宋"/>
          <w:sz w:val="24"/>
        </w:rPr>
      </w:pPr>
    </w:p>
    <w:p w14:paraId="7A59FB36">
      <w:pPr>
        <w:autoSpaceDE w:val="0"/>
        <w:autoSpaceDN w:val="0"/>
        <w:adjustRightInd w:val="0"/>
        <w:snapToGrid w:val="0"/>
        <w:spacing w:before="25" w:after="25" w:line="360" w:lineRule="auto"/>
        <w:rPr>
          <w:rFonts w:hint="eastAsia" w:ascii="仿宋" w:hAnsi="仿宋" w:eastAsia="仿宋" w:cs="仿宋"/>
          <w:sz w:val="24"/>
          <w:u w:val="single"/>
        </w:rPr>
      </w:pPr>
      <w:r>
        <w:rPr>
          <w:rFonts w:hint="eastAsia" w:ascii="仿宋" w:hAnsi="仿宋" w:eastAsia="仿宋" w:cs="仿宋"/>
          <w:sz w:val="24"/>
        </w:rPr>
        <w:t>投标人名称（加盖公章）</w:t>
      </w:r>
      <w:r>
        <w:rPr>
          <w:rFonts w:hint="eastAsia" w:ascii="仿宋" w:hAnsi="仿宋" w:eastAsia="仿宋" w:cs="仿宋"/>
          <w:sz w:val="24"/>
          <w:lang w:val="zh-CN"/>
        </w:rPr>
        <w:t>：</w:t>
      </w:r>
      <w:r>
        <w:rPr>
          <w:rFonts w:hint="eastAsia" w:ascii="仿宋" w:hAnsi="仿宋" w:eastAsia="仿宋" w:cs="仿宋"/>
          <w:sz w:val="24"/>
          <w:u w:val="single"/>
        </w:rPr>
        <w:t xml:space="preserve">             </w:t>
      </w:r>
    </w:p>
    <w:p w14:paraId="69073CAA">
      <w:pPr>
        <w:widowControl/>
        <w:jc w:val="left"/>
        <w:rPr>
          <w:sz w:val="24"/>
          <w:szCs w:val="20"/>
        </w:rPr>
      </w:pPr>
      <w:r>
        <w:rPr>
          <w:rFonts w:hint="eastAsia" w:ascii="仿宋" w:hAnsi="仿宋" w:eastAsia="仿宋" w:cs="仿宋"/>
          <w:sz w:val="24"/>
          <w:szCs w:val="20"/>
        </w:rPr>
        <w:t>日期：</w:t>
      </w:r>
      <w:r>
        <w:rPr>
          <w:rFonts w:hint="eastAsia" w:ascii="仿宋" w:hAnsi="仿宋" w:eastAsia="仿宋" w:cs="仿宋"/>
          <w:sz w:val="24"/>
          <w:szCs w:val="20"/>
          <w:u w:val="single"/>
        </w:rPr>
        <w:t>2025</w:t>
      </w:r>
      <w:r>
        <w:rPr>
          <w:rFonts w:hint="eastAsia" w:ascii="仿宋" w:hAnsi="仿宋" w:eastAsia="仿宋" w:cs="仿宋"/>
          <w:sz w:val="24"/>
          <w:szCs w:val="20"/>
        </w:rPr>
        <w:t>年</w:t>
      </w:r>
      <w:r>
        <w:rPr>
          <w:rFonts w:hint="eastAsia" w:ascii="仿宋" w:hAnsi="仿宋" w:eastAsia="仿宋" w:cs="仿宋"/>
          <w:sz w:val="24"/>
          <w:u w:val="single"/>
        </w:rPr>
        <w:t xml:space="preserve">    </w:t>
      </w:r>
      <w:r>
        <w:rPr>
          <w:rFonts w:hint="eastAsia" w:ascii="仿宋" w:hAnsi="仿宋" w:eastAsia="仿宋" w:cs="仿宋"/>
          <w:sz w:val="24"/>
          <w:szCs w:val="20"/>
        </w:rPr>
        <w:t>月</w:t>
      </w:r>
      <w:r>
        <w:rPr>
          <w:rFonts w:hint="eastAsia" w:ascii="仿宋" w:hAnsi="仿宋" w:eastAsia="仿宋" w:cs="仿宋"/>
          <w:sz w:val="24"/>
          <w:u w:val="single"/>
        </w:rPr>
        <w:t xml:space="preserve">    </w:t>
      </w:r>
      <w:r>
        <w:rPr>
          <w:rFonts w:hint="eastAsia" w:ascii="仿宋" w:hAnsi="仿宋" w:eastAsia="仿宋" w:cs="仿宋"/>
          <w:sz w:val="24"/>
          <w:szCs w:val="20"/>
        </w:rPr>
        <w:t xml:space="preserve">日  </w:t>
      </w:r>
    </w:p>
    <w:p w14:paraId="55AF3985">
      <w:pPr>
        <w:widowControl/>
        <w:jc w:val="left"/>
        <w:rPr>
          <w:rFonts w:hint="eastAsia" w:ascii="仿宋" w:hAnsi="仿宋" w:eastAsia="仿宋" w:cs="仿宋"/>
          <w:sz w:val="24"/>
        </w:rPr>
        <w:sectPr>
          <w:pgSz w:w="11907" w:h="16840"/>
          <w:pgMar w:top="1418" w:right="1134" w:bottom="1418" w:left="1701" w:header="851" w:footer="851" w:gutter="0"/>
          <w:cols w:space="720" w:num="1"/>
          <w:docGrid w:linePitch="462" w:charSpace="0"/>
        </w:sectPr>
      </w:pPr>
    </w:p>
    <w:p w14:paraId="3E3E9582">
      <w:pPr>
        <w:widowControl/>
        <w:jc w:val="left"/>
        <w:rPr>
          <w:rFonts w:hint="eastAsia" w:ascii="仿宋" w:hAnsi="仿宋" w:eastAsia="仿宋" w:cs="仿宋"/>
          <w:sz w:val="24"/>
        </w:rPr>
      </w:pPr>
      <w:r>
        <w:rPr>
          <w:rFonts w:hint="eastAsia" w:ascii="仿宋" w:hAnsi="仿宋" w:eastAsia="仿宋" w:cs="仿宋"/>
          <w:sz w:val="24"/>
        </w:rPr>
        <w:t>9  业绩一览表</w:t>
      </w:r>
    </w:p>
    <w:p w14:paraId="01FA6F2D">
      <w:pPr>
        <w:widowControl/>
        <w:jc w:val="left"/>
        <w:rPr>
          <w:rFonts w:hint="eastAsia" w:ascii="仿宋" w:hAnsi="仿宋" w:eastAsia="仿宋" w:cs="仿宋"/>
          <w:sz w:val="24"/>
        </w:rPr>
      </w:pPr>
    </w:p>
    <w:p w14:paraId="7F87C7BE">
      <w:pPr>
        <w:tabs>
          <w:tab w:val="left" w:pos="1800"/>
          <w:tab w:val="left" w:pos="5580"/>
        </w:tabs>
        <w:spacing w:line="360" w:lineRule="auto"/>
        <w:jc w:val="left"/>
        <w:rPr>
          <w:rFonts w:hint="eastAsia" w:ascii="仿宋" w:hAnsi="仿宋" w:eastAsia="仿宋" w:cs="仿宋"/>
          <w:sz w:val="24"/>
        </w:rPr>
      </w:pPr>
      <w:r>
        <w:rPr>
          <w:rFonts w:hint="eastAsia" w:ascii="仿宋" w:hAnsi="仿宋" w:eastAsia="仿宋" w:cs="仿宋"/>
          <w:sz w:val="24"/>
        </w:rPr>
        <w:t>项目编号：</w:t>
      </w:r>
      <w:r>
        <w:rPr>
          <w:rFonts w:hint="eastAsia" w:ascii="仿宋" w:hAnsi="仿宋" w:eastAsia="仿宋" w:cs="仿宋"/>
          <w:i/>
          <w:iCs/>
          <w:sz w:val="24"/>
          <w:u w:val="single"/>
        </w:rPr>
        <w:t xml:space="preserve">              </w:t>
      </w:r>
      <w:r>
        <w:rPr>
          <w:rFonts w:hint="eastAsia" w:ascii="仿宋" w:hAnsi="仿宋" w:eastAsia="仿宋" w:cs="仿宋"/>
          <w:sz w:val="24"/>
        </w:rPr>
        <w:t xml:space="preserve"> </w:t>
      </w:r>
    </w:p>
    <w:p w14:paraId="1706BF49">
      <w:pPr>
        <w:tabs>
          <w:tab w:val="left" w:pos="1800"/>
          <w:tab w:val="left" w:pos="5580"/>
        </w:tabs>
        <w:rPr>
          <w:rFonts w:hint="eastAsia" w:ascii="仿宋" w:hAnsi="仿宋" w:eastAsia="仿宋" w:cs="仿宋"/>
          <w:i/>
          <w:iCs/>
          <w:sz w:val="24"/>
          <w:u w:val="single"/>
        </w:rPr>
      </w:pPr>
      <w:r>
        <w:rPr>
          <w:rFonts w:hint="eastAsia" w:ascii="仿宋" w:hAnsi="仿宋" w:eastAsia="仿宋" w:cs="仿宋"/>
          <w:sz w:val="24"/>
        </w:rPr>
        <w:t>项目名称：</w:t>
      </w:r>
      <w:r>
        <w:rPr>
          <w:rFonts w:hint="eastAsia" w:ascii="仿宋" w:hAnsi="仿宋" w:eastAsia="仿宋" w:cs="仿宋"/>
          <w:i/>
          <w:iCs/>
          <w:sz w:val="24"/>
          <w:u w:val="single"/>
        </w:rPr>
        <w:t xml:space="preserve">              </w:t>
      </w:r>
    </w:p>
    <w:p w14:paraId="78E51647">
      <w:pPr>
        <w:pStyle w:val="45"/>
        <w:ind w:firstLine="210"/>
        <w:rPr>
          <w:rFonts w:hint="eastAsia"/>
        </w:rPr>
      </w:pPr>
    </w:p>
    <w:tbl>
      <w:tblPr>
        <w:tblStyle w:val="47"/>
        <w:tblW w:w="9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1759"/>
        <w:gridCol w:w="1721"/>
        <w:gridCol w:w="1397"/>
        <w:gridCol w:w="1701"/>
        <w:gridCol w:w="1579"/>
      </w:tblGrid>
      <w:tr w14:paraId="4602C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855" w:type="dxa"/>
            <w:tcBorders>
              <w:bottom w:val="single" w:color="auto" w:sz="4" w:space="0"/>
            </w:tcBorders>
            <w:vAlign w:val="center"/>
          </w:tcPr>
          <w:p w14:paraId="07949BEE">
            <w:pPr>
              <w:jc w:val="center"/>
              <w:rPr>
                <w:rFonts w:hint="eastAsia" w:ascii="仿宋" w:hAnsi="仿宋" w:eastAsia="仿宋" w:cs="仿宋"/>
                <w:sz w:val="24"/>
              </w:rPr>
            </w:pPr>
            <w:r>
              <w:rPr>
                <w:rFonts w:hint="eastAsia" w:ascii="仿宋" w:hAnsi="仿宋" w:eastAsia="仿宋" w:cs="仿宋"/>
                <w:kern w:val="0"/>
                <w:sz w:val="24"/>
              </w:rPr>
              <w:t>序号</w:t>
            </w:r>
          </w:p>
        </w:tc>
        <w:tc>
          <w:tcPr>
            <w:tcW w:w="1759" w:type="dxa"/>
            <w:tcBorders>
              <w:bottom w:val="single" w:color="auto" w:sz="4" w:space="0"/>
            </w:tcBorders>
            <w:vAlign w:val="center"/>
          </w:tcPr>
          <w:p w14:paraId="6B2EAFEE">
            <w:pPr>
              <w:jc w:val="center"/>
              <w:rPr>
                <w:rFonts w:hint="eastAsia" w:ascii="仿宋" w:hAnsi="仿宋" w:eastAsia="仿宋" w:cs="仿宋"/>
                <w:sz w:val="24"/>
              </w:rPr>
            </w:pPr>
            <w:r>
              <w:rPr>
                <w:rFonts w:hint="eastAsia" w:ascii="仿宋" w:hAnsi="仿宋" w:eastAsia="仿宋" w:cs="仿宋"/>
                <w:sz w:val="24"/>
              </w:rPr>
              <w:t>项目名称</w:t>
            </w:r>
          </w:p>
        </w:tc>
        <w:tc>
          <w:tcPr>
            <w:tcW w:w="1721" w:type="dxa"/>
            <w:tcBorders>
              <w:bottom w:val="single" w:color="auto" w:sz="4" w:space="0"/>
            </w:tcBorders>
            <w:vAlign w:val="center"/>
          </w:tcPr>
          <w:p w14:paraId="79203FAF">
            <w:pPr>
              <w:jc w:val="center"/>
              <w:rPr>
                <w:rFonts w:hint="eastAsia" w:ascii="仿宋" w:hAnsi="仿宋" w:eastAsia="仿宋" w:cs="仿宋"/>
                <w:sz w:val="24"/>
              </w:rPr>
            </w:pPr>
            <w:r>
              <w:rPr>
                <w:rFonts w:hint="eastAsia" w:ascii="仿宋" w:hAnsi="仿宋" w:eastAsia="仿宋" w:cs="仿宋"/>
                <w:kern w:val="0"/>
                <w:sz w:val="24"/>
              </w:rPr>
              <w:t>合同签订时间</w:t>
            </w:r>
          </w:p>
        </w:tc>
        <w:tc>
          <w:tcPr>
            <w:tcW w:w="1397" w:type="dxa"/>
            <w:tcBorders>
              <w:bottom w:val="single" w:color="auto" w:sz="4" w:space="0"/>
            </w:tcBorders>
            <w:vAlign w:val="center"/>
          </w:tcPr>
          <w:p w14:paraId="65381116">
            <w:pPr>
              <w:jc w:val="center"/>
              <w:rPr>
                <w:rFonts w:hint="eastAsia" w:ascii="仿宋" w:hAnsi="仿宋" w:eastAsia="仿宋" w:cs="仿宋"/>
                <w:spacing w:val="-20"/>
                <w:sz w:val="24"/>
              </w:rPr>
            </w:pPr>
            <w:r>
              <w:rPr>
                <w:rFonts w:hint="eastAsia" w:ascii="仿宋" w:hAnsi="仿宋" w:eastAsia="仿宋" w:cs="仿宋"/>
                <w:sz w:val="24"/>
              </w:rPr>
              <w:t>项目单位</w:t>
            </w:r>
          </w:p>
        </w:tc>
        <w:tc>
          <w:tcPr>
            <w:tcW w:w="1701" w:type="dxa"/>
            <w:tcBorders>
              <w:bottom w:val="single" w:color="auto" w:sz="4" w:space="0"/>
            </w:tcBorders>
            <w:vAlign w:val="center"/>
          </w:tcPr>
          <w:p w14:paraId="32F46437">
            <w:pPr>
              <w:jc w:val="center"/>
              <w:rPr>
                <w:rFonts w:hint="eastAsia" w:ascii="仿宋" w:hAnsi="仿宋" w:eastAsia="仿宋" w:cs="仿宋"/>
                <w:sz w:val="24"/>
              </w:rPr>
            </w:pPr>
            <w:r>
              <w:rPr>
                <w:rFonts w:hint="eastAsia" w:ascii="仿宋" w:hAnsi="仿宋" w:eastAsia="仿宋" w:cs="仿宋"/>
                <w:sz w:val="24"/>
              </w:rPr>
              <w:t>项目单位</w:t>
            </w:r>
          </w:p>
          <w:p w14:paraId="64B5690C">
            <w:pPr>
              <w:jc w:val="center"/>
              <w:rPr>
                <w:rFonts w:hint="eastAsia" w:ascii="仿宋" w:hAnsi="仿宋" w:eastAsia="仿宋" w:cs="仿宋"/>
                <w:spacing w:val="-20"/>
                <w:sz w:val="24"/>
              </w:rPr>
            </w:pPr>
            <w:r>
              <w:rPr>
                <w:rFonts w:hint="eastAsia" w:ascii="仿宋" w:hAnsi="仿宋" w:eastAsia="仿宋" w:cs="仿宋"/>
                <w:sz w:val="24"/>
              </w:rPr>
              <w:t>联系人/电话</w:t>
            </w:r>
          </w:p>
        </w:tc>
        <w:tc>
          <w:tcPr>
            <w:tcW w:w="1579" w:type="dxa"/>
            <w:tcBorders>
              <w:bottom w:val="single" w:color="auto" w:sz="4" w:space="0"/>
            </w:tcBorders>
            <w:vAlign w:val="center"/>
          </w:tcPr>
          <w:p w14:paraId="1E8BCDC0">
            <w:pPr>
              <w:jc w:val="center"/>
              <w:rPr>
                <w:rFonts w:hint="eastAsia" w:ascii="仿宋" w:hAnsi="仿宋" w:eastAsia="仿宋" w:cs="仿宋"/>
                <w:sz w:val="24"/>
              </w:rPr>
            </w:pPr>
            <w:r>
              <w:rPr>
                <w:rFonts w:hint="eastAsia" w:ascii="仿宋" w:hAnsi="仿宋" w:eastAsia="仿宋" w:cs="仿宋"/>
                <w:sz w:val="24"/>
              </w:rPr>
              <w:t>项目内容</w:t>
            </w:r>
          </w:p>
          <w:p w14:paraId="7460F0CD">
            <w:pPr>
              <w:jc w:val="center"/>
              <w:rPr>
                <w:rFonts w:hint="eastAsia" w:ascii="仿宋" w:hAnsi="仿宋" w:eastAsia="仿宋" w:cs="仿宋"/>
                <w:sz w:val="24"/>
              </w:rPr>
            </w:pPr>
            <w:r>
              <w:rPr>
                <w:rFonts w:hint="eastAsia" w:ascii="仿宋" w:hAnsi="仿宋" w:eastAsia="仿宋" w:cs="仿宋"/>
                <w:sz w:val="24"/>
              </w:rPr>
              <w:t>描述</w:t>
            </w:r>
          </w:p>
        </w:tc>
      </w:tr>
      <w:tr w14:paraId="644BB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855" w:type="dxa"/>
            <w:vAlign w:val="center"/>
          </w:tcPr>
          <w:p w14:paraId="74D3B290">
            <w:pPr>
              <w:widowControl/>
              <w:jc w:val="center"/>
              <w:rPr>
                <w:rFonts w:hint="eastAsia" w:ascii="仿宋" w:hAnsi="仿宋" w:eastAsia="仿宋" w:cs="仿宋"/>
                <w:kern w:val="0"/>
                <w:sz w:val="24"/>
              </w:rPr>
            </w:pPr>
            <w:r>
              <w:rPr>
                <w:rFonts w:hint="eastAsia" w:ascii="仿宋" w:hAnsi="仿宋" w:eastAsia="仿宋" w:cs="仿宋"/>
                <w:kern w:val="0"/>
                <w:sz w:val="24"/>
              </w:rPr>
              <w:t>1</w:t>
            </w:r>
          </w:p>
        </w:tc>
        <w:tc>
          <w:tcPr>
            <w:tcW w:w="1759" w:type="dxa"/>
            <w:vAlign w:val="center"/>
          </w:tcPr>
          <w:p w14:paraId="787632BF">
            <w:pPr>
              <w:jc w:val="center"/>
              <w:rPr>
                <w:rFonts w:hint="eastAsia" w:ascii="仿宋" w:hAnsi="仿宋" w:eastAsia="仿宋" w:cs="仿宋"/>
                <w:sz w:val="24"/>
              </w:rPr>
            </w:pPr>
          </w:p>
        </w:tc>
        <w:tc>
          <w:tcPr>
            <w:tcW w:w="1721" w:type="dxa"/>
            <w:vAlign w:val="center"/>
          </w:tcPr>
          <w:p w14:paraId="6985D414">
            <w:pPr>
              <w:jc w:val="center"/>
              <w:rPr>
                <w:rFonts w:hint="eastAsia" w:ascii="仿宋" w:hAnsi="仿宋" w:eastAsia="仿宋" w:cs="仿宋"/>
                <w:sz w:val="24"/>
              </w:rPr>
            </w:pPr>
          </w:p>
        </w:tc>
        <w:tc>
          <w:tcPr>
            <w:tcW w:w="1397" w:type="dxa"/>
            <w:vAlign w:val="center"/>
          </w:tcPr>
          <w:p w14:paraId="4E25E57F">
            <w:pPr>
              <w:jc w:val="center"/>
              <w:rPr>
                <w:rFonts w:hint="eastAsia" w:ascii="仿宋" w:hAnsi="仿宋" w:eastAsia="仿宋" w:cs="仿宋"/>
                <w:sz w:val="24"/>
              </w:rPr>
            </w:pPr>
          </w:p>
        </w:tc>
        <w:tc>
          <w:tcPr>
            <w:tcW w:w="1701" w:type="dxa"/>
            <w:vAlign w:val="center"/>
          </w:tcPr>
          <w:p w14:paraId="1EE21800">
            <w:pPr>
              <w:jc w:val="center"/>
              <w:rPr>
                <w:rFonts w:hint="eastAsia" w:ascii="仿宋" w:hAnsi="仿宋" w:eastAsia="仿宋" w:cs="仿宋"/>
                <w:sz w:val="24"/>
              </w:rPr>
            </w:pPr>
          </w:p>
        </w:tc>
        <w:tc>
          <w:tcPr>
            <w:tcW w:w="1579" w:type="dxa"/>
            <w:vAlign w:val="center"/>
          </w:tcPr>
          <w:p w14:paraId="62BF69D3">
            <w:pPr>
              <w:jc w:val="center"/>
              <w:rPr>
                <w:rFonts w:hint="eastAsia" w:ascii="仿宋" w:hAnsi="仿宋" w:eastAsia="仿宋" w:cs="仿宋"/>
                <w:sz w:val="24"/>
              </w:rPr>
            </w:pPr>
          </w:p>
        </w:tc>
      </w:tr>
      <w:tr w14:paraId="168A8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855" w:type="dxa"/>
            <w:vAlign w:val="center"/>
          </w:tcPr>
          <w:p w14:paraId="4871E811">
            <w:pPr>
              <w:widowControl/>
              <w:jc w:val="center"/>
              <w:rPr>
                <w:rFonts w:hint="eastAsia" w:ascii="仿宋" w:hAnsi="仿宋" w:eastAsia="仿宋" w:cs="仿宋"/>
                <w:kern w:val="0"/>
                <w:sz w:val="24"/>
              </w:rPr>
            </w:pPr>
            <w:r>
              <w:rPr>
                <w:rFonts w:hint="eastAsia" w:ascii="仿宋" w:hAnsi="仿宋" w:eastAsia="仿宋" w:cs="仿宋"/>
                <w:kern w:val="0"/>
                <w:sz w:val="24"/>
              </w:rPr>
              <w:t>2</w:t>
            </w:r>
          </w:p>
        </w:tc>
        <w:tc>
          <w:tcPr>
            <w:tcW w:w="1759" w:type="dxa"/>
            <w:vAlign w:val="center"/>
          </w:tcPr>
          <w:p w14:paraId="54E0C085">
            <w:pPr>
              <w:jc w:val="center"/>
              <w:rPr>
                <w:rFonts w:hint="eastAsia" w:ascii="仿宋" w:hAnsi="仿宋" w:eastAsia="仿宋" w:cs="仿宋"/>
                <w:sz w:val="24"/>
              </w:rPr>
            </w:pPr>
          </w:p>
        </w:tc>
        <w:tc>
          <w:tcPr>
            <w:tcW w:w="1721" w:type="dxa"/>
            <w:vAlign w:val="center"/>
          </w:tcPr>
          <w:p w14:paraId="4D46A12E">
            <w:pPr>
              <w:jc w:val="center"/>
              <w:rPr>
                <w:rFonts w:hint="eastAsia" w:ascii="仿宋" w:hAnsi="仿宋" w:eastAsia="仿宋" w:cs="仿宋"/>
                <w:sz w:val="24"/>
              </w:rPr>
            </w:pPr>
          </w:p>
        </w:tc>
        <w:tc>
          <w:tcPr>
            <w:tcW w:w="1397" w:type="dxa"/>
            <w:vAlign w:val="center"/>
          </w:tcPr>
          <w:p w14:paraId="29A24D03">
            <w:pPr>
              <w:jc w:val="center"/>
              <w:rPr>
                <w:rFonts w:hint="eastAsia" w:ascii="仿宋" w:hAnsi="仿宋" w:eastAsia="仿宋" w:cs="仿宋"/>
                <w:sz w:val="24"/>
              </w:rPr>
            </w:pPr>
          </w:p>
        </w:tc>
        <w:tc>
          <w:tcPr>
            <w:tcW w:w="1701" w:type="dxa"/>
            <w:vAlign w:val="center"/>
          </w:tcPr>
          <w:p w14:paraId="527123C3">
            <w:pPr>
              <w:jc w:val="center"/>
              <w:rPr>
                <w:rFonts w:hint="eastAsia" w:ascii="仿宋" w:hAnsi="仿宋" w:eastAsia="仿宋" w:cs="仿宋"/>
                <w:sz w:val="24"/>
              </w:rPr>
            </w:pPr>
          </w:p>
        </w:tc>
        <w:tc>
          <w:tcPr>
            <w:tcW w:w="1579" w:type="dxa"/>
            <w:vAlign w:val="center"/>
          </w:tcPr>
          <w:p w14:paraId="5975C81B">
            <w:pPr>
              <w:jc w:val="center"/>
              <w:rPr>
                <w:rFonts w:hint="eastAsia" w:ascii="仿宋" w:hAnsi="仿宋" w:eastAsia="仿宋" w:cs="仿宋"/>
                <w:sz w:val="24"/>
              </w:rPr>
            </w:pPr>
          </w:p>
        </w:tc>
      </w:tr>
      <w:tr w14:paraId="43289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855" w:type="dxa"/>
            <w:vAlign w:val="center"/>
          </w:tcPr>
          <w:p w14:paraId="5C40ACC9">
            <w:pPr>
              <w:widowControl/>
              <w:jc w:val="center"/>
              <w:rPr>
                <w:rFonts w:hint="eastAsia" w:ascii="仿宋" w:hAnsi="仿宋" w:eastAsia="仿宋" w:cs="仿宋"/>
                <w:kern w:val="0"/>
                <w:sz w:val="24"/>
              </w:rPr>
            </w:pPr>
            <w:r>
              <w:rPr>
                <w:rFonts w:hint="eastAsia" w:ascii="仿宋" w:hAnsi="仿宋" w:eastAsia="仿宋" w:cs="仿宋"/>
                <w:sz w:val="24"/>
              </w:rPr>
              <w:t>…</w:t>
            </w:r>
          </w:p>
        </w:tc>
        <w:tc>
          <w:tcPr>
            <w:tcW w:w="1759" w:type="dxa"/>
            <w:vAlign w:val="center"/>
          </w:tcPr>
          <w:p w14:paraId="383187BE">
            <w:pPr>
              <w:jc w:val="center"/>
              <w:rPr>
                <w:rFonts w:hint="eastAsia" w:ascii="仿宋" w:hAnsi="仿宋" w:eastAsia="仿宋" w:cs="仿宋"/>
                <w:sz w:val="24"/>
              </w:rPr>
            </w:pPr>
          </w:p>
        </w:tc>
        <w:tc>
          <w:tcPr>
            <w:tcW w:w="1721" w:type="dxa"/>
            <w:vAlign w:val="center"/>
          </w:tcPr>
          <w:p w14:paraId="5F314D01">
            <w:pPr>
              <w:jc w:val="center"/>
              <w:rPr>
                <w:rFonts w:hint="eastAsia" w:ascii="仿宋" w:hAnsi="仿宋" w:eastAsia="仿宋" w:cs="仿宋"/>
                <w:sz w:val="24"/>
              </w:rPr>
            </w:pPr>
          </w:p>
        </w:tc>
        <w:tc>
          <w:tcPr>
            <w:tcW w:w="1397" w:type="dxa"/>
            <w:vAlign w:val="center"/>
          </w:tcPr>
          <w:p w14:paraId="0163F60F">
            <w:pPr>
              <w:jc w:val="center"/>
              <w:rPr>
                <w:rFonts w:hint="eastAsia" w:ascii="仿宋" w:hAnsi="仿宋" w:eastAsia="仿宋" w:cs="仿宋"/>
                <w:sz w:val="24"/>
              </w:rPr>
            </w:pPr>
          </w:p>
        </w:tc>
        <w:tc>
          <w:tcPr>
            <w:tcW w:w="1701" w:type="dxa"/>
            <w:vAlign w:val="center"/>
          </w:tcPr>
          <w:p w14:paraId="72E356FE">
            <w:pPr>
              <w:jc w:val="center"/>
              <w:rPr>
                <w:rFonts w:hint="eastAsia" w:ascii="仿宋" w:hAnsi="仿宋" w:eastAsia="仿宋" w:cs="仿宋"/>
                <w:sz w:val="24"/>
              </w:rPr>
            </w:pPr>
          </w:p>
        </w:tc>
        <w:tc>
          <w:tcPr>
            <w:tcW w:w="1579" w:type="dxa"/>
            <w:vAlign w:val="center"/>
          </w:tcPr>
          <w:p w14:paraId="168D3B4C">
            <w:pPr>
              <w:jc w:val="center"/>
              <w:rPr>
                <w:rFonts w:hint="eastAsia" w:ascii="仿宋" w:hAnsi="仿宋" w:eastAsia="仿宋" w:cs="仿宋"/>
                <w:sz w:val="24"/>
              </w:rPr>
            </w:pPr>
          </w:p>
        </w:tc>
      </w:tr>
    </w:tbl>
    <w:p w14:paraId="0810E49D">
      <w:pPr>
        <w:adjustRightInd w:val="0"/>
        <w:snapToGrid w:val="0"/>
        <w:rPr>
          <w:rFonts w:hint="eastAsia" w:ascii="仿宋" w:hAnsi="仿宋" w:eastAsia="仿宋" w:cs="仿宋"/>
          <w:sz w:val="24"/>
        </w:rPr>
      </w:pPr>
    </w:p>
    <w:p w14:paraId="0B1EFD22">
      <w:pPr>
        <w:adjustRightInd w:val="0"/>
        <w:snapToGrid w:val="0"/>
        <w:rPr>
          <w:rFonts w:hint="eastAsia" w:ascii="仿宋" w:hAnsi="仿宋" w:eastAsia="仿宋" w:cs="仿宋"/>
          <w:sz w:val="24"/>
        </w:rPr>
      </w:pPr>
    </w:p>
    <w:p w14:paraId="3EE1A744">
      <w:pPr>
        <w:adjustRightInd w:val="0"/>
        <w:snapToGrid w:val="0"/>
        <w:spacing w:line="360" w:lineRule="auto"/>
        <w:rPr>
          <w:rFonts w:hint="eastAsia" w:ascii="仿宋" w:hAnsi="仿宋" w:eastAsia="仿宋" w:cs="仿宋"/>
          <w:sz w:val="24"/>
        </w:rPr>
      </w:pPr>
      <w:r>
        <w:rPr>
          <w:rFonts w:hint="eastAsia" w:ascii="仿宋" w:hAnsi="仿宋" w:eastAsia="仿宋" w:cs="仿宋"/>
          <w:sz w:val="24"/>
        </w:rPr>
        <w:t>注：</w:t>
      </w:r>
    </w:p>
    <w:p w14:paraId="71DAB218">
      <w:pPr>
        <w:adjustRightInd w:val="0"/>
        <w:snapToGrid w:val="0"/>
        <w:spacing w:line="360" w:lineRule="auto"/>
        <w:rPr>
          <w:rFonts w:hint="eastAsia" w:ascii="仿宋" w:hAnsi="仿宋" w:eastAsia="仿宋" w:cs="仿宋"/>
          <w:sz w:val="24"/>
        </w:rPr>
      </w:pPr>
      <w:r>
        <w:rPr>
          <w:rFonts w:hint="eastAsia" w:ascii="仿宋" w:hAnsi="仿宋" w:eastAsia="仿宋" w:cs="仿宋"/>
          <w:sz w:val="24"/>
        </w:rPr>
        <w:t>1.业绩的认定标准及有效证明文件要求见第四章《评审程序、评标方法和评标标准》。</w:t>
      </w:r>
    </w:p>
    <w:p w14:paraId="6DEF2D1D">
      <w:pPr>
        <w:adjustRightInd w:val="0"/>
        <w:snapToGrid w:val="0"/>
        <w:spacing w:line="360" w:lineRule="auto"/>
        <w:rPr>
          <w:rFonts w:hint="eastAsia" w:ascii="仿宋" w:hAnsi="仿宋" w:eastAsia="仿宋" w:cs="仿宋"/>
          <w:sz w:val="24"/>
        </w:rPr>
      </w:pPr>
      <w:r>
        <w:rPr>
          <w:rFonts w:hint="eastAsia" w:ascii="仿宋" w:hAnsi="仿宋" w:eastAsia="仿宋" w:cs="仿宋"/>
          <w:sz w:val="24"/>
        </w:rPr>
        <w:t>2.供应商应随本表附有效证明材料，业绩证明材料应提供复印件，且内容清晰。供应商应将提供的有效证明材料按本表形式及编号顺序进行编排。未提供有效证明材料的业绩在评标时将不予认可。</w:t>
      </w:r>
    </w:p>
    <w:p w14:paraId="0BA2AF0B">
      <w:pPr>
        <w:autoSpaceDE w:val="0"/>
        <w:autoSpaceDN w:val="0"/>
        <w:adjustRightInd w:val="0"/>
        <w:snapToGrid w:val="0"/>
        <w:spacing w:before="25" w:after="25" w:line="360" w:lineRule="auto"/>
        <w:rPr>
          <w:rFonts w:hint="eastAsia" w:ascii="仿宋" w:hAnsi="仿宋" w:eastAsia="仿宋" w:cs="仿宋"/>
          <w:sz w:val="24"/>
        </w:rPr>
      </w:pPr>
      <w:r>
        <w:rPr>
          <w:rFonts w:hint="eastAsia" w:ascii="仿宋" w:hAnsi="仿宋" w:eastAsia="仿宋" w:cs="仿宋"/>
          <w:sz w:val="24"/>
        </w:rPr>
        <w:t>3.本表中信息如有虚假，依据《政府采购法》第七十七条“提供虚假材料谋取中标、成交的”有关规定予以处理。</w:t>
      </w:r>
    </w:p>
    <w:p w14:paraId="7B21F60F">
      <w:pPr>
        <w:autoSpaceDE w:val="0"/>
        <w:autoSpaceDN w:val="0"/>
        <w:adjustRightInd w:val="0"/>
        <w:snapToGrid w:val="0"/>
        <w:spacing w:before="25" w:after="25" w:line="360" w:lineRule="auto"/>
        <w:rPr>
          <w:rFonts w:hint="eastAsia" w:ascii="宋体" w:hAnsi="宋体" w:cs="宋体"/>
          <w:sz w:val="24"/>
        </w:rPr>
      </w:pPr>
    </w:p>
    <w:p w14:paraId="60E99F13">
      <w:pPr>
        <w:autoSpaceDE w:val="0"/>
        <w:autoSpaceDN w:val="0"/>
        <w:adjustRightInd w:val="0"/>
        <w:snapToGrid w:val="0"/>
        <w:spacing w:before="25" w:after="25" w:line="360" w:lineRule="auto"/>
        <w:rPr>
          <w:rFonts w:hint="eastAsia" w:ascii="宋体" w:hAnsi="宋体" w:cs="宋体"/>
          <w:sz w:val="24"/>
        </w:rPr>
      </w:pPr>
    </w:p>
    <w:p w14:paraId="7D887F07">
      <w:pPr>
        <w:autoSpaceDE w:val="0"/>
        <w:autoSpaceDN w:val="0"/>
        <w:adjustRightInd w:val="0"/>
        <w:snapToGrid w:val="0"/>
        <w:spacing w:before="25" w:after="25" w:line="360" w:lineRule="auto"/>
        <w:rPr>
          <w:rFonts w:hint="eastAsia" w:ascii="仿宋" w:hAnsi="仿宋" w:eastAsia="仿宋" w:cs="仿宋"/>
          <w:sz w:val="24"/>
          <w:u w:val="single"/>
        </w:rPr>
      </w:pPr>
      <w:r>
        <w:rPr>
          <w:rFonts w:hint="eastAsia" w:ascii="仿宋" w:hAnsi="仿宋" w:eastAsia="仿宋" w:cs="仿宋"/>
          <w:sz w:val="24"/>
        </w:rPr>
        <w:t>投标人名称（加盖公章）</w:t>
      </w:r>
      <w:r>
        <w:rPr>
          <w:rFonts w:hint="eastAsia" w:ascii="仿宋" w:hAnsi="仿宋" w:eastAsia="仿宋" w:cs="仿宋"/>
          <w:sz w:val="24"/>
          <w:lang w:val="zh-CN"/>
        </w:rPr>
        <w:t>：</w:t>
      </w:r>
      <w:r>
        <w:rPr>
          <w:rFonts w:hint="eastAsia" w:ascii="仿宋" w:hAnsi="仿宋" w:eastAsia="仿宋" w:cs="仿宋"/>
          <w:sz w:val="24"/>
          <w:u w:val="single"/>
        </w:rPr>
        <w:t xml:space="preserve">             </w:t>
      </w:r>
    </w:p>
    <w:p w14:paraId="787E3BA8">
      <w:pPr>
        <w:widowControl/>
        <w:jc w:val="left"/>
        <w:rPr>
          <w:sz w:val="24"/>
          <w:szCs w:val="20"/>
        </w:rPr>
      </w:pPr>
      <w:r>
        <w:rPr>
          <w:rFonts w:hint="eastAsia" w:ascii="仿宋" w:hAnsi="仿宋" w:eastAsia="仿宋" w:cs="仿宋"/>
          <w:sz w:val="24"/>
          <w:szCs w:val="20"/>
        </w:rPr>
        <w:t>日期：</w:t>
      </w:r>
      <w:r>
        <w:rPr>
          <w:rFonts w:hint="eastAsia" w:ascii="仿宋" w:hAnsi="仿宋" w:eastAsia="仿宋" w:cs="仿宋"/>
          <w:sz w:val="24"/>
          <w:szCs w:val="20"/>
          <w:u w:val="single"/>
        </w:rPr>
        <w:t>2025</w:t>
      </w:r>
      <w:r>
        <w:rPr>
          <w:rFonts w:hint="eastAsia" w:ascii="仿宋" w:hAnsi="仿宋" w:eastAsia="仿宋" w:cs="仿宋"/>
          <w:sz w:val="24"/>
          <w:szCs w:val="20"/>
        </w:rPr>
        <w:t>年</w:t>
      </w:r>
      <w:r>
        <w:rPr>
          <w:rFonts w:hint="eastAsia" w:ascii="仿宋" w:hAnsi="仿宋" w:eastAsia="仿宋" w:cs="仿宋"/>
          <w:sz w:val="24"/>
          <w:u w:val="single"/>
        </w:rPr>
        <w:t xml:space="preserve">    </w:t>
      </w:r>
      <w:r>
        <w:rPr>
          <w:rFonts w:hint="eastAsia" w:ascii="仿宋" w:hAnsi="仿宋" w:eastAsia="仿宋" w:cs="仿宋"/>
          <w:sz w:val="24"/>
          <w:szCs w:val="20"/>
        </w:rPr>
        <w:t>月</w:t>
      </w:r>
      <w:r>
        <w:rPr>
          <w:rFonts w:hint="eastAsia" w:ascii="仿宋" w:hAnsi="仿宋" w:eastAsia="仿宋" w:cs="仿宋"/>
          <w:sz w:val="24"/>
          <w:u w:val="single"/>
        </w:rPr>
        <w:t xml:space="preserve">    </w:t>
      </w:r>
      <w:r>
        <w:rPr>
          <w:rFonts w:hint="eastAsia" w:ascii="仿宋" w:hAnsi="仿宋" w:eastAsia="仿宋" w:cs="仿宋"/>
          <w:sz w:val="24"/>
          <w:szCs w:val="20"/>
        </w:rPr>
        <w:t xml:space="preserve">日  </w:t>
      </w:r>
    </w:p>
    <w:p w14:paraId="1DC38FA6">
      <w:pPr>
        <w:widowControl/>
        <w:jc w:val="left"/>
        <w:rPr>
          <w:sz w:val="24"/>
          <w:szCs w:val="20"/>
        </w:rPr>
      </w:pPr>
    </w:p>
    <w:p w14:paraId="726A9145">
      <w:pPr>
        <w:widowControl/>
        <w:jc w:val="left"/>
        <w:rPr>
          <w:sz w:val="24"/>
          <w:szCs w:val="20"/>
        </w:rPr>
      </w:pPr>
    </w:p>
    <w:p w14:paraId="7D53E638">
      <w:pPr>
        <w:widowControl/>
        <w:jc w:val="left"/>
        <w:rPr>
          <w:sz w:val="24"/>
          <w:szCs w:val="20"/>
        </w:rPr>
        <w:sectPr>
          <w:pgSz w:w="11907" w:h="16840"/>
          <w:pgMar w:top="1418" w:right="1134" w:bottom="1418" w:left="1701" w:header="851" w:footer="851" w:gutter="0"/>
          <w:cols w:space="720" w:num="1"/>
          <w:docGrid w:linePitch="462" w:charSpace="0"/>
        </w:sectPr>
      </w:pPr>
    </w:p>
    <w:p w14:paraId="16B3F0C0">
      <w:pPr>
        <w:widowControl/>
        <w:jc w:val="left"/>
        <w:rPr>
          <w:rFonts w:hint="eastAsia" w:ascii="仿宋" w:hAnsi="仿宋" w:eastAsia="仿宋" w:cs="仿宋"/>
          <w:sz w:val="24"/>
        </w:rPr>
      </w:pPr>
      <w:r>
        <w:rPr>
          <w:rFonts w:hint="eastAsia" w:ascii="仿宋" w:hAnsi="仿宋" w:eastAsia="仿宋" w:cs="仿宋"/>
          <w:sz w:val="24"/>
        </w:rPr>
        <w:t>10  拟派往本项目实施团队情况</w:t>
      </w:r>
    </w:p>
    <w:p w14:paraId="1027B9B7">
      <w:pPr>
        <w:tabs>
          <w:tab w:val="left" w:pos="1800"/>
          <w:tab w:val="left" w:pos="5580"/>
        </w:tabs>
        <w:spacing w:line="360" w:lineRule="auto"/>
        <w:jc w:val="left"/>
        <w:rPr>
          <w:rFonts w:hint="eastAsia" w:ascii="仿宋" w:hAnsi="仿宋" w:eastAsia="仿宋" w:cs="仿宋"/>
          <w:sz w:val="24"/>
        </w:rPr>
      </w:pPr>
    </w:p>
    <w:p w14:paraId="5F0C4B4A">
      <w:pPr>
        <w:tabs>
          <w:tab w:val="left" w:pos="1800"/>
          <w:tab w:val="left" w:pos="5580"/>
        </w:tabs>
        <w:spacing w:line="360" w:lineRule="auto"/>
        <w:jc w:val="left"/>
        <w:rPr>
          <w:rFonts w:hint="eastAsia" w:ascii="仿宋" w:hAnsi="仿宋" w:eastAsia="仿宋" w:cs="仿宋"/>
          <w:sz w:val="24"/>
        </w:rPr>
      </w:pPr>
      <w:r>
        <w:rPr>
          <w:rFonts w:hint="eastAsia" w:ascii="仿宋" w:hAnsi="仿宋" w:eastAsia="仿宋" w:cs="仿宋"/>
          <w:sz w:val="24"/>
        </w:rPr>
        <w:t>项目编号：</w:t>
      </w:r>
      <w:r>
        <w:rPr>
          <w:rFonts w:hint="eastAsia" w:ascii="仿宋" w:hAnsi="仿宋" w:eastAsia="仿宋" w:cs="仿宋"/>
          <w:i/>
          <w:iCs/>
          <w:sz w:val="24"/>
          <w:u w:val="single"/>
        </w:rPr>
        <w:t xml:space="preserve">              </w:t>
      </w:r>
      <w:r>
        <w:rPr>
          <w:rFonts w:hint="eastAsia" w:ascii="仿宋" w:hAnsi="仿宋" w:eastAsia="仿宋" w:cs="仿宋"/>
          <w:sz w:val="24"/>
        </w:rPr>
        <w:t xml:space="preserve"> </w:t>
      </w:r>
    </w:p>
    <w:p w14:paraId="75B13D5B">
      <w:pPr>
        <w:tabs>
          <w:tab w:val="left" w:pos="1800"/>
          <w:tab w:val="left" w:pos="5580"/>
        </w:tabs>
        <w:rPr>
          <w:rFonts w:hint="eastAsia" w:ascii="仿宋" w:hAnsi="仿宋" w:eastAsia="仿宋" w:cs="仿宋"/>
          <w:i/>
          <w:iCs/>
          <w:sz w:val="24"/>
          <w:u w:val="single"/>
        </w:rPr>
      </w:pPr>
      <w:r>
        <w:rPr>
          <w:rFonts w:hint="eastAsia" w:ascii="仿宋" w:hAnsi="仿宋" w:eastAsia="仿宋" w:cs="仿宋"/>
          <w:sz w:val="24"/>
        </w:rPr>
        <w:t>项目名称：</w:t>
      </w:r>
      <w:r>
        <w:rPr>
          <w:rFonts w:hint="eastAsia" w:ascii="仿宋" w:hAnsi="仿宋" w:eastAsia="仿宋" w:cs="仿宋"/>
          <w:i/>
          <w:iCs/>
          <w:sz w:val="24"/>
          <w:u w:val="single"/>
        </w:rPr>
        <w:t xml:space="preserve">              </w:t>
      </w:r>
    </w:p>
    <w:p w14:paraId="2B8BC658">
      <w:pPr>
        <w:pStyle w:val="45"/>
        <w:ind w:firstLine="210"/>
        <w:rPr>
          <w:rFonts w:hint="eastAsia"/>
        </w:rPr>
      </w:pPr>
    </w:p>
    <w:tbl>
      <w:tblPr>
        <w:tblStyle w:val="47"/>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4"/>
        <w:gridCol w:w="1830"/>
        <w:gridCol w:w="1575"/>
        <w:gridCol w:w="1695"/>
        <w:gridCol w:w="1692"/>
      </w:tblGrid>
      <w:tr w14:paraId="09D81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324" w:type="dxa"/>
            <w:vAlign w:val="center"/>
          </w:tcPr>
          <w:p w14:paraId="2C44E23B">
            <w:pPr>
              <w:jc w:val="center"/>
              <w:rPr>
                <w:rFonts w:hint="eastAsia" w:ascii="仿宋" w:hAnsi="仿宋" w:eastAsia="仿宋" w:cs="仿宋"/>
                <w:kern w:val="0"/>
                <w:sz w:val="24"/>
              </w:rPr>
            </w:pPr>
            <w:r>
              <w:rPr>
                <w:rFonts w:hint="eastAsia" w:ascii="仿宋" w:hAnsi="仿宋" w:eastAsia="仿宋" w:cs="仿宋"/>
                <w:kern w:val="0"/>
                <w:sz w:val="24"/>
              </w:rPr>
              <w:t>拟担任职务、分工</w:t>
            </w:r>
          </w:p>
        </w:tc>
        <w:tc>
          <w:tcPr>
            <w:tcW w:w="1830" w:type="dxa"/>
            <w:vAlign w:val="center"/>
          </w:tcPr>
          <w:p w14:paraId="69A7B71D">
            <w:pPr>
              <w:jc w:val="center"/>
              <w:rPr>
                <w:rFonts w:hint="eastAsia" w:ascii="仿宋" w:hAnsi="仿宋" w:eastAsia="仿宋" w:cs="仿宋"/>
                <w:kern w:val="0"/>
                <w:sz w:val="24"/>
              </w:rPr>
            </w:pPr>
            <w:r>
              <w:rPr>
                <w:rFonts w:hint="eastAsia" w:ascii="仿宋" w:hAnsi="仿宋" w:eastAsia="仿宋" w:cs="仿宋"/>
                <w:kern w:val="0"/>
                <w:sz w:val="24"/>
              </w:rPr>
              <w:t>姓名</w:t>
            </w:r>
          </w:p>
        </w:tc>
        <w:tc>
          <w:tcPr>
            <w:tcW w:w="1575" w:type="dxa"/>
            <w:vAlign w:val="center"/>
          </w:tcPr>
          <w:p w14:paraId="6228D0E3">
            <w:pPr>
              <w:jc w:val="center"/>
              <w:rPr>
                <w:rFonts w:hint="eastAsia" w:ascii="仿宋" w:hAnsi="仿宋" w:eastAsia="仿宋" w:cs="仿宋"/>
                <w:kern w:val="0"/>
                <w:sz w:val="24"/>
              </w:rPr>
            </w:pPr>
            <w:r>
              <w:rPr>
                <w:rFonts w:hint="eastAsia" w:ascii="仿宋" w:hAnsi="仿宋" w:eastAsia="仿宋" w:cs="仿宋"/>
                <w:kern w:val="0"/>
                <w:sz w:val="24"/>
              </w:rPr>
              <w:t>职称（如有）</w:t>
            </w:r>
          </w:p>
        </w:tc>
        <w:tc>
          <w:tcPr>
            <w:tcW w:w="1695" w:type="dxa"/>
            <w:vAlign w:val="center"/>
          </w:tcPr>
          <w:p w14:paraId="52E2903F">
            <w:pPr>
              <w:jc w:val="center"/>
              <w:rPr>
                <w:rFonts w:hint="eastAsia" w:ascii="仿宋" w:hAnsi="仿宋" w:eastAsia="仿宋" w:cs="仿宋"/>
                <w:kern w:val="0"/>
                <w:sz w:val="24"/>
              </w:rPr>
            </w:pPr>
            <w:r>
              <w:rPr>
                <w:rFonts w:hint="eastAsia" w:ascii="仿宋" w:hAnsi="仿宋" w:eastAsia="仿宋" w:cs="仿宋"/>
                <w:kern w:val="0"/>
                <w:sz w:val="24"/>
              </w:rPr>
              <w:t>专业</w:t>
            </w:r>
          </w:p>
        </w:tc>
        <w:tc>
          <w:tcPr>
            <w:tcW w:w="1692" w:type="dxa"/>
            <w:vAlign w:val="center"/>
          </w:tcPr>
          <w:p w14:paraId="58C49D6C">
            <w:pPr>
              <w:jc w:val="center"/>
              <w:rPr>
                <w:rFonts w:hint="eastAsia" w:ascii="仿宋" w:hAnsi="仿宋" w:eastAsia="仿宋" w:cs="仿宋"/>
                <w:kern w:val="0"/>
                <w:sz w:val="24"/>
              </w:rPr>
            </w:pPr>
            <w:r>
              <w:rPr>
                <w:rFonts w:hint="eastAsia" w:ascii="仿宋" w:hAnsi="仿宋" w:eastAsia="仿宋" w:cs="仿宋"/>
                <w:kern w:val="0"/>
                <w:sz w:val="24"/>
              </w:rPr>
              <w:t>相关工作年限</w:t>
            </w:r>
          </w:p>
        </w:tc>
      </w:tr>
      <w:tr w14:paraId="03049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324" w:type="dxa"/>
            <w:vAlign w:val="center"/>
          </w:tcPr>
          <w:p w14:paraId="431A3EFA">
            <w:pPr>
              <w:jc w:val="center"/>
              <w:rPr>
                <w:rFonts w:hint="eastAsia" w:ascii="仿宋" w:hAnsi="仿宋" w:eastAsia="仿宋" w:cs="仿宋"/>
                <w:kern w:val="0"/>
                <w:sz w:val="24"/>
              </w:rPr>
            </w:pPr>
          </w:p>
        </w:tc>
        <w:tc>
          <w:tcPr>
            <w:tcW w:w="1830" w:type="dxa"/>
            <w:vAlign w:val="center"/>
          </w:tcPr>
          <w:p w14:paraId="60EED888">
            <w:pPr>
              <w:jc w:val="center"/>
              <w:rPr>
                <w:rFonts w:hint="eastAsia" w:ascii="仿宋" w:hAnsi="仿宋" w:eastAsia="仿宋" w:cs="仿宋"/>
                <w:kern w:val="0"/>
                <w:sz w:val="24"/>
              </w:rPr>
            </w:pPr>
          </w:p>
        </w:tc>
        <w:tc>
          <w:tcPr>
            <w:tcW w:w="1575" w:type="dxa"/>
            <w:vAlign w:val="center"/>
          </w:tcPr>
          <w:p w14:paraId="45F5BFD5">
            <w:pPr>
              <w:jc w:val="center"/>
              <w:rPr>
                <w:rFonts w:hint="eastAsia" w:ascii="仿宋" w:hAnsi="仿宋" w:eastAsia="仿宋" w:cs="仿宋"/>
                <w:kern w:val="0"/>
                <w:sz w:val="24"/>
              </w:rPr>
            </w:pPr>
          </w:p>
        </w:tc>
        <w:tc>
          <w:tcPr>
            <w:tcW w:w="1695" w:type="dxa"/>
            <w:vAlign w:val="center"/>
          </w:tcPr>
          <w:p w14:paraId="7FCD33D4">
            <w:pPr>
              <w:jc w:val="center"/>
              <w:rPr>
                <w:rFonts w:hint="eastAsia" w:ascii="仿宋" w:hAnsi="仿宋" w:eastAsia="仿宋" w:cs="仿宋"/>
                <w:kern w:val="0"/>
                <w:sz w:val="24"/>
              </w:rPr>
            </w:pPr>
          </w:p>
        </w:tc>
        <w:tc>
          <w:tcPr>
            <w:tcW w:w="1692" w:type="dxa"/>
            <w:vAlign w:val="center"/>
          </w:tcPr>
          <w:p w14:paraId="7E4A49F7">
            <w:pPr>
              <w:jc w:val="center"/>
              <w:rPr>
                <w:rFonts w:hint="eastAsia" w:ascii="仿宋" w:hAnsi="仿宋" w:eastAsia="仿宋" w:cs="仿宋"/>
                <w:kern w:val="0"/>
                <w:sz w:val="24"/>
              </w:rPr>
            </w:pPr>
          </w:p>
        </w:tc>
      </w:tr>
      <w:tr w14:paraId="23B6A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324" w:type="dxa"/>
            <w:vAlign w:val="center"/>
          </w:tcPr>
          <w:p w14:paraId="61FA3411">
            <w:pPr>
              <w:jc w:val="center"/>
              <w:rPr>
                <w:rFonts w:hint="eastAsia" w:ascii="仿宋" w:hAnsi="仿宋" w:eastAsia="仿宋" w:cs="仿宋"/>
                <w:kern w:val="0"/>
                <w:sz w:val="24"/>
              </w:rPr>
            </w:pPr>
          </w:p>
        </w:tc>
        <w:tc>
          <w:tcPr>
            <w:tcW w:w="1830" w:type="dxa"/>
            <w:vAlign w:val="center"/>
          </w:tcPr>
          <w:p w14:paraId="56AC5C60">
            <w:pPr>
              <w:jc w:val="center"/>
              <w:rPr>
                <w:rFonts w:hint="eastAsia" w:ascii="仿宋" w:hAnsi="仿宋" w:eastAsia="仿宋" w:cs="仿宋"/>
                <w:kern w:val="0"/>
                <w:sz w:val="24"/>
              </w:rPr>
            </w:pPr>
          </w:p>
        </w:tc>
        <w:tc>
          <w:tcPr>
            <w:tcW w:w="1575" w:type="dxa"/>
            <w:vAlign w:val="center"/>
          </w:tcPr>
          <w:p w14:paraId="2D60A472">
            <w:pPr>
              <w:jc w:val="center"/>
              <w:rPr>
                <w:rFonts w:hint="eastAsia" w:ascii="仿宋" w:hAnsi="仿宋" w:eastAsia="仿宋" w:cs="仿宋"/>
                <w:kern w:val="0"/>
                <w:sz w:val="24"/>
              </w:rPr>
            </w:pPr>
          </w:p>
        </w:tc>
        <w:tc>
          <w:tcPr>
            <w:tcW w:w="1695" w:type="dxa"/>
            <w:vAlign w:val="center"/>
          </w:tcPr>
          <w:p w14:paraId="6F916D85">
            <w:pPr>
              <w:jc w:val="center"/>
              <w:rPr>
                <w:rFonts w:hint="eastAsia" w:ascii="仿宋" w:hAnsi="仿宋" w:eastAsia="仿宋" w:cs="仿宋"/>
                <w:kern w:val="0"/>
                <w:sz w:val="24"/>
              </w:rPr>
            </w:pPr>
          </w:p>
        </w:tc>
        <w:tc>
          <w:tcPr>
            <w:tcW w:w="1692" w:type="dxa"/>
            <w:vAlign w:val="center"/>
          </w:tcPr>
          <w:p w14:paraId="39238BCA">
            <w:pPr>
              <w:jc w:val="center"/>
              <w:rPr>
                <w:rFonts w:hint="eastAsia" w:ascii="仿宋" w:hAnsi="仿宋" w:eastAsia="仿宋" w:cs="仿宋"/>
                <w:kern w:val="0"/>
                <w:sz w:val="24"/>
              </w:rPr>
            </w:pPr>
          </w:p>
        </w:tc>
      </w:tr>
      <w:tr w14:paraId="46A9D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324" w:type="dxa"/>
            <w:vAlign w:val="center"/>
          </w:tcPr>
          <w:p w14:paraId="30AFB912">
            <w:pPr>
              <w:jc w:val="center"/>
              <w:rPr>
                <w:rFonts w:hint="eastAsia" w:ascii="仿宋" w:hAnsi="仿宋" w:eastAsia="仿宋" w:cs="仿宋"/>
                <w:kern w:val="0"/>
                <w:sz w:val="24"/>
              </w:rPr>
            </w:pPr>
          </w:p>
        </w:tc>
        <w:tc>
          <w:tcPr>
            <w:tcW w:w="1830" w:type="dxa"/>
            <w:vAlign w:val="center"/>
          </w:tcPr>
          <w:p w14:paraId="605BA4C1">
            <w:pPr>
              <w:jc w:val="center"/>
              <w:rPr>
                <w:rFonts w:hint="eastAsia" w:ascii="仿宋" w:hAnsi="仿宋" w:eastAsia="仿宋" w:cs="仿宋"/>
                <w:kern w:val="0"/>
                <w:sz w:val="24"/>
              </w:rPr>
            </w:pPr>
          </w:p>
        </w:tc>
        <w:tc>
          <w:tcPr>
            <w:tcW w:w="1575" w:type="dxa"/>
            <w:vAlign w:val="center"/>
          </w:tcPr>
          <w:p w14:paraId="36CC6950">
            <w:pPr>
              <w:jc w:val="center"/>
              <w:rPr>
                <w:rFonts w:hint="eastAsia" w:ascii="仿宋" w:hAnsi="仿宋" w:eastAsia="仿宋" w:cs="仿宋"/>
                <w:kern w:val="0"/>
                <w:sz w:val="24"/>
              </w:rPr>
            </w:pPr>
          </w:p>
        </w:tc>
        <w:tc>
          <w:tcPr>
            <w:tcW w:w="1695" w:type="dxa"/>
            <w:vAlign w:val="center"/>
          </w:tcPr>
          <w:p w14:paraId="5AF0FCCD">
            <w:pPr>
              <w:jc w:val="center"/>
              <w:rPr>
                <w:rFonts w:hint="eastAsia" w:ascii="仿宋" w:hAnsi="仿宋" w:eastAsia="仿宋" w:cs="仿宋"/>
                <w:kern w:val="0"/>
                <w:sz w:val="24"/>
              </w:rPr>
            </w:pPr>
          </w:p>
        </w:tc>
        <w:tc>
          <w:tcPr>
            <w:tcW w:w="1692" w:type="dxa"/>
            <w:vAlign w:val="center"/>
          </w:tcPr>
          <w:p w14:paraId="6A1F1D09">
            <w:pPr>
              <w:jc w:val="center"/>
              <w:rPr>
                <w:rFonts w:hint="eastAsia" w:ascii="仿宋" w:hAnsi="仿宋" w:eastAsia="仿宋" w:cs="仿宋"/>
                <w:kern w:val="0"/>
                <w:sz w:val="24"/>
              </w:rPr>
            </w:pPr>
          </w:p>
        </w:tc>
      </w:tr>
      <w:tr w14:paraId="281A2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324" w:type="dxa"/>
            <w:vAlign w:val="center"/>
          </w:tcPr>
          <w:p w14:paraId="7CA7618B">
            <w:pPr>
              <w:jc w:val="center"/>
              <w:rPr>
                <w:rFonts w:hint="eastAsia" w:ascii="仿宋" w:hAnsi="仿宋" w:eastAsia="仿宋" w:cs="仿宋"/>
                <w:kern w:val="0"/>
                <w:sz w:val="24"/>
              </w:rPr>
            </w:pPr>
          </w:p>
        </w:tc>
        <w:tc>
          <w:tcPr>
            <w:tcW w:w="1830" w:type="dxa"/>
            <w:vAlign w:val="center"/>
          </w:tcPr>
          <w:p w14:paraId="3C55FFB7">
            <w:pPr>
              <w:jc w:val="center"/>
              <w:rPr>
                <w:rFonts w:hint="eastAsia" w:ascii="仿宋" w:hAnsi="仿宋" w:eastAsia="仿宋" w:cs="仿宋"/>
                <w:kern w:val="0"/>
                <w:sz w:val="24"/>
              </w:rPr>
            </w:pPr>
          </w:p>
        </w:tc>
        <w:tc>
          <w:tcPr>
            <w:tcW w:w="1575" w:type="dxa"/>
            <w:vAlign w:val="center"/>
          </w:tcPr>
          <w:p w14:paraId="4A3FF0D0">
            <w:pPr>
              <w:jc w:val="center"/>
              <w:rPr>
                <w:rFonts w:hint="eastAsia" w:ascii="仿宋" w:hAnsi="仿宋" w:eastAsia="仿宋" w:cs="仿宋"/>
                <w:kern w:val="0"/>
                <w:sz w:val="24"/>
              </w:rPr>
            </w:pPr>
          </w:p>
        </w:tc>
        <w:tc>
          <w:tcPr>
            <w:tcW w:w="1695" w:type="dxa"/>
            <w:vAlign w:val="center"/>
          </w:tcPr>
          <w:p w14:paraId="12063388">
            <w:pPr>
              <w:jc w:val="center"/>
              <w:rPr>
                <w:rFonts w:hint="eastAsia" w:ascii="仿宋" w:hAnsi="仿宋" w:eastAsia="仿宋" w:cs="仿宋"/>
                <w:kern w:val="0"/>
                <w:sz w:val="24"/>
              </w:rPr>
            </w:pPr>
          </w:p>
        </w:tc>
        <w:tc>
          <w:tcPr>
            <w:tcW w:w="1692" w:type="dxa"/>
            <w:vAlign w:val="center"/>
          </w:tcPr>
          <w:p w14:paraId="12F3A553">
            <w:pPr>
              <w:jc w:val="center"/>
              <w:rPr>
                <w:rFonts w:hint="eastAsia" w:ascii="仿宋" w:hAnsi="仿宋" w:eastAsia="仿宋" w:cs="仿宋"/>
                <w:kern w:val="0"/>
                <w:sz w:val="24"/>
              </w:rPr>
            </w:pPr>
          </w:p>
        </w:tc>
      </w:tr>
      <w:tr w14:paraId="29BDD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324" w:type="dxa"/>
            <w:vAlign w:val="center"/>
          </w:tcPr>
          <w:p w14:paraId="0F75E98C">
            <w:pPr>
              <w:jc w:val="center"/>
              <w:rPr>
                <w:rFonts w:hint="eastAsia" w:ascii="仿宋" w:hAnsi="仿宋" w:eastAsia="仿宋" w:cs="仿宋"/>
                <w:kern w:val="0"/>
                <w:sz w:val="24"/>
              </w:rPr>
            </w:pPr>
          </w:p>
        </w:tc>
        <w:tc>
          <w:tcPr>
            <w:tcW w:w="1830" w:type="dxa"/>
            <w:vAlign w:val="center"/>
          </w:tcPr>
          <w:p w14:paraId="398D5090">
            <w:pPr>
              <w:jc w:val="center"/>
              <w:rPr>
                <w:rFonts w:hint="eastAsia" w:ascii="仿宋" w:hAnsi="仿宋" w:eastAsia="仿宋" w:cs="仿宋"/>
                <w:kern w:val="0"/>
                <w:sz w:val="24"/>
              </w:rPr>
            </w:pPr>
          </w:p>
        </w:tc>
        <w:tc>
          <w:tcPr>
            <w:tcW w:w="1575" w:type="dxa"/>
            <w:vAlign w:val="center"/>
          </w:tcPr>
          <w:p w14:paraId="7D5880B2">
            <w:pPr>
              <w:jc w:val="center"/>
              <w:rPr>
                <w:rFonts w:hint="eastAsia" w:ascii="仿宋" w:hAnsi="仿宋" w:eastAsia="仿宋" w:cs="仿宋"/>
                <w:kern w:val="0"/>
                <w:sz w:val="24"/>
              </w:rPr>
            </w:pPr>
          </w:p>
        </w:tc>
        <w:tc>
          <w:tcPr>
            <w:tcW w:w="1695" w:type="dxa"/>
            <w:vAlign w:val="center"/>
          </w:tcPr>
          <w:p w14:paraId="474E2B71">
            <w:pPr>
              <w:jc w:val="center"/>
              <w:rPr>
                <w:rFonts w:hint="eastAsia" w:ascii="仿宋" w:hAnsi="仿宋" w:eastAsia="仿宋" w:cs="仿宋"/>
                <w:kern w:val="0"/>
                <w:sz w:val="24"/>
              </w:rPr>
            </w:pPr>
          </w:p>
        </w:tc>
        <w:tc>
          <w:tcPr>
            <w:tcW w:w="1692" w:type="dxa"/>
            <w:vAlign w:val="center"/>
          </w:tcPr>
          <w:p w14:paraId="1CE574C8">
            <w:pPr>
              <w:jc w:val="center"/>
              <w:rPr>
                <w:rFonts w:hint="eastAsia" w:ascii="仿宋" w:hAnsi="仿宋" w:eastAsia="仿宋" w:cs="仿宋"/>
                <w:kern w:val="0"/>
                <w:sz w:val="24"/>
              </w:rPr>
            </w:pPr>
          </w:p>
        </w:tc>
      </w:tr>
      <w:tr w14:paraId="68593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324" w:type="dxa"/>
            <w:vAlign w:val="center"/>
          </w:tcPr>
          <w:p w14:paraId="72119815">
            <w:pPr>
              <w:jc w:val="center"/>
              <w:rPr>
                <w:rFonts w:hint="eastAsia" w:ascii="仿宋" w:hAnsi="仿宋" w:eastAsia="仿宋" w:cs="仿宋"/>
                <w:kern w:val="0"/>
                <w:sz w:val="24"/>
              </w:rPr>
            </w:pPr>
          </w:p>
        </w:tc>
        <w:tc>
          <w:tcPr>
            <w:tcW w:w="1830" w:type="dxa"/>
            <w:vAlign w:val="center"/>
          </w:tcPr>
          <w:p w14:paraId="280445EE">
            <w:pPr>
              <w:jc w:val="center"/>
              <w:rPr>
                <w:rFonts w:hint="eastAsia" w:ascii="仿宋" w:hAnsi="仿宋" w:eastAsia="仿宋" w:cs="仿宋"/>
                <w:kern w:val="0"/>
                <w:sz w:val="24"/>
              </w:rPr>
            </w:pPr>
          </w:p>
        </w:tc>
        <w:tc>
          <w:tcPr>
            <w:tcW w:w="1575" w:type="dxa"/>
            <w:vAlign w:val="center"/>
          </w:tcPr>
          <w:p w14:paraId="46FB8F4E">
            <w:pPr>
              <w:jc w:val="center"/>
              <w:rPr>
                <w:rFonts w:hint="eastAsia" w:ascii="仿宋" w:hAnsi="仿宋" w:eastAsia="仿宋" w:cs="仿宋"/>
                <w:kern w:val="0"/>
                <w:sz w:val="24"/>
              </w:rPr>
            </w:pPr>
          </w:p>
        </w:tc>
        <w:tc>
          <w:tcPr>
            <w:tcW w:w="1695" w:type="dxa"/>
            <w:vAlign w:val="center"/>
          </w:tcPr>
          <w:p w14:paraId="3BB586FE">
            <w:pPr>
              <w:jc w:val="center"/>
              <w:rPr>
                <w:rFonts w:hint="eastAsia" w:ascii="仿宋" w:hAnsi="仿宋" w:eastAsia="仿宋" w:cs="仿宋"/>
                <w:kern w:val="0"/>
                <w:sz w:val="24"/>
              </w:rPr>
            </w:pPr>
          </w:p>
        </w:tc>
        <w:tc>
          <w:tcPr>
            <w:tcW w:w="1692" w:type="dxa"/>
            <w:vAlign w:val="center"/>
          </w:tcPr>
          <w:p w14:paraId="3E088814">
            <w:pPr>
              <w:jc w:val="center"/>
              <w:rPr>
                <w:rFonts w:hint="eastAsia" w:ascii="仿宋" w:hAnsi="仿宋" w:eastAsia="仿宋" w:cs="仿宋"/>
                <w:kern w:val="0"/>
                <w:sz w:val="24"/>
              </w:rPr>
            </w:pPr>
          </w:p>
        </w:tc>
      </w:tr>
      <w:tr w14:paraId="0BFB0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324" w:type="dxa"/>
            <w:vAlign w:val="center"/>
          </w:tcPr>
          <w:p w14:paraId="42A7E00B">
            <w:pPr>
              <w:jc w:val="center"/>
              <w:rPr>
                <w:rFonts w:hint="eastAsia" w:ascii="仿宋" w:hAnsi="仿宋" w:eastAsia="仿宋" w:cs="仿宋"/>
                <w:kern w:val="0"/>
                <w:sz w:val="24"/>
              </w:rPr>
            </w:pPr>
          </w:p>
        </w:tc>
        <w:tc>
          <w:tcPr>
            <w:tcW w:w="1830" w:type="dxa"/>
            <w:vAlign w:val="center"/>
          </w:tcPr>
          <w:p w14:paraId="3D4AD0C6">
            <w:pPr>
              <w:jc w:val="center"/>
              <w:rPr>
                <w:rFonts w:hint="eastAsia" w:ascii="仿宋" w:hAnsi="仿宋" w:eastAsia="仿宋" w:cs="仿宋"/>
                <w:kern w:val="0"/>
                <w:sz w:val="24"/>
              </w:rPr>
            </w:pPr>
          </w:p>
        </w:tc>
        <w:tc>
          <w:tcPr>
            <w:tcW w:w="1575" w:type="dxa"/>
            <w:vAlign w:val="center"/>
          </w:tcPr>
          <w:p w14:paraId="7A382068">
            <w:pPr>
              <w:jc w:val="center"/>
              <w:rPr>
                <w:rFonts w:hint="eastAsia" w:ascii="仿宋" w:hAnsi="仿宋" w:eastAsia="仿宋" w:cs="仿宋"/>
                <w:kern w:val="0"/>
                <w:sz w:val="24"/>
              </w:rPr>
            </w:pPr>
          </w:p>
        </w:tc>
        <w:tc>
          <w:tcPr>
            <w:tcW w:w="1695" w:type="dxa"/>
            <w:vAlign w:val="center"/>
          </w:tcPr>
          <w:p w14:paraId="564025DF">
            <w:pPr>
              <w:jc w:val="center"/>
              <w:rPr>
                <w:rFonts w:hint="eastAsia" w:ascii="仿宋" w:hAnsi="仿宋" w:eastAsia="仿宋" w:cs="仿宋"/>
                <w:kern w:val="0"/>
                <w:sz w:val="24"/>
              </w:rPr>
            </w:pPr>
          </w:p>
        </w:tc>
        <w:tc>
          <w:tcPr>
            <w:tcW w:w="1692" w:type="dxa"/>
            <w:vAlign w:val="center"/>
          </w:tcPr>
          <w:p w14:paraId="75F9D205">
            <w:pPr>
              <w:jc w:val="center"/>
              <w:rPr>
                <w:rFonts w:hint="eastAsia" w:ascii="仿宋" w:hAnsi="仿宋" w:eastAsia="仿宋" w:cs="仿宋"/>
                <w:kern w:val="0"/>
                <w:sz w:val="24"/>
              </w:rPr>
            </w:pPr>
          </w:p>
        </w:tc>
      </w:tr>
      <w:tr w14:paraId="3D5CD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324" w:type="dxa"/>
            <w:vAlign w:val="center"/>
          </w:tcPr>
          <w:p w14:paraId="3937CE14">
            <w:pPr>
              <w:jc w:val="center"/>
              <w:rPr>
                <w:rFonts w:hint="eastAsia" w:ascii="仿宋" w:hAnsi="仿宋" w:eastAsia="仿宋" w:cs="仿宋"/>
                <w:kern w:val="0"/>
                <w:sz w:val="24"/>
              </w:rPr>
            </w:pPr>
          </w:p>
        </w:tc>
        <w:tc>
          <w:tcPr>
            <w:tcW w:w="1830" w:type="dxa"/>
            <w:vAlign w:val="center"/>
          </w:tcPr>
          <w:p w14:paraId="2CE9A4D7">
            <w:pPr>
              <w:jc w:val="center"/>
              <w:rPr>
                <w:rFonts w:hint="eastAsia" w:ascii="仿宋" w:hAnsi="仿宋" w:eastAsia="仿宋" w:cs="仿宋"/>
                <w:kern w:val="0"/>
                <w:sz w:val="24"/>
              </w:rPr>
            </w:pPr>
          </w:p>
        </w:tc>
        <w:tc>
          <w:tcPr>
            <w:tcW w:w="1575" w:type="dxa"/>
            <w:vAlign w:val="center"/>
          </w:tcPr>
          <w:p w14:paraId="1A65A233">
            <w:pPr>
              <w:jc w:val="center"/>
              <w:rPr>
                <w:rFonts w:hint="eastAsia" w:ascii="仿宋" w:hAnsi="仿宋" w:eastAsia="仿宋" w:cs="仿宋"/>
                <w:kern w:val="0"/>
                <w:sz w:val="24"/>
              </w:rPr>
            </w:pPr>
          </w:p>
        </w:tc>
        <w:tc>
          <w:tcPr>
            <w:tcW w:w="1695" w:type="dxa"/>
            <w:vAlign w:val="center"/>
          </w:tcPr>
          <w:p w14:paraId="480C4D0D">
            <w:pPr>
              <w:jc w:val="center"/>
              <w:rPr>
                <w:rFonts w:hint="eastAsia" w:ascii="仿宋" w:hAnsi="仿宋" w:eastAsia="仿宋" w:cs="仿宋"/>
                <w:kern w:val="0"/>
                <w:sz w:val="24"/>
              </w:rPr>
            </w:pPr>
          </w:p>
        </w:tc>
        <w:tc>
          <w:tcPr>
            <w:tcW w:w="1692" w:type="dxa"/>
            <w:vAlign w:val="center"/>
          </w:tcPr>
          <w:p w14:paraId="1AF4D35A">
            <w:pPr>
              <w:jc w:val="center"/>
              <w:rPr>
                <w:rFonts w:hint="eastAsia" w:ascii="仿宋" w:hAnsi="仿宋" w:eastAsia="仿宋" w:cs="仿宋"/>
                <w:kern w:val="0"/>
                <w:sz w:val="24"/>
              </w:rPr>
            </w:pPr>
          </w:p>
        </w:tc>
      </w:tr>
      <w:tr w14:paraId="64401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324" w:type="dxa"/>
            <w:vAlign w:val="center"/>
          </w:tcPr>
          <w:p w14:paraId="2EEB16D2">
            <w:pPr>
              <w:jc w:val="center"/>
              <w:rPr>
                <w:rFonts w:hint="eastAsia" w:ascii="仿宋" w:hAnsi="仿宋" w:eastAsia="仿宋" w:cs="仿宋"/>
                <w:kern w:val="0"/>
                <w:sz w:val="24"/>
              </w:rPr>
            </w:pPr>
          </w:p>
        </w:tc>
        <w:tc>
          <w:tcPr>
            <w:tcW w:w="1830" w:type="dxa"/>
            <w:vAlign w:val="center"/>
          </w:tcPr>
          <w:p w14:paraId="0BD73CBA">
            <w:pPr>
              <w:jc w:val="center"/>
              <w:rPr>
                <w:rFonts w:hint="eastAsia" w:ascii="仿宋" w:hAnsi="仿宋" w:eastAsia="仿宋" w:cs="仿宋"/>
                <w:kern w:val="0"/>
                <w:sz w:val="24"/>
              </w:rPr>
            </w:pPr>
          </w:p>
        </w:tc>
        <w:tc>
          <w:tcPr>
            <w:tcW w:w="1575" w:type="dxa"/>
            <w:vAlign w:val="center"/>
          </w:tcPr>
          <w:p w14:paraId="5B415527">
            <w:pPr>
              <w:jc w:val="center"/>
              <w:rPr>
                <w:rFonts w:hint="eastAsia" w:ascii="仿宋" w:hAnsi="仿宋" w:eastAsia="仿宋" w:cs="仿宋"/>
                <w:kern w:val="0"/>
                <w:sz w:val="24"/>
              </w:rPr>
            </w:pPr>
          </w:p>
        </w:tc>
        <w:tc>
          <w:tcPr>
            <w:tcW w:w="1695" w:type="dxa"/>
            <w:vAlign w:val="center"/>
          </w:tcPr>
          <w:p w14:paraId="746CB219">
            <w:pPr>
              <w:jc w:val="center"/>
              <w:rPr>
                <w:rFonts w:hint="eastAsia" w:ascii="仿宋" w:hAnsi="仿宋" w:eastAsia="仿宋" w:cs="仿宋"/>
                <w:kern w:val="0"/>
                <w:sz w:val="24"/>
              </w:rPr>
            </w:pPr>
          </w:p>
        </w:tc>
        <w:tc>
          <w:tcPr>
            <w:tcW w:w="1692" w:type="dxa"/>
            <w:vAlign w:val="center"/>
          </w:tcPr>
          <w:p w14:paraId="08F96FBB">
            <w:pPr>
              <w:jc w:val="center"/>
              <w:rPr>
                <w:rFonts w:hint="eastAsia" w:ascii="仿宋" w:hAnsi="仿宋" w:eastAsia="仿宋" w:cs="仿宋"/>
                <w:kern w:val="0"/>
                <w:sz w:val="24"/>
              </w:rPr>
            </w:pPr>
          </w:p>
        </w:tc>
      </w:tr>
    </w:tbl>
    <w:p w14:paraId="0A848EA9">
      <w:pPr>
        <w:tabs>
          <w:tab w:val="left" w:pos="360"/>
        </w:tabs>
        <w:snapToGrid w:val="0"/>
        <w:spacing w:line="360" w:lineRule="auto"/>
        <w:outlineLvl w:val="1"/>
        <w:rPr>
          <w:rFonts w:hint="eastAsia" w:ascii="仿宋" w:hAnsi="仿宋" w:eastAsia="仿宋" w:cs="仿宋"/>
          <w:sz w:val="24"/>
        </w:rPr>
      </w:pPr>
    </w:p>
    <w:p w14:paraId="1A61AD5B">
      <w:pPr>
        <w:autoSpaceDE w:val="0"/>
        <w:autoSpaceDN w:val="0"/>
        <w:adjustRightInd w:val="0"/>
        <w:snapToGrid w:val="0"/>
        <w:spacing w:before="25" w:after="25" w:line="360" w:lineRule="auto"/>
        <w:rPr>
          <w:sz w:val="24"/>
        </w:rPr>
      </w:pPr>
    </w:p>
    <w:p w14:paraId="30444C3C">
      <w:pPr>
        <w:autoSpaceDE w:val="0"/>
        <w:autoSpaceDN w:val="0"/>
        <w:adjustRightInd w:val="0"/>
        <w:snapToGrid w:val="0"/>
        <w:spacing w:before="25" w:after="25" w:line="360" w:lineRule="auto"/>
        <w:rPr>
          <w:rFonts w:hint="eastAsia" w:ascii="仿宋" w:hAnsi="仿宋" w:eastAsia="仿宋" w:cs="仿宋"/>
          <w:sz w:val="24"/>
          <w:u w:val="single"/>
        </w:rPr>
      </w:pPr>
      <w:r>
        <w:rPr>
          <w:rFonts w:hint="eastAsia" w:ascii="仿宋" w:hAnsi="仿宋" w:eastAsia="仿宋" w:cs="仿宋"/>
          <w:sz w:val="24"/>
        </w:rPr>
        <w:t>投标人名称（加盖公章）</w:t>
      </w:r>
      <w:r>
        <w:rPr>
          <w:rFonts w:hint="eastAsia" w:ascii="仿宋" w:hAnsi="仿宋" w:eastAsia="仿宋" w:cs="仿宋"/>
          <w:sz w:val="24"/>
          <w:lang w:val="zh-CN"/>
        </w:rPr>
        <w:t>：</w:t>
      </w:r>
      <w:r>
        <w:rPr>
          <w:rFonts w:hint="eastAsia" w:ascii="仿宋" w:hAnsi="仿宋" w:eastAsia="仿宋" w:cs="仿宋"/>
          <w:sz w:val="24"/>
          <w:u w:val="single"/>
        </w:rPr>
        <w:t xml:space="preserve">             </w:t>
      </w:r>
    </w:p>
    <w:p w14:paraId="472D5AE9">
      <w:pPr>
        <w:widowControl/>
        <w:jc w:val="left"/>
        <w:rPr>
          <w:sz w:val="24"/>
          <w:szCs w:val="20"/>
        </w:rPr>
      </w:pPr>
      <w:r>
        <w:rPr>
          <w:rFonts w:hint="eastAsia" w:ascii="仿宋" w:hAnsi="仿宋" w:eastAsia="仿宋" w:cs="仿宋"/>
          <w:sz w:val="24"/>
          <w:szCs w:val="20"/>
        </w:rPr>
        <w:t>日期：</w:t>
      </w:r>
      <w:r>
        <w:rPr>
          <w:rFonts w:hint="eastAsia" w:ascii="仿宋" w:hAnsi="仿宋" w:eastAsia="仿宋" w:cs="仿宋"/>
          <w:sz w:val="24"/>
          <w:szCs w:val="20"/>
          <w:u w:val="single"/>
        </w:rPr>
        <w:t>2025</w:t>
      </w:r>
      <w:r>
        <w:rPr>
          <w:rFonts w:hint="eastAsia" w:ascii="仿宋" w:hAnsi="仿宋" w:eastAsia="仿宋" w:cs="仿宋"/>
          <w:sz w:val="24"/>
          <w:szCs w:val="20"/>
        </w:rPr>
        <w:t>年</w:t>
      </w:r>
      <w:r>
        <w:rPr>
          <w:rFonts w:hint="eastAsia" w:ascii="仿宋" w:hAnsi="仿宋" w:eastAsia="仿宋" w:cs="仿宋"/>
          <w:sz w:val="24"/>
          <w:u w:val="single"/>
        </w:rPr>
        <w:t xml:space="preserve">    </w:t>
      </w:r>
      <w:r>
        <w:rPr>
          <w:rFonts w:hint="eastAsia" w:ascii="仿宋" w:hAnsi="仿宋" w:eastAsia="仿宋" w:cs="仿宋"/>
          <w:sz w:val="24"/>
          <w:szCs w:val="20"/>
        </w:rPr>
        <w:t>月</w:t>
      </w:r>
      <w:r>
        <w:rPr>
          <w:rFonts w:hint="eastAsia" w:ascii="仿宋" w:hAnsi="仿宋" w:eastAsia="仿宋" w:cs="仿宋"/>
          <w:sz w:val="24"/>
          <w:u w:val="single"/>
        </w:rPr>
        <w:t xml:space="preserve">    </w:t>
      </w:r>
      <w:r>
        <w:rPr>
          <w:rFonts w:hint="eastAsia" w:ascii="仿宋" w:hAnsi="仿宋" w:eastAsia="仿宋" w:cs="仿宋"/>
          <w:sz w:val="24"/>
          <w:szCs w:val="20"/>
        </w:rPr>
        <w:t xml:space="preserve">日  </w:t>
      </w:r>
    </w:p>
    <w:p w14:paraId="32057091">
      <w:pPr>
        <w:tabs>
          <w:tab w:val="left" w:pos="360"/>
        </w:tabs>
        <w:snapToGrid w:val="0"/>
        <w:spacing w:line="360" w:lineRule="auto"/>
        <w:outlineLvl w:val="1"/>
        <w:rPr>
          <w:sz w:val="24"/>
          <w:szCs w:val="20"/>
        </w:rPr>
      </w:pPr>
    </w:p>
    <w:p w14:paraId="15BC2EF0">
      <w:pPr>
        <w:tabs>
          <w:tab w:val="left" w:pos="360"/>
        </w:tabs>
        <w:snapToGrid w:val="0"/>
        <w:spacing w:line="360" w:lineRule="auto"/>
        <w:outlineLvl w:val="1"/>
        <w:rPr>
          <w:sz w:val="24"/>
          <w:szCs w:val="20"/>
        </w:rPr>
      </w:pPr>
    </w:p>
    <w:p w14:paraId="6F6172DE">
      <w:pPr>
        <w:tabs>
          <w:tab w:val="left" w:pos="360"/>
        </w:tabs>
        <w:snapToGrid w:val="0"/>
        <w:spacing w:line="360" w:lineRule="auto"/>
        <w:outlineLvl w:val="1"/>
        <w:rPr>
          <w:sz w:val="24"/>
          <w:szCs w:val="20"/>
        </w:rPr>
      </w:pPr>
    </w:p>
    <w:p w14:paraId="0880AC02">
      <w:pPr>
        <w:tabs>
          <w:tab w:val="left" w:pos="360"/>
        </w:tabs>
        <w:snapToGrid w:val="0"/>
        <w:spacing w:line="360" w:lineRule="auto"/>
        <w:outlineLvl w:val="1"/>
        <w:rPr>
          <w:sz w:val="24"/>
          <w:szCs w:val="20"/>
        </w:rPr>
      </w:pPr>
    </w:p>
    <w:p w14:paraId="4B5377DB">
      <w:pPr>
        <w:tabs>
          <w:tab w:val="left" w:pos="360"/>
        </w:tabs>
        <w:snapToGrid w:val="0"/>
        <w:spacing w:line="360" w:lineRule="auto"/>
        <w:outlineLvl w:val="1"/>
        <w:rPr>
          <w:rFonts w:hint="eastAsia" w:ascii="宋体" w:hAnsi="宋体" w:cs="宋体"/>
          <w:sz w:val="24"/>
        </w:rPr>
        <w:sectPr>
          <w:pgSz w:w="11907" w:h="16840"/>
          <w:pgMar w:top="1418" w:right="1134" w:bottom="1418" w:left="1701" w:header="851" w:footer="851" w:gutter="0"/>
          <w:cols w:space="720" w:num="1"/>
          <w:docGrid w:linePitch="462" w:charSpace="0"/>
        </w:sectPr>
      </w:pPr>
    </w:p>
    <w:p w14:paraId="5C29F010">
      <w:pPr>
        <w:tabs>
          <w:tab w:val="left" w:pos="360"/>
        </w:tabs>
        <w:snapToGrid w:val="0"/>
        <w:spacing w:line="360" w:lineRule="auto"/>
        <w:outlineLvl w:val="1"/>
        <w:rPr>
          <w:rFonts w:hint="eastAsia" w:ascii="仿宋" w:hAnsi="仿宋" w:eastAsia="仿宋" w:cs="仿宋"/>
          <w:b/>
          <w:szCs w:val="21"/>
          <w:u w:val="single"/>
        </w:rPr>
      </w:pPr>
      <w:r>
        <w:rPr>
          <w:rFonts w:hint="eastAsia" w:ascii="仿宋" w:hAnsi="仿宋" w:eastAsia="仿宋" w:cs="仿宋"/>
          <w:sz w:val="24"/>
          <w:szCs w:val="20"/>
        </w:rPr>
        <w:t>11  招标文件要求提供或供应商认为应附的其他材料</w:t>
      </w:r>
    </w:p>
    <w:p w14:paraId="4FEB780B">
      <w:pPr>
        <w:widowControl/>
        <w:spacing w:line="360" w:lineRule="auto"/>
        <w:jc w:val="left"/>
        <w:rPr>
          <w:rFonts w:hint="eastAsia" w:ascii="宋体" w:hAnsi="宋体" w:cs="宋体"/>
          <w:sz w:val="24"/>
          <w:szCs w:val="20"/>
        </w:rPr>
        <w:sectPr>
          <w:pgSz w:w="11907" w:h="16840"/>
          <w:pgMar w:top="1418" w:right="1134" w:bottom="1418" w:left="1701" w:header="851" w:footer="851" w:gutter="0"/>
          <w:cols w:space="720" w:num="1"/>
          <w:docGrid w:linePitch="462" w:charSpace="0"/>
        </w:sectPr>
      </w:pPr>
    </w:p>
    <w:p w14:paraId="17691CDC">
      <w:pPr>
        <w:widowControl/>
        <w:spacing w:line="360" w:lineRule="auto"/>
        <w:jc w:val="left"/>
        <w:rPr>
          <w:rFonts w:hint="eastAsia" w:ascii="仿宋" w:hAnsi="仿宋" w:eastAsia="仿宋" w:cs="仿宋"/>
          <w:bCs/>
          <w:sz w:val="24"/>
        </w:rPr>
      </w:pPr>
      <w:r>
        <w:rPr>
          <w:rFonts w:hint="eastAsia" w:ascii="仿宋" w:hAnsi="仿宋" w:eastAsia="仿宋" w:cs="仿宋"/>
          <w:sz w:val="24"/>
          <w:szCs w:val="20"/>
        </w:rPr>
        <w:t>12  技术方案部分（根据第四章评标程序、评标方法和评标标准中评审项提供）</w:t>
      </w: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Microsoft YaHei UI">
    <w:panose1 w:val="020B0503020204020204"/>
    <w:charset w:val="86"/>
    <w:family w:val="swiss"/>
    <w:pitch w:val="default"/>
    <w:sig w:usb0="80000287" w:usb1="2ACF3C50" w:usb2="00000016" w:usb3="00000000" w:csb0="0004001F" w:csb1="00000000"/>
  </w:font>
  <w:font w:name="Wingdings 2">
    <w:altName w:val="Wingdings"/>
    <w:panose1 w:val="05020102010507070707"/>
    <w:charset w:val="02"/>
    <w:family w:val="roman"/>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269A0">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82AA32">
    <w:pPr>
      <w:pStyle w:val="30"/>
      <w:framePr w:wrap="around" w:vAnchor="text" w:hAnchor="margin" w:xAlign="right" w:y="1"/>
      <w:rPr>
        <w:rStyle w:val="52"/>
      </w:rPr>
    </w:pPr>
  </w:p>
  <w:p w14:paraId="45C80313">
    <w:pPr>
      <w:pStyle w:val="30"/>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8221D">
    <w:pPr>
      <w:pStyle w:val="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3A6508">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643A6508">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681C1">
    <w:pPr>
      <w:pStyle w:val="30"/>
      <w:rPr>
        <w:rStyle w:val="5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8535DF">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0F8535DF">
                    <w:pPr>
                      <w:pStyle w:val="30"/>
                    </w:pPr>
                    <w:r>
                      <w:fldChar w:fldCharType="begin"/>
                    </w:r>
                    <w:r>
                      <w:instrText xml:space="preserve"> PAGE  \* MERGEFORMAT </w:instrText>
                    </w:r>
                    <w:r>
                      <w:fldChar w:fldCharType="separate"/>
                    </w:r>
                    <w:r>
                      <w:t>1</w:t>
                    </w:r>
                    <w:r>
                      <w:fldChar w:fldCharType="end"/>
                    </w:r>
                  </w:p>
                </w:txbxContent>
              </v:textbox>
            </v:shape>
          </w:pict>
        </mc:Fallback>
      </mc:AlternateContent>
    </w:r>
  </w:p>
  <w:p w14:paraId="4E2C8A4D">
    <w:pPr>
      <w:pStyle w:val="30"/>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0BB81">
    <w:pPr>
      <w:pStyle w:val="30"/>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14:paraId="2EC604AD">
    <w:pPr>
      <w:pStyle w:val="30"/>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FDD47">
    <w:pPr>
      <w:pStyle w:val="3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9C510">
    <w:pPr>
      <w:spacing w:line="174" w:lineRule="auto"/>
      <w:ind w:left="4414"/>
      <w:rPr>
        <w:rFonts w:eastAsia="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B50032">
                          <w:pPr>
                            <w:pStyle w:val="30"/>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30B50032">
                    <w:pPr>
                      <w:pStyle w:val="30"/>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8F429">
    <w:pPr>
      <w:pStyle w:val="30"/>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14:paraId="4EDBB431">
    <w:pPr>
      <w:pStyle w:val="30"/>
      <w:ind w:right="360"/>
    </w:pPr>
  </w:p>
  <w:p w14:paraId="5D9C99D6"/>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E9240">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1A020">
    <w:pPr>
      <w:pStyle w:val="3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F0305">
    <w:pPr>
      <w:pStyle w:val="3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C8C6C">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D9BB9">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BCB71">
    <w:pPr>
      <w:pStyle w:val="31"/>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B5AD6">
    <w:pPr>
      <w:pStyle w:val="31"/>
    </w:pPr>
  </w:p>
  <w:p w14:paraId="215884B5"/>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34884">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C921A1"/>
    <w:multiLevelType w:val="singleLevel"/>
    <w:tmpl w:val="CAC921A1"/>
    <w:lvl w:ilvl="0" w:tentative="0">
      <w:start w:val="1"/>
      <w:numFmt w:val="chineseCounting"/>
      <w:suff w:val="space"/>
      <w:lvlText w:val="（%1）"/>
      <w:lvlJc w:val="left"/>
      <w:rPr>
        <w:rFonts w:hint="eastAsia"/>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9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68"/>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38"/>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87"/>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6"/>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4"/>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7"/>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F"/>
    <w:multiLevelType w:val="multilevel"/>
    <w:tmpl w:val="0000002F"/>
    <w:lvl w:ilvl="0" w:tentative="0">
      <w:start w:val="1"/>
      <w:numFmt w:val="decimal"/>
      <w:pStyle w:val="9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A0B47E5"/>
    <w:multiLevelType w:val="singleLevel"/>
    <w:tmpl w:val="0A0B47E5"/>
    <w:lvl w:ilvl="0" w:tentative="0">
      <w:start w:val="1"/>
      <w:numFmt w:val="decimal"/>
      <w:suff w:val="nothing"/>
      <w:lvlText w:val="%1、"/>
      <w:lvlJc w:val="left"/>
    </w:lvl>
  </w:abstractNum>
  <w:abstractNum w:abstractNumId="9">
    <w:nsid w:val="0E230849"/>
    <w:multiLevelType w:val="multilevel"/>
    <w:tmpl w:val="0E230849"/>
    <w:lvl w:ilvl="0" w:tentative="0">
      <w:start w:val="1"/>
      <w:numFmt w:val="decimal"/>
      <w:pStyle w:val="196"/>
      <w:lvlText w:val="%1"/>
      <w:lvlJc w:val="left"/>
      <w:pPr>
        <w:ind w:left="680" w:hanging="680"/>
      </w:pPr>
      <w:rPr>
        <w:rFonts w:hint="eastAsia" w:ascii="宋体" w:hAnsi="宋体" w:eastAsia="宋体"/>
      </w:rPr>
    </w:lvl>
    <w:lvl w:ilvl="1" w:tentative="0">
      <w:start w:val="1"/>
      <w:numFmt w:val="decimal"/>
      <w:pStyle w:val="197"/>
      <w:lvlText w:val="%1.%2"/>
      <w:lvlJc w:val="left"/>
      <w:pPr>
        <w:ind w:left="851" w:hanging="851"/>
      </w:pPr>
      <w:rPr>
        <w:rFonts w:hint="eastAsia" w:ascii="宋体" w:hAnsi="宋体" w:eastAsia="宋体"/>
        <w:color w:val="auto"/>
      </w:rPr>
    </w:lvl>
    <w:lvl w:ilvl="2" w:tentative="0">
      <w:start w:val="1"/>
      <w:numFmt w:val="decimal"/>
      <w:pStyle w:val="19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39330FC"/>
    <w:multiLevelType w:val="multilevel"/>
    <w:tmpl w:val="139330FC"/>
    <w:lvl w:ilvl="0" w:tentative="0">
      <w:start w:val="1"/>
      <w:numFmt w:val="japaneseCounting"/>
      <w:lvlText w:val="%1、"/>
      <w:lvlJc w:val="left"/>
      <w:pPr>
        <w:ind w:left="1322" w:hanging="720"/>
      </w:pPr>
      <w:rPr>
        <w:rFonts w:hint="default"/>
      </w:rPr>
    </w:lvl>
    <w:lvl w:ilvl="1" w:tentative="0">
      <w:start w:val="1"/>
      <w:numFmt w:val="lowerLetter"/>
      <w:lvlText w:val="%2)"/>
      <w:lvlJc w:val="left"/>
      <w:pPr>
        <w:ind w:left="1442" w:hanging="420"/>
      </w:pPr>
    </w:lvl>
    <w:lvl w:ilvl="2" w:tentative="0">
      <w:start w:val="1"/>
      <w:numFmt w:val="lowerRoman"/>
      <w:lvlText w:val="%3."/>
      <w:lvlJc w:val="right"/>
      <w:pPr>
        <w:ind w:left="1862" w:hanging="420"/>
      </w:pPr>
    </w:lvl>
    <w:lvl w:ilvl="3" w:tentative="0">
      <w:start w:val="1"/>
      <w:numFmt w:val="decimal"/>
      <w:lvlText w:val="%4."/>
      <w:lvlJc w:val="left"/>
      <w:pPr>
        <w:ind w:left="2282" w:hanging="420"/>
      </w:pPr>
    </w:lvl>
    <w:lvl w:ilvl="4" w:tentative="0">
      <w:start w:val="1"/>
      <w:numFmt w:val="lowerLetter"/>
      <w:lvlText w:val="%5)"/>
      <w:lvlJc w:val="left"/>
      <w:pPr>
        <w:ind w:left="2702" w:hanging="420"/>
      </w:pPr>
    </w:lvl>
    <w:lvl w:ilvl="5" w:tentative="0">
      <w:start w:val="1"/>
      <w:numFmt w:val="lowerRoman"/>
      <w:lvlText w:val="%6."/>
      <w:lvlJc w:val="right"/>
      <w:pPr>
        <w:ind w:left="3122" w:hanging="420"/>
      </w:pPr>
    </w:lvl>
    <w:lvl w:ilvl="6" w:tentative="0">
      <w:start w:val="1"/>
      <w:numFmt w:val="decimal"/>
      <w:lvlText w:val="%7."/>
      <w:lvlJc w:val="left"/>
      <w:pPr>
        <w:ind w:left="3542" w:hanging="420"/>
      </w:pPr>
    </w:lvl>
    <w:lvl w:ilvl="7" w:tentative="0">
      <w:start w:val="1"/>
      <w:numFmt w:val="lowerLetter"/>
      <w:lvlText w:val="%8)"/>
      <w:lvlJc w:val="left"/>
      <w:pPr>
        <w:ind w:left="3962" w:hanging="420"/>
      </w:pPr>
    </w:lvl>
    <w:lvl w:ilvl="8" w:tentative="0">
      <w:start w:val="1"/>
      <w:numFmt w:val="lowerRoman"/>
      <w:lvlText w:val="%9."/>
      <w:lvlJc w:val="right"/>
      <w:pPr>
        <w:ind w:left="4382" w:hanging="420"/>
      </w:pPr>
    </w:lvl>
  </w:abstractNum>
  <w:abstractNum w:abstractNumId="11">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443FE7B5"/>
    <w:multiLevelType w:val="multilevel"/>
    <w:tmpl w:val="443FE7B5"/>
    <w:lvl w:ilvl="0" w:tentative="0">
      <w:start w:val="1"/>
      <w:numFmt w:val="decimal"/>
      <w:suff w:val="nothing"/>
      <w:lvlText w:val="%1、"/>
      <w:lvlJc w:val="left"/>
    </w:lvl>
    <w:lvl w:ilvl="1" w:tentative="0">
      <w:start w:val="1"/>
      <w:numFmt w:val="decimal"/>
      <w:lvlText w:val="(%2)"/>
      <w:lvlJc w:val="left"/>
      <w:pPr>
        <w:tabs>
          <w:tab w:val="left" w:pos="840"/>
        </w:tabs>
        <w:ind w:left="840" w:hanging="420"/>
      </w:pPr>
      <w:rPr>
        <w:rFonts w:hint="default"/>
      </w:rPr>
    </w:lvl>
    <w:lvl w:ilvl="2" w:tentative="0">
      <w:start w:val="1"/>
      <w:numFmt w:val="decimalEnclosedCircleChinese"/>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Letter"/>
      <w:lvlText w:val="%6)"/>
      <w:lvlJc w:val="left"/>
      <w:pPr>
        <w:tabs>
          <w:tab w:val="left" w:pos="2520"/>
        </w:tabs>
        <w:ind w:left="2520" w:hanging="420"/>
      </w:pPr>
      <w:rPr>
        <w:rFonts w:hint="default"/>
      </w:rPr>
    </w:lvl>
    <w:lvl w:ilvl="6" w:tentative="0">
      <w:start w:val="1"/>
      <w:numFmt w:val="lowerRoman"/>
      <w:lvlText w:val="%7."/>
      <w:lvlJc w:val="left"/>
      <w:pPr>
        <w:tabs>
          <w:tab w:val="left" w:pos="2940"/>
        </w:tabs>
        <w:ind w:left="2940" w:hanging="420"/>
      </w:pPr>
      <w:rPr>
        <w:rFonts w:hint="default"/>
      </w:rPr>
    </w:lvl>
    <w:lvl w:ilvl="7" w:tentative="0">
      <w:start w:val="1"/>
      <w:numFmt w:val="lowerRoman"/>
      <w:lvlText w:val="%8)"/>
      <w:lvlJc w:val="left"/>
      <w:pPr>
        <w:tabs>
          <w:tab w:val="left" w:pos="3360"/>
        </w:tabs>
        <w:ind w:left="3360" w:hanging="420"/>
      </w:pPr>
      <w:rPr>
        <w:rFonts w:hint="default"/>
      </w:rPr>
    </w:lvl>
    <w:lvl w:ilvl="8" w:tentative="0">
      <w:start w:val="1"/>
      <w:numFmt w:val="lowerLetter"/>
      <w:lvlText w:val="%9."/>
      <w:lvlJc w:val="left"/>
      <w:pPr>
        <w:tabs>
          <w:tab w:val="left" w:pos="3780"/>
        </w:tabs>
        <w:ind w:left="3780" w:hanging="420"/>
      </w:pPr>
      <w:rPr>
        <w:rFonts w:hint="default"/>
      </w:rPr>
    </w:lvl>
  </w:abstractNum>
  <w:abstractNum w:abstractNumId="13">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7"/>
  </w:num>
  <w:num w:numId="3">
    <w:abstractNumId w:val="2"/>
  </w:num>
  <w:num w:numId="4">
    <w:abstractNumId w:val="6"/>
  </w:num>
  <w:num w:numId="5">
    <w:abstractNumId w:val="4"/>
  </w:num>
  <w:num w:numId="6">
    <w:abstractNumId w:val="3"/>
  </w:num>
  <w:num w:numId="7">
    <w:abstractNumId w:val="9"/>
  </w:num>
  <w:num w:numId="8">
    <w:abstractNumId w:val="1"/>
  </w:num>
  <w:num w:numId="9">
    <w:abstractNumId w:val="13"/>
  </w:num>
  <w:num w:numId="10">
    <w:abstractNumId w:val="10"/>
  </w:num>
  <w:num w:numId="11">
    <w:abstractNumId w:val="0"/>
  </w:num>
  <w:num w:numId="12">
    <w:abstractNumId w:val="8"/>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Yjg1NWY5ZWMzZWY3MzQxNTRjMzJkOGU2YWY2ODA1Nz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2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74"/>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D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932"/>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4A8"/>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D3C"/>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91"/>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E7FA6"/>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9C8"/>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5A3"/>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3F0"/>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C6A"/>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716"/>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351"/>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671D20"/>
    <w:rsid w:val="02A91CBF"/>
    <w:rsid w:val="052A4D21"/>
    <w:rsid w:val="057A61F5"/>
    <w:rsid w:val="05D1414B"/>
    <w:rsid w:val="07C86BDA"/>
    <w:rsid w:val="07F947ED"/>
    <w:rsid w:val="09F43834"/>
    <w:rsid w:val="0B2B46CC"/>
    <w:rsid w:val="0B660C1A"/>
    <w:rsid w:val="0BAF62FB"/>
    <w:rsid w:val="0C4A0131"/>
    <w:rsid w:val="0E6C16EB"/>
    <w:rsid w:val="100E628E"/>
    <w:rsid w:val="107901FF"/>
    <w:rsid w:val="15A34C76"/>
    <w:rsid w:val="17F93E0B"/>
    <w:rsid w:val="193E4FC5"/>
    <w:rsid w:val="196F0DBB"/>
    <w:rsid w:val="19B845BC"/>
    <w:rsid w:val="1A0A11CB"/>
    <w:rsid w:val="1BCD428E"/>
    <w:rsid w:val="1C455CA5"/>
    <w:rsid w:val="1C4B68C3"/>
    <w:rsid w:val="1C7D06B8"/>
    <w:rsid w:val="1CF64F85"/>
    <w:rsid w:val="1D2C69D2"/>
    <w:rsid w:val="1E884867"/>
    <w:rsid w:val="1F266635"/>
    <w:rsid w:val="205370DF"/>
    <w:rsid w:val="20905BA1"/>
    <w:rsid w:val="21EF7AAD"/>
    <w:rsid w:val="222462F9"/>
    <w:rsid w:val="22CD5525"/>
    <w:rsid w:val="23906919"/>
    <w:rsid w:val="23910AF4"/>
    <w:rsid w:val="239E00B4"/>
    <w:rsid w:val="23CC5264"/>
    <w:rsid w:val="24ED56A6"/>
    <w:rsid w:val="251E74A4"/>
    <w:rsid w:val="258478F3"/>
    <w:rsid w:val="25F74A2E"/>
    <w:rsid w:val="26997893"/>
    <w:rsid w:val="26BB4614"/>
    <w:rsid w:val="27843CE5"/>
    <w:rsid w:val="296947D3"/>
    <w:rsid w:val="2A2E3519"/>
    <w:rsid w:val="2AAB1DC7"/>
    <w:rsid w:val="2AF45DAA"/>
    <w:rsid w:val="2BBC4A63"/>
    <w:rsid w:val="2CBE05AB"/>
    <w:rsid w:val="2EC81D47"/>
    <w:rsid w:val="2EEC063B"/>
    <w:rsid w:val="2EF91817"/>
    <w:rsid w:val="2F63119A"/>
    <w:rsid w:val="2F731DD3"/>
    <w:rsid w:val="2FE35D2C"/>
    <w:rsid w:val="30AC34C3"/>
    <w:rsid w:val="32A06565"/>
    <w:rsid w:val="32EB653A"/>
    <w:rsid w:val="333A0888"/>
    <w:rsid w:val="337C76DF"/>
    <w:rsid w:val="36521CA0"/>
    <w:rsid w:val="377326C1"/>
    <w:rsid w:val="38BE4C73"/>
    <w:rsid w:val="39CE19B2"/>
    <w:rsid w:val="3B185349"/>
    <w:rsid w:val="3BCB6780"/>
    <w:rsid w:val="3D756C14"/>
    <w:rsid w:val="3ED37AA9"/>
    <w:rsid w:val="3F3C38AF"/>
    <w:rsid w:val="3FDD46A4"/>
    <w:rsid w:val="40DC0AAF"/>
    <w:rsid w:val="416925B4"/>
    <w:rsid w:val="419564C5"/>
    <w:rsid w:val="42CD0A98"/>
    <w:rsid w:val="42D91296"/>
    <w:rsid w:val="431A0C09"/>
    <w:rsid w:val="443F13D7"/>
    <w:rsid w:val="45A45D6C"/>
    <w:rsid w:val="45B85F51"/>
    <w:rsid w:val="47296990"/>
    <w:rsid w:val="47B440D5"/>
    <w:rsid w:val="480E2158"/>
    <w:rsid w:val="49105C83"/>
    <w:rsid w:val="49FF1E51"/>
    <w:rsid w:val="4A835E88"/>
    <w:rsid w:val="4AD10DB7"/>
    <w:rsid w:val="4B65373A"/>
    <w:rsid w:val="4C7B6052"/>
    <w:rsid w:val="4D00163A"/>
    <w:rsid w:val="4ED049B1"/>
    <w:rsid w:val="4ED41D46"/>
    <w:rsid w:val="4F0F5BE3"/>
    <w:rsid w:val="4F4565A2"/>
    <w:rsid w:val="50AF6900"/>
    <w:rsid w:val="51335A67"/>
    <w:rsid w:val="51B627A6"/>
    <w:rsid w:val="52422029"/>
    <w:rsid w:val="524A04BD"/>
    <w:rsid w:val="524F3ABA"/>
    <w:rsid w:val="54363EAB"/>
    <w:rsid w:val="54AE21D6"/>
    <w:rsid w:val="55040901"/>
    <w:rsid w:val="56DF05DE"/>
    <w:rsid w:val="57222D48"/>
    <w:rsid w:val="57FC6189"/>
    <w:rsid w:val="58725BD2"/>
    <w:rsid w:val="58CC01A0"/>
    <w:rsid w:val="592454AC"/>
    <w:rsid w:val="597029E3"/>
    <w:rsid w:val="5B8464BB"/>
    <w:rsid w:val="5BB709CC"/>
    <w:rsid w:val="5BF6381C"/>
    <w:rsid w:val="5D21471A"/>
    <w:rsid w:val="5F073306"/>
    <w:rsid w:val="5F5F73B9"/>
    <w:rsid w:val="5F7A57AC"/>
    <w:rsid w:val="603510F6"/>
    <w:rsid w:val="60583D40"/>
    <w:rsid w:val="62D34D8D"/>
    <w:rsid w:val="6319503F"/>
    <w:rsid w:val="63484E71"/>
    <w:rsid w:val="64763A80"/>
    <w:rsid w:val="64A32E7F"/>
    <w:rsid w:val="675E427E"/>
    <w:rsid w:val="6838144E"/>
    <w:rsid w:val="68AA7398"/>
    <w:rsid w:val="698E59C8"/>
    <w:rsid w:val="69975570"/>
    <w:rsid w:val="6A623686"/>
    <w:rsid w:val="6B514C91"/>
    <w:rsid w:val="6C1A4365"/>
    <w:rsid w:val="6CF17A10"/>
    <w:rsid w:val="6CF728D3"/>
    <w:rsid w:val="6D7B5020"/>
    <w:rsid w:val="6E636877"/>
    <w:rsid w:val="6F293264"/>
    <w:rsid w:val="742C597A"/>
    <w:rsid w:val="74FF5EA8"/>
    <w:rsid w:val="7547384D"/>
    <w:rsid w:val="755E6D19"/>
    <w:rsid w:val="76B05560"/>
    <w:rsid w:val="78101D81"/>
    <w:rsid w:val="786E20A4"/>
    <w:rsid w:val="793B00F9"/>
    <w:rsid w:val="796B3B3C"/>
    <w:rsid w:val="79905EB3"/>
    <w:rsid w:val="799D3170"/>
    <w:rsid w:val="79FB218C"/>
    <w:rsid w:val="7B3C3523"/>
    <w:rsid w:val="7B585A66"/>
    <w:rsid w:val="7D1321C1"/>
    <w:rsid w:val="7DFF3D0F"/>
    <w:rsid w:val="7E3150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3"/>
    <w:autoRedefine/>
    <w:qFormat/>
    <w:uiPriority w:val="0"/>
    <w:pPr>
      <w:keepNext/>
      <w:keepLines/>
      <w:autoSpaceDE w:val="0"/>
      <w:autoSpaceDN w:val="0"/>
      <w:adjustRightInd w:val="0"/>
      <w:spacing w:before="240" w:after="120" w:line="300" w:lineRule="auto"/>
      <w:jc w:val="center"/>
      <w:outlineLvl w:val="0"/>
    </w:pPr>
    <w:rPr>
      <w:rFonts w:ascii="宋体" w:hAnsi="宋体" w:eastAsia="仿宋"/>
      <w:b/>
      <w:kern w:val="44"/>
      <w:sz w:val="36"/>
      <w:szCs w:val="20"/>
    </w:rPr>
  </w:style>
  <w:style w:type="paragraph" w:styleId="3">
    <w:name w:val="heading 2"/>
    <w:basedOn w:val="1"/>
    <w:next w:val="1"/>
    <w:link w:val="59"/>
    <w:autoRedefine/>
    <w:qFormat/>
    <w:uiPriority w:val="0"/>
    <w:pPr>
      <w:keepNext/>
      <w:keepLines/>
      <w:autoSpaceDE w:val="0"/>
      <w:autoSpaceDN w:val="0"/>
      <w:adjustRightInd w:val="0"/>
      <w:spacing w:before="120" w:line="300" w:lineRule="auto"/>
      <w:jc w:val="center"/>
      <w:outlineLvl w:val="1"/>
    </w:pPr>
    <w:rPr>
      <w:rFonts w:ascii="Arial" w:hAnsi="Arial" w:eastAsia="仿宋"/>
      <w:b/>
      <w:kern w:val="0"/>
      <w:sz w:val="30"/>
      <w:szCs w:val="20"/>
    </w:rPr>
  </w:style>
  <w:style w:type="paragraph" w:styleId="4">
    <w:name w:val="heading 3"/>
    <w:basedOn w:val="1"/>
    <w:next w:val="5"/>
    <w:link w:val="60"/>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4"/>
    <w:autoRedefine/>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5"/>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6"/>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7"/>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8"/>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9"/>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0">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67"/>
    <w:autoRedefine/>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index 8"/>
    <w:basedOn w:val="1"/>
    <w:next w:val="1"/>
    <w:qFormat/>
    <w:uiPriority w:val="0"/>
    <w:pPr>
      <w:ind w:left="1400" w:leftChars="1400"/>
    </w:pPr>
  </w:style>
  <w:style w:type="paragraph" w:styleId="14">
    <w:name w:val="caption"/>
    <w:basedOn w:val="1"/>
    <w:next w:val="1"/>
    <w:autoRedefine/>
    <w:qFormat/>
    <w:uiPriority w:val="0"/>
    <w:pPr>
      <w:spacing w:line="480" w:lineRule="auto"/>
    </w:pPr>
    <w:rPr>
      <w:rFonts w:ascii="华文中宋" w:hAnsi="华文中宋" w:eastAsia="华文中宋"/>
      <w:sz w:val="36"/>
      <w:szCs w:val="20"/>
    </w:rPr>
  </w:style>
  <w:style w:type="paragraph" w:styleId="15">
    <w:name w:val="Document Map"/>
    <w:basedOn w:val="1"/>
    <w:link w:val="240"/>
    <w:qFormat/>
    <w:uiPriority w:val="0"/>
    <w:pPr>
      <w:shd w:val="clear" w:color="auto" w:fill="000080"/>
    </w:pPr>
  </w:style>
  <w:style w:type="paragraph" w:styleId="16">
    <w:name w:val="annotation text"/>
    <w:basedOn w:val="1"/>
    <w:link w:val="187"/>
    <w:autoRedefine/>
    <w:qFormat/>
    <w:uiPriority w:val="99"/>
    <w:pPr>
      <w:jc w:val="left"/>
    </w:pPr>
  </w:style>
  <w:style w:type="paragraph" w:styleId="17">
    <w:name w:val="Body Text 3"/>
    <w:basedOn w:val="1"/>
    <w:link w:val="241"/>
    <w:autoRedefine/>
    <w:qFormat/>
    <w:uiPriority w:val="0"/>
    <w:pPr>
      <w:spacing w:after="120"/>
    </w:pPr>
    <w:rPr>
      <w:sz w:val="16"/>
      <w:szCs w:val="16"/>
    </w:rPr>
  </w:style>
  <w:style w:type="paragraph" w:styleId="18">
    <w:name w:val="Body Text"/>
    <w:basedOn w:val="1"/>
    <w:next w:val="1"/>
    <w:link w:val="242"/>
    <w:qFormat/>
    <w:uiPriority w:val="0"/>
    <w:pPr>
      <w:tabs>
        <w:tab w:val="left" w:pos="567"/>
      </w:tabs>
      <w:spacing w:before="120" w:line="22" w:lineRule="atLeast"/>
    </w:pPr>
    <w:rPr>
      <w:rFonts w:ascii="宋体" w:hAnsi="宋体"/>
      <w:sz w:val="24"/>
    </w:rPr>
  </w:style>
  <w:style w:type="paragraph" w:styleId="19">
    <w:name w:val="Body Text Indent"/>
    <w:basedOn w:val="1"/>
    <w:next w:val="20"/>
    <w:link w:val="72"/>
    <w:qFormat/>
    <w:uiPriority w:val="0"/>
    <w:pPr>
      <w:spacing w:line="360" w:lineRule="auto"/>
      <w:ind w:firstLine="570"/>
    </w:pPr>
    <w:rPr>
      <w:sz w:val="24"/>
    </w:rPr>
  </w:style>
  <w:style w:type="paragraph" w:styleId="20">
    <w:name w:val="envelope return"/>
    <w:basedOn w:val="1"/>
    <w:qFormat/>
    <w:uiPriority w:val="0"/>
    <w:pPr>
      <w:snapToGrid w:val="0"/>
    </w:pPr>
    <w:rPr>
      <w:rFonts w:ascii="Arial" w:hAnsi="Arial"/>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07"/>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43"/>
    <w:qFormat/>
    <w:uiPriority w:val="0"/>
    <w:pPr>
      <w:ind w:left="100" w:leftChars="2500"/>
    </w:pPr>
    <w:rPr>
      <w:rFonts w:ascii="仿宋_GB2312" w:hAnsi="宋体" w:eastAsia="仿宋_GB2312"/>
      <w:color w:val="000000"/>
      <w:sz w:val="24"/>
    </w:rPr>
  </w:style>
  <w:style w:type="paragraph" w:styleId="28">
    <w:name w:val="Body Text Indent 2"/>
    <w:basedOn w:val="1"/>
    <w:link w:val="244"/>
    <w:autoRedefine/>
    <w:qFormat/>
    <w:uiPriority w:val="0"/>
    <w:pPr>
      <w:ind w:firstLine="480" w:firstLineChars="200"/>
    </w:pPr>
    <w:rPr>
      <w:rFonts w:ascii="仿宋_GB2312" w:eastAsia="仿宋_GB2312"/>
      <w:sz w:val="24"/>
    </w:rPr>
  </w:style>
  <w:style w:type="paragraph" w:styleId="29">
    <w:name w:val="Balloon Text"/>
    <w:basedOn w:val="1"/>
    <w:link w:val="245"/>
    <w:qFormat/>
    <w:uiPriority w:val="0"/>
    <w:rPr>
      <w:sz w:val="18"/>
      <w:szCs w:val="18"/>
    </w:rPr>
  </w:style>
  <w:style w:type="paragraph" w:styleId="30">
    <w:name w:val="footer"/>
    <w:basedOn w:val="1"/>
    <w:link w:val="174"/>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81"/>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footnote text"/>
    <w:basedOn w:val="1"/>
    <w:next w:val="31"/>
    <w:unhideWhenUsed/>
    <w:qFormat/>
    <w:uiPriority w:val="0"/>
    <w:pPr>
      <w:snapToGrid w:val="0"/>
      <w:jc w:val="left"/>
    </w:pPr>
  </w:style>
  <w:style w:type="paragraph" w:styleId="35">
    <w:name w:val="toc 6"/>
    <w:basedOn w:val="1"/>
    <w:next w:val="1"/>
    <w:autoRedefine/>
    <w:qFormat/>
    <w:uiPriority w:val="0"/>
    <w:pPr>
      <w:ind w:left="2100" w:leftChars="1000"/>
    </w:pPr>
  </w:style>
  <w:style w:type="paragraph" w:styleId="36">
    <w:name w:val="Body Text Indent 3"/>
    <w:basedOn w:val="1"/>
    <w:link w:val="246"/>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index 9"/>
    <w:basedOn w:val="1"/>
    <w:next w:val="1"/>
    <w:autoRedefine/>
    <w:qFormat/>
    <w:uiPriority w:val="0"/>
    <w:pPr>
      <w:ind w:left="1600" w:leftChars="1600"/>
    </w:pPr>
  </w:style>
  <w:style w:type="paragraph" w:styleId="38">
    <w:name w:val="toc 2"/>
    <w:basedOn w:val="1"/>
    <w:next w:val="1"/>
    <w:autoRedefine/>
    <w:qFormat/>
    <w:uiPriority w:val="39"/>
    <w:pPr>
      <w:tabs>
        <w:tab w:val="right" w:leader="dot" w:pos="8937"/>
      </w:tabs>
      <w:spacing w:line="312" w:lineRule="auto"/>
      <w:ind w:left="420" w:leftChars="200"/>
    </w:pPr>
  </w:style>
  <w:style w:type="paragraph" w:styleId="39">
    <w:name w:val="toc 9"/>
    <w:basedOn w:val="1"/>
    <w:next w:val="1"/>
    <w:autoRedefine/>
    <w:qFormat/>
    <w:uiPriority w:val="0"/>
    <w:pPr>
      <w:ind w:left="3360" w:leftChars="1600"/>
    </w:pPr>
  </w:style>
  <w:style w:type="paragraph" w:styleId="40">
    <w:name w:val="HTML Preformatted"/>
    <w:basedOn w:val="1"/>
    <w:link w:val="24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link w:val="193"/>
    <w:autoRedefine/>
    <w:qFormat/>
    <w:uiPriority w:val="0"/>
    <w:pPr>
      <w:jc w:val="center"/>
      <w:outlineLvl w:val="0"/>
    </w:pPr>
    <w:rPr>
      <w:b/>
      <w:sz w:val="32"/>
      <w:szCs w:val="20"/>
    </w:rPr>
  </w:style>
  <w:style w:type="paragraph" w:styleId="44">
    <w:name w:val="annotation subject"/>
    <w:basedOn w:val="16"/>
    <w:next w:val="16"/>
    <w:link w:val="248"/>
    <w:autoRedefine/>
    <w:qFormat/>
    <w:uiPriority w:val="0"/>
    <w:rPr>
      <w:b/>
      <w:bCs/>
    </w:rPr>
  </w:style>
  <w:style w:type="paragraph" w:styleId="45">
    <w:name w:val="Body Text First Indent"/>
    <w:basedOn w:val="18"/>
    <w:autoRedefine/>
    <w:qFormat/>
    <w:uiPriority w:val="0"/>
    <w:pPr>
      <w:spacing w:after="120" w:line="240" w:lineRule="auto"/>
      <w:ind w:firstLine="420" w:firstLineChars="100"/>
    </w:pPr>
    <w:rPr>
      <w:sz w:val="21"/>
    </w:rPr>
  </w:style>
  <w:style w:type="paragraph" w:styleId="46">
    <w:name w:val="Body Text First Indent 2"/>
    <w:basedOn w:val="19"/>
    <w:link w:val="249"/>
    <w:autoRedefine/>
    <w:qFormat/>
    <w:uiPriority w:val="0"/>
    <w:pPr>
      <w:spacing w:after="120" w:line="480" w:lineRule="exact"/>
      <w:ind w:left="420" w:leftChars="200" w:firstLine="420" w:firstLineChars="200"/>
    </w:pPr>
    <w:rPr>
      <w:szCs w:val="20"/>
    </w:rPr>
  </w:style>
  <w:style w:type="table" w:styleId="48">
    <w:name w:val="Table Grid"/>
    <w:basedOn w:val="47"/>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9">
    <w:name w:val="Medium Grid 1 Accent 2"/>
    <w:basedOn w:val="47"/>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1">
    <w:name w:val="Strong"/>
    <w:autoRedefine/>
    <w:qFormat/>
    <w:uiPriority w:val="0"/>
    <w:rPr>
      <w:b/>
      <w:bCs/>
    </w:rPr>
  </w:style>
  <w:style w:type="character" w:styleId="52">
    <w:name w:val="page number"/>
    <w:basedOn w:val="50"/>
    <w:autoRedefine/>
    <w:qFormat/>
    <w:uiPriority w:val="0"/>
  </w:style>
  <w:style w:type="character" w:styleId="53">
    <w:name w:val="FollowedHyperlink"/>
    <w:autoRedefine/>
    <w:qFormat/>
    <w:uiPriority w:val="0"/>
    <w:rPr>
      <w:color w:val="800080"/>
      <w:u w:val="single"/>
    </w:rPr>
  </w:style>
  <w:style w:type="character" w:styleId="54">
    <w:name w:val="Emphasis"/>
    <w:autoRedefine/>
    <w:qFormat/>
    <w:uiPriority w:val="0"/>
    <w:rPr>
      <w:color w:val="CC0033"/>
    </w:rPr>
  </w:style>
  <w:style w:type="character" w:styleId="55">
    <w:name w:val="Hyperlink"/>
    <w:autoRedefine/>
    <w:qFormat/>
    <w:uiPriority w:val="99"/>
    <w:rPr>
      <w:color w:val="0000FF"/>
      <w:u w:val="single"/>
    </w:rPr>
  </w:style>
  <w:style w:type="character" w:styleId="56">
    <w:name w:val="annotation reference"/>
    <w:autoRedefine/>
    <w:qFormat/>
    <w:uiPriority w:val="99"/>
    <w:rPr>
      <w:sz w:val="21"/>
      <w:szCs w:val="21"/>
    </w:rPr>
  </w:style>
  <w:style w:type="character" w:styleId="57">
    <w:name w:val="HTML Cite"/>
    <w:autoRedefine/>
    <w:qFormat/>
    <w:uiPriority w:val="0"/>
    <w:rPr>
      <w:i/>
      <w:iCs/>
    </w:rPr>
  </w:style>
  <w:style w:type="character" w:customStyle="1" w:styleId="58">
    <w:name w:val="标题 2 Char"/>
    <w:autoRedefine/>
    <w:qFormat/>
    <w:uiPriority w:val="0"/>
    <w:rPr>
      <w:rFonts w:ascii="Arial" w:hAnsi="Arial" w:eastAsia="黑体"/>
      <w:b/>
      <w:sz w:val="30"/>
      <w:lang w:val="en-US" w:eastAsia="zh-CN" w:bidi="ar-SA"/>
    </w:rPr>
  </w:style>
  <w:style w:type="character" w:customStyle="1" w:styleId="59">
    <w:name w:val="标题 2 字符"/>
    <w:link w:val="3"/>
    <w:autoRedefine/>
    <w:qFormat/>
    <w:uiPriority w:val="0"/>
    <w:rPr>
      <w:rFonts w:ascii="Arial" w:hAnsi="Arial" w:eastAsia="仿宋"/>
      <w:b/>
      <w:sz w:val="30"/>
      <w:lang w:val="en-US" w:eastAsia="zh-CN" w:bidi="ar-SA"/>
    </w:rPr>
  </w:style>
  <w:style w:type="character" w:customStyle="1" w:styleId="60">
    <w:name w:val="标题 3 字符"/>
    <w:link w:val="4"/>
    <w:autoRedefine/>
    <w:qFormat/>
    <w:uiPriority w:val="0"/>
    <w:rPr>
      <w:rFonts w:ascii="宋体" w:eastAsia="宋体"/>
      <w:b/>
      <w:sz w:val="24"/>
      <w:u w:val="single"/>
      <w:lang w:val="en-US" w:eastAsia="zh-CN" w:bidi="ar-SA"/>
    </w:rPr>
  </w:style>
  <w:style w:type="character" w:customStyle="1" w:styleId="61">
    <w:name w:val="c21"/>
    <w:autoRedefine/>
    <w:qFormat/>
    <w:uiPriority w:val="0"/>
    <w:rPr>
      <w:rFonts w:hint="default" w:ascii="ˎ̥" w:hAnsi="ˎ̥"/>
      <w:color w:val="000000"/>
      <w:sz w:val="20"/>
      <w:szCs w:val="20"/>
      <w:u w:val="none"/>
    </w:rPr>
  </w:style>
  <w:style w:type="character" w:customStyle="1" w:styleId="62">
    <w:name w:val="title4"/>
    <w:autoRedefine/>
    <w:qFormat/>
    <w:uiPriority w:val="0"/>
    <w:rPr>
      <w:b/>
      <w:bCs/>
      <w:color w:val="1D87B3"/>
      <w:sz w:val="15"/>
      <w:szCs w:val="15"/>
    </w:rPr>
  </w:style>
  <w:style w:type="character" w:customStyle="1" w:styleId="63">
    <w:name w:val="标题 2 Char Char"/>
    <w:autoRedefine/>
    <w:qFormat/>
    <w:uiPriority w:val="0"/>
    <w:rPr>
      <w:rFonts w:ascii="Arial" w:hAnsi="Arial" w:eastAsia="黑体"/>
      <w:b/>
      <w:bCs/>
      <w:kern w:val="2"/>
      <w:sz w:val="32"/>
      <w:szCs w:val="32"/>
      <w:lang w:val="en-US" w:eastAsia="zh-CN" w:bidi="ar-SA"/>
    </w:rPr>
  </w:style>
  <w:style w:type="character" w:customStyle="1" w:styleId="64">
    <w:name w:val="black1"/>
    <w:autoRedefine/>
    <w:qFormat/>
    <w:uiPriority w:val="0"/>
    <w:rPr>
      <w:color w:val="000000"/>
    </w:rPr>
  </w:style>
  <w:style w:type="character" w:customStyle="1" w:styleId="65">
    <w:name w:val="street-address"/>
    <w:basedOn w:val="50"/>
    <w:autoRedefine/>
    <w:qFormat/>
    <w:uiPriority w:val="0"/>
  </w:style>
  <w:style w:type="character" w:customStyle="1" w:styleId="66">
    <w:name w:val="locality"/>
    <w:basedOn w:val="50"/>
    <w:autoRedefine/>
    <w:qFormat/>
    <w:uiPriority w:val="0"/>
  </w:style>
  <w:style w:type="character" w:customStyle="1" w:styleId="67">
    <w:name w:val="正文缩进 字符"/>
    <w:link w:val="5"/>
    <w:autoRedefine/>
    <w:qFormat/>
    <w:uiPriority w:val="0"/>
    <w:rPr>
      <w:rFonts w:ascii="宋体" w:eastAsia="宋体"/>
      <w:kern w:val="2"/>
      <w:sz w:val="24"/>
      <w:szCs w:val="24"/>
      <w:lang w:val="en-US" w:eastAsia="zh-CN" w:bidi="ar-SA"/>
    </w:rPr>
  </w:style>
  <w:style w:type="character" w:customStyle="1" w:styleId="68">
    <w:name w:val="正文文本缩进 Char1"/>
    <w:link w:val="69"/>
    <w:autoRedefine/>
    <w:qFormat/>
    <w:uiPriority w:val="0"/>
    <w:rPr>
      <w:rFonts w:ascii="宋体" w:hAnsi="宋体" w:eastAsia="宋体"/>
      <w:sz w:val="24"/>
      <w:szCs w:val="24"/>
      <w:lang w:bidi="ar-SA"/>
    </w:rPr>
  </w:style>
  <w:style w:type="paragraph" w:customStyle="1" w:styleId="69">
    <w:name w:val="正文文本缩进1"/>
    <w:basedOn w:val="1"/>
    <w:link w:val="68"/>
    <w:autoRedefine/>
    <w:qFormat/>
    <w:uiPriority w:val="0"/>
    <w:pPr>
      <w:spacing w:line="480" w:lineRule="exact"/>
      <w:ind w:firstLine="480" w:firstLineChars="200"/>
    </w:pPr>
    <w:rPr>
      <w:rFonts w:ascii="宋体" w:hAnsi="宋体"/>
      <w:kern w:val="0"/>
      <w:sz w:val="24"/>
    </w:rPr>
  </w:style>
  <w:style w:type="character" w:customStyle="1" w:styleId="70">
    <w:name w:val="Char Char11"/>
    <w:autoRedefine/>
    <w:qFormat/>
    <w:uiPriority w:val="0"/>
    <w:rPr>
      <w:rFonts w:ascii="宋体" w:eastAsia="宋体"/>
      <w:b/>
      <w:sz w:val="24"/>
      <w:u w:val="single"/>
      <w:lang w:val="en-US" w:eastAsia="zh-CN" w:bidi="ar-SA"/>
    </w:rPr>
  </w:style>
  <w:style w:type="character" w:customStyle="1" w:styleId="71">
    <w:name w:val="txt"/>
    <w:basedOn w:val="50"/>
    <w:autoRedefine/>
    <w:qFormat/>
    <w:uiPriority w:val="0"/>
  </w:style>
  <w:style w:type="character" w:customStyle="1" w:styleId="72">
    <w:name w:val="正文文本缩进 字符"/>
    <w:link w:val="19"/>
    <w:autoRedefine/>
    <w:qFormat/>
    <w:uiPriority w:val="0"/>
    <w:rPr>
      <w:rFonts w:eastAsia="宋体"/>
      <w:kern w:val="2"/>
      <w:sz w:val="24"/>
      <w:szCs w:val="24"/>
      <w:lang w:val="en-US" w:eastAsia="zh-CN" w:bidi="ar-SA"/>
    </w:rPr>
  </w:style>
  <w:style w:type="character" w:customStyle="1" w:styleId="73">
    <w:name w:val="正文缩进 Char Char"/>
    <w:link w:val="74"/>
    <w:autoRedefine/>
    <w:qFormat/>
    <w:uiPriority w:val="0"/>
    <w:rPr>
      <w:rFonts w:ascii="宋体" w:eastAsia="宋体"/>
      <w:snapToGrid w:val="0"/>
      <w:color w:val="000000"/>
      <w:kern w:val="28"/>
      <w:sz w:val="28"/>
      <w:lang w:bidi="ar-SA"/>
    </w:rPr>
  </w:style>
  <w:style w:type="paragraph" w:customStyle="1" w:styleId="74">
    <w:name w:val="正文缩进1"/>
    <w:basedOn w:val="1"/>
    <w:link w:val="73"/>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5">
    <w:name w:val="普通文字1 Char1"/>
    <w:autoRedefine/>
    <w:qFormat/>
    <w:uiPriority w:val="0"/>
    <w:rPr>
      <w:rFonts w:ascii="宋体" w:hAnsi="Courier New" w:eastAsia="宋体"/>
      <w:kern w:val="2"/>
      <w:sz w:val="21"/>
      <w:lang w:val="en-US" w:eastAsia="zh-CN" w:bidi="ar-SA"/>
    </w:rPr>
  </w:style>
  <w:style w:type="character" w:customStyle="1" w:styleId="76">
    <w:name w:val="chanpin1"/>
    <w:autoRedefine/>
    <w:qFormat/>
    <w:uiPriority w:val="0"/>
    <w:rPr>
      <w:rFonts w:hint="default" w:ascii="ˎ̥" w:hAnsi="ˎ̥"/>
      <w:color w:val="000000"/>
      <w:sz w:val="20"/>
      <w:szCs w:val="20"/>
      <w:u w:val="none"/>
    </w:rPr>
  </w:style>
  <w:style w:type="character" w:customStyle="1" w:styleId="77">
    <w:name w:val="列表段落 字符"/>
    <w:link w:val="78"/>
    <w:autoRedefine/>
    <w:qFormat/>
    <w:uiPriority w:val="34"/>
    <w:rPr>
      <w:rFonts w:ascii="Calibri" w:hAnsi="Calibri" w:eastAsia="宋体"/>
      <w:kern w:val="2"/>
      <w:sz w:val="21"/>
      <w:szCs w:val="22"/>
      <w:lang w:val="en-US" w:eastAsia="zh-CN" w:bidi="ar-SA"/>
    </w:rPr>
  </w:style>
  <w:style w:type="paragraph" w:styleId="78">
    <w:name w:val="List Paragraph"/>
    <w:basedOn w:val="1"/>
    <w:link w:val="77"/>
    <w:autoRedefine/>
    <w:qFormat/>
    <w:uiPriority w:val="34"/>
    <w:pPr>
      <w:ind w:firstLine="420" w:firstLineChars="200"/>
    </w:pPr>
    <w:rPr>
      <w:rFonts w:ascii="Calibri" w:hAnsi="Calibri"/>
      <w:szCs w:val="22"/>
    </w:rPr>
  </w:style>
  <w:style w:type="character" w:customStyle="1" w:styleId="79">
    <w:name w:val="标题 3 Char Char"/>
    <w:autoRedefine/>
    <w:qFormat/>
    <w:uiPriority w:val="0"/>
    <w:rPr>
      <w:rFonts w:eastAsia="宋体"/>
      <w:b/>
      <w:bCs/>
      <w:kern w:val="2"/>
      <w:sz w:val="32"/>
      <w:szCs w:val="32"/>
      <w:lang w:val="en-US" w:eastAsia="zh-CN" w:bidi="ar-SA"/>
    </w:rPr>
  </w:style>
  <w:style w:type="character" w:customStyle="1" w:styleId="80">
    <w:name w:val="段1 Char"/>
    <w:autoRedefine/>
    <w:qFormat/>
    <w:uiPriority w:val="0"/>
    <w:rPr>
      <w:rFonts w:ascii="宋体" w:eastAsia="宋体"/>
      <w:sz w:val="24"/>
      <w:lang w:val="en-US" w:eastAsia="zh-CN" w:bidi="ar-SA"/>
    </w:rPr>
  </w:style>
  <w:style w:type="character" w:customStyle="1" w:styleId="81">
    <w:name w:val="页眉 字符"/>
    <w:link w:val="31"/>
    <w:autoRedefine/>
    <w:qFormat/>
    <w:uiPriority w:val="0"/>
    <w:rPr>
      <w:rFonts w:eastAsia="宋体"/>
      <w:kern w:val="2"/>
      <w:sz w:val="18"/>
      <w:szCs w:val="18"/>
      <w:lang w:val="en-US" w:eastAsia="zh-CN" w:bidi="ar-SA"/>
    </w:rPr>
  </w:style>
  <w:style w:type="character" w:customStyle="1" w:styleId="82">
    <w:name w:val="chanpin拷贝"/>
    <w:basedOn w:val="50"/>
    <w:autoRedefine/>
    <w:qFormat/>
    <w:uiPriority w:val="0"/>
  </w:style>
  <w:style w:type="character" w:customStyle="1" w:styleId="83">
    <w:name w:val="纯文本 Char1"/>
    <w:autoRedefine/>
    <w:qFormat/>
    <w:uiPriority w:val="0"/>
    <w:rPr>
      <w:rFonts w:ascii="宋体" w:hAnsi="Courier New" w:eastAsia="宋体"/>
      <w:kern w:val="2"/>
      <w:sz w:val="21"/>
      <w:lang w:val="en-US" w:eastAsia="zh-CN" w:bidi="ar-SA"/>
    </w:rPr>
  </w:style>
  <w:style w:type="character" w:customStyle="1" w:styleId="84">
    <w:name w:val="apple-style-span"/>
    <w:autoRedefine/>
    <w:qFormat/>
    <w:uiPriority w:val="0"/>
    <w:rPr>
      <w:rFonts w:cs="Times New Roman"/>
    </w:rPr>
  </w:style>
  <w:style w:type="paragraph" w:customStyle="1" w:styleId="85">
    <w:name w:val="二级条标题"/>
    <w:basedOn w:val="86"/>
    <w:next w:val="1"/>
    <w:autoRedefine/>
    <w:qFormat/>
    <w:uiPriority w:val="0"/>
    <w:pPr>
      <w:numPr>
        <w:numId w:val="0"/>
      </w:numPr>
      <w:tabs>
        <w:tab w:val="left" w:pos="360"/>
        <w:tab w:val="left" w:pos="840"/>
      </w:tabs>
      <w:ind w:hanging="840"/>
      <w:outlineLvl w:val="2"/>
    </w:pPr>
    <w:rPr>
      <w:rFonts w:ascii="宋体" w:eastAsia="宋体"/>
      <w:b w:val="0"/>
    </w:rPr>
  </w:style>
  <w:style w:type="paragraph" w:customStyle="1" w:styleId="86">
    <w:name w:val="一级条标题"/>
    <w:basedOn w:val="87"/>
    <w:next w:val="1"/>
    <w:autoRedefine/>
    <w:qFormat/>
    <w:uiPriority w:val="0"/>
    <w:pPr>
      <w:numPr>
        <w:ilvl w:val="1"/>
      </w:numPr>
      <w:tabs>
        <w:tab w:val="left" w:pos="360"/>
        <w:tab w:val="left" w:pos="840"/>
      </w:tabs>
      <w:ind w:left="0" w:hanging="840"/>
      <w:outlineLvl w:val="1"/>
    </w:pPr>
  </w:style>
  <w:style w:type="paragraph" w:customStyle="1" w:styleId="87">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8">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9">
    <w:name w:val="字元 字元"/>
    <w:basedOn w:val="1"/>
    <w:autoRedefine/>
    <w:qFormat/>
    <w:uiPriority w:val="0"/>
    <w:rPr>
      <w:rFonts w:ascii="Tahoma" w:hAnsi="Tahoma"/>
      <w:sz w:val="24"/>
      <w:szCs w:val="20"/>
    </w:rPr>
  </w:style>
  <w:style w:type="paragraph" w:customStyle="1" w:styleId="90">
    <w:name w:val="Char3 Char Char Char"/>
    <w:basedOn w:val="1"/>
    <w:autoRedefine/>
    <w:qFormat/>
    <w:uiPriority w:val="0"/>
    <w:rPr>
      <w:rFonts w:ascii="Tahoma" w:hAnsi="Tahoma"/>
      <w:sz w:val="24"/>
      <w:szCs w:val="20"/>
    </w:rPr>
  </w:style>
  <w:style w:type="paragraph" w:customStyle="1" w:styleId="91">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92">
    <w:name w:val="项目编号2"/>
    <w:basedOn w:val="93"/>
    <w:autoRedefine/>
    <w:qFormat/>
    <w:uiPriority w:val="0"/>
    <w:pPr>
      <w:numPr>
        <w:numId w:val="2"/>
      </w:numPr>
    </w:pPr>
  </w:style>
  <w:style w:type="paragraph" w:customStyle="1" w:styleId="93">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94">
    <w:name w:val="图中文字"/>
    <w:basedOn w:val="1"/>
    <w:autoRedefine/>
    <w:qFormat/>
    <w:uiPriority w:val="0"/>
    <w:pPr>
      <w:adjustRightInd w:val="0"/>
      <w:snapToGrid w:val="0"/>
      <w:spacing w:line="0" w:lineRule="atLeast"/>
      <w:jc w:val="center"/>
    </w:pPr>
    <w:rPr>
      <w:sz w:val="24"/>
      <w:szCs w:val="20"/>
    </w:rPr>
  </w:style>
  <w:style w:type="paragraph" w:customStyle="1" w:styleId="95">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6">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7">
    <w:name w:val="Char2"/>
    <w:basedOn w:val="1"/>
    <w:autoRedefine/>
    <w:qFormat/>
    <w:uiPriority w:val="0"/>
    <w:rPr>
      <w:rFonts w:ascii="Tahoma" w:hAnsi="Tahoma"/>
      <w:sz w:val="24"/>
      <w:szCs w:val="20"/>
    </w:rPr>
  </w:style>
  <w:style w:type="paragraph" w:customStyle="1" w:styleId="98">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0">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1">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2">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3">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04">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5">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6">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07">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8">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9">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0">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1">
    <w:name w:val="font8"/>
    <w:basedOn w:val="1"/>
    <w:autoRedefine/>
    <w:qFormat/>
    <w:uiPriority w:val="0"/>
    <w:pPr>
      <w:widowControl/>
      <w:spacing w:before="100" w:beforeAutospacing="1" w:after="100" w:afterAutospacing="1"/>
      <w:jc w:val="left"/>
    </w:pPr>
    <w:rPr>
      <w:kern w:val="0"/>
      <w:sz w:val="36"/>
      <w:szCs w:val="36"/>
    </w:rPr>
  </w:style>
  <w:style w:type="paragraph" w:customStyle="1" w:styleId="112">
    <w:name w:val="Char"/>
    <w:basedOn w:val="1"/>
    <w:autoRedefine/>
    <w:qFormat/>
    <w:uiPriority w:val="0"/>
    <w:pPr>
      <w:tabs>
        <w:tab w:val="left" w:pos="360"/>
      </w:tabs>
    </w:pPr>
    <w:rPr>
      <w:sz w:val="24"/>
    </w:rPr>
  </w:style>
  <w:style w:type="paragraph" w:customStyle="1" w:styleId="113">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14">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5">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6">
    <w:name w:val="Char Char1"/>
    <w:basedOn w:val="15"/>
    <w:autoRedefine/>
    <w:qFormat/>
    <w:uiPriority w:val="0"/>
    <w:rPr>
      <w:rFonts w:ascii="Tahoma" w:hAnsi="Tahoma"/>
      <w:sz w:val="24"/>
    </w:rPr>
  </w:style>
  <w:style w:type="paragraph" w:customStyle="1" w:styleId="117">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8">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0">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21">
    <w:name w:val="Char1 Char Char Char1"/>
    <w:basedOn w:val="1"/>
    <w:autoRedefine/>
    <w:qFormat/>
    <w:uiPriority w:val="0"/>
    <w:rPr>
      <w:rFonts w:ascii="Tahoma" w:hAnsi="Tahoma" w:cs="仿宋_GB2312"/>
      <w:sz w:val="24"/>
      <w:szCs w:val="28"/>
    </w:rPr>
  </w:style>
  <w:style w:type="paragraph" w:customStyle="1" w:styleId="122">
    <w:name w:val="四级条标题"/>
    <w:basedOn w:val="123"/>
    <w:next w:val="1"/>
    <w:autoRedefine/>
    <w:qFormat/>
    <w:uiPriority w:val="0"/>
    <w:pPr>
      <w:numPr>
        <w:ilvl w:val="4"/>
      </w:numPr>
      <w:tabs>
        <w:tab w:val="left" w:pos="360"/>
        <w:tab w:val="left" w:pos="840"/>
      </w:tabs>
      <w:ind w:left="0" w:hanging="840"/>
      <w:outlineLvl w:val="4"/>
    </w:pPr>
  </w:style>
  <w:style w:type="paragraph" w:customStyle="1" w:styleId="123">
    <w:name w:val="三级条标题"/>
    <w:basedOn w:val="85"/>
    <w:next w:val="1"/>
    <w:autoRedefine/>
    <w:qFormat/>
    <w:uiPriority w:val="0"/>
    <w:pPr>
      <w:numPr>
        <w:ilvl w:val="3"/>
        <w:numId w:val="1"/>
      </w:numPr>
      <w:ind w:left="0" w:hanging="840"/>
      <w:outlineLvl w:val="3"/>
    </w:pPr>
  </w:style>
  <w:style w:type="paragraph" w:customStyle="1" w:styleId="124">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5">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6">
    <w:name w:val="List Paragraph1"/>
    <w:basedOn w:val="1"/>
    <w:autoRedefine/>
    <w:qFormat/>
    <w:uiPriority w:val="0"/>
    <w:pPr>
      <w:ind w:firstLine="420" w:firstLineChars="200"/>
    </w:pPr>
    <w:rPr>
      <w:rFonts w:ascii="Calibri" w:hAnsi="Calibri"/>
      <w:szCs w:val="22"/>
    </w:rPr>
  </w:style>
  <w:style w:type="paragraph" w:customStyle="1" w:styleId="127">
    <w:name w:val="项目符号1"/>
    <w:basedOn w:val="128"/>
    <w:autoRedefine/>
    <w:qFormat/>
    <w:uiPriority w:val="0"/>
    <w:pPr>
      <w:ind w:left="-25" w:firstLine="0"/>
    </w:pPr>
  </w:style>
  <w:style w:type="paragraph" w:customStyle="1" w:styleId="128">
    <w:name w:val="正文文本样式"/>
    <w:basedOn w:val="1"/>
    <w:autoRedefine/>
    <w:qFormat/>
    <w:uiPriority w:val="0"/>
    <w:pPr>
      <w:spacing w:line="360" w:lineRule="auto"/>
      <w:ind w:firstLine="482"/>
    </w:pPr>
    <w:rPr>
      <w:rFonts w:cs="宋体"/>
      <w:sz w:val="24"/>
      <w:szCs w:val="20"/>
    </w:rPr>
  </w:style>
  <w:style w:type="paragraph" w:customStyle="1" w:styleId="129">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0">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31">
    <w:name w:val="五级条标题"/>
    <w:basedOn w:val="122"/>
    <w:next w:val="1"/>
    <w:autoRedefine/>
    <w:qFormat/>
    <w:uiPriority w:val="0"/>
    <w:pPr>
      <w:numPr>
        <w:ilvl w:val="5"/>
      </w:numPr>
      <w:ind w:left="0" w:hanging="840"/>
      <w:outlineLvl w:val="5"/>
    </w:pPr>
  </w:style>
  <w:style w:type="paragraph" w:customStyle="1" w:styleId="132">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3">
    <w:name w:val="文档正文"/>
    <w:basedOn w:val="1"/>
    <w:autoRedefine/>
    <w:qFormat/>
    <w:uiPriority w:val="0"/>
    <w:pPr>
      <w:snapToGrid w:val="0"/>
      <w:spacing w:before="120" w:after="120" w:line="180" w:lineRule="auto"/>
    </w:pPr>
    <w:rPr>
      <w:rFonts w:ascii="Arial" w:hAnsi="Arial"/>
      <w:szCs w:val="20"/>
    </w:rPr>
  </w:style>
  <w:style w:type="paragraph" w:customStyle="1" w:styleId="134">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5">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6">
    <w:name w:val="Char Char Char1 Char"/>
    <w:basedOn w:val="1"/>
    <w:autoRedefine/>
    <w:qFormat/>
    <w:uiPriority w:val="0"/>
    <w:rPr>
      <w:rFonts w:ascii="Tahoma" w:hAnsi="Tahoma"/>
      <w:sz w:val="24"/>
      <w:szCs w:val="20"/>
    </w:rPr>
  </w:style>
  <w:style w:type="paragraph" w:customStyle="1" w:styleId="137">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8">
    <w:name w:val="1名"/>
    <w:basedOn w:val="1"/>
    <w:autoRedefine/>
    <w:qFormat/>
    <w:uiPriority w:val="0"/>
    <w:pPr>
      <w:numPr>
        <w:ilvl w:val="0"/>
        <w:numId w:val="5"/>
      </w:numPr>
      <w:spacing w:before="120"/>
    </w:pPr>
    <w:rPr>
      <w:rFonts w:ascii="宋体"/>
      <w:sz w:val="28"/>
      <w:szCs w:val="20"/>
    </w:rPr>
  </w:style>
  <w:style w:type="paragraph" w:customStyle="1" w:styleId="139">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0">
    <w:name w:val="Char Char Char1 Char1"/>
    <w:basedOn w:val="1"/>
    <w:autoRedefine/>
    <w:qFormat/>
    <w:uiPriority w:val="0"/>
    <w:rPr>
      <w:rFonts w:ascii="Tahoma" w:hAnsi="Tahoma"/>
      <w:sz w:val="24"/>
      <w:szCs w:val="20"/>
    </w:rPr>
  </w:style>
  <w:style w:type="paragraph" w:customStyle="1" w:styleId="141">
    <w:name w:val="Char Char Char Char Char Char Char Char Char Char"/>
    <w:basedOn w:val="1"/>
    <w:autoRedefine/>
    <w:qFormat/>
    <w:uiPriority w:val="0"/>
  </w:style>
  <w:style w:type="paragraph" w:customStyle="1" w:styleId="142">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43">
    <w:name w:val="Char1"/>
    <w:basedOn w:val="1"/>
    <w:autoRedefine/>
    <w:qFormat/>
    <w:uiPriority w:val="0"/>
    <w:pPr>
      <w:tabs>
        <w:tab w:val="left" w:pos="360"/>
      </w:tabs>
    </w:pPr>
    <w:rPr>
      <w:sz w:val="24"/>
    </w:rPr>
  </w:style>
  <w:style w:type="paragraph" w:customStyle="1" w:styleId="144">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5">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6">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7">
    <w:name w:val="默认段落字体 Para Char Char Char Char"/>
    <w:basedOn w:val="1"/>
    <w:autoRedefine/>
    <w:qFormat/>
    <w:uiPriority w:val="0"/>
    <w:rPr>
      <w:rFonts w:ascii="Arial" w:hAnsi="Arial" w:cs="Arial"/>
      <w:szCs w:val="21"/>
    </w:rPr>
  </w:style>
  <w:style w:type="paragraph" w:customStyle="1" w:styleId="148">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9">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0">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1">
    <w:name w:val="Char Char Char"/>
    <w:basedOn w:val="1"/>
    <w:autoRedefine/>
    <w:qFormat/>
    <w:uiPriority w:val="0"/>
    <w:rPr>
      <w:rFonts w:ascii="Tahoma" w:hAnsi="Tahoma"/>
      <w:sz w:val="24"/>
      <w:szCs w:val="20"/>
    </w:rPr>
  </w:style>
  <w:style w:type="paragraph" w:customStyle="1" w:styleId="152">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3">
    <w:name w:val="缺省文本"/>
    <w:basedOn w:val="1"/>
    <w:autoRedefine/>
    <w:qFormat/>
    <w:uiPriority w:val="0"/>
    <w:pPr>
      <w:autoSpaceDE w:val="0"/>
      <w:autoSpaceDN w:val="0"/>
      <w:adjustRightInd w:val="0"/>
      <w:jc w:val="left"/>
    </w:pPr>
    <w:rPr>
      <w:kern w:val="0"/>
      <w:sz w:val="24"/>
    </w:rPr>
  </w:style>
  <w:style w:type="paragraph" w:customStyle="1" w:styleId="154">
    <w:name w:val="Char Char Char1"/>
    <w:basedOn w:val="1"/>
    <w:autoRedefine/>
    <w:qFormat/>
    <w:uiPriority w:val="0"/>
    <w:rPr>
      <w:rFonts w:ascii="Tahoma" w:hAnsi="Tahoma"/>
      <w:sz w:val="24"/>
      <w:szCs w:val="20"/>
    </w:rPr>
  </w:style>
  <w:style w:type="paragraph" w:customStyle="1" w:styleId="155">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56">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7">
    <w:name w:val="样式2"/>
    <w:basedOn w:val="42"/>
    <w:autoRedefine/>
    <w:qFormat/>
    <w:uiPriority w:val="0"/>
    <w:pPr>
      <w:spacing w:line="360" w:lineRule="auto"/>
      <w:jc w:val="center"/>
    </w:pPr>
    <w:rPr>
      <w:sz w:val="24"/>
    </w:rPr>
  </w:style>
  <w:style w:type="paragraph" w:customStyle="1" w:styleId="158">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9">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0">
    <w:name w:val="正文 + 楷体_GB2312"/>
    <w:basedOn w:val="1"/>
    <w:autoRedefine/>
    <w:qFormat/>
    <w:uiPriority w:val="0"/>
    <w:pPr>
      <w:widowControl/>
      <w:jc w:val="left"/>
    </w:pPr>
    <w:rPr>
      <w:rFonts w:ascii="楷体_GB2312" w:eastAsia="楷体_GB2312" w:cs="Arial"/>
      <w:kern w:val="0"/>
      <w:sz w:val="24"/>
    </w:rPr>
  </w:style>
  <w:style w:type="paragraph" w:customStyle="1" w:styleId="161">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2">
    <w:name w:val="1 Char Char Char Char"/>
    <w:basedOn w:val="1"/>
    <w:autoRedefine/>
    <w:qFormat/>
    <w:uiPriority w:val="0"/>
    <w:rPr>
      <w:rFonts w:ascii="Tahoma" w:hAnsi="Tahoma"/>
      <w:sz w:val="24"/>
      <w:szCs w:val="20"/>
    </w:rPr>
  </w:style>
  <w:style w:type="paragraph" w:customStyle="1" w:styleId="163">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4">
    <w:name w:val="列出段落1"/>
    <w:basedOn w:val="1"/>
    <w:autoRedefine/>
    <w:qFormat/>
    <w:uiPriority w:val="0"/>
    <w:pPr>
      <w:ind w:firstLine="420" w:firstLineChars="200"/>
    </w:pPr>
    <w:rPr>
      <w:rFonts w:ascii="Calibri" w:hAnsi="Calibri"/>
      <w:szCs w:val="22"/>
    </w:rPr>
  </w:style>
  <w:style w:type="paragraph" w:customStyle="1" w:styleId="165">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66">
    <w:name w:val="字元 字元1"/>
    <w:basedOn w:val="1"/>
    <w:autoRedefine/>
    <w:qFormat/>
    <w:uiPriority w:val="0"/>
    <w:rPr>
      <w:rFonts w:ascii="Tahoma" w:hAnsi="Tahoma"/>
      <w:sz w:val="24"/>
      <w:szCs w:val="20"/>
    </w:rPr>
  </w:style>
  <w:style w:type="paragraph" w:customStyle="1" w:styleId="167">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68">
    <w:name w:val="项目编号3"/>
    <w:basedOn w:val="128"/>
    <w:autoRedefine/>
    <w:qFormat/>
    <w:uiPriority w:val="0"/>
    <w:pPr>
      <w:numPr>
        <w:ilvl w:val="0"/>
        <w:numId w:val="6"/>
      </w:numPr>
    </w:pPr>
  </w:style>
  <w:style w:type="paragraph" w:customStyle="1" w:styleId="169">
    <w:name w:val="Char21"/>
    <w:basedOn w:val="1"/>
    <w:autoRedefine/>
    <w:qFormat/>
    <w:uiPriority w:val="0"/>
    <w:rPr>
      <w:rFonts w:ascii="Tahoma" w:hAnsi="Tahoma"/>
      <w:sz w:val="24"/>
      <w:szCs w:val="20"/>
    </w:rPr>
  </w:style>
  <w:style w:type="paragraph" w:customStyle="1" w:styleId="170">
    <w:name w:val="表格文字"/>
    <w:basedOn w:val="19"/>
    <w:autoRedefine/>
    <w:qFormat/>
    <w:uiPriority w:val="0"/>
    <w:pPr>
      <w:spacing w:before="20" w:after="20" w:line="240" w:lineRule="auto"/>
      <w:ind w:firstLine="0"/>
    </w:pPr>
    <w:rPr>
      <w:rFonts w:ascii="Century Gothic" w:hAnsi="Century Gothic"/>
      <w:sz w:val="20"/>
      <w:szCs w:val="20"/>
    </w:rPr>
  </w:style>
  <w:style w:type="paragraph" w:customStyle="1" w:styleId="171">
    <w:name w:val="Char Char Char Char Char Char Char Char Char Char1"/>
    <w:basedOn w:val="1"/>
    <w:autoRedefine/>
    <w:qFormat/>
    <w:uiPriority w:val="0"/>
    <w:rPr>
      <w:rFonts w:ascii="宋体" w:hAnsi="宋体" w:cs="Courier New"/>
      <w:sz w:val="32"/>
      <w:szCs w:val="32"/>
    </w:rPr>
  </w:style>
  <w:style w:type="paragraph" w:customStyle="1" w:styleId="172">
    <w:name w:val="正文文本样式 加粗"/>
    <w:basedOn w:val="128"/>
    <w:autoRedefine/>
    <w:qFormat/>
    <w:uiPriority w:val="0"/>
    <w:rPr>
      <w:b/>
    </w:rPr>
  </w:style>
  <w:style w:type="paragraph" w:customStyle="1" w:styleId="173">
    <w:name w:val="Char2 Char Char Char Char Char Char"/>
    <w:basedOn w:val="1"/>
    <w:autoRedefine/>
    <w:qFormat/>
    <w:uiPriority w:val="0"/>
    <w:pPr>
      <w:widowControl/>
      <w:spacing w:line="400" w:lineRule="exact"/>
      <w:jc w:val="center"/>
    </w:pPr>
  </w:style>
  <w:style w:type="character" w:customStyle="1" w:styleId="174">
    <w:name w:val="页脚 字符"/>
    <w:link w:val="30"/>
    <w:autoRedefine/>
    <w:qFormat/>
    <w:uiPriority w:val="99"/>
    <w:rPr>
      <w:rFonts w:ascii="宋体" w:eastAsia="宋体"/>
      <w:sz w:val="18"/>
      <w:lang w:val="en-US" w:eastAsia="zh-CN" w:bidi="ar-SA"/>
    </w:rPr>
  </w:style>
  <w:style w:type="paragraph" w:customStyle="1" w:styleId="175">
    <w:name w:val="Char Char4"/>
    <w:basedOn w:val="1"/>
    <w:autoRedefine/>
    <w:qFormat/>
    <w:uiPriority w:val="0"/>
    <w:pPr>
      <w:widowControl/>
      <w:spacing w:line="400" w:lineRule="exact"/>
      <w:jc w:val="center"/>
    </w:pPr>
  </w:style>
  <w:style w:type="paragraph" w:customStyle="1" w:styleId="176">
    <w:name w:val="Char3 Char Char Char1"/>
    <w:basedOn w:val="1"/>
    <w:autoRedefine/>
    <w:qFormat/>
    <w:uiPriority w:val="0"/>
    <w:rPr>
      <w:rFonts w:ascii="Tahoma" w:hAnsi="Tahoma"/>
      <w:sz w:val="24"/>
      <w:szCs w:val="20"/>
    </w:rPr>
  </w:style>
  <w:style w:type="paragraph" w:styleId="177">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8">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79">
    <w:name w:val="中等深浅网格 1 - 强调文字颜色 2 Char"/>
    <w:link w:val="180"/>
    <w:autoRedefine/>
    <w:qFormat/>
    <w:uiPriority w:val="0"/>
    <w:rPr>
      <w:kern w:val="2"/>
      <w:sz w:val="21"/>
      <w:szCs w:val="24"/>
      <w:lang w:val="zh-CN" w:eastAsia="zh-CN"/>
    </w:rPr>
  </w:style>
  <w:style w:type="paragraph" w:customStyle="1" w:styleId="180">
    <w:name w:val="1"/>
    <w:link w:val="179"/>
    <w:autoRedefine/>
    <w:qFormat/>
    <w:uiPriority w:val="0"/>
    <w:rPr>
      <w:rFonts w:ascii="Times New Roman" w:hAnsi="Times New Roman" w:eastAsia="宋体" w:cs="Times New Roman"/>
      <w:kern w:val="2"/>
      <w:sz w:val="21"/>
      <w:szCs w:val="24"/>
      <w:lang w:val="zh-CN" w:eastAsia="zh-CN" w:bidi="ar-SA"/>
    </w:rPr>
  </w:style>
  <w:style w:type="paragraph" w:customStyle="1" w:styleId="181">
    <w:name w:val="图文"/>
    <w:basedOn w:val="1"/>
    <w:autoRedefine/>
    <w:qFormat/>
    <w:uiPriority w:val="0"/>
    <w:pPr>
      <w:adjustRightInd w:val="0"/>
      <w:snapToGrid w:val="0"/>
      <w:spacing w:after="50" w:line="360" w:lineRule="auto"/>
    </w:pPr>
    <w:rPr>
      <w:sz w:val="24"/>
    </w:rPr>
  </w:style>
  <w:style w:type="paragraph" w:customStyle="1" w:styleId="182">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83">
    <w:name w:val="正文表格"/>
    <w:basedOn w:val="1"/>
    <w:link w:val="184"/>
    <w:autoRedefine/>
    <w:qFormat/>
    <w:uiPriority w:val="0"/>
    <w:pPr>
      <w:adjustRightInd w:val="0"/>
      <w:snapToGrid w:val="0"/>
      <w:jc w:val="left"/>
    </w:pPr>
    <w:rPr>
      <w:rFonts w:ascii="宋体" w:hAnsi="宋体"/>
      <w:color w:val="000000"/>
      <w:szCs w:val="21"/>
    </w:rPr>
  </w:style>
  <w:style w:type="character" w:customStyle="1" w:styleId="184">
    <w:name w:val="正文表格 Char"/>
    <w:link w:val="183"/>
    <w:autoRedefine/>
    <w:qFormat/>
    <w:uiPriority w:val="0"/>
    <w:rPr>
      <w:rFonts w:ascii="宋体" w:hAnsi="宋体"/>
      <w:color w:val="000000"/>
      <w:kern w:val="2"/>
      <w:sz w:val="21"/>
      <w:szCs w:val="21"/>
    </w:rPr>
  </w:style>
  <w:style w:type="paragraph" w:customStyle="1" w:styleId="185">
    <w:name w:val="正文重点"/>
    <w:basedOn w:val="1"/>
    <w:link w:val="186"/>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186">
    <w:name w:val="正文重点 Char"/>
    <w:link w:val="185"/>
    <w:autoRedefine/>
    <w:qFormat/>
    <w:uiPriority w:val="0"/>
    <w:rPr>
      <w:b/>
      <w:sz w:val="24"/>
    </w:rPr>
  </w:style>
  <w:style w:type="character" w:customStyle="1" w:styleId="187">
    <w:name w:val="批注文字 字符1"/>
    <w:link w:val="16"/>
    <w:autoRedefine/>
    <w:qFormat/>
    <w:uiPriority w:val="99"/>
    <w:rPr>
      <w:kern w:val="2"/>
      <w:sz w:val="21"/>
      <w:szCs w:val="24"/>
    </w:rPr>
  </w:style>
  <w:style w:type="paragraph" w:customStyle="1" w:styleId="188">
    <w:name w:val="标题1-附件"/>
    <w:basedOn w:val="2"/>
    <w:autoRedefine/>
    <w:qFormat/>
    <w:uiPriority w:val="0"/>
    <w:pPr>
      <w:jc w:val="left"/>
    </w:pPr>
    <w:rPr>
      <w:sz w:val="24"/>
      <w:szCs w:val="24"/>
    </w:rPr>
  </w:style>
  <w:style w:type="paragraph" w:customStyle="1" w:styleId="189">
    <w:name w:val="正文小标题"/>
    <w:basedOn w:val="1"/>
    <w:next w:val="5"/>
    <w:link w:val="190"/>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90">
    <w:name w:val="正文小标题 Char"/>
    <w:link w:val="189"/>
    <w:autoRedefine/>
    <w:qFormat/>
    <w:uiPriority w:val="0"/>
    <w:rPr>
      <w:rFonts w:ascii="宋体" w:hAnsi="宋体"/>
      <w:b/>
      <w:i/>
      <w:color w:val="FF0000"/>
      <w:kern w:val="2"/>
      <w:sz w:val="24"/>
    </w:rPr>
  </w:style>
  <w:style w:type="paragraph" w:customStyle="1" w:styleId="191">
    <w:name w:val="正文大标题"/>
    <w:basedOn w:val="189"/>
    <w:next w:val="5"/>
    <w:link w:val="192"/>
    <w:autoRedefine/>
    <w:qFormat/>
    <w:uiPriority w:val="0"/>
    <w:pPr>
      <w:jc w:val="center"/>
    </w:pPr>
    <w:rPr>
      <w:i w:val="0"/>
      <w:color w:val="000000"/>
      <w:sz w:val="28"/>
      <w:szCs w:val="21"/>
    </w:rPr>
  </w:style>
  <w:style w:type="character" w:customStyle="1" w:styleId="192">
    <w:name w:val="正文大标题 Char"/>
    <w:link w:val="191"/>
    <w:autoRedefine/>
    <w:qFormat/>
    <w:uiPriority w:val="0"/>
    <w:rPr>
      <w:rFonts w:ascii="宋体" w:hAnsi="宋体"/>
      <w:b/>
      <w:color w:val="000000"/>
      <w:kern w:val="2"/>
      <w:sz w:val="28"/>
      <w:szCs w:val="21"/>
    </w:rPr>
  </w:style>
  <w:style w:type="character" w:customStyle="1" w:styleId="193">
    <w:name w:val="标题 字符"/>
    <w:link w:val="43"/>
    <w:autoRedefine/>
    <w:qFormat/>
    <w:uiPriority w:val="0"/>
    <w:rPr>
      <w:b/>
      <w:kern w:val="2"/>
      <w:sz w:val="32"/>
    </w:rPr>
  </w:style>
  <w:style w:type="paragraph" w:customStyle="1" w:styleId="194">
    <w:name w:val="注释"/>
    <w:basedOn w:val="1"/>
    <w:link w:val="195"/>
    <w:autoRedefine/>
    <w:qFormat/>
    <w:uiPriority w:val="0"/>
    <w:pPr>
      <w:adjustRightInd w:val="0"/>
      <w:snapToGrid w:val="0"/>
      <w:ind w:left="420" w:hanging="420" w:hangingChars="200"/>
      <w:jc w:val="left"/>
    </w:pPr>
    <w:rPr>
      <w:rFonts w:ascii="宋体" w:hAnsi="宋体"/>
      <w:szCs w:val="21"/>
    </w:rPr>
  </w:style>
  <w:style w:type="character" w:customStyle="1" w:styleId="195">
    <w:name w:val="注释 Char"/>
    <w:link w:val="194"/>
    <w:autoRedefine/>
    <w:qFormat/>
    <w:uiPriority w:val="0"/>
    <w:rPr>
      <w:rFonts w:ascii="宋体" w:hAnsi="宋体"/>
      <w:kern w:val="2"/>
      <w:sz w:val="21"/>
      <w:szCs w:val="21"/>
    </w:rPr>
  </w:style>
  <w:style w:type="paragraph" w:customStyle="1" w:styleId="196">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197">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198">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9">
    <w:name w:val="批注文字 字符"/>
    <w:autoRedefine/>
    <w:qFormat/>
    <w:uiPriority w:val="99"/>
    <w:rPr>
      <w:rFonts w:ascii="Times New Roman" w:hAnsi="Times New Roman" w:eastAsia="宋体" w:cs="Times New Roman"/>
      <w:sz w:val="24"/>
      <w:lang w:val="en-US" w:eastAsia="zh-CN" w:bidi="ar-SA"/>
    </w:rPr>
  </w:style>
  <w:style w:type="character" w:customStyle="1" w:styleId="200">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01">
    <w:name w:val="表格1"/>
    <w:basedOn w:val="1"/>
    <w:autoRedefine/>
    <w:qFormat/>
    <w:uiPriority w:val="0"/>
    <w:pPr>
      <w:ind w:firstLine="480" w:firstLineChars="200"/>
      <w:jc w:val="center"/>
    </w:pPr>
    <w:rPr>
      <w:sz w:val="24"/>
      <w:szCs w:val="20"/>
    </w:rPr>
  </w:style>
  <w:style w:type="character" w:customStyle="1" w:styleId="202">
    <w:name w:val="纯文本 字符1"/>
    <w:autoRedefine/>
    <w:qFormat/>
    <w:uiPriority w:val="0"/>
    <w:rPr>
      <w:rFonts w:ascii="宋体" w:hAnsi="Courier New"/>
    </w:rPr>
  </w:style>
  <w:style w:type="character" w:customStyle="1" w:styleId="203">
    <w:name w:val="bjh-p"/>
    <w:autoRedefine/>
    <w:qFormat/>
    <w:uiPriority w:val="0"/>
  </w:style>
  <w:style w:type="paragraph" w:customStyle="1" w:styleId="204">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05">
    <w:name w:val="正文格式 Char"/>
    <w:link w:val="206"/>
    <w:autoRedefine/>
    <w:qFormat/>
    <w:locked/>
    <w:uiPriority w:val="0"/>
    <w:rPr>
      <w:rFonts w:ascii="宋体" w:hAnsi="宋体"/>
      <w:sz w:val="24"/>
      <w:szCs w:val="24"/>
      <w:lang w:val="en-GB"/>
    </w:rPr>
  </w:style>
  <w:style w:type="paragraph" w:customStyle="1" w:styleId="206">
    <w:name w:val="正文格式"/>
    <w:basedOn w:val="1"/>
    <w:link w:val="205"/>
    <w:autoRedefine/>
    <w:qFormat/>
    <w:uiPriority w:val="0"/>
    <w:pPr>
      <w:spacing w:beforeLines="50" w:line="360" w:lineRule="auto"/>
      <w:ind w:firstLine="480" w:firstLineChars="200"/>
    </w:pPr>
    <w:rPr>
      <w:rFonts w:ascii="宋体" w:hAnsi="宋体"/>
      <w:kern w:val="0"/>
      <w:sz w:val="24"/>
      <w:lang w:val="en-GB"/>
    </w:rPr>
  </w:style>
  <w:style w:type="character" w:customStyle="1" w:styleId="207">
    <w:name w:val="纯文本 字符2"/>
    <w:basedOn w:val="50"/>
    <w:link w:val="25"/>
    <w:autoRedefine/>
    <w:qFormat/>
    <w:uiPriority w:val="0"/>
    <w:rPr>
      <w:rFonts w:hint="eastAsia" w:ascii="宋体" w:hAnsi="Courier New" w:eastAsia="宋体" w:cs="宋体"/>
      <w:kern w:val="2"/>
      <w:sz w:val="21"/>
    </w:rPr>
  </w:style>
  <w:style w:type="character" w:customStyle="1" w:styleId="208">
    <w:name w:val="标题 3 Char"/>
    <w:autoRedefine/>
    <w:qFormat/>
    <w:uiPriority w:val="0"/>
    <w:rPr>
      <w:rFonts w:ascii="宋体" w:eastAsia="宋体"/>
      <w:b/>
      <w:sz w:val="24"/>
      <w:u w:val="single"/>
      <w:lang w:val="en-US" w:eastAsia="zh-CN" w:bidi="ar-SA"/>
    </w:rPr>
  </w:style>
  <w:style w:type="character" w:customStyle="1" w:styleId="209">
    <w:name w:val="正文缩进 Char"/>
    <w:autoRedefine/>
    <w:qFormat/>
    <w:uiPriority w:val="0"/>
    <w:rPr>
      <w:rFonts w:ascii="宋体" w:eastAsia="宋体"/>
      <w:kern w:val="2"/>
      <w:sz w:val="24"/>
      <w:szCs w:val="24"/>
      <w:lang w:val="en-US" w:eastAsia="zh-CN" w:bidi="ar-SA"/>
    </w:rPr>
  </w:style>
  <w:style w:type="character" w:customStyle="1" w:styleId="210">
    <w:name w:val="Char Char111"/>
    <w:autoRedefine/>
    <w:qFormat/>
    <w:uiPriority w:val="0"/>
    <w:rPr>
      <w:rFonts w:ascii="宋体" w:eastAsia="宋体"/>
      <w:b/>
      <w:sz w:val="24"/>
      <w:u w:val="single"/>
      <w:lang w:val="en-US" w:eastAsia="zh-CN" w:bidi="ar-SA"/>
    </w:rPr>
  </w:style>
  <w:style w:type="character" w:customStyle="1" w:styleId="211">
    <w:name w:val="正文文本缩进 Char"/>
    <w:autoRedefine/>
    <w:qFormat/>
    <w:uiPriority w:val="0"/>
    <w:rPr>
      <w:rFonts w:eastAsia="宋体"/>
      <w:kern w:val="2"/>
      <w:sz w:val="24"/>
      <w:szCs w:val="24"/>
      <w:lang w:val="en-US" w:eastAsia="zh-CN" w:bidi="ar-SA"/>
    </w:rPr>
  </w:style>
  <w:style w:type="character" w:customStyle="1" w:styleId="212">
    <w:name w:val="列出段落 Char"/>
    <w:autoRedefine/>
    <w:qFormat/>
    <w:uiPriority w:val="0"/>
    <w:rPr>
      <w:rFonts w:ascii="Calibri" w:hAnsi="Calibri" w:eastAsia="宋体"/>
      <w:kern w:val="2"/>
      <w:sz w:val="21"/>
      <w:szCs w:val="22"/>
      <w:lang w:val="en-US" w:eastAsia="zh-CN" w:bidi="ar-SA"/>
    </w:rPr>
  </w:style>
  <w:style w:type="character" w:customStyle="1" w:styleId="213">
    <w:name w:val="页眉 Char"/>
    <w:autoRedefine/>
    <w:qFormat/>
    <w:uiPriority w:val="0"/>
    <w:rPr>
      <w:rFonts w:eastAsia="宋体"/>
      <w:kern w:val="2"/>
      <w:sz w:val="18"/>
      <w:szCs w:val="18"/>
      <w:lang w:val="en-US" w:eastAsia="zh-CN" w:bidi="ar-SA"/>
    </w:rPr>
  </w:style>
  <w:style w:type="paragraph" w:customStyle="1" w:styleId="214">
    <w:name w:val="字元 字元2"/>
    <w:basedOn w:val="1"/>
    <w:autoRedefine/>
    <w:qFormat/>
    <w:uiPriority w:val="0"/>
    <w:rPr>
      <w:rFonts w:ascii="Tahoma" w:hAnsi="Tahoma"/>
      <w:sz w:val="24"/>
      <w:szCs w:val="20"/>
    </w:rPr>
  </w:style>
  <w:style w:type="paragraph" w:customStyle="1" w:styleId="215">
    <w:name w:val="Char3 Char Char Char2"/>
    <w:basedOn w:val="1"/>
    <w:autoRedefine/>
    <w:qFormat/>
    <w:uiPriority w:val="0"/>
    <w:rPr>
      <w:rFonts w:ascii="Tahoma" w:hAnsi="Tahoma"/>
      <w:sz w:val="24"/>
      <w:szCs w:val="20"/>
    </w:rPr>
  </w:style>
  <w:style w:type="paragraph" w:customStyle="1" w:styleId="216">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17">
    <w:name w:val="Char3"/>
    <w:basedOn w:val="1"/>
    <w:autoRedefine/>
    <w:qFormat/>
    <w:uiPriority w:val="0"/>
    <w:pPr>
      <w:tabs>
        <w:tab w:val="left" w:pos="360"/>
      </w:tabs>
    </w:pPr>
    <w:rPr>
      <w:sz w:val="24"/>
    </w:rPr>
  </w:style>
  <w:style w:type="paragraph" w:customStyle="1" w:styleId="218">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19">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0">
    <w:name w:val="列出段落2"/>
    <w:basedOn w:val="1"/>
    <w:autoRedefine/>
    <w:qFormat/>
    <w:uiPriority w:val="0"/>
    <w:pPr>
      <w:ind w:firstLine="420" w:firstLineChars="200"/>
    </w:pPr>
    <w:rPr>
      <w:rFonts w:ascii="Calibri" w:hAnsi="Calibri"/>
      <w:szCs w:val="22"/>
    </w:rPr>
  </w:style>
  <w:style w:type="paragraph" w:customStyle="1" w:styleId="221">
    <w:name w:val="Char Char Char1 Char2"/>
    <w:basedOn w:val="1"/>
    <w:autoRedefine/>
    <w:qFormat/>
    <w:uiPriority w:val="0"/>
    <w:rPr>
      <w:rFonts w:ascii="Tahoma" w:hAnsi="Tahoma"/>
      <w:sz w:val="24"/>
      <w:szCs w:val="20"/>
    </w:rPr>
  </w:style>
  <w:style w:type="paragraph" w:customStyle="1" w:styleId="222">
    <w:name w:val="Char Char Char2"/>
    <w:basedOn w:val="1"/>
    <w:autoRedefine/>
    <w:qFormat/>
    <w:uiPriority w:val="0"/>
    <w:rPr>
      <w:rFonts w:ascii="Tahoma" w:hAnsi="Tahoma"/>
      <w:sz w:val="24"/>
      <w:szCs w:val="20"/>
    </w:rPr>
  </w:style>
  <w:style w:type="paragraph" w:customStyle="1" w:styleId="223">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24">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5">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26">
    <w:name w:val="Char22"/>
    <w:basedOn w:val="1"/>
    <w:autoRedefine/>
    <w:qFormat/>
    <w:uiPriority w:val="0"/>
    <w:rPr>
      <w:rFonts w:ascii="Tahoma" w:hAnsi="Tahoma"/>
      <w:sz w:val="24"/>
      <w:szCs w:val="20"/>
    </w:rPr>
  </w:style>
  <w:style w:type="paragraph" w:customStyle="1" w:styleId="227">
    <w:name w:val="Char Char Char Char Char Char Char Char Char Char2"/>
    <w:basedOn w:val="1"/>
    <w:autoRedefine/>
    <w:qFormat/>
    <w:uiPriority w:val="0"/>
    <w:rPr>
      <w:rFonts w:ascii="宋体" w:hAnsi="宋体" w:cs="Courier New"/>
      <w:sz w:val="32"/>
      <w:szCs w:val="32"/>
    </w:rPr>
  </w:style>
  <w:style w:type="paragraph" w:customStyle="1" w:styleId="228">
    <w:name w:val="Char2 Char Char Char Char Char Char1"/>
    <w:basedOn w:val="1"/>
    <w:autoRedefine/>
    <w:qFormat/>
    <w:uiPriority w:val="0"/>
    <w:pPr>
      <w:widowControl/>
      <w:spacing w:line="400" w:lineRule="exact"/>
      <w:jc w:val="center"/>
    </w:pPr>
  </w:style>
  <w:style w:type="character" w:customStyle="1" w:styleId="229">
    <w:name w:val="页脚 Char"/>
    <w:autoRedefine/>
    <w:qFormat/>
    <w:uiPriority w:val="0"/>
    <w:rPr>
      <w:rFonts w:ascii="宋体" w:eastAsia="宋体"/>
      <w:sz w:val="18"/>
      <w:lang w:val="en-US" w:eastAsia="zh-CN" w:bidi="ar-SA"/>
    </w:rPr>
  </w:style>
  <w:style w:type="paragraph" w:customStyle="1" w:styleId="230">
    <w:name w:val="Char Char41"/>
    <w:basedOn w:val="1"/>
    <w:autoRedefine/>
    <w:qFormat/>
    <w:uiPriority w:val="0"/>
    <w:pPr>
      <w:widowControl/>
      <w:spacing w:line="400" w:lineRule="exact"/>
      <w:jc w:val="center"/>
    </w:pPr>
  </w:style>
  <w:style w:type="character" w:customStyle="1" w:styleId="231">
    <w:name w:val="批注文字 Char"/>
    <w:autoRedefine/>
    <w:qFormat/>
    <w:uiPriority w:val="99"/>
    <w:rPr>
      <w:kern w:val="2"/>
      <w:sz w:val="21"/>
      <w:szCs w:val="24"/>
    </w:rPr>
  </w:style>
  <w:style w:type="character" w:customStyle="1" w:styleId="232">
    <w:name w:val="标题 Char"/>
    <w:autoRedefine/>
    <w:qFormat/>
    <w:uiPriority w:val="0"/>
    <w:rPr>
      <w:b/>
      <w:kern w:val="2"/>
      <w:sz w:val="32"/>
    </w:rPr>
  </w:style>
  <w:style w:type="character" w:customStyle="1" w:styleId="233">
    <w:name w:val="标题 1 字符"/>
    <w:basedOn w:val="50"/>
    <w:link w:val="2"/>
    <w:autoRedefine/>
    <w:qFormat/>
    <w:uiPriority w:val="0"/>
    <w:rPr>
      <w:rFonts w:ascii="宋体" w:hAnsi="宋体" w:eastAsia="仿宋"/>
      <w:b/>
      <w:kern w:val="44"/>
      <w:sz w:val="36"/>
    </w:rPr>
  </w:style>
  <w:style w:type="character" w:customStyle="1" w:styleId="234">
    <w:name w:val="标题 4 字符"/>
    <w:basedOn w:val="50"/>
    <w:link w:val="6"/>
    <w:autoRedefine/>
    <w:qFormat/>
    <w:uiPriority w:val="0"/>
    <w:rPr>
      <w:sz w:val="24"/>
    </w:rPr>
  </w:style>
  <w:style w:type="character" w:customStyle="1" w:styleId="235">
    <w:name w:val="标题 5 字符"/>
    <w:basedOn w:val="50"/>
    <w:link w:val="7"/>
    <w:autoRedefine/>
    <w:qFormat/>
    <w:uiPriority w:val="0"/>
    <w:rPr>
      <w:b/>
      <w:sz w:val="28"/>
    </w:rPr>
  </w:style>
  <w:style w:type="character" w:customStyle="1" w:styleId="236">
    <w:name w:val="标题 6 字符"/>
    <w:basedOn w:val="50"/>
    <w:link w:val="8"/>
    <w:autoRedefine/>
    <w:qFormat/>
    <w:uiPriority w:val="0"/>
    <w:rPr>
      <w:rFonts w:ascii="Arial" w:hAnsi="Arial" w:eastAsia="黑体"/>
      <w:b/>
      <w:sz w:val="24"/>
    </w:rPr>
  </w:style>
  <w:style w:type="character" w:customStyle="1" w:styleId="237">
    <w:name w:val="标题 7 字符"/>
    <w:basedOn w:val="50"/>
    <w:link w:val="9"/>
    <w:autoRedefine/>
    <w:qFormat/>
    <w:uiPriority w:val="0"/>
    <w:rPr>
      <w:b/>
      <w:sz w:val="24"/>
    </w:rPr>
  </w:style>
  <w:style w:type="character" w:customStyle="1" w:styleId="238">
    <w:name w:val="标题 8 字符"/>
    <w:basedOn w:val="50"/>
    <w:link w:val="10"/>
    <w:autoRedefine/>
    <w:qFormat/>
    <w:uiPriority w:val="0"/>
    <w:rPr>
      <w:rFonts w:ascii="Arial" w:hAnsi="Arial" w:eastAsia="黑体"/>
      <w:sz w:val="24"/>
    </w:rPr>
  </w:style>
  <w:style w:type="character" w:customStyle="1" w:styleId="239">
    <w:name w:val="标题 9 字符"/>
    <w:basedOn w:val="50"/>
    <w:link w:val="11"/>
    <w:autoRedefine/>
    <w:qFormat/>
    <w:uiPriority w:val="0"/>
    <w:rPr>
      <w:rFonts w:ascii="Arial" w:hAnsi="Arial" w:eastAsia="黑体"/>
      <w:sz w:val="21"/>
    </w:rPr>
  </w:style>
  <w:style w:type="character" w:customStyle="1" w:styleId="240">
    <w:name w:val="文档结构图 字符"/>
    <w:basedOn w:val="50"/>
    <w:link w:val="15"/>
    <w:autoRedefine/>
    <w:qFormat/>
    <w:uiPriority w:val="0"/>
    <w:rPr>
      <w:kern w:val="2"/>
      <w:sz w:val="21"/>
      <w:szCs w:val="24"/>
      <w:shd w:val="clear" w:color="auto" w:fill="000080"/>
    </w:rPr>
  </w:style>
  <w:style w:type="character" w:customStyle="1" w:styleId="241">
    <w:name w:val="正文文本 3 字符"/>
    <w:basedOn w:val="50"/>
    <w:link w:val="17"/>
    <w:autoRedefine/>
    <w:qFormat/>
    <w:uiPriority w:val="0"/>
    <w:rPr>
      <w:kern w:val="2"/>
      <w:sz w:val="16"/>
      <w:szCs w:val="16"/>
    </w:rPr>
  </w:style>
  <w:style w:type="character" w:customStyle="1" w:styleId="242">
    <w:name w:val="正文文本 字符"/>
    <w:basedOn w:val="50"/>
    <w:link w:val="18"/>
    <w:autoRedefine/>
    <w:qFormat/>
    <w:uiPriority w:val="0"/>
    <w:rPr>
      <w:rFonts w:ascii="宋体" w:hAnsi="宋体"/>
      <w:kern w:val="2"/>
      <w:sz w:val="24"/>
      <w:szCs w:val="24"/>
    </w:rPr>
  </w:style>
  <w:style w:type="character" w:customStyle="1" w:styleId="243">
    <w:name w:val="日期 字符"/>
    <w:basedOn w:val="50"/>
    <w:link w:val="27"/>
    <w:autoRedefine/>
    <w:qFormat/>
    <w:uiPriority w:val="0"/>
    <w:rPr>
      <w:rFonts w:ascii="仿宋_GB2312" w:hAnsi="宋体" w:eastAsia="仿宋_GB2312"/>
      <w:color w:val="000000"/>
      <w:kern w:val="2"/>
      <w:sz w:val="24"/>
      <w:szCs w:val="24"/>
    </w:rPr>
  </w:style>
  <w:style w:type="character" w:customStyle="1" w:styleId="244">
    <w:name w:val="正文文本缩进 2 字符"/>
    <w:basedOn w:val="50"/>
    <w:link w:val="28"/>
    <w:autoRedefine/>
    <w:qFormat/>
    <w:uiPriority w:val="0"/>
    <w:rPr>
      <w:rFonts w:ascii="仿宋_GB2312" w:eastAsia="仿宋_GB2312"/>
      <w:kern w:val="2"/>
      <w:sz w:val="24"/>
      <w:szCs w:val="24"/>
    </w:rPr>
  </w:style>
  <w:style w:type="character" w:customStyle="1" w:styleId="245">
    <w:name w:val="批注框文本 字符"/>
    <w:basedOn w:val="50"/>
    <w:link w:val="29"/>
    <w:autoRedefine/>
    <w:qFormat/>
    <w:uiPriority w:val="0"/>
    <w:rPr>
      <w:kern w:val="2"/>
      <w:sz w:val="18"/>
      <w:szCs w:val="18"/>
    </w:rPr>
  </w:style>
  <w:style w:type="character" w:customStyle="1" w:styleId="246">
    <w:name w:val="正文文本缩进 3 字符"/>
    <w:basedOn w:val="50"/>
    <w:link w:val="36"/>
    <w:autoRedefine/>
    <w:qFormat/>
    <w:uiPriority w:val="0"/>
    <w:rPr>
      <w:rFonts w:ascii="宋体"/>
      <w:sz w:val="24"/>
    </w:rPr>
  </w:style>
  <w:style w:type="character" w:customStyle="1" w:styleId="247">
    <w:name w:val="HTML 预设格式 字符"/>
    <w:basedOn w:val="50"/>
    <w:link w:val="40"/>
    <w:autoRedefine/>
    <w:qFormat/>
    <w:uiPriority w:val="0"/>
    <w:rPr>
      <w:rFonts w:ascii="宋体" w:hAnsi="宋体" w:cs="宋体"/>
      <w:sz w:val="24"/>
      <w:szCs w:val="24"/>
    </w:rPr>
  </w:style>
  <w:style w:type="character" w:customStyle="1" w:styleId="248">
    <w:name w:val="批注主题 字符"/>
    <w:basedOn w:val="199"/>
    <w:link w:val="44"/>
    <w:autoRedefine/>
    <w:qFormat/>
    <w:uiPriority w:val="0"/>
    <w:rPr>
      <w:rFonts w:ascii="Times New Roman" w:hAnsi="Times New Roman" w:eastAsia="宋体" w:cs="Times New Roman"/>
      <w:b/>
      <w:bCs/>
      <w:kern w:val="2"/>
      <w:sz w:val="21"/>
      <w:szCs w:val="24"/>
      <w:lang w:val="en-US" w:eastAsia="zh-CN" w:bidi="ar-SA"/>
    </w:rPr>
  </w:style>
  <w:style w:type="character" w:customStyle="1" w:styleId="249">
    <w:name w:val="正文文本首行缩进 2 字符"/>
    <w:basedOn w:val="72"/>
    <w:link w:val="46"/>
    <w:autoRedefine/>
    <w:qFormat/>
    <w:uiPriority w:val="0"/>
    <w:rPr>
      <w:rFonts w:eastAsia="宋体"/>
      <w:kern w:val="2"/>
      <w:sz w:val="24"/>
      <w:szCs w:val="24"/>
      <w:lang w:val="en-US" w:eastAsia="zh-CN" w:bidi="ar-SA"/>
    </w:rPr>
  </w:style>
  <w:style w:type="paragraph" w:customStyle="1" w:styleId="250">
    <w:name w:val="图例"/>
    <w:basedOn w:val="1"/>
    <w:autoRedefine/>
    <w:qFormat/>
    <w:uiPriority w:val="0"/>
    <w:pPr>
      <w:spacing w:before="120" w:after="120" w:line="360" w:lineRule="auto"/>
      <w:jc w:val="center"/>
    </w:pPr>
    <w:rPr>
      <w:rFonts w:eastAsia="仿宋_GB2312"/>
      <w:b/>
      <w:sz w:val="24"/>
      <w:szCs w:val="20"/>
    </w:rPr>
  </w:style>
  <w:style w:type="table" w:customStyle="1" w:styleId="251">
    <w:name w:val="Table Normal"/>
    <w:autoRedefine/>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2">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53">
    <w:name w:val="pf0"/>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254">
    <w:name w:val="cf01"/>
    <w:basedOn w:val="50"/>
    <w:autoRedefine/>
    <w:qFormat/>
    <w:uiPriority w:val="0"/>
    <w:rPr>
      <w:rFonts w:hint="eastAsia" w:ascii="Microsoft YaHei UI" w:hAnsi="Microsoft YaHei UI" w:eastAsia="Microsoft YaHei UI"/>
      <w:sz w:val="18"/>
      <w:szCs w:val="18"/>
    </w:rPr>
  </w:style>
  <w:style w:type="character" w:customStyle="1" w:styleId="255">
    <w:name w:val="cf21"/>
    <w:basedOn w:val="50"/>
    <w:autoRedefine/>
    <w:qFormat/>
    <w:uiPriority w:val="0"/>
    <w:rPr>
      <w:rFonts w:hint="eastAsia" w:ascii="Microsoft YaHei UI" w:hAnsi="Microsoft YaHei UI" w:eastAsia="Microsoft YaHei UI"/>
      <w:sz w:val="18"/>
      <w:szCs w:val="18"/>
      <w:shd w:val="clear" w:color="auto" w:fill="FFFFFF"/>
    </w:rPr>
  </w:style>
  <w:style w:type="character" w:customStyle="1" w:styleId="256">
    <w:name w:val="cf11"/>
    <w:basedOn w:val="50"/>
    <w:autoRedefine/>
    <w:qFormat/>
    <w:uiPriority w:val="0"/>
    <w:rPr>
      <w:rFonts w:hint="eastAsia" w:ascii="Microsoft YaHei UI" w:hAnsi="Microsoft YaHei UI" w:eastAsia="Microsoft YaHei UI"/>
      <w:sz w:val="18"/>
      <w:szCs w:val="18"/>
    </w:rPr>
  </w:style>
  <w:style w:type="paragraph" w:customStyle="1" w:styleId="257">
    <w:name w:val="Table Text"/>
    <w:basedOn w:val="1"/>
    <w:semiHidden/>
    <w:qFormat/>
    <w:uiPriority w:val="0"/>
    <w:rPr>
      <w:rFonts w:ascii="宋体" w:hAnsi="宋体" w:cs="宋体"/>
      <w:szCs w:val="21"/>
      <w:lang w:eastAsia="en-US"/>
    </w:rPr>
  </w:style>
  <w:style w:type="paragraph" w:customStyle="1" w:styleId="258">
    <w:name w:val="cucd-0"/>
    <w:qFormat/>
    <w:uiPriority w:val="0"/>
    <w:pPr>
      <w:spacing w:line="360" w:lineRule="auto"/>
      <w:ind w:firstLine="200" w:firstLineChars="200"/>
    </w:pPr>
    <w:rPr>
      <w:rFonts w:ascii="Times New Roman" w:hAnsi="Times New Roman" w:eastAsia="宋体" w:cs="Times New Roman"/>
      <w:kern w:val="2"/>
      <w:sz w:val="24"/>
      <w:szCs w:val="24"/>
      <w:lang w:val="en-US" w:eastAsia="zh-CN" w:bidi="ar-SA"/>
    </w:rPr>
  </w:style>
  <w:style w:type="paragraph" w:customStyle="1" w:styleId="259">
    <w:name w:val="Other|1"/>
    <w:basedOn w:val="1"/>
    <w:qFormat/>
    <w:uiPriority w:val="0"/>
    <w:pPr>
      <w:spacing w:line="331" w:lineRule="auto"/>
    </w:pPr>
    <w:rPr>
      <w:rFonts w:ascii="宋体" w:hAnsi="宋体" w:cs="宋体"/>
      <w:sz w:val="20"/>
      <w:szCs w:val="20"/>
      <w:lang w:val="zh-TW" w:eastAsia="zh-TW" w:bidi="zh-TW"/>
    </w:rPr>
  </w:style>
  <w:style w:type="character" w:customStyle="1" w:styleId="260">
    <w:name w:val="font11"/>
    <w:basedOn w:val="50"/>
    <w:qFormat/>
    <w:uiPriority w:val="0"/>
    <w:rPr>
      <w:rFonts w:hint="eastAsia" w:ascii="宋体" w:hAnsi="宋体" w:eastAsia="宋体" w:cs="宋体"/>
      <w:b/>
      <w:bCs/>
      <w:color w:val="000000"/>
      <w:sz w:val="18"/>
      <w:szCs w:val="18"/>
      <w:u w:val="none"/>
    </w:rPr>
  </w:style>
  <w:style w:type="character" w:customStyle="1" w:styleId="261">
    <w:name w:val="font21"/>
    <w:basedOn w:val="50"/>
    <w:qFormat/>
    <w:uiPriority w:val="0"/>
    <w:rPr>
      <w:rFonts w:hint="default" w:ascii="Arial" w:hAnsi="Arial" w:cs="Arial"/>
      <w:b/>
      <w:bCs/>
      <w:color w:val="000000"/>
      <w:sz w:val="18"/>
      <w:szCs w:val="18"/>
      <w:u w:val="none"/>
    </w:rPr>
  </w:style>
  <w:style w:type="character" w:customStyle="1" w:styleId="262">
    <w:name w:val="font41"/>
    <w:basedOn w:val="50"/>
    <w:qFormat/>
    <w:uiPriority w:val="0"/>
    <w:rPr>
      <w:rFonts w:hint="eastAsia" w:ascii="宋体" w:hAnsi="宋体" w:eastAsia="宋体" w:cs="宋体"/>
      <w:color w:val="000000"/>
      <w:sz w:val="18"/>
      <w:szCs w:val="18"/>
      <w:u w:val="none"/>
    </w:rPr>
  </w:style>
  <w:style w:type="character" w:customStyle="1" w:styleId="263">
    <w:name w:val="font31"/>
    <w:basedOn w:val="50"/>
    <w:qFormat/>
    <w:uiPriority w:val="0"/>
    <w:rPr>
      <w:rFonts w:hint="default" w:ascii="Times New Roman" w:hAnsi="Times New Roman" w:cs="Times New Roman"/>
      <w:color w:val="000000"/>
      <w:sz w:val="18"/>
      <w:szCs w:val="18"/>
      <w:u w:val="none"/>
    </w:rPr>
  </w:style>
  <w:style w:type="character" w:customStyle="1" w:styleId="264">
    <w:name w:val="font51"/>
    <w:basedOn w:val="50"/>
    <w:qFormat/>
    <w:uiPriority w:val="0"/>
    <w:rPr>
      <w:rFonts w:hint="eastAsia" w:ascii="宋体" w:hAnsi="宋体" w:eastAsia="宋体" w:cs="宋体"/>
      <w:color w:val="000000"/>
      <w:sz w:val="18"/>
      <w:szCs w:val="18"/>
      <w:u w:val="none"/>
    </w:rPr>
  </w:style>
  <w:style w:type="character" w:customStyle="1" w:styleId="265">
    <w:name w:val="font91"/>
    <w:basedOn w:val="50"/>
    <w:qFormat/>
    <w:uiPriority w:val="0"/>
    <w:rPr>
      <w:rFonts w:hint="eastAsia" w:ascii="仿宋" w:hAnsi="仿宋" w:eastAsia="仿宋" w:cs="仿宋"/>
      <w:color w:val="000000"/>
      <w:sz w:val="24"/>
      <w:szCs w:val="24"/>
      <w:u w:val="none"/>
    </w:rPr>
  </w:style>
  <w:style w:type="paragraph" w:customStyle="1" w:styleId="266">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78</Pages>
  <Words>7072</Words>
  <Characters>7806</Characters>
  <Lines>1429</Lines>
  <Paragraphs>1189</Paragraphs>
  <TotalTime>35</TotalTime>
  <ScaleCrop>false</ScaleCrop>
  <LinksUpToDate>false</LinksUpToDate>
  <CharactersWithSpaces>8072</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2025-04-11T07:26:00Z</dcterms:created>
  <dc:creator>Yin Hao</dc:creator>
  <cp:lastModifiedBy>招标代理</cp:lastModifiedBy>
  <cp:lastPrinted>2020-04-01T03:13:00Z</cp:lastPrinted>
  <dcterms:modified xsi:type="dcterms:W3CDTF">2025-05-18T08:14:27Z</dcterms:modified>
  <dc:title>政府采购示范文本（2023）</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B196972313054D4789BB25DBD05B5736</vt:lpwstr>
  </property>
  <property fmtid="{D5CDD505-2E9C-101B-9397-08002B2CF9AE}" pid="4" name="KSOTemplateDocerSaveRecord">
    <vt:lpwstr>eyJoZGlkIjoiMGFlMTBjZDRhNjQ5OTcyYzM5YTE5MTJjNjBhY2Y5NmMiLCJ1c2VySWQiOiIyMTY2OTk3MTYifQ==</vt:lpwstr>
  </property>
</Properties>
</file>