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2E80D">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color w:val="auto"/>
          <w:spacing w:val="0"/>
          <w:w w:val="100"/>
          <w:position w:val="0"/>
          <w:sz w:val="31"/>
          <w:szCs w:val="31"/>
        </w:rPr>
      </w:pPr>
    </w:p>
    <w:p w14:paraId="12E09807">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color w:val="auto"/>
          <w:spacing w:val="0"/>
          <w:w w:val="100"/>
          <w:position w:val="0"/>
          <w:sz w:val="21"/>
        </w:rPr>
      </w:pPr>
    </w:p>
    <w:p w14:paraId="2CB9212A">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color w:val="auto"/>
          <w:spacing w:val="0"/>
          <w:w w:val="100"/>
          <w:position w:val="0"/>
          <w:sz w:val="21"/>
        </w:rPr>
      </w:pPr>
    </w:p>
    <w:p w14:paraId="54D18682">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color w:val="auto"/>
          <w:spacing w:val="0"/>
          <w:w w:val="100"/>
          <w:position w:val="0"/>
          <w:sz w:val="21"/>
        </w:rPr>
      </w:pPr>
    </w:p>
    <w:p w14:paraId="3D446F4A">
      <w:pPr>
        <w:keepNext w:val="0"/>
        <w:keepLines w:val="0"/>
        <w:pageBreakBefore w:val="0"/>
        <w:widowControl/>
        <w:kinsoku/>
        <w:wordWrap/>
        <w:overflowPunct/>
        <w:topLinePunct w:val="0"/>
        <w:autoSpaceDE/>
        <w:autoSpaceDN/>
        <w:bidi w:val="0"/>
        <w:adjustRightInd w:val="0"/>
        <w:snapToGrid w:val="0"/>
        <w:spacing w:before="195" w:line="219" w:lineRule="auto"/>
        <w:textAlignment w:val="baseline"/>
        <w:outlineLvl w:val="0"/>
        <w:rPr>
          <w:rFonts w:hint="eastAsia" w:ascii="宋体" w:hAnsi="宋体" w:eastAsia="宋体" w:cs="宋体"/>
          <w:color w:val="auto"/>
          <w:spacing w:val="0"/>
          <w:w w:val="100"/>
          <w:position w:val="0"/>
          <w:sz w:val="60"/>
          <w:szCs w:val="60"/>
          <w14:textOutline w14:w="10897" w14:cap="flat" w14:cmpd="sng">
            <w14:solidFill>
              <w14:srgbClr w14:val="000000"/>
            </w14:solidFill>
            <w14:prstDash w14:val="solid"/>
            <w14:miter w14:val="0"/>
          </w14:textOutline>
        </w:rPr>
      </w:pPr>
      <w:bookmarkStart w:id="0" w:name="_Toc30593"/>
    </w:p>
    <w:p w14:paraId="533AA9BF">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color w:val="auto"/>
          <w:spacing w:val="0"/>
          <w:w w:val="100"/>
          <w:position w:val="0"/>
          <w:sz w:val="60"/>
          <w:szCs w:val="60"/>
        </w:rPr>
      </w:pPr>
      <w:r>
        <w:rPr>
          <w:rFonts w:hint="eastAsia" w:ascii="宋体" w:hAnsi="宋体" w:eastAsia="宋体" w:cs="宋体"/>
          <w:color w:val="auto"/>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14:paraId="5E0C65EC">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color w:val="auto"/>
          <w:spacing w:val="0"/>
          <w:w w:val="100"/>
          <w:position w:val="0"/>
          <w:sz w:val="60"/>
          <w:szCs w:val="60"/>
        </w:rPr>
      </w:pPr>
      <w:bookmarkStart w:id="1" w:name="_Toc3435"/>
      <w:r>
        <w:rPr>
          <w:rFonts w:hint="eastAsia" w:ascii="宋体" w:hAnsi="宋体" w:eastAsia="宋体" w:cs="宋体"/>
          <w:color w:val="auto"/>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14:paraId="5DBE5215">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color w:val="auto"/>
          <w:spacing w:val="0"/>
          <w:w w:val="100"/>
          <w:position w:val="0"/>
          <w:sz w:val="21"/>
        </w:rPr>
      </w:pPr>
    </w:p>
    <w:p w14:paraId="445CF80B">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color w:val="auto"/>
          <w:spacing w:val="0"/>
          <w:w w:val="100"/>
          <w:position w:val="0"/>
          <w:sz w:val="21"/>
        </w:rPr>
      </w:pPr>
    </w:p>
    <w:p w14:paraId="45558912">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146A1046">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75E14E06">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299199F1">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025CE71D">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18A35B75">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54DA5AA5">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1A2777A4">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40CA03DF">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12B20A87">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03AED337">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rPr>
      </w:pPr>
    </w:p>
    <w:p w14:paraId="38F252A0">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highlight w:val="none"/>
        </w:rPr>
      </w:pPr>
    </w:p>
    <w:p w14:paraId="2278FCFD">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36"/>
          <w:szCs w:val="36"/>
          <w:highlight w:val="none"/>
          <w:lang w:eastAsia="zh-CN"/>
        </w:rPr>
      </w:pPr>
      <w:r>
        <w:rPr>
          <w:rFonts w:hint="eastAsia" w:ascii="宋体" w:hAnsi="宋体" w:eastAsia="宋体" w:cs="宋体"/>
          <w:color w:val="auto"/>
          <w:spacing w:val="0"/>
          <w:w w:val="100"/>
          <w:position w:val="0"/>
          <w:sz w:val="36"/>
          <w:szCs w:val="36"/>
          <w:highlight w:val="none"/>
        </w:rPr>
        <w:t>项目名称：</w:t>
      </w:r>
      <w:r>
        <w:rPr>
          <w:rFonts w:hint="eastAsia" w:ascii="宋体" w:hAnsi="宋体" w:eastAsia="宋体" w:cs="宋体"/>
          <w:color w:val="auto"/>
          <w:spacing w:val="0"/>
          <w:w w:val="100"/>
          <w:position w:val="0"/>
          <w:sz w:val="36"/>
          <w:szCs w:val="36"/>
          <w:highlight w:val="none"/>
          <w:lang w:eastAsia="zh-CN"/>
        </w:rPr>
        <w:t>怀柔（国家全域旅游示范区）复核迎检采购项目</w:t>
      </w:r>
    </w:p>
    <w:p w14:paraId="535BB88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highlight w:val="none"/>
          <w:lang w:val="en-US" w:eastAsia="zh-CN"/>
        </w:rPr>
      </w:pPr>
      <w:r>
        <w:rPr>
          <w:rFonts w:hint="eastAsia" w:ascii="宋体" w:hAnsi="宋体" w:eastAsia="宋体" w:cs="宋体"/>
          <w:color w:val="auto"/>
          <w:spacing w:val="0"/>
          <w:w w:val="100"/>
          <w:position w:val="0"/>
          <w:sz w:val="36"/>
          <w:szCs w:val="36"/>
          <w:highlight w:val="none"/>
        </w:rPr>
        <w:t>项目编号：</w:t>
      </w:r>
      <w:r>
        <w:rPr>
          <w:rFonts w:hint="eastAsia" w:ascii="宋体" w:hAnsi="宋体" w:eastAsia="宋体" w:cs="宋体"/>
          <w:color w:val="auto"/>
          <w:spacing w:val="0"/>
          <w:w w:val="100"/>
          <w:position w:val="0"/>
          <w:sz w:val="36"/>
          <w:szCs w:val="36"/>
          <w:highlight w:val="none"/>
          <w:lang w:val="en-US" w:eastAsia="zh-CN"/>
        </w:rPr>
        <w:t>11011624210200009670-XM001</w:t>
      </w:r>
    </w:p>
    <w:p w14:paraId="4DE0A482">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lang w:val="en-US" w:eastAsia="zh-CN"/>
        </w:rPr>
      </w:pPr>
      <w:r>
        <w:rPr>
          <w:rFonts w:hint="eastAsia" w:ascii="宋体" w:hAnsi="宋体" w:eastAsia="宋体" w:cs="宋体"/>
          <w:color w:val="auto"/>
          <w:spacing w:val="0"/>
          <w:w w:val="100"/>
          <w:position w:val="0"/>
          <w:sz w:val="36"/>
          <w:szCs w:val="36"/>
        </w:rPr>
        <w:t>采购人：</w:t>
      </w:r>
      <w:r>
        <w:rPr>
          <w:rFonts w:hint="eastAsia" w:ascii="宋体" w:hAnsi="宋体" w:eastAsia="宋体" w:cs="宋体"/>
          <w:color w:val="auto"/>
          <w:spacing w:val="0"/>
          <w:w w:val="100"/>
          <w:position w:val="0"/>
          <w:sz w:val="36"/>
          <w:szCs w:val="36"/>
          <w:lang w:val="en-US" w:eastAsia="zh-CN"/>
        </w:rPr>
        <w:t>北京市怀柔区文化和旅游局</w:t>
      </w:r>
    </w:p>
    <w:p w14:paraId="40A7E460">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lang w:val="en-US" w:eastAsia="zh-CN"/>
        </w:rPr>
        <w:sectPr>
          <w:pgSz w:w="11907" w:h="16841"/>
          <w:pgMar w:top="1117" w:right="1066" w:bottom="1060" w:left="1134"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spacing w:val="0"/>
          <w:w w:val="100"/>
          <w:position w:val="0"/>
          <w:sz w:val="36"/>
          <w:szCs w:val="36"/>
        </w:rPr>
        <w:t>采购代理机构：</w:t>
      </w:r>
      <w:r>
        <w:rPr>
          <w:rFonts w:hint="eastAsia" w:ascii="宋体" w:hAnsi="宋体" w:eastAsia="宋体" w:cs="宋体"/>
          <w:color w:val="auto"/>
          <w:spacing w:val="0"/>
          <w:w w:val="100"/>
          <w:position w:val="0"/>
          <w:sz w:val="36"/>
          <w:szCs w:val="36"/>
          <w:lang w:val="en-US" w:eastAsia="zh-CN"/>
        </w:rPr>
        <w:t>中源联盛咨询(北京)有限公司</w:t>
      </w:r>
    </w:p>
    <w:p w14:paraId="42FD3D36">
      <w:pPr>
        <w:pStyle w:val="6"/>
        <w:keepNext w:val="0"/>
        <w:keepLines w:val="0"/>
        <w:pageBreakBefore w:val="0"/>
        <w:widowControl/>
        <w:kinsoku/>
        <w:wordWrap/>
        <w:overflowPunct/>
        <w:topLinePunct w:val="0"/>
        <w:autoSpaceDE/>
        <w:autoSpaceDN/>
        <w:bidi w:val="0"/>
        <w:adjustRightInd w:val="0"/>
        <w:snapToGrid w:val="0"/>
        <w:spacing w:before="353" w:line="222" w:lineRule="auto"/>
        <w:jc w:val="center"/>
        <w:textAlignment w:val="baseline"/>
        <w:outlineLvl w:val="0"/>
        <w:rPr>
          <w:rFonts w:hint="eastAsia" w:ascii="宋体" w:hAnsi="宋体" w:eastAsia="宋体" w:cs="宋体"/>
          <w:color w:val="auto"/>
          <w:spacing w:val="0"/>
          <w:w w:val="100"/>
          <w:position w:val="0"/>
          <w:sz w:val="36"/>
          <w:szCs w:val="36"/>
        </w:rPr>
      </w:pPr>
      <w:bookmarkStart w:id="2" w:name="_Toc24494"/>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录</w:t>
      </w:r>
      <w:bookmarkEnd w:id="2"/>
    </w:p>
    <w:p w14:paraId="20737A1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p w14:paraId="6FCFF242">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7FD8275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4C31F84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sdt>
      <w:sdtPr>
        <w:rPr>
          <w:rFonts w:ascii="宋体" w:hAnsi="宋体" w:eastAsia="宋体" w:cs="Arial"/>
          <w:snapToGrid w:val="0"/>
          <w:color w:val="auto"/>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auto"/>
          <w:spacing w:val="0"/>
          <w:w w:val="100"/>
          <w:kern w:val="0"/>
          <w:position w:val="0"/>
          <w:sz w:val="21"/>
          <w:szCs w:val="24"/>
          <w:lang w:val="en-US" w:eastAsia="en-US" w:bidi="ar-SA"/>
        </w:rPr>
      </w:sdtEndPr>
      <w:sdtContent>
        <w:p w14:paraId="0310381A">
          <w:pPr>
            <w:spacing w:before="0" w:beforeLines="0" w:after="0" w:afterLines="0" w:line="240" w:lineRule="auto"/>
            <w:ind w:left="0" w:leftChars="0" w:right="0" w:rightChars="0" w:firstLine="0" w:firstLineChars="0"/>
            <w:jc w:val="center"/>
            <w:rPr>
              <w:color w:val="auto"/>
            </w:rPr>
          </w:pPr>
        </w:p>
        <w:p w14:paraId="6235901C">
          <w:pPr>
            <w:pStyle w:val="27"/>
            <w:tabs>
              <w:tab w:val="right" w:leader="dot" w:pos="9074"/>
            </w:tabs>
            <w:rPr>
              <w:color w:val="auto"/>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TOC \o "1-3" \h \u </w:instrText>
          </w:r>
          <w:r>
            <w:rPr>
              <w:rFonts w:hint="eastAsia" w:ascii="宋体" w:hAnsi="宋体" w:eastAsia="宋体" w:cs="宋体"/>
              <w:color w:val="auto"/>
              <w:spacing w:val="0"/>
              <w:w w:val="100"/>
              <w:position w:val="0"/>
              <w:sz w:val="24"/>
              <w:szCs w:val="24"/>
            </w:rPr>
            <w:fldChar w:fldCharType="separate"/>
          </w:r>
        </w:p>
        <w:p w14:paraId="24DCDFC1">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_Toc17495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_Toc17495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7EDAC922">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_Toc15254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_Toc15254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0CA61159">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_Toc2680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_Toc2680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20</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6119E238">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_Toc7739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_Toc7739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23</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15DE61C8">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_Toc23597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_Toc23597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31</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0905C226">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_Toc17899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40</w:t>
          </w:r>
          <w:r>
            <w:rPr>
              <w:rFonts w:hint="eastAsia" w:ascii="宋体" w:hAnsi="宋体" w:eastAsia="宋体" w:cs="宋体"/>
              <w:color w:val="auto"/>
              <w:spacing w:val="0"/>
              <w:w w:val="100"/>
              <w:position w:val="0"/>
              <w:sz w:val="28"/>
              <w:szCs w:val="28"/>
            </w:rPr>
            <w:fldChar w:fldCharType="end"/>
          </w:r>
        </w:p>
        <w:p w14:paraId="4B6F7C7C">
          <w:pPr>
            <w:pStyle w:val="27"/>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pacing w:val="0"/>
              <w:w w:val="100"/>
              <w:position w:val="0"/>
              <w:sz w:val="28"/>
              <w:szCs w:val="28"/>
            </w:rPr>
            <w:fldChar w:fldCharType="begin"/>
          </w:r>
          <w:r>
            <w:rPr>
              <w:rFonts w:hint="eastAsia" w:ascii="宋体" w:hAnsi="宋体" w:eastAsia="宋体" w:cs="宋体"/>
              <w:color w:val="auto"/>
              <w:spacing w:val="0"/>
              <w:w w:val="100"/>
              <w:position w:val="0"/>
              <w:sz w:val="28"/>
              <w:szCs w:val="28"/>
            </w:rPr>
            <w:instrText xml:space="preserve"> HYPERLINK \l _Toc24165 </w:instrText>
          </w:r>
          <w:r>
            <w:rPr>
              <w:rFonts w:hint="eastAsia" w:ascii="宋体" w:hAnsi="宋体" w:eastAsia="宋体" w:cs="宋体"/>
              <w:color w:val="auto"/>
              <w:spacing w:val="0"/>
              <w:w w:val="100"/>
              <w:position w:val="0"/>
              <w:sz w:val="28"/>
              <w:szCs w:val="28"/>
            </w:rPr>
            <w:fldChar w:fldCharType="separate"/>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_Toc24165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fldChar w:fldCharType="end"/>
          </w:r>
          <w:r>
            <w:rPr>
              <w:rFonts w:hint="eastAsia" w:ascii="宋体" w:hAnsi="宋体" w:eastAsia="宋体" w:cs="宋体"/>
              <w:color w:val="auto"/>
              <w:spacing w:val="0"/>
              <w:w w:val="100"/>
              <w:position w:val="0"/>
              <w:sz w:val="28"/>
              <w:szCs w:val="28"/>
            </w:rPr>
            <w:fldChar w:fldCharType="end"/>
          </w:r>
        </w:p>
        <w:p w14:paraId="0325574F">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color w:val="auto"/>
              <w:spacing w:val="0"/>
              <w:w w:val="100"/>
              <w:position w:val="0"/>
              <w:sz w:val="24"/>
              <w:szCs w:val="24"/>
            </w:rPr>
            <w:sectPr>
              <w:headerReference r:id="rId5" w:type="default"/>
              <w:footerReference r:id="rId6" w:type="default"/>
              <w:pgSz w:w="11907" w:h="16841"/>
              <w:pgMar w:top="1134" w:right="1133" w:bottom="1134" w:left="1134"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color w:val="auto"/>
              <w:spacing w:val="0"/>
              <w:w w:val="100"/>
              <w:position w:val="0"/>
              <w:szCs w:val="24"/>
            </w:rPr>
            <w:fldChar w:fldCharType="end"/>
          </w:r>
        </w:p>
      </w:sdtContent>
    </w:sdt>
    <w:p w14:paraId="6DFAB38F">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color w:val="auto"/>
          <w:spacing w:val="0"/>
          <w:w w:val="100"/>
          <w:position w:val="0"/>
          <w:sz w:val="36"/>
          <w:szCs w:val="36"/>
        </w:rPr>
      </w:pPr>
      <w:bookmarkStart w:id="3" w:name="_Toc17495"/>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投标邀请</w:t>
      </w:r>
      <w:bookmarkEnd w:id="3"/>
    </w:p>
    <w:p w14:paraId="480723A9">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color w:val="auto"/>
          <w:spacing w:val="0"/>
          <w:w w:val="100"/>
          <w:position w:val="0"/>
          <w:sz w:val="21"/>
        </w:rPr>
      </w:pPr>
    </w:p>
    <w:p w14:paraId="1E5099CE">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color w:val="auto"/>
          <w:spacing w:val="0"/>
          <w:w w:val="100"/>
          <w:position w:val="0"/>
          <w:sz w:val="21"/>
        </w:rPr>
      </w:pPr>
    </w:p>
    <w:p w14:paraId="64F2EEF5">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color w:val="auto"/>
          <w:spacing w:val="0"/>
          <w:w w:val="100"/>
          <w:position w:val="0"/>
          <w:sz w:val="24"/>
          <w:szCs w:val="24"/>
        </w:rPr>
      </w:pPr>
      <w:bookmarkStart w:id="4" w:name="_Toc32178"/>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一、项目基本情况</w:t>
      </w:r>
      <w:bookmarkEnd w:id="4"/>
    </w:p>
    <w:p w14:paraId="248A027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rPr>
        <w:t>1.项目编号：</w:t>
      </w:r>
      <w:r>
        <w:rPr>
          <w:rFonts w:hint="eastAsia" w:cs="宋体"/>
          <w:color w:val="auto"/>
          <w:spacing w:val="0"/>
          <w:w w:val="100"/>
          <w:position w:val="0"/>
          <w:sz w:val="24"/>
          <w:szCs w:val="24"/>
          <w:highlight w:val="none"/>
          <w:u w:val="single"/>
          <w:lang w:eastAsia="zh-CN"/>
        </w:rPr>
        <w:t>11011624210200009670-XM001</w:t>
      </w:r>
    </w:p>
    <w:p w14:paraId="4330C2B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2.项目名称：</w:t>
      </w:r>
      <w:r>
        <w:rPr>
          <w:rFonts w:hint="eastAsia" w:cs="宋体"/>
          <w:color w:val="auto"/>
          <w:spacing w:val="0"/>
          <w:w w:val="100"/>
          <w:position w:val="0"/>
          <w:sz w:val="24"/>
          <w:szCs w:val="24"/>
          <w:u w:val="single" w:color="auto"/>
          <w:lang w:val="en-US" w:eastAsia="zh-CN"/>
        </w:rPr>
        <w:t>怀柔（国家全域旅游示范区）复核迎检采购项目</w:t>
      </w:r>
    </w:p>
    <w:p w14:paraId="1A3B8AF9">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3.项目预算金额：</w:t>
      </w:r>
      <w:r>
        <w:rPr>
          <w:rFonts w:hint="eastAsia" w:cs="宋体"/>
          <w:color w:val="auto"/>
          <w:spacing w:val="0"/>
          <w:w w:val="100"/>
          <w:position w:val="0"/>
          <w:sz w:val="24"/>
          <w:szCs w:val="24"/>
          <w:u w:val="single" w:color="auto"/>
          <w:lang w:val="en-US" w:eastAsia="zh-CN"/>
        </w:rPr>
        <w:t>343</w:t>
      </w:r>
      <w:r>
        <w:rPr>
          <w:rFonts w:hint="eastAsia" w:ascii="宋体" w:hAnsi="宋体" w:eastAsia="宋体" w:cs="宋体"/>
          <w:color w:val="auto"/>
          <w:spacing w:val="0"/>
          <w:w w:val="100"/>
          <w:position w:val="0"/>
          <w:sz w:val="24"/>
          <w:szCs w:val="24"/>
        </w:rPr>
        <w:t>万元、项目最高限价（如有）：</w:t>
      </w:r>
      <w:r>
        <w:rPr>
          <w:rFonts w:hint="eastAsia" w:cs="宋体"/>
          <w:color w:val="auto"/>
          <w:spacing w:val="0"/>
          <w:w w:val="100"/>
          <w:position w:val="0"/>
          <w:sz w:val="24"/>
          <w:szCs w:val="24"/>
          <w:u w:val="single" w:color="auto"/>
          <w:lang w:val="en-US" w:eastAsia="zh-CN"/>
        </w:rPr>
        <w:t>343</w:t>
      </w:r>
      <w:r>
        <w:rPr>
          <w:rFonts w:hint="eastAsia" w:ascii="宋体" w:hAnsi="宋体" w:eastAsia="宋体" w:cs="宋体"/>
          <w:color w:val="auto"/>
          <w:spacing w:val="0"/>
          <w:w w:val="100"/>
          <w:position w:val="0"/>
          <w:sz w:val="24"/>
          <w:szCs w:val="24"/>
        </w:rPr>
        <w:t>万元</w:t>
      </w:r>
    </w:p>
    <w:p w14:paraId="18FF8E74">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4.采购需求：</w:t>
      </w:r>
    </w:p>
    <w:tbl>
      <w:tblPr>
        <w:tblStyle w:val="20"/>
        <w:tblW w:w="9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3117"/>
        <w:gridCol w:w="1392"/>
        <w:gridCol w:w="1392"/>
        <w:gridCol w:w="3026"/>
      </w:tblGrid>
      <w:tr w14:paraId="5F4B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06" w:type="dxa"/>
            <w:vAlign w:val="center"/>
          </w:tcPr>
          <w:p w14:paraId="521CF075">
            <w:pPr>
              <w:spacing w:line="240" w:lineRule="auto"/>
              <w:ind w:firstLine="0" w:firstLineChars="0"/>
              <w:jc w:val="center"/>
              <w:rPr>
                <w:rFonts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sz w:val="21"/>
                <w:szCs w:val="21"/>
              </w:rPr>
              <w:t>包号</w:t>
            </w:r>
          </w:p>
        </w:tc>
        <w:tc>
          <w:tcPr>
            <w:tcW w:w="3117" w:type="dxa"/>
            <w:vAlign w:val="center"/>
          </w:tcPr>
          <w:p w14:paraId="2CD7D31A">
            <w:pPr>
              <w:spacing w:line="240" w:lineRule="auto"/>
              <w:ind w:firstLine="0" w:firstLineChars="0"/>
              <w:jc w:val="center"/>
              <w:rPr>
                <w:rFonts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sz w:val="21"/>
                <w:szCs w:val="21"/>
                <w:lang w:val="en-US" w:eastAsia="zh-CN"/>
              </w:rPr>
              <w:t>包号</w:t>
            </w:r>
            <w:r>
              <w:rPr>
                <w:rFonts w:hint="eastAsia" w:asciiTheme="majorEastAsia" w:hAnsiTheme="majorEastAsia" w:eastAsiaTheme="majorEastAsia" w:cstheme="majorEastAsia"/>
                <w:b/>
                <w:bCs/>
                <w:color w:val="auto"/>
                <w:sz w:val="21"/>
                <w:szCs w:val="21"/>
              </w:rPr>
              <w:t>名称</w:t>
            </w:r>
          </w:p>
        </w:tc>
        <w:tc>
          <w:tcPr>
            <w:tcW w:w="1392" w:type="dxa"/>
            <w:vAlign w:val="center"/>
          </w:tcPr>
          <w:p w14:paraId="35746B57">
            <w:pPr>
              <w:spacing w:line="240" w:lineRule="auto"/>
              <w:ind w:firstLine="0" w:firstLineChars="0"/>
              <w:jc w:val="center"/>
              <w:rPr>
                <w:rFonts w:hint="eastAsia" w:asciiTheme="majorEastAsia" w:hAnsiTheme="majorEastAsia" w:eastAsiaTheme="majorEastAsia" w:cstheme="majorEastAsia"/>
                <w:b/>
                <w:bCs/>
                <w:color w:val="auto"/>
                <w:sz w:val="21"/>
                <w:szCs w:val="21"/>
                <w:lang w:val="en-US" w:eastAsia="zh-CN"/>
              </w:rPr>
            </w:pPr>
            <w:r>
              <w:rPr>
                <w:rFonts w:hint="eastAsia" w:asciiTheme="majorEastAsia" w:hAnsiTheme="majorEastAsia" w:eastAsiaTheme="majorEastAsia" w:cstheme="majorEastAsia"/>
                <w:b/>
                <w:bCs/>
                <w:color w:val="auto"/>
                <w:sz w:val="21"/>
                <w:szCs w:val="21"/>
                <w:lang w:val="en-US" w:eastAsia="zh-CN"/>
              </w:rPr>
              <w:t>预算金额</w:t>
            </w:r>
          </w:p>
          <w:p w14:paraId="6082F526">
            <w:pPr>
              <w:spacing w:line="240" w:lineRule="auto"/>
              <w:ind w:firstLine="0" w:firstLineChars="0"/>
              <w:jc w:val="center"/>
              <w:rPr>
                <w:rFonts w:hint="default" w:asciiTheme="majorEastAsia" w:hAnsiTheme="majorEastAsia" w:eastAsiaTheme="majorEastAsia" w:cstheme="majorEastAsia"/>
                <w:b/>
                <w:bCs/>
                <w:color w:val="auto"/>
                <w:sz w:val="21"/>
                <w:szCs w:val="21"/>
                <w:lang w:val="en-US" w:eastAsia="zh-CN"/>
              </w:rPr>
            </w:pPr>
            <w:r>
              <w:rPr>
                <w:rFonts w:hint="eastAsia" w:asciiTheme="majorEastAsia" w:hAnsiTheme="majorEastAsia" w:eastAsiaTheme="majorEastAsia" w:cstheme="majorEastAsia"/>
                <w:b/>
                <w:bCs/>
                <w:color w:val="auto"/>
                <w:sz w:val="21"/>
                <w:szCs w:val="21"/>
                <w:lang w:val="en-US" w:eastAsia="zh-CN"/>
              </w:rPr>
              <w:t>（万元）</w:t>
            </w:r>
          </w:p>
        </w:tc>
        <w:tc>
          <w:tcPr>
            <w:tcW w:w="1392" w:type="dxa"/>
            <w:vAlign w:val="center"/>
          </w:tcPr>
          <w:p w14:paraId="085B7AAC">
            <w:pPr>
              <w:spacing w:line="240" w:lineRule="auto"/>
              <w:ind w:firstLine="0" w:firstLineChars="0"/>
              <w:jc w:val="center"/>
              <w:rPr>
                <w:rFonts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sz w:val="21"/>
                <w:szCs w:val="21"/>
              </w:rPr>
              <w:t>数量</w:t>
            </w:r>
          </w:p>
          <w:p w14:paraId="4A6E4C65">
            <w:pPr>
              <w:spacing w:line="240" w:lineRule="auto"/>
              <w:ind w:firstLine="0" w:firstLineChars="0"/>
              <w:jc w:val="center"/>
              <w:rPr>
                <w:rFonts w:asciiTheme="majorEastAsia" w:hAnsiTheme="majorEastAsia" w:eastAsiaTheme="majorEastAsia" w:cstheme="majorEastAsia"/>
                <w:b/>
                <w:bCs/>
                <w:color w:val="auto"/>
                <w:sz w:val="21"/>
                <w:szCs w:val="21"/>
              </w:rPr>
            </w:pPr>
            <w:r>
              <w:rPr>
                <w:rFonts w:hint="eastAsia" w:asciiTheme="majorEastAsia" w:hAnsiTheme="majorEastAsia" w:eastAsiaTheme="majorEastAsia" w:cstheme="majorEastAsia"/>
                <w:b/>
                <w:bCs/>
                <w:color w:val="auto"/>
                <w:sz w:val="21"/>
                <w:szCs w:val="21"/>
              </w:rPr>
              <w:t>（单位）</w:t>
            </w:r>
          </w:p>
        </w:tc>
        <w:tc>
          <w:tcPr>
            <w:tcW w:w="3026" w:type="dxa"/>
            <w:vAlign w:val="center"/>
          </w:tcPr>
          <w:p w14:paraId="6AE68DF3">
            <w:pPr>
              <w:spacing w:line="240" w:lineRule="auto"/>
              <w:ind w:firstLine="0" w:firstLineChars="0"/>
              <w:jc w:val="center"/>
              <w:rPr>
                <w:rFonts w:asciiTheme="majorEastAsia" w:hAnsiTheme="majorEastAsia" w:eastAsiaTheme="majorEastAsia" w:cstheme="majorEastAsia"/>
                <w:b/>
                <w:color w:val="auto"/>
                <w:sz w:val="21"/>
                <w:szCs w:val="21"/>
              </w:rPr>
            </w:pPr>
            <w:r>
              <w:rPr>
                <w:rFonts w:hint="eastAsia" w:asciiTheme="majorEastAsia" w:hAnsiTheme="majorEastAsia" w:eastAsiaTheme="majorEastAsia" w:cstheme="majorEastAsia"/>
                <w:b/>
                <w:color w:val="auto"/>
                <w:sz w:val="21"/>
                <w:szCs w:val="21"/>
              </w:rPr>
              <w:t>简要技术需求或服务要求</w:t>
            </w:r>
          </w:p>
        </w:tc>
      </w:tr>
      <w:tr w14:paraId="4C6E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906" w:type="dxa"/>
            <w:vAlign w:val="center"/>
          </w:tcPr>
          <w:p w14:paraId="1326AFDE">
            <w:pPr>
              <w:spacing w:line="240" w:lineRule="auto"/>
              <w:ind w:firstLine="0" w:firstLineChars="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lang w:val="en-US" w:eastAsia="zh-CN"/>
              </w:rPr>
              <w:t>0</w:t>
            </w:r>
            <w:r>
              <w:rPr>
                <w:rFonts w:hint="eastAsia" w:asciiTheme="majorEastAsia" w:hAnsiTheme="majorEastAsia" w:eastAsiaTheme="majorEastAsia" w:cstheme="majorEastAsia"/>
                <w:color w:val="auto"/>
                <w:sz w:val="21"/>
                <w:szCs w:val="21"/>
              </w:rPr>
              <w:t>1</w:t>
            </w:r>
          </w:p>
        </w:tc>
        <w:tc>
          <w:tcPr>
            <w:tcW w:w="3117" w:type="dxa"/>
            <w:vAlign w:val="center"/>
          </w:tcPr>
          <w:p w14:paraId="58E65078">
            <w:pPr>
              <w:spacing w:line="240" w:lineRule="auto"/>
              <w:ind w:firstLine="0" w:firstLineChars="0"/>
              <w:jc w:val="center"/>
              <w:rPr>
                <w:rFonts w:ascii="宋体" w:hAnsi="宋体" w:cs="宋体"/>
                <w:color w:val="auto"/>
                <w:sz w:val="21"/>
                <w:szCs w:val="21"/>
              </w:rPr>
            </w:pPr>
            <w:r>
              <w:rPr>
                <w:rFonts w:hint="eastAsia" w:ascii="宋体" w:hAnsi="宋体" w:cs="宋体"/>
                <w:color w:val="auto"/>
                <w:sz w:val="21"/>
                <w:szCs w:val="21"/>
              </w:rPr>
              <w:t>全域旅游示范区复核迎检项目</w:t>
            </w:r>
          </w:p>
        </w:tc>
        <w:tc>
          <w:tcPr>
            <w:tcW w:w="1392" w:type="dxa"/>
            <w:vAlign w:val="center"/>
          </w:tcPr>
          <w:p w14:paraId="4B1F3FD7">
            <w:pPr>
              <w:spacing w:line="240" w:lineRule="auto"/>
              <w:ind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168</w:t>
            </w:r>
          </w:p>
        </w:tc>
        <w:tc>
          <w:tcPr>
            <w:tcW w:w="1392" w:type="dxa"/>
            <w:vAlign w:val="center"/>
          </w:tcPr>
          <w:p w14:paraId="1188173D">
            <w:pPr>
              <w:spacing w:line="240" w:lineRule="auto"/>
              <w:ind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rPr>
              <w:t>1</w:t>
            </w:r>
            <w:r>
              <w:rPr>
                <w:rFonts w:hint="eastAsia" w:ascii="宋体" w:hAnsi="宋体" w:eastAsia="宋体" w:cs="宋体"/>
                <w:color w:val="auto"/>
                <w:sz w:val="21"/>
                <w:szCs w:val="21"/>
                <w:lang w:val="en-US" w:eastAsia="zh-CN"/>
              </w:rPr>
              <w:t>项</w:t>
            </w:r>
          </w:p>
        </w:tc>
        <w:tc>
          <w:tcPr>
            <w:tcW w:w="3026" w:type="dxa"/>
            <w:vMerge w:val="restart"/>
            <w:vAlign w:val="center"/>
          </w:tcPr>
          <w:p w14:paraId="35544516">
            <w:pPr>
              <w:spacing w:line="240" w:lineRule="auto"/>
              <w:ind w:firstLine="0" w:firstLineChars="0"/>
              <w:jc w:val="center"/>
              <w:rPr>
                <w:rFonts w:ascii="宋体" w:hAnsi="宋体" w:cs="宋体"/>
                <w:color w:val="auto"/>
                <w:sz w:val="21"/>
                <w:szCs w:val="21"/>
              </w:rPr>
            </w:pPr>
            <w:r>
              <w:rPr>
                <w:rFonts w:hint="eastAsia" w:ascii="宋体" w:hAnsi="宋体" w:cs="宋体"/>
                <w:color w:val="auto"/>
                <w:sz w:val="21"/>
                <w:szCs w:val="21"/>
              </w:rPr>
              <w:t>详见第五章采购需求</w:t>
            </w:r>
          </w:p>
        </w:tc>
      </w:tr>
      <w:tr w14:paraId="7C829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906" w:type="dxa"/>
            <w:vAlign w:val="center"/>
          </w:tcPr>
          <w:p w14:paraId="08196F68">
            <w:pPr>
              <w:spacing w:line="240" w:lineRule="auto"/>
              <w:ind w:firstLine="0" w:firstLineChars="0"/>
              <w:jc w:val="center"/>
              <w:rPr>
                <w:rFonts w:hint="eastAsia" w:asciiTheme="majorEastAsia" w:hAnsiTheme="majorEastAsia" w:eastAsiaTheme="majorEastAsia" w:cstheme="majorEastAsia"/>
                <w:color w:val="auto"/>
                <w:sz w:val="21"/>
                <w:szCs w:val="21"/>
                <w:lang w:val="en-US" w:eastAsia="zh-CN"/>
              </w:rPr>
            </w:pPr>
            <w:r>
              <w:rPr>
                <w:rFonts w:hint="eastAsia" w:asciiTheme="majorEastAsia" w:hAnsiTheme="majorEastAsia" w:eastAsiaTheme="majorEastAsia" w:cstheme="majorEastAsia"/>
                <w:color w:val="auto"/>
                <w:sz w:val="21"/>
                <w:szCs w:val="21"/>
                <w:lang w:val="en-US" w:eastAsia="zh-CN"/>
              </w:rPr>
              <w:t>02</w:t>
            </w:r>
          </w:p>
        </w:tc>
        <w:tc>
          <w:tcPr>
            <w:tcW w:w="3117" w:type="dxa"/>
            <w:vAlign w:val="center"/>
          </w:tcPr>
          <w:p w14:paraId="2AFE5A34">
            <w:pPr>
              <w:spacing w:line="240" w:lineRule="auto"/>
              <w:ind w:firstLine="0" w:firstLineChars="0"/>
              <w:jc w:val="center"/>
              <w:rPr>
                <w:rFonts w:hint="eastAsia" w:ascii="宋体" w:hAnsi="宋体" w:cs="宋体"/>
                <w:color w:val="auto"/>
                <w:sz w:val="21"/>
                <w:szCs w:val="21"/>
              </w:rPr>
            </w:pPr>
            <w:r>
              <w:rPr>
                <w:rFonts w:hint="eastAsia" w:ascii="宋体" w:hAnsi="宋体" w:cs="宋体"/>
                <w:color w:val="auto"/>
                <w:sz w:val="21"/>
                <w:szCs w:val="21"/>
              </w:rPr>
              <w:t>2024年广告宣传</w:t>
            </w:r>
          </w:p>
        </w:tc>
        <w:tc>
          <w:tcPr>
            <w:tcW w:w="1392" w:type="dxa"/>
            <w:vAlign w:val="center"/>
          </w:tcPr>
          <w:p w14:paraId="682630B9">
            <w:pPr>
              <w:spacing w:line="240" w:lineRule="auto"/>
              <w:ind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175</w:t>
            </w:r>
          </w:p>
        </w:tc>
        <w:tc>
          <w:tcPr>
            <w:tcW w:w="1392" w:type="dxa"/>
            <w:vAlign w:val="center"/>
          </w:tcPr>
          <w:p w14:paraId="59C28C6A">
            <w:pPr>
              <w:spacing w:line="240" w:lineRule="auto"/>
              <w:ind w:firstLine="0" w:firstLineChars="0"/>
              <w:jc w:val="center"/>
              <w:rPr>
                <w:rFonts w:hint="eastAsia" w:ascii="宋体" w:hAnsi="宋体" w:cs="宋体"/>
                <w:color w:val="auto"/>
                <w:sz w:val="21"/>
                <w:szCs w:val="21"/>
              </w:rPr>
            </w:pPr>
            <w:r>
              <w:rPr>
                <w:rFonts w:hint="eastAsia" w:ascii="宋体" w:hAnsi="宋体" w:cs="宋体"/>
                <w:color w:val="auto"/>
                <w:sz w:val="21"/>
                <w:szCs w:val="21"/>
              </w:rPr>
              <w:t>1</w:t>
            </w:r>
            <w:r>
              <w:rPr>
                <w:rFonts w:hint="eastAsia" w:ascii="宋体" w:hAnsi="宋体" w:eastAsia="宋体" w:cs="宋体"/>
                <w:color w:val="auto"/>
                <w:sz w:val="21"/>
                <w:szCs w:val="21"/>
                <w:lang w:val="en-US" w:eastAsia="zh-CN"/>
              </w:rPr>
              <w:t>项</w:t>
            </w:r>
          </w:p>
        </w:tc>
        <w:tc>
          <w:tcPr>
            <w:tcW w:w="3026" w:type="dxa"/>
            <w:vMerge w:val="continue"/>
            <w:vAlign w:val="center"/>
          </w:tcPr>
          <w:p w14:paraId="3D6F0897">
            <w:pPr>
              <w:spacing w:line="240" w:lineRule="auto"/>
              <w:ind w:firstLine="0" w:firstLineChars="0"/>
              <w:jc w:val="center"/>
              <w:rPr>
                <w:rFonts w:hint="eastAsia" w:ascii="宋体" w:hAnsi="宋体" w:cs="宋体"/>
                <w:color w:val="auto"/>
                <w:sz w:val="21"/>
                <w:szCs w:val="21"/>
              </w:rPr>
            </w:pPr>
          </w:p>
        </w:tc>
      </w:tr>
    </w:tbl>
    <w:p w14:paraId="58E88467">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color w:val="auto"/>
          <w:spacing w:val="0"/>
          <w:w w:val="100"/>
          <w:position w:val="0"/>
          <w:sz w:val="24"/>
          <w:szCs w:val="24"/>
          <w:highlight w:val="none"/>
          <w:lang w:val="en-US" w:eastAsia="zh-CN"/>
        </w:rPr>
      </w:pPr>
    </w:p>
    <w:p w14:paraId="2B84DBD3">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default" w:ascii="宋体" w:hAnsi="宋体" w:eastAsia="宋体" w:cs="宋体"/>
          <w:color w:val="auto"/>
          <w:spacing w:val="0"/>
          <w:w w:val="100"/>
          <w:position w:val="0"/>
          <w:sz w:val="24"/>
          <w:szCs w:val="24"/>
          <w:highlight w:val="none"/>
          <w:lang w:val="en-US"/>
        </w:rPr>
      </w:pPr>
      <w:r>
        <w:rPr>
          <w:rFonts w:hint="eastAsia" w:ascii="宋体" w:hAnsi="宋体" w:eastAsia="宋体" w:cs="宋体"/>
          <w:color w:val="auto"/>
          <w:spacing w:val="0"/>
          <w:w w:val="100"/>
          <w:position w:val="0"/>
          <w:sz w:val="24"/>
          <w:szCs w:val="24"/>
          <w:highlight w:val="none"/>
        </w:rPr>
        <w:t>5.合同履行期限：</w:t>
      </w:r>
      <w:r>
        <w:rPr>
          <w:rFonts w:hint="eastAsia" w:cs="宋体"/>
          <w:color w:val="auto"/>
          <w:spacing w:val="0"/>
          <w:w w:val="100"/>
          <w:position w:val="0"/>
          <w:sz w:val="24"/>
          <w:szCs w:val="24"/>
          <w:highlight w:val="none"/>
          <w:u w:val="single"/>
          <w:lang w:val="en-US" w:eastAsia="zh-CN"/>
        </w:rPr>
        <w:t>自合同签订之日起至活动结束。</w:t>
      </w:r>
    </w:p>
    <w:p w14:paraId="0F9C672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6.本项目是否接受联合体投标： 口是  ■否。</w:t>
      </w:r>
    </w:p>
    <w:p w14:paraId="68F74D06">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color w:val="auto"/>
          <w:spacing w:val="0"/>
          <w:w w:val="100"/>
          <w:position w:val="0"/>
          <w:sz w:val="24"/>
          <w:szCs w:val="24"/>
        </w:rPr>
      </w:pPr>
      <w:bookmarkStart w:id="5" w:name="_Toc28297"/>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14:paraId="62317F5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1.满足《中华人民共和国政府采购法》第二十二条规定；</w:t>
      </w:r>
    </w:p>
    <w:p w14:paraId="63BB6FA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2.落实政府采购政策需满足的资格要求：</w:t>
      </w:r>
    </w:p>
    <w:p w14:paraId="3A9EBCB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6" w:name="_Toc3197"/>
      <w:r>
        <w:rPr>
          <w:rFonts w:hint="eastAsia" w:ascii="宋体" w:hAnsi="宋体" w:eastAsia="宋体" w:cs="宋体"/>
          <w:color w:val="auto"/>
          <w:spacing w:val="0"/>
          <w:w w:val="100"/>
          <w:position w:val="0"/>
          <w:sz w:val="24"/>
          <w:szCs w:val="24"/>
        </w:rPr>
        <w:t>2.1  中小企业政策</w:t>
      </w:r>
      <w:bookmarkEnd w:id="6"/>
    </w:p>
    <w:p w14:paraId="370AAC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口本项目不专门面向中小企业预留采购份额。</w:t>
      </w:r>
    </w:p>
    <w:p w14:paraId="6BCD31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highlight w:val="none"/>
        </w:rPr>
        <w:t>■本</w:t>
      </w:r>
      <w:r>
        <w:rPr>
          <w:rFonts w:hint="eastAsia" w:ascii="宋体" w:hAnsi="宋体" w:eastAsia="宋体" w:cs="宋体"/>
          <w:color w:val="auto"/>
          <w:spacing w:val="0"/>
          <w:w w:val="100"/>
          <w:position w:val="0"/>
          <w:sz w:val="24"/>
          <w:szCs w:val="24"/>
          <w:highlight w:val="none"/>
          <w:lang w:val="en-US" w:eastAsia="zh-CN"/>
        </w:rPr>
        <w:t>项目</w:t>
      </w:r>
      <w:r>
        <w:rPr>
          <w:rFonts w:hint="eastAsia" w:ascii="宋体" w:hAnsi="宋体" w:eastAsia="宋体" w:cs="宋体"/>
          <w:color w:val="auto"/>
          <w:spacing w:val="0"/>
          <w:w w:val="100"/>
          <w:position w:val="0"/>
          <w:sz w:val="24"/>
          <w:szCs w:val="24"/>
          <w:highlight w:val="none"/>
        </w:rPr>
        <w:t>专门面向  口中小 ■小微企业  采购。即：</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rPr>
        <w:t>供的货物全部由符合政策要求的中小/小微企业制造、服务全部由符合政策要求的中小/小微企业承接。</w:t>
      </w:r>
    </w:p>
    <w:p w14:paraId="5523673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口本项目预留部分采购项目预算专门面向中小企业采购。对于预留份额，</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color w:val="auto"/>
          <w:spacing w:val="0"/>
          <w:w w:val="100"/>
          <w:position w:val="0"/>
          <w:sz w:val="24"/>
          <w:szCs w:val="24"/>
          <w:u w:val="single" w:color="auto"/>
          <w:lang w:val="en-US" w:eastAsia="zh-CN"/>
        </w:rPr>
        <w:t>/</w:t>
      </w:r>
      <w:r>
        <w:rPr>
          <w:rFonts w:hint="eastAsia" w:ascii="宋体" w:hAnsi="宋体" w:eastAsia="宋体" w:cs="宋体"/>
          <w:color w:val="auto"/>
          <w:spacing w:val="0"/>
          <w:w w:val="100"/>
          <w:position w:val="0"/>
          <w:sz w:val="24"/>
          <w:szCs w:val="24"/>
        </w:rPr>
        <w:t>。</w:t>
      </w:r>
    </w:p>
    <w:p w14:paraId="48C8A9F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 其它落实政府采购政策的资格要求（如有）：</w:t>
      </w:r>
      <w:r>
        <w:rPr>
          <w:rFonts w:hint="eastAsia" w:asciiTheme="minorEastAsia" w:hAnsiTheme="minorEastAsia" w:eastAsiaTheme="minorEastAsia" w:cstheme="minorEastAsia"/>
          <w:color w:val="auto"/>
          <w:spacing w:val="0"/>
          <w:w w:val="100"/>
          <w:position w:val="0"/>
          <w:sz w:val="24"/>
          <w:szCs w:val="24"/>
          <w:u w:val="single" w:color="auto"/>
          <w:lang w:val="en-US" w:eastAsia="zh-CN"/>
        </w:rPr>
        <w:t>/</w:t>
      </w:r>
      <w:r>
        <w:rPr>
          <w:rFonts w:hint="eastAsia" w:ascii="宋体" w:hAnsi="宋体" w:eastAsia="宋体" w:cs="宋体"/>
          <w:color w:val="auto"/>
          <w:spacing w:val="0"/>
          <w:w w:val="100"/>
          <w:position w:val="0"/>
          <w:sz w:val="24"/>
          <w:szCs w:val="24"/>
        </w:rPr>
        <w:t>。</w:t>
      </w:r>
    </w:p>
    <w:p w14:paraId="40620E4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3.本项目的特定资格要求：</w:t>
      </w:r>
    </w:p>
    <w:p w14:paraId="204FF1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7" w:name="_Toc19369"/>
      <w:r>
        <w:rPr>
          <w:rFonts w:hint="eastAsia" w:ascii="宋体" w:hAnsi="宋体" w:eastAsia="宋体" w:cs="宋体"/>
          <w:color w:val="auto"/>
          <w:spacing w:val="0"/>
          <w:w w:val="100"/>
          <w:position w:val="0"/>
          <w:sz w:val="24"/>
          <w:szCs w:val="24"/>
        </w:rPr>
        <w:t>3.1 本项目是否属于政府购买服务：</w:t>
      </w:r>
      <w:bookmarkEnd w:id="7"/>
    </w:p>
    <w:p w14:paraId="50D23D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■否</w:t>
      </w:r>
    </w:p>
    <w:p w14:paraId="6327F33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口是，公益一类事业单位、使用事业编制且由财政拨款保障的群团组织，不得作为承接主体；</w:t>
      </w:r>
    </w:p>
    <w:p w14:paraId="1E59D46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8" w:name="_Toc17338"/>
      <w:r>
        <w:rPr>
          <w:rFonts w:hint="eastAsia" w:ascii="宋体" w:hAnsi="宋体" w:eastAsia="宋体" w:cs="宋体"/>
          <w:color w:val="auto"/>
          <w:spacing w:val="0"/>
          <w:w w:val="100"/>
          <w:position w:val="0"/>
          <w:sz w:val="24"/>
          <w:szCs w:val="24"/>
          <w:highlight w:val="none"/>
        </w:rPr>
        <w:t>3.2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其他特定资格要求：</w:t>
      </w:r>
      <w:bookmarkEnd w:id="8"/>
      <w:r>
        <w:rPr>
          <w:rFonts w:hint="eastAsia" w:cs="宋体"/>
          <w:color w:val="auto"/>
          <w:kern w:val="2"/>
          <w:sz w:val="24"/>
          <w:szCs w:val="24"/>
          <w:highlight w:val="none"/>
          <w:u w:val="single"/>
          <w:lang w:val="en-US" w:eastAsia="zh-CN" w:bidi="ar-SA"/>
        </w:rPr>
        <w:t>无。</w:t>
      </w:r>
    </w:p>
    <w:p w14:paraId="7AFED94C">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rPr>
      </w:pPr>
      <w:bookmarkStart w:id="9" w:name="_Toc30900"/>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三、获取招标文件</w:t>
      </w:r>
      <w:bookmarkEnd w:id="9"/>
    </w:p>
    <w:p w14:paraId="674B04E9">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r>
        <w:rPr>
          <w:rFonts w:hint="eastAsia" w:asciiTheme="minorEastAsia" w:hAnsiTheme="minorEastAsia" w:eastAsiaTheme="minorEastAsia" w:cstheme="minorEastAsia"/>
          <w:color w:val="auto"/>
          <w:spacing w:val="0"/>
          <w:w w:val="100"/>
          <w:position w:val="0"/>
          <w:sz w:val="24"/>
          <w:szCs w:val="24"/>
          <w:highlight w:val="none"/>
        </w:rPr>
        <w:t>时间：</w:t>
      </w:r>
      <w:r>
        <w:rPr>
          <w:rFonts w:ascii="宋体" w:hAnsi="宋体" w:eastAsia="宋体"/>
          <w:color w:val="auto"/>
          <w:spacing w:val="-12"/>
          <w:sz w:val="24"/>
          <w:szCs w:val="24"/>
          <w:highlight w:val="none"/>
          <w:u w:val="single"/>
        </w:rPr>
        <w:t>2024</w:t>
      </w:r>
      <w:r>
        <w:rPr>
          <w:rFonts w:ascii="宋体" w:hAnsi="宋体" w:eastAsia="宋体" w:cs="宋体"/>
          <w:color w:val="auto"/>
          <w:spacing w:val="-12"/>
          <w:sz w:val="24"/>
          <w:szCs w:val="24"/>
          <w:highlight w:val="none"/>
        </w:rPr>
        <w:t>年</w:t>
      </w:r>
      <w:r>
        <w:rPr>
          <w:rFonts w:hint="eastAsia"/>
          <w:color w:val="auto"/>
          <w:spacing w:val="-12"/>
          <w:sz w:val="24"/>
          <w:szCs w:val="24"/>
          <w:highlight w:val="none"/>
          <w:u w:val="single"/>
          <w:lang w:val="en-US" w:eastAsia="zh-CN"/>
        </w:rPr>
        <w:t>09</w:t>
      </w:r>
      <w:r>
        <w:rPr>
          <w:rFonts w:ascii="宋体" w:hAnsi="宋体" w:eastAsia="宋体" w:cs="宋体"/>
          <w:color w:val="auto"/>
          <w:spacing w:val="-12"/>
          <w:sz w:val="24"/>
          <w:szCs w:val="24"/>
          <w:highlight w:val="none"/>
        </w:rPr>
        <w:t>月</w:t>
      </w:r>
      <w:r>
        <w:rPr>
          <w:rFonts w:hint="eastAsia"/>
          <w:color w:val="auto"/>
          <w:spacing w:val="-12"/>
          <w:sz w:val="24"/>
          <w:szCs w:val="24"/>
          <w:highlight w:val="none"/>
          <w:u w:val="single"/>
          <w:lang w:val="en-US" w:eastAsia="zh-CN"/>
        </w:rPr>
        <w:t>19</w:t>
      </w:r>
      <w:r>
        <w:rPr>
          <w:rFonts w:ascii="宋体" w:hAnsi="宋体" w:eastAsia="宋体" w:cs="宋体"/>
          <w:color w:val="auto"/>
          <w:spacing w:val="-12"/>
          <w:sz w:val="24"/>
          <w:szCs w:val="24"/>
          <w:highlight w:val="none"/>
        </w:rPr>
        <w:t>日</w:t>
      </w:r>
      <w:r>
        <w:rPr>
          <w:rFonts w:hint="eastAsia" w:ascii="宋体" w:hAnsi="宋体" w:eastAsia="宋体" w:cs="宋体"/>
          <w:color w:val="auto"/>
          <w:sz w:val="24"/>
          <w:szCs w:val="24"/>
          <w:highlight w:val="none"/>
          <w:u w:val="single"/>
        </w:rPr>
        <w:t>09:00</w:t>
      </w:r>
      <w:r>
        <w:rPr>
          <w:rFonts w:ascii="宋体" w:hAnsi="宋体" w:eastAsia="宋体" w:cs="宋体"/>
          <w:color w:val="auto"/>
          <w:spacing w:val="-12"/>
          <w:sz w:val="24"/>
          <w:szCs w:val="24"/>
          <w:highlight w:val="none"/>
        </w:rPr>
        <w:t>至</w:t>
      </w:r>
      <w:r>
        <w:rPr>
          <w:rFonts w:ascii="宋体" w:hAnsi="宋体" w:eastAsia="宋体"/>
          <w:color w:val="auto"/>
          <w:spacing w:val="-12"/>
          <w:sz w:val="24"/>
          <w:szCs w:val="24"/>
          <w:highlight w:val="none"/>
          <w:u w:val="single"/>
        </w:rPr>
        <w:t>2024</w:t>
      </w:r>
      <w:r>
        <w:rPr>
          <w:rFonts w:ascii="宋体" w:hAnsi="宋体" w:eastAsia="宋体" w:cs="宋体"/>
          <w:color w:val="auto"/>
          <w:spacing w:val="-12"/>
          <w:sz w:val="24"/>
          <w:szCs w:val="24"/>
          <w:highlight w:val="none"/>
        </w:rPr>
        <w:t>年</w:t>
      </w:r>
      <w:r>
        <w:rPr>
          <w:rFonts w:hint="eastAsia"/>
          <w:color w:val="auto"/>
          <w:spacing w:val="-12"/>
          <w:sz w:val="24"/>
          <w:szCs w:val="24"/>
          <w:highlight w:val="none"/>
          <w:u w:val="single"/>
          <w:lang w:val="en-US" w:eastAsia="zh-CN"/>
        </w:rPr>
        <w:t>09</w:t>
      </w:r>
      <w:r>
        <w:rPr>
          <w:rFonts w:ascii="宋体" w:hAnsi="宋体" w:eastAsia="宋体" w:cs="宋体"/>
          <w:color w:val="auto"/>
          <w:spacing w:val="-12"/>
          <w:sz w:val="24"/>
          <w:szCs w:val="24"/>
          <w:highlight w:val="none"/>
        </w:rPr>
        <w:t>月</w:t>
      </w:r>
      <w:r>
        <w:rPr>
          <w:rFonts w:hint="eastAsia"/>
          <w:color w:val="auto"/>
          <w:spacing w:val="-12"/>
          <w:sz w:val="24"/>
          <w:szCs w:val="24"/>
          <w:highlight w:val="none"/>
          <w:u w:val="single"/>
          <w:lang w:val="en-US" w:eastAsia="zh-CN"/>
        </w:rPr>
        <w:t>25</w:t>
      </w:r>
      <w:r>
        <w:rPr>
          <w:rFonts w:ascii="宋体" w:hAnsi="宋体" w:eastAsia="宋体" w:cs="宋体"/>
          <w:color w:val="auto"/>
          <w:spacing w:val="-12"/>
          <w:sz w:val="24"/>
          <w:szCs w:val="24"/>
          <w:highlight w:val="none"/>
        </w:rPr>
        <w:t>日</w:t>
      </w:r>
      <w:r>
        <w:rPr>
          <w:rFonts w:hint="eastAsia" w:ascii="宋体" w:hAnsi="宋体" w:eastAsia="宋体" w:cs="宋体"/>
          <w:color w:val="auto"/>
          <w:sz w:val="24"/>
          <w:szCs w:val="24"/>
          <w:highlight w:val="none"/>
          <w:u w:val="single"/>
        </w:rPr>
        <w:t>17:00</w:t>
      </w:r>
      <w:r>
        <w:rPr>
          <w:rFonts w:ascii="宋体" w:hAnsi="宋体" w:eastAsia="宋体" w:cs="宋体"/>
          <w:color w:val="auto"/>
          <w:spacing w:val="-12"/>
          <w:sz w:val="24"/>
          <w:szCs w:val="24"/>
          <w:highlight w:val="none"/>
        </w:rPr>
        <w:t>(北京时</w:t>
      </w:r>
      <w:r>
        <w:rPr>
          <w:rFonts w:ascii="宋体" w:hAnsi="宋体" w:eastAsia="宋体" w:cs="宋体"/>
          <w:color w:val="auto"/>
          <w:spacing w:val="-4"/>
          <w:sz w:val="24"/>
          <w:szCs w:val="24"/>
          <w:highlight w:val="none"/>
        </w:rPr>
        <w:t>间)</w:t>
      </w:r>
      <w:r>
        <w:rPr>
          <w:rFonts w:hint="eastAsia" w:asciiTheme="minorEastAsia" w:hAnsiTheme="minorEastAsia" w:eastAsiaTheme="minorEastAsia" w:cstheme="minorEastAsia"/>
          <w:color w:val="auto"/>
          <w:spacing w:val="0"/>
          <w:w w:val="100"/>
          <w:position w:val="0"/>
          <w:sz w:val="24"/>
          <w:szCs w:val="24"/>
          <w:highlight w:val="none"/>
        </w:rPr>
        <w:t>。</w:t>
      </w:r>
    </w:p>
    <w:p w14:paraId="2A086CAE">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10" w:name="_Toc2165"/>
      <w:r>
        <w:rPr>
          <w:rFonts w:hint="eastAsia" w:ascii="宋体" w:hAnsi="宋体" w:eastAsia="宋体" w:cs="宋体"/>
          <w:color w:val="auto"/>
          <w:spacing w:val="0"/>
          <w:w w:val="100"/>
          <w:position w:val="0"/>
          <w:sz w:val="24"/>
          <w:szCs w:val="24"/>
          <w:highlight w:val="none"/>
        </w:rPr>
        <w:t>2.地点：北京市政府采购电子交易平台</w:t>
      </w:r>
      <w:bookmarkEnd w:id="10"/>
    </w:p>
    <w:p w14:paraId="39A6841D">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3.方式：供应商使用 CA 数字证书或电子营业执照登录北京市政府采购电子交易平台（</w:t>
      </w: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"http://zbcg-bjzc.zhongcy.com/bjczj-portal-site/index.html#/home"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http://zbcg-bjzc.zhongcy.com/bjczj-portal-site/index.html#/home</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）获取</w:t>
      </w:r>
    </w:p>
    <w:p w14:paraId="1A989DA8">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电子版招标文件。</w:t>
      </w:r>
    </w:p>
    <w:p w14:paraId="305CBC51">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11" w:name="_Toc31387"/>
      <w:r>
        <w:rPr>
          <w:rFonts w:hint="eastAsia" w:ascii="宋体" w:hAnsi="宋体" w:eastAsia="宋体" w:cs="宋体"/>
          <w:color w:val="auto"/>
          <w:spacing w:val="0"/>
          <w:w w:val="100"/>
          <w:position w:val="0"/>
          <w:sz w:val="24"/>
          <w:szCs w:val="24"/>
          <w:highlight w:val="none"/>
        </w:rPr>
        <w:t>4.售价：0元。</w:t>
      </w:r>
      <w:bookmarkEnd w:id="11"/>
    </w:p>
    <w:p w14:paraId="7B581AC9">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highlight w:val="none"/>
        </w:rPr>
      </w:pPr>
      <w:bookmarkStart w:id="12" w:name="_Toc30616"/>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color w:val="auto"/>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14:paraId="2F2F8E2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投标截止时间、开标时间：</w:t>
      </w:r>
      <w:r>
        <w:rPr>
          <w:rFonts w:hint="eastAsia" w:cs="宋体"/>
          <w:color w:val="auto"/>
          <w:spacing w:val="0"/>
          <w:w w:val="100"/>
          <w:position w:val="0"/>
          <w:sz w:val="24"/>
          <w:szCs w:val="24"/>
          <w:highlight w:val="none"/>
          <w:u w:val="single" w:color="auto"/>
          <w:lang w:val="en-US" w:eastAsia="zh-CN"/>
        </w:rPr>
        <w:t>2024</w:t>
      </w:r>
      <w:r>
        <w:rPr>
          <w:rFonts w:hint="eastAsia" w:ascii="宋体" w:hAnsi="宋体" w:eastAsia="宋体" w:cs="宋体"/>
          <w:color w:val="auto"/>
          <w:spacing w:val="0"/>
          <w:w w:val="100"/>
          <w:position w:val="0"/>
          <w:sz w:val="24"/>
          <w:szCs w:val="24"/>
          <w:highlight w:val="none"/>
        </w:rPr>
        <w:t>年</w:t>
      </w:r>
      <w:r>
        <w:rPr>
          <w:rFonts w:hint="eastAsia" w:cs="宋体"/>
          <w:color w:val="auto"/>
          <w:spacing w:val="0"/>
          <w:w w:val="100"/>
          <w:position w:val="0"/>
          <w:sz w:val="24"/>
          <w:szCs w:val="24"/>
          <w:highlight w:val="none"/>
          <w:u w:val="single" w:color="auto"/>
          <w:lang w:val="en-US" w:eastAsia="zh-CN"/>
        </w:rPr>
        <w:t>10</w:t>
      </w:r>
      <w:r>
        <w:rPr>
          <w:rFonts w:hint="eastAsia" w:ascii="宋体" w:hAnsi="宋体" w:eastAsia="宋体" w:cs="宋体"/>
          <w:color w:val="auto"/>
          <w:spacing w:val="0"/>
          <w:w w:val="100"/>
          <w:position w:val="0"/>
          <w:sz w:val="24"/>
          <w:szCs w:val="24"/>
          <w:highlight w:val="none"/>
        </w:rPr>
        <w:t>月</w:t>
      </w:r>
      <w:r>
        <w:rPr>
          <w:rFonts w:hint="eastAsia" w:cs="宋体"/>
          <w:color w:val="auto"/>
          <w:spacing w:val="0"/>
          <w:w w:val="100"/>
          <w:position w:val="0"/>
          <w:sz w:val="24"/>
          <w:szCs w:val="24"/>
          <w:highlight w:val="none"/>
          <w:u w:val="single"/>
          <w:lang w:val="en-US" w:eastAsia="zh-CN"/>
        </w:rPr>
        <w:t>09</w:t>
      </w:r>
      <w:r>
        <w:rPr>
          <w:rFonts w:hint="eastAsia" w:ascii="宋体" w:hAnsi="宋体" w:eastAsia="宋体" w:cs="宋体"/>
          <w:color w:val="auto"/>
          <w:spacing w:val="0"/>
          <w:w w:val="100"/>
          <w:position w:val="0"/>
          <w:sz w:val="24"/>
          <w:szCs w:val="24"/>
          <w:highlight w:val="none"/>
        </w:rPr>
        <w:t>日</w:t>
      </w:r>
      <w:r>
        <w:rPr>
          <w:rFonts w:hint="eastAsia" w:cs="宋体"/>
          <w:color w:val="auto"/>
          <w:spacing w:val="0"/>
          <w:w w:val="100"/>
          <w:position w:val="0"/>
          <w:sz w:val="24"/>
          <w:szCs w:val="24"/>
          <w:highlight w:val="none"/>
          <w:u w:val="single" w:color="auto"/>
          <w:lang w:val="en-US" w:eastAsia="zh-CN"/>
        </w:rPr>
        <w:t>09</w:t>
      </w:r>
      <w:r>
        <w:rPr>
          <w:rFonts w:hint="eastAsia" w:ascii="宋体" w:hAnsi="宋体" w:eastAsia="宋体" w:cs="宋体"/>
          <w:color w:val="auto"/>
          <w:spacing w:val="0"/>
          <w:w w:val="100"/>
          <w:position w:val="0"/>
          <w:sz w:val="24"/>
          <w:szCs w:val="24"/>
          <w:highlight w:val="none"/>
        </w:rPr>
        <w:t>点</w:t>
      </w:r>
      <w:r>
        <w:rPr>
          <w:rFonts w:hint="eastAsia" w:cs="宋体"/>
          <w:color w:val="auto"/>
          <w:spacing w:val="0"/>
          <w:w w:val="100"/>
          <w:position w:val="0"/>
          <w:sz w:val="24"/>
          <w:szCs w:val="24"/>
          <w:highlight w:val="none"/>
          <w:u w:val="single" w:color="auto"/>
          <w:lang w:val="en-US" w:eastAsia="zh-CN"/>
        </w:rPr>
        <w:t>00</w:t>
      </w:r>
      <w:r>
        <w:rPr>
          <w:rFonts w:hint="eastAsia" w:ascii="宋体" w:hAnsi="宋体" w:eastAsia="宋体" w:cs="宋体"/>
          <w:color w:val="auto"/>
          <w:spacing w:val="0"/>
          <w:w w:val="100"/>
          <w:position w:val="0"/>
          <w:sz w:val="24"/>
          <w:szCs w:val="24"/>
          <w:highlight w:val="none"/>
        </w:rPr>
        <w:t>分（北京时间）。</w:t>
      </w:r>
    </w:p>
    <w:p w14:paraId="744777F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地点：</w:t>
      </w:r>
      <w:r>
        <w:rPr>
          <w:rFonts w:hint="eastAsia" w:ascii="宋体" w:hAnsi="宋体" w:eastAsia="宋体" w:cs="宋体"/>
          <w:color w:val="auto"/>
          <w:spacing w:val="0"/>
          <w:w w:val="100"/>
          <w:position w:val="0"/>
          <w:sz w:val="24"/>
          <w:szCs w:val="24"/>
          <w:u w:val="single" w:color="auto"/>
        </w:rPr>
        <w:t>本项目采用远程电子开标方式，由投标人自行对电子投标文件进行解密或供应商使用CA认证证书登录北京市政府采购电子交易平台进行电子开标</w:t>
      </w:r>
      <w:r>
        <w:rPr>
          <w:rFonts w:hint="eastAsia" w:ascii="宋体" w:hAnsi="宋体" w:eastAsia="宋体" w:cs="宋体"/>
          <w:color w:val="auto"/>
          <w:spacing w:val="0"/>
          <w:w w:val="100"/>
          <w:position w:val="0"/>
          <w:sz w:val="24"/>
          <w:szCs w:val="24"/>
        </w:rPr>
        <w:t>。</w:t>
      </w:r>
    </w:p>
    <w:p w14:paraId="33983796">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rPr>
      </w:pPr>
      <w:bookmarkStart w:id="13" w:name="_Toc7997"/>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五、公告期限</w:t>
      </w:r>
      <w:bookmarkEnd w:id="13"/>
    </w:p>
    <w:p w14:paraId="7BD3651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自本公告发布之日起5个工作日。</w:t>
      </w:r>
    </w:p>
    <w:p w14:paraId="72ABB879">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rPr>
      </w:pPr>
      <w:bookmarkStart w:id="14" w:name="_Toc16813"/>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六、其他补充事宜</w:t>
      </w:r>
      <w:bookmarkEnd w:id="14"/>
    </w:p>
    <w:p w14:paraId="3E0F67A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rPr>
      </w:pPr>
      <w:bookmarkStart w:id="15" w:name="_Toc28342"/>
      <w:r>
        <w:rPr>
          <w:rFonts w:hint="eastAsia" w:ascii="宋体" w:hAnsi="宋体" w:eastAsia="宋体" w:cs="宋体"/>
          <w:color w:val="auto"/>
          <w:spacing w:val="0"/>
          <w:w w:val="100"/>
          <w:position w:val="0"/>
          <w:sz w:val="24"/>
          <w:szCs w:val="24"/>
        </w:rPr>
        <w:t>1.本项目需要落实的政府采购政策：</w:t>
      </w:r>
      <w:r>
        <w:rPr>
          <w:rFonts w:hint="eastAsia" w:cs="宋体"/>
          <w:color w:val="auto"/>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color w:val="auto"/>
          <w:spacing w:val="0"/>
          <w:w w:val="100"/>
          <w:position w:val="0"/>
          <w:sz w:val="24"/>
          <w:szCs w:val="24"/>
        </w:rPr>
        <w:t>。</w:t>
      </w:r>
      <w:bookmarkEnd w:id="15"/>
    </w:p>
    <w:p w14:paraId="3E9CD9A5">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8B4F3D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CA数字证书服务热线010-58511086</w:t>
      </w:r>
    </w:p>
    <w:p w14:paraId="2B91BB97">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电子营业执照服务热线400-699-7000</w:t>
      </w:r>
    </w:p>
    <w:p w14:paraId="4A7E3C6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技术支持服务热线010-86483801</w:t>
      </w:r>
    </w:p>
    <w:p w14:paraId="5623C34C">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.1</w:t>
      </w:r>
      <w:r>
        <w:rPr>
          <w:rFonts w:hint="eastAsia" w:asciiTheme="minorEastAsia" w:hAnsiTheme="minorEastAsia" w:eastAsiaTheme="minorEastAsia" w:cstheme="minorEastAsia"/>
          <w:color w:val="auto"/>
          <w:spacing w:val="0"/>
          <w:w w:val="100"/>
          <w:position w:val="0"/>
          <w:sz w:val="24"/>
          <w:szCs w:val="24"/>
          <w:lang w:val="en-US" w:eastAsia="zh-CN"/>
        </w:rPr>
        <w:t xml:space="preserve"> </w:t>
      </w:r>
      <w:r>
        <w:rPr>
          <w:rFonts w:hint="eastAsia" w:asciiTheme="minorEastAsia" w:hAnsiTheme="minorEastAsia" w:eastAsiaTheme="minorEastAsia" w:cstheme="minorEastAsia"/>
          <w:color w:val="auto"/>
          <w:spacing w:val="0"/>
          <w:w w:val="100"/>
          <w:position w:val="0"/>
          <w:sz w:val="24"/>
          <w:szCs w:val="24"/>
        </w:rPr>
        <w:t>办理CA数字证书或电子营业执照</w:t>
      </w:r>
    </w:p>
    <w:p w14:paraId="13A5187C">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供应商登录北京市政府采购电子交易平台查阅“用户指南”—“操作指南”—“市场主体CA办理操作流程指引”/“电子营业执照使用指南”，按照程序要求办理。</w:t>
      </w:r>
    </w:p>
    <w:p w14:paraId="5525CCC3">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.2 注册</w:t>
      </w:r>
    </w:p>
    <w:p w14:paraId="1F03597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供应商登录北京市政府采购电子交易平台“用户指南”—“操作指南”—“市场主体注册入库操作流程指引”进行自助注册绑定。</w:t>
      </w:r>
    </w:p>
    <w:p w14:paraId="69833490">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.3 驱动、客户端下载</w:t>
      </w:r>
    </w:p>
    <w:p w14:paraId="1088AC9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供应商登录北京市政府采购电子交易平台“用户指南”—“工具下载”—“招标采购系统文件驱动安装包”下载相关驱动。</w:t>
      </w:r>
    </w:p>
    <w:p w14:paraId="6E037FFB">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供应商登录北京市政府采购电子交易平台“用户指南”—“工具下载”—“投标文件编制工具”下载相关客户端。</w:t>
      </w:r>
    </w:p>
    <w:p w14:paraId="5C80DB6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.4 获取电子招标文件</w:t>
      </w:r>
    </w:p>
    <w:p w14:paraId="62805C91">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供应商使用CA数字证书或电子营业执照登录北京市政府采购电子交易平台获取电子招标文件。</w:t>
      </w:r>
    </w:p>
    <w:p w14:paraId="6D2D17C5">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color w:val="auto"/>
          <w:spacing w:val="0"/>
          <w:w w:val="100"/>
          <w:position w:val="0"/>
          <w:sz w:val="24"/>
          <w:szCs w:val="24"/>
          <w:lang w:eastAsia="zh-CN"/>
        </w:rPr>
        <w:t>提</w:t>
      </w:r>
      <w:r>
        <w:rPr>
          <w:rFonts w:hint="eastAsia" w:asciiTheme="minorEastAsia" w:hAnsiTheme="minorEastAsia" w:eastAsiaTheme="minorEastAsia" w:cstheme="minorEastAsia"/>
          <w:color w:val="auto"/>
          <w:spacing w:val="0"/>
          <w:w w:val="100"/>
          <w:position w:val="0"/>
          <w:sz w:val="24"/>
          <w:szCs w:val="24"/>
        </w:rPr>
        <w:t>交相应包的电子投标文件。</w:t>
      </w:r>
    </w:p>
    <w:p w14:paraId="62F4AB47">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.5 编制电子投标文件</w:t>
      </w:r>
    </w:p>
    <w:p w14:paraId="5BD1781D">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1DB6948">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 xml:space="preserve">.6 </w:t>
      </w:r>
      <w:r>
        <w:rPr>
          <w:rFonts w:hint="eastAsia" w:asciiTheme="minorEastAsia" w:hAnsiTheme="minorEastAsia" w:eastAsiaTheme="minorEastAsia" w:cstheme="minorEastAsia"/>
          <w:color w:val="auto"/>
          <w:spacing w:val="0"/>
          <w:w w:val="100"/>
          <w:position w:val="0"/>
          <w:sz w:val="24"/>
          <w:szCs w:val="24"/>
          <w:lang w:eastAsia="zh-CN"/>
        </w:rPr>
        <w:t>提</w:t>
      </w:r>
      <w:r>
        <w:rPr>
          <w:rFonts w:hint="eastAsia" w:asciiTheme="minorEastAsia" w:hAnsiTheme="minorEastAsia" w:eastAsiaTheme="minorEastAsia" w:cstheme="minorEastAsia"/>
          <w:color w:val="auto"/>
          <w:spacing w:val="0"/>
          <w:w w:val="100"/>
          <w:position w:val="0"/>
          <w:sz w:val="24"/>
          <w:szCs w:val="24"/>
        </w:rPr>
        <w:t>交电子投标文件</w:t>
      </w:r>
    </w:p>
    <w:p w14:paraId="366BE56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color w:val="auto"/>
          <w:spacing w:val="0"/>
          <w:w w:val="100"/>
          <w:position w:val="0"/>
          <w:sz w:val="24"/>
          <w:szCs w:val="24"/>
          <w:lang w:eastAsia="zh-CN"/>
        </w:rPr>
        <w:t>提</w:t>
      </w:r>
      <w:r>
        <w:rPr>
          <w:rFonts w:hint="eastAsia" w:asciiTheme="minorEastAsia" w:hAnsiTheme="minorEastAsia" w:eastAsiaTheme="minorEastAsia" w:cstheme="minorEastAsia"/>
          <w:color w:val="auto"/>
          <w:spacing w:val="0"/>
          <w:w w:val="100"/>
          <w:position w:val="0"/>
          <w:sz w:val="24"/>
          <w:szCs w:val="24"/>
        </w:rPr>
        <w:t>交电子投标文件，上传电子投标文件过程中请保持与互联网的连接畅通。</w:t>
      </w:r>
    </w:p>
    <w:p w14:paraId="1E6C592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.7 电子开标</w:t>
      </w:r>
    </w:p>
    <w:p w14:paraId="1C175211">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供应商在开标地点使用CA数字证书或电子营业执照登录北京市政府采购电子交易平台进行电子开标。</w:t>
      </w:r>
    </w:p>
    <w:p w14:paraId="086911F1">
      <w:pPr>
        <w:pStyle w:val="6"/>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color w:val="auto"/>
          <w:spacing w:val="0"/>
          <w:w w:val="100"/>
          <w:position w:val="0"/>
          <w:sz w:val="24"/>
          <w:szCs w:val="24"/>
        </w:rPr>
      </w:pPr>
      <w:bookmarkStart w:id="16" w:name="_Toc18754"/>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color w:val="auto"/>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color w:val="auto"/>
          <w:spacing w:val="0"/>
          <w:w w:val="100"/>
          <w:position w:val="0"/>
          <w:sz w:val="24"/>
          <w:szCs w:val="24"/>
        </w:rPr>
        <w:t xml:space="preserve"> </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14:paraId="742037FF">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color w:val="auto"/>
          <w:spacing w:val="0"/>
          <w:w w:val="100"/>
          <w:position w:val="0"/>
          <w:sz w:val="24"/>
          <w:szCs w:val="24"/>
        </w:rPr>
      </w:pPr>
      <w:bookmarkStart w:id="17" w:name="_Toc30870"/>
      <w:r>
        <w:rPr>
          <w:rFonts w:hint="eastAsia" w:ascii="宋体" w:hAnsi="宋体" w:eastAsia="宋体" w:cs="宋体"/>
          <w:b/>
          <w:bCs/>
          <w:color w:val="auto"/>
          <w:spacing w:val="0"/>
          <w:w w:val="100"/>
          <w:position w:val="0"/>
          <w:sz w:val="24"/>
          <w:szCs w:val="24"/>
        </w:rPr>
        <w:t>1.</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采购人信息</w:t>
      </w:r>
      <w:bookmarkEnd w:id="17"/>
    </w:p>
    <w:p w14:paraId="3A8EB3B8">
      <w:pPr>
        <w:pStyle w:val="6"/>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rPr>
        <w:t>名    称：</w:t>
      </w:r>
      <w:r>
        <w:rPr>
          <w:rFonts w:hint="eastAsia" w:cs="宋体"/>
          <w:color w:val="auto"/>
          <w:spacing w:val="0"/>
          <w:w w:val="100"/>
          <w:position w:val="0"/>
          <w:sz w:val="24"/>
          <w:szCs w:val="24"/>
          <w:highlight w:val="none"/>
          <w:lang w:eastAsia="zh-CN"/>
        </w:rPr>
        <w:t>北京市怀柔区文化和旅游局</w:t>
      </w:r>
    </w:p>
    <w:p w14:paraId="21DC1E3B">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2628FF4F">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地    址：北京市怀柔区迎宾北路7号</w:t>
      </w:r>
    </w:p>
    <w:p w14:paraId="57C42865">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5BC3DCF5">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联系方式：</w:t>
      </w:r>
      <w:r>
        <w:rPr>
          <w:rFonts w:hint="eastAsia" w:cs="宋体"/>
          <w:color w:val="auto"/>
          <w:spacing w:val="0"/>
          <w:w w:val="100"/>
          <w:position w:val="0"/>
          <w:sz w:val="24"/>
          <w:szCs w:val="24"/>
          <w:highlight w:val="none"/>
          <w:lang w:val="en-US" w:eastAsia="zh-CN"/>
        </w:rPr>
        <w:t>杨先生</w:t>
      </w:r>
      <w:r>
        <w:rPr>
          <w:rFonts w:hint="eastAsia" w:ascii="宋体" w:hAnsi="宋体" w:eastAsia="宋体" w:cs="宋体"/>
          <w:color w:val="auto"/>
          <w:spacing w:val="0"/>
          <w:w w:val="100"/>
          <w:position w:val="0"/>
          <w:sz w:val="24"/>
          <w:szCs w:val="24"/>
          <w:highlight w:val="none"/>
        </w:rPr>
        <w:tab/>
      </w:r>
      <w:r>
        <w:rPr>
          <w:rFonts w:hint="eastAsia" w:ascii="宋体" w:hAnsi="宋体" w:eastAsia="宋体" w:cs="宋体"/>
          <w:color w:val="auto"/>
          <w:spacing w:val="0"/>
          <w:w w:val="100"/>
          <w:position w:val="0"/>
          <w:sz w:val="24"/>
          <w:szCs w:val="24"/>
          <w:highlight w:val="none"/>
        </w:rPr>
        <w:t>010-</w:t>
      </w:r>
      <w:r>
        <w:rPr>
          <w:rFonts w:hint="eastAsia" w:cs="宋体"/>
          <w:color w:val="auto"/>
          <w:spacing w:val="0"/>
          <w:w w:val="100"/>
          <w:position w:val="0"/>
          <w:sz w:val="24"/>
          <w:szCs w:val="24"/>
          <w:highlight w:val="none"/>
          <w:lang w:val="en-US" w:eastAsia="zh-CN"/>
        </w:rPr>
        <w:t>69688657</w:t>
      </w:r>
    </w:p>
    <w:p w14:paraId="6DEF7E65">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color w:val="auto"/>
          <w:spacing w:val="0"/>
          <w:w w:val="100"/>
          <w:position w:val="0"/>
          <w:sz w:val="24"/>
          <w:szCs w:val="24"/>
        </w:rPr>
      </w:pPr>
      <w:bookmarkStart w:id="18" w:name="_Toc16869"/>
      <w:r>
        <w:rPr>
          <w:rFonts w:hint="eastAsia" w:ascii="宋体" w:hAnsi="宋体" w:eastAsia="宋体" w:cs="宋体"/>
          <w:b/>
          <w:bCs/>
          <w:color w:val="auto"/>
          <w:spacing w:val="0"/>
          <w:w w:val="100"/>
          <w:position w:val="0"/>
          <w:sz w:val="24"/>
          <w:szCs w:val="24"/>
        </w:rPr>
        <w:t>2.</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14:paraId="04B78059">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名    称：</w:t>
      </w:r>
      <w:r>
        <w:rPr>
          <w:rFonts w:hint="eastAsia" w:cs="宋体"/>
          <w:color w:val="auto"/>
          <w:spacing w:val="0"/>
          <w:w w:val="100"/>
          <w:position w:val="0"/>
          <w:sz w:val="24"/>
          <w:szCs w:val="24"/>
          <w:highlight w:val="none"/>
          <w:lang w:val="en-US" w:eastAsia="zh-CN"/>
        </w:rPr>
        <w:t>中源联盛咨询(北京)有限公司</w:t>
      </w:r>
    </w:p>
    <w:p w14:paraId="7D18614C">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color w:val="auto"/>
          <w:spacing w:val="0"/>
          <w:w w:val="100"/>
          <w:position w:val="0"/>
          <w:sz w:val="24"/>
          <w:szCs w:val="24"/>
          <w:highlight w:val="yellow"/>
        </w:rPr>
      </w:pPr>
      <w:r>
        <w:rPr>
          <w:rFonts w:hint="eastAsia" w:ascii="宋体" w:hAnsi="宋体" w:eastAsia="宋体" w:cs="宋体"/>
          <w:color w:val="auto"/>
          <w:spacing w:val="0"/>
          <w:w w:val="100"/>
          <w:position w:val="0"/>
          <w:sz w:val="24"/>
          <w:szCs w:val="24"/>
          <w:highlight w:val="yellow"/>
        </w:rPr>
        <w:t>___________</w:t>
      </w:r>
    </w:p>
    <w:p w14:paraId="246BB1A3">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eastAsia" w:cs="宋体"/>
          <w:color w:val="auto"/>
          <w:spacing w:val="0"/>
          <w:w w:val="100"/>
          <w:position w:val="0"/>
          <w:sz w:val="24"/>
          <w:szCs w:val="24"/>
          <w:highlight w:val="none"/>
          <w:lang w:val="en-US" w:eastAsia="zh-CN"/>
        </w:rPr>
      </w:pPr>
      <w:r>
        <w:rPr>
          <w:rFonts w:hint="eastAsia" w:cs="宋体"/>
          <w:color w:val="auto"/>
          <w:spacing w:val="0"/>
          <w:w w:val="100"/>
          <w:position w:val="0"/>
          <w:sz w:val="24"/>
          <w:szCs w:val="24"/>
          <w:highlight w:val="none"/>
          <w:lang w:val="en-US" w:eastAsia="zh-CN"/>
        </w:rPr>
        <w:t>地    址：北京市北京经济技术开发区万源街22号院1号楼4层402</w:t>
      </w:r>
    </w:p>
    <w:p w14:paraId="534948DA">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yellow"/>
        </w:rPr>
      </w:pPr>
      <w:r>
        <w:rPr>
          <w:rFonts w:hint="eastAsia" w:ascii="宋体" w:hAnsi="宋体" w:eastAsia="宋体" w:cs="宋体"/>
          <w:color w:val="auto"/>
          <w:spacing w:val="0"/>
          <w:w w:val="100"/>
          <w:position w:val="0"/>
          <w:sz w:val="24"/>
          <w:szCs w:val="24"/>
          <w:highlight w:val="yellow"/>
        </w:rPr>
        <w:t>___________</w:t>
      </w:r>
    </w:p>
    <w:p w14:paraId="19ADC872">
      <w:pPr>
        <w:pStyle w:val="6"/>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联系方式：沈存</w:t>
      </w:r>
      <w:r>
        <w:rPr>
          <w:rFonts w:hint="eastAsia" w:cs="宋体"/>
          <w:color w:val="auto"/>
          <w:spacing w:val="0"/>
          <w:w w:val="100"/>
          <w:position w:val="0"/>
          <w:sz w:val="24"/>
          <w:szCs w:val="24"/>
          <w:highlight w:val="none"/>
          <w:lang w:val="en-US" w:eastAsia="zh-CN"/>
        </w:rPr>
        <w:t xml:space="preserve"> 010-67803241转8014</w:t>
      </w:r>
    </w:p>
    <w:p w14:paraId="3B15932D">
      <w:pPr>
        <w:pStyle w:val="6"/>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color w:val="auto"/>
          <w:spacing w:val="0"/>
          <w:w w:val="100"/>
          <w:position w:val="0"/>
          <w:sz w:val="24"/>
          <w:szCs w:val="24"/>
        </w:rPr>
      </w:pPr>
      <w:bookmarkStart w:id="19" w:name="_Toc25481"/>
      <w:r>
        <w:rPr>
          <w:rFonts w:hint="eastAsia" w:ascii="宋体" w:hAnsi="宋体" w:eastAsia="宋体" w:cs="宋体"/>
          <w:b/>
          <w:bCs/>
          <w:color w:val="auto"/>
          <w:spacing w:val="0"/>
          <w:w w:val="100"/>
          <w:position w:val="0"/>
          <w:sz w:val="24"/>
          <w:szCs w:val="24"/>
        </w:rPr>
        <w:t>3.</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项目联系方式</w:t>
      </w:r>
      <w:bookmarkEnd w:id="19"/>
    </w:p>
    <w:p w14:paraId="2F66D71B">
      <w:pPr>
        <w:pStyle w:val="6"/>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w:t>
      </w:r>
      <w:r>
        <w:rPr>
          <w:rFonts w:hint="eastAsia" w:cs="宋体"/>
          <w:color w:val="auto"/>
          <w:spacing w:val="0"/>
          <w:w w:val="100"/>
          <w:position w:val="0"/>
          <w:sz w:val="24"/>
          <w:szCs w:val="24"/>
          <w:highlight w:val="none"/>
          <w:lang w:val="en-US" w:eastAsia="zh-CN"/>
        </w:rPr>
        <w:t>联系</w:t>
      </w:r>
      <w:r>
        <w:rPr>
          <w:rFonts w:hint="eastAsia" w:ascii="宋体" w:hAnsi="宋体" w:eastAsia="宋体" w:cs="宋体"/>
          <w:color w:val="auto"/>
          <w:spacing w:val="0"/>
          <w:w w:val="100"/>
          <w:position w:val="0"/>
          <w:sz w:val="24"/>
          <w:szCs w:val="24"/>
          <w:highlight w:val="none"/>
        </w:rPr>
        <w:t>人：沈存</w:t>
      </w:r>
    </w:p>
    <w:p w14:paraId="48001977">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w:t>
      </w:r>
    </w:p>
    <w:p w14:paraId="71FCE06A">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电      话：010-67803241转8014</w:t>
      </w:r>
    </w:p>
    <w:p w14:paraId="372A0980">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w:t>
      </w:r>
    </w:p>
    <w:p w14:paraId="1DF9FDF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66B660C3">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rPr>
      </w:pPr>
      <w:bookmarkStart w:id="20" w:name="_Toc15254"/>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投标人须知</w:t>
      </w:r>
      <w:bookmarkEnd w:id="20"/>
    </w:p>
    <w:p w14:paraId="4455CE22">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color w:val="auto"/>
          <w:spacing w:val="0"/>
          <w:w w:val="100"/>
          <w:position w:val="0"/>
          <w:sz w:val="21"/>
        </w:rPr>
      </w:pPr>
      <w:bookmarkStart w:id="21" w:name="_Toc7022"/>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14:paraId="26D0400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本表是对投标人须知的具体补充和修改，如有矛盾，均以本资料表为准。标记“■”的选项意为适用于本项目，标记“□”的选项意为不适用于本项目。</w:t>
      </w:r>
    </w:p>
    <w:tbl>
      <w:tblPr>
        <w:tblStyle w:val="24"/>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5D4F8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3132383E">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14:paraId="48CB6D1D">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14:paraId="298DD224">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内容</w:t>
            </w:r>
          </w:p>
        </w:tc>
      </w:tr>
      <w:tr w14:paraId="3B171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25A20B0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w:t>
            </w:r>
          </w:p>
        </w:tc>
        <w:tc>
          <w:tcPr>
            <w:tcW w:w="1700" w:type="dxa"/>
            <w:vAlign w:val="center"/>
          </w:tcPr>
          <w:p w14:paraId="54257E02">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项目属性</w:t>
            </w:r>
          </w:p>
        </w:tc>
        <w:tc>
          <w:tcPr>
            <w:tcW w:w="7542" w:type="dxa"/>
            <w:vAlign w:val="center"/>
          </w:tcPr>
          <w:p w14:paraId="001F77FE">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项目属性：</w:t>
            </w:r>
          </w:p>
          <w:p w14:paraId="2E10B259">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■服务</w:t>
            </w:r>
          </w:p>
          <w:p w14:paraId="290551FC">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货物</w:t>
            </w:r>
          </w:p>
        </w:tc>
      </w:tr>
      <w:tr w14:paraId="27EA7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3F94D51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2.3</w:t>
            </w:r>
          </w:p>
        </w:tc>
        <w:tc>
          <w:tcPr>
            <w:tcW w:w="1700" w:type="dxa"/>
            <w:vAlign w:val="center"/>
          </w:tcPr>
          <w:p w14:paraId="2040B73E">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科研仪器设备</w:t>
            </w:r>
          </w:p>
        </w:tc>
        <w:tc>
          <w:tcPr>
            <w:tcW w:w="7542" w:type="dxa"/>
            <w:vAlign w:val="center"/>
          </w:tcPr>
          <w:p w14:paraId="0C7E128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是否属于科研仪器设备采购项目：</w:t>
            </w:r>
          </w:p>
          <w:p w14:paraId="7FF078D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是</w:t>
            </w:r>
          </w:p>
          <w:p w14:paraId="2700B95A">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■否</w:t>
            </w:r>
          </w:p>
        </w:tc>
      </w:tr>
      <w:tr w14:paraId="79C4E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28D1670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w:t>
            </w:r>
          </w:p>
        </w:tc>
        <w:tc>
          <w:tcPr>
            <w:tcW w:w="1700" w:type="dxa"/>
            <w:vAlign w:val="center"/>
          </w:tcPr>
          <w:p w14:paraId="2F6347B4">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核心产品</w:t>
            </w:r>
          </w:p>
        </w:tc>
        <w:tc>
          <w:tcPr>
            <w:tcW w:w="7542" w:type="dxa"/>
            <w:vAlign w:val="center"/>
          </w:tcPr>
          <w:p w14:paraId="245A45D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■关于核心产品本项目__包不适用。</w:t>
            </w:r>
          </w:p>
          <w:p w14:paraId="49D9018E">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本项目__包为单一产品采购项目。</w:t>
            </w:r>
          </w:p>
          <w:p w14:paraId="14800C0D">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本项目</w:t>
            </w:r>
            <w:r>
              <w:rPr>
                <w:rFonts w:hint="eastAsia" w:cs="宋体"/>
                <w:color w:val="auto"/>
                <w:spacing w:val="0"/>
                <w:w w:val="100"/>
                <w:position w:val="0"/>
                <w:sz w:val="24"/>
                <w:szCs w:val="24"/>
                <w:highlight w:val="none"/>
                <w:u w:val="single"/>
                <w:lang w:val="en-US" w:eastAsia="zh-CN"/>
              </w:rPr>
              <w:t xml:space="preserve"> 01 </w:t>
            </w:r>
            <w:r>
              <w:rPr>
                <w:rFonts w:hint="eastAsia" w:ascii="宋体" w:hAnsi="宋体" w:eastAsia="宋体" w:cs="宋体"/>
                <w:color w:val="auto"/>
                <w:spacing w:val="0"/>
                <w:w w:val="100"/>
                <w:position w:val="0"/>
                <w:sz w:val="24"/>
                <w:szCs w:val="24"/>
                <w:highlight w:val="none"/>
              </w:rPr>
              <w:t>包为非单一产品采购项目，核心产品为：</w:t>
            </w:r>
            <w:r>
              <w:rPr>
                <w:rFonts w:hint="eastAsia" w:cs="宋体"/>
                <w:b/>
                <w:bCs/>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rPr>
              <w:t>。</w:t>
            </w:r>
          </w:p>
        </w:tc>
      </w:tr>
      <w:tr w14:paraId="19B15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5F75039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3.1</w:t>
            </w:r>
          </w:p>
        </w:tc>
        <w:tc>
          <w:tcPr>
            <w:tcW w:w="1700" w:type="dxa"/>
            <w:vAlign w:val="center"/>
          </w:tcPr>
          <w:p w14:paraId="4D71AC08">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现场考察</w:t>
            </w:r>
          </w:p>
        </w:tc>
        <w:tc>
          <w:tcPr>
            <w:tcW w:w="7542" w:type="dxa"/>
            <w:vAlign w:val="center"/>
          </w:tcPr>
          <w:p w14:paraId="13BC2EE6">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■不组织</w:t>
            </w:r>
          </w:p>
          <w:p w14:paraId="279E2867">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组织，考察时间：__年_月_日_点_分</w:t>
            </w:r>
          </w:p>
          <w:p w14:paraId="74725661">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考察地点：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tc>
      </w:tr>
      <w:tr w14:paraId="0D69B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048EFB9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p>
        </w:tc>
        <w:tc>
          <w:tcPr>
            <w:tcW w:w="1700" w:type="dxa"/>
            <w:vAlign w:val="center"/>
          </w:tcPr>
          <w:p w14:paraId="4EA1F007">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开标前答疑会</w:t>
            </w:r>
          </w:p>
        </w:tc>
        <w:tc>
          <w:tcPr>
            <w:tcW w:w="7542" w:type="dxa"/>
            <w:vAlign w:val="center"/>
          </w:tcPr>
          <w:p w14:paraId="7A88E7B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■不召开</w:t>
            </w:r>
          </w:p>
          <w:p w14:paraId="25D75302">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召开，召开时间：__年_月_日_点_分</w:t>
            </w:r>
          </w:p>
          <w:p w14:paraId="1D9F5E98">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召开地点：</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tc>
      </w:tr>
      <w:tr w14:paraId="79F3E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557E6C8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4.1</w:t>
            </w:r>
          </w:p>
        </w:tc>
        <w:tc>
          <w:tcPr>
            <w:tcW w:w="1700" w:type="dxa"/>
            <w:vAlign w:val="center"/>
          </w:tcPr>
          <w:p w14:paraId="2B4FF124">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样品</w:t>
            </w:r>
          </w:p>
        </w:tc>
        <w:tc>
          <w:tcPr>
            <w:tcW w:w="7542" w:type="dxa"/>
            <w:vAlign w:val="center"/>
          </w:tcPr>
          <w:p w14:paraId="2DEEB271">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投标样品递交：</w:t>
            </w:r>
          </w:p>
          <w:p w14:paraId="511E5A3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■不需要</w:t>
            </w:r>
          </w:p>
          <w:p w14:paraId="33FD7E94">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需要，具体要求如下：</w:t>
            </w:r>
          </w:p>
          <w:p w14:paraId="111490A7">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（1）样品制作的标准和要求：</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48245B00">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（2）是否需要随样品</w:t>
            </w:r>
            <w:r>
              <w:rPr>
                <w:rFonts w:hint="eastAsia" w:cs="宋体"/>
                <w:color w:val="auto"/>
                <w:spacing w:val="0"/>
                <w:w w:val="100"/>
                <w:position w:val="0"/>
                <w:sz w:val="24"/>
                <w:szCs w:val="24"/>
                <w:lang w:val="en-US" w:eastAsia="zh-CN"/>
              </w:rPr>
              <w:t>提</w:t>
            </w:r>
            <w:r>
              <w:rPr>
                <w:rFonts w:hint="eastAsia" w:ascii="宋体" w:hAnsi="宋体" w:eastAsia="宋体" w:cs="宋体"/>
                <w:color w:val="auto"/>
                <w:spacing w:val="0"/>
                <w:w w:val="100"/>
                <w:position w:val="0"/>
                <w:sz w:val="24"/>
                <w:szCs w:val="24"/>
              </w:rPr>
              <w:t>交相关检测报告：</w:t>
            </w:r>
          </w:p>
          <w:p w14:paraId="07997908">
            <w:pPr>
              <w:pStyle w:val="25"/>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口不需要</w:t>
            </w:r>
          </w:p>
          <w:p w14:paraId="0C3A6777">
            <w:pPr>
              <w:pStyle w:val="25"/>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口需要</w:t>
            </w:r>
          </w:p>
          <w:p w14:paraId="4DFABF8A">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（3）样品递交要求：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074665CF">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（4）未中标人样品退还：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5533B37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（5）中标人样品保管、封存及退还：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1A1C4A71">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（6）其他要求（如有）：</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tc>
      </w:tr>
      <w:tr w14:paraId="6AFBF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14:paraId="25473D6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5.2.5</w:t>
            </w:r>
          </w:p>
        </w:tc>
        <w:tc>
          <w:tcPr>
            <w:tcW w:w="1700" w:type="dxa"/>
            <w:vAlign w:val="center"/>
          </w:tcPr>
          <w:p w14:paraId="5715577A">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标的所属行业</w:t>
            </w:r>
          </w:p>
        </w:tc>
        <w:tc>
          <w:tcPr>
            <w:tcW w:w="7542" w:type="dxa"/>
            <w:vAlign w:val="center"/>
          </w:tcPr>
          <w:p w14:paraId="4C85D0C3">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本项目采购标的对应的中小企业划分标准所属行业：</w:t>
            </w:r>
          </w:p>
          <w:tbl>
            <w:tblPr>
              <w:tblStyle w:val="24"/>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6A28D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12174482">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lang w:val="en-US" w:eastAsia="zh-CN"/>
                    </w:rPr>
                  </w:pPr>
                  <w:r>
                    <w:rPr>
                      <w:rFonts w:hint="eastAsia" w:cs="宋体"/>
                      <w:color w:val="auto"/>
                      <w:spacing w:val="0"/>
                      <w:w w:val="100"/>
                      <w:position w:val="0"/>
                      <w:sz w:val="24"/>
                      <w:szCs w:val="24"/>
                      <w:lang w:val="en-US" w:eastAsia="zh-CN"/>
                    </w:rPr>
                    <w:t>序号</w:t>
                  </w:r>
                </w:p>
              </w:tc>
              <w:tc>
                <w:tcPr>
                  <w:tcW w:w="2798" w:type="dxa"/>
                  <w:vAlign w:val="center"/>
                </w:tcPr>
                <w:p w14:paraId="3750E0D3">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标的名称</w:t>
                  </w:r>
                </w:p>
              </w:tc>
              <w:tc>
                <w:tcPr>
                  <w:tcW w:w="3241" w:type="dxa"/>
                  <w:vAlign w:val="center"/>
                </w:tcPr>
                <w:p w14:paraId="1E493B32">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中小企业划分标准所属行业</w:t>
                  </w:r>
                </w:p>
              </w:tc>
            </w:tr>
            <w:tr w14:paraId="71D06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C00A0A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w:t>
                  </w:r>
                </w:p>
              </w:tc>
              <w:tc>
                <w:tcPr>
                  <w:tcW w:w="2798" w:type="dxa"/>
                  <w:vAlign w:val="center"/>
                </w:tcPr>
                <w:p w14:paraId="28763C71">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b/>
                      <w:bCs/>
                      <w:color w:val="auto"/>
                      <w:spacing w:val="0"/>
                      <w:w w:val="100"/>
                      <w:position w:val="0"/>
                      <w:sz w:val="24"/>
                      <w:szCs w:val="24"/>
                      <w:lang w:val="en-US" w:eastAsia="zh-CN"/>
                    </w:rPr>
                    <w:t>怀柔（国家全域旅游示范区）复核迎检采购项目</w:t>
                  </w:r>
                </w:p>
              </w:tc>
              <w:tc>
                <w:tcPr>
                  <w:tcW w:w="3241" w:type="dxa"/>
                  <w:vAlign w:val="center"/>
                </w:tcPr>
                <w:p w14:paraId="2935B5B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b/>
                      <w:bCs/>
                      <w:color w:val="auto"/>
                      <w:spacing w:val="0"/>
                      <w:w w:val="100"/>
                      <w:position w:val="0"/>
                      <w:sz w:val="24"/>
                      <w:szCs w:val="24"/>
                      <w:highlight w:val="none"/>
                      <w:lang w:val="en-US" w:eastAsia="zh-CN"/>
                    </w:rPr>
                    <w:t>其他未列明行业</w:t>
                  </w:r>
                </w:p>
              </w:tc>
            </w:tr>
          </w:tbl>
          <w:p w14:paraId="41D33903">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b/>
                <w:bCs/>
                <w:color w:val="auto"/>
                <w:spacing w:val="0"/>
                <w:w w:val="100"/>
                <w:position w:val="0"/>
                <w:sz w:val="24"/>
                <w:szCs w:val="24"/>
                <w:lang w:val="en-US" w:eastAsia="zh-CN"/>
              </w:rPr>
              <w:t>其他未列明</w:t>
            </w:r>
            <w:r>
              <w:rPr>
                <w:rFonts w:hint="eastAsia" w:ascii="宋体" w:hAnsi="宋体" w:eastAsia="宋体" w:cs="宋体"/>
                <w:b/>
                <w:bCs/>
                <w:color w:val="auto"/>
                <w:spacing w:val="0"/>
                <w:w w:val="100"/>
                <w:position w:val="0"/>
                <w:sz w:val="24"/>
                <w:szCs w:val="24"/>
              </w:rPr>
              <w:t>行业划型标准为</w:t>
            </w:r>
            <w:r>
              <w:rPr>
                <w:rFonts w:hint="eastAsia" w:ascii="宋体" w:hAnsi="宋体" w:eastAsia="宋体"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从业人员300人以下的为中小微型企业。其中，从业人员100人及以上的为中型企业；从业人员10人及以上的为小型企业；从业人员10人以下的为微型企业。</w:t>
            </w:r>
          </w:p>
        </w:tc>
      </w:tr>
      <w:tr w14:paraId="60C28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4B3A9CE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11.2</w:t>
            </w:r>
          </w:p>
        </w:tc>
        <w:tc>
          <w:tcPr>
            <w:tcW w:w="1700" w:type="dxa"/>
            <w:vAlign w:val="center"/>
          </w:tcPr>
          <w:p w14:paraId="3121ECCA">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投标报价</w:t>
            </w:r>
          </w:p>
        </w:tc>
        <w:tc>
          <w:tcPr>
            <w:tcW w:w="7542" w:type="dxa"/>
            <w:vAlign w:val="center"/>
          </w:tcPr>
          <w:p w14:paraId="618EE081">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投标报价的特殊规定：</w:t>
            </w:r>
          </w:p>
          <w:p w14:paraId="2FEE8C9E">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■无</w:t>
            </w:r>
          </w:p>
          <w:p w14:paraId="7BC05345">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有，具体情形：______</w:t>
            </w:r>
            <w:r>
              <w:rPr>
                <w:rFonts w:hint="eastAsia" w:cs="宋体"/>
                <w:color w:val="auto"/>
                <w:spacing w:val="0"/>
                <w:w w:val="100"/>
                <w:position w:val="0"/>
                <w:sz w:val="24"/>
                <w:szCs w:val="24"/>
                <w:lang w:eastAsia="zh-CN"/>
              </w:rPr>
              <w:t>。</w:t>
            </w:r>
          </w:p>
        </w:tc>
      </w:tr>
      <w:tr w14:paraId="246F2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5D6B256E">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12.1</w:t>
            </w:r>
          </w:p>
        </w:tc>
        <w:tc>
          <w:tcPr>
            <w:tcW w:w="1700" w:type="dxa"/>
            <w:vMerge w:val="restart"/>
            <w:tcBorders>
              <w:bottom w:val="nil"/>
            </w:tcBorders>
            <w:vAlign w:val="center"/>
          </w:tcPr>
          <w:p w14:paraId="59E06531">
            <w:pPr>
              <w:pStyle w:val="25"/>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投标保证金</w:t>
            </w:r>
          </w:p>
        </w:tc>
        <w:tc>
          <w:tcPr>
            <w:tcW w:w="7542" w:type="dxa"/>
            <w:vAlign w:val="center"/>
          </w:tcPr>
          <w:p w14:paraId="47EE89CD">
            <w:pPr>
              <w:numPr>
                <w:ilvl w:val="0"/>
                <w:numId w:val="1"/>
              </w:numPr>
              <w:spacing w:before="36" w:line="220" w:lineRule="auto"/>
              <w:ind w:left="117"/>
              <w:rPr>
                <w:rFonts w:ascii="宋体" w:hAnsi="宋体" w:eastAsia="宋体" w:cs="宋体"/>
                <w:b/>
                <w:color w:val="auto"/>
                <w:sz w:val="24"/>
                <w:szCs w:val="24"/>
              </w:rPr>
            </w:pPr>
            <w:r>
              <w:rPr>
                <w:rFonts w:ascii="宋体" w:hAnsi="宋体" w:eastAsia="宋体" w:cs="宋体"/>
                <w:b/>
                <w:color w:val="auto"/>
                <w:sz w:val="24"/>
                <w:szCs w:val="24"/>
              </w:rPr>
              <w:t>投标保证金金额:</w:t>
            </w:r>
          </w:p>
          <w:p w14:paraId="7B10FB5B">
            <w:pPr>
              <w:numPr>
                <w:ilvl w:val="0"/>
                <w:numId w:val="0"/>
              </w:numPr>
              <w:spacing w:before="36" w:line="22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01包：30000元</w:t>
            </w:r>
          </w:p>
          <w:p w14:paraId="3D4EAEA6">
            <w:pPr>
              <w:numPr>
                <w:ilvl w:val="0"/>
                <w:numId w:val="0"/>
              </w:numPr>
              <w:spacing w:before="36" w:line="220" w:lineRule="auto"/>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02包：32000</w:t>
            </w:r>
            <w:r>
              <w:rPr>
                <w:rFonts w:ascii="宋体" w:hAnsi="宋体" w:eastAsia="宋体" w:cs="宋体"/>
                <w:b/>
                <w:color w:val="auto"/>
                <w:sz w:val="24"/>
                <w:szCs w:val="24"/>
              </w:rPr>
              <w:t>元。</w:t>
            </w:r>
          </w:p>
          <w:p w14:paraId="66D06475">
            <w:pPr>
              <w:spacing w:before="36" w:line="220" w:lineRule="auto"/>
              <w:ind w:left="117"/>
              <w:rPr>
                <w:rFonts w:ascii="宋体" w:hAnsi="宋体" w:eastAsia="宋体" w:cs="宋体"/>
                <w:color w:val="auto"/>
                <w:sz w:val="24"/>
                <w:szCs w:val="24"/>
              </w:rPr>
            </w:pPr>
            <w:r>
              <w:rPr>
                <w:rFonts w:hint="eastAsia" w:ascii="宋体" w:hAnsi="宋体" w:eastAsia="宋体" w:cs="宋体"/>
                <w:color w:val="auto"/>
                <w:sz w:val="24"/>
                <w:szCs w:val="24"/>
              </w:rPr>
              <w:t>2</w:t>
            </w:r>
            <w:r>
              <w:rPr>
                <w:rFonts w:ascii="宋体" w:hAnsi="宋体" w:eastAsia="宋体" w:cs="宋体"/>
                <w:color w:val="auto"/>
                <w:sz w:val="24"/>
                <w:szCs w:val="24"/>
              </w:rPr>
              <w:t>.</w:t>
            </w:r>
            <w:r>
              <w:rPr>
                <w:rFonts w:hint="eastAsia" w:ascii="宋体" w:hAnsi="宋体" w:eastAsia="宋体" w:cs="宋体"/>
                <w:color w:val="auto"/>
                <w:sz w:val="24"/>
                <w:szCs w:val="24"/>
              </w:rPr>
              <w:t>投标保证金递交形式:支票、汇票、本票或者金融机构、担保机构出具的保函等非现金形式提交。</w:t>
            </w:r>
          </w:p>
          <w:p w14:paraId="68D4EE0C">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3</w:t>
            </w:r>
            <w:r>
              <w:rPr>
                <w:rFonts w:ascii="宋体" w:hAnsi="宋体" w:eastAsia="宋体" w:cs="宋体"/>
                <w:color w:val="auto"/>
                <w:sz w:val="24"/>
                <w:szCs w:val="24"/>
              </w:rPr>
              <w:t>.投标保证金收受人信息:</w:t>
            </w:r>
          </w:p>
          <w:p w14:paraId="4D31FB1A">
            <w:pPr>
              <w:spacing w:before="27" w:line="213" w:lineRule="auto"/>
              <w:ind w:left="117"/>
              <w:rPr>
                <w:rFonts w:ascii="宋体" w:hAnsi="宋体" w:eastAsia="宋体" w:cs="宋体"/>
                <w:snapToGrid/>
                <w:color w:val="auto"/>
                <w:sz w:val="24"/>
                <w:szCs w:val="24"/>
              </w:rPr>
            </w:pPr>
            <w:r>
              <w:rPr>
                <w:rFonts w:hint="eastAsia" w:ascii="宋体" w:hAnsi="宋体" w:eastAsia="宋体" w:cs="宋体"/>
                <w:color w:val="auto"/>
                <w:sz w:val="24"/>
                <w:szCs w:val="24"/>
              </w:rPr>
              <w:t>账户名称:中源联盛咨询(北京)有限公司</w:t>
            </w:r>
          </w:p>
          <w:p w14:paraId="7BC67D89">
            <w:pPr>
              <w:spacing w:before="27" w:line="213" w:lineRule="auto"/>
              <w:ind w:left="117"/>
              <w:rPr>
                <w:rFonts w:ascii="宋体" w:hAnsi="宋体" w:eastAsia="宋体" w:cs="宋体"/>
                <w:color w:val="auto"/>
                <w:sz w:val="24"/>
                <w:szCs w:val="24"/>
              </w:rPr>
            </w:pPr>
            <w:r>
              <w:rPr>
                <w:rFonts w:hint="eastAsia" w:ascii="宋体" w:hAnsi="宋体" w:eastAsia="宋体" w:cs="宋体"/>
                <w:color w:val="auto"/>
                <w:sz w:val="24"/>
                <w:szCs w:val="24"/>
              </w:rPr>
              <w:t>开户银行:中国银行北京天华支行</w:t>
            </w:r>
          </w:p>
          <w:p w14:paraId="11BC2E0E">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账    号:344171207755 (仅作为递交投标保证金使用)</w:t>
            </w:r>
          </w:p>
          <w:p w14:paraId="5A2A8012">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递交投标保证金需注明所递交项目的采购编号，如分包则需注明包号(例如:</w:t>
            </w:r>
            <w:r>
              <w:rPr>
                <w:rFonts w:hint="eastAsia" w:ascii="宋体" w:hAnsi="宋体" w:eastAsia="宋体" w:cs="宋体"/>
                <w:color w:val="auto"/>
                <w:sz w:val="24"/>
                <w:szCs w:val="24"/>
                <w:lang w:eastAsia="zh-CN"/>
              </w:rPr>
              <w:t>XXXXX</w:t>
            </w:r>
            <w:r>
              <w:rPr>
                <w:rFonts w:hint="eastAsia" w:ascii="宋体" w:hAnsi="宋体" w:eastAsia="宋体" w:cs="宋体"/>
                <w:color w:val="auto"/>
                <w:sz w:val="24"/>
                <w:szCs w:val="24"/>
              </w:rPr>
              <w:t>,第X包)</w:t>
            </w:r>
          </w:p>
          <w:p w14:paraId="47149CDC">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b/>
                <w:color w:val="auto"/>
                <w:sz w:val="24"/>
                <w:szCs w:val="24"/>
              </w:rPr>
              <w:t>4</w:t>
            </w:r>
            <w:r>
              <w:rPr>
                <w:rFonts w:ascii="宋体" w:hAnsi="宋体" w:eastAsia="宋体" w:cs="宋体"/>
                <w:b/>
                <w:color w:val="auto"/>
                <w:sz w:val="24"/>
                <w:szCs w:val="24"/>
                <w:highlight w:val="none"/>
              </w:rPr>
              <w:t>.</w:t>
            </w:r>
            <w:r>
              <w:rPr>
                <w:rFonts w:hint="eastAsia" w:ascii="宋体" w:hAnsi="宋体" w:eastAsia="宋体" w:cs="宋体"/>
                <w:b/>
                <w:color w:val="auto"/>
                <w:sz w:val="24"/>
                <w:szCs w:val="24"/>
                <w:highlight w:val="none"/>
              </w:rPr>
              <w:t>投标保证金递交截止时间:</w:t>
            </w:r>
            <w:r>
              <w:rPr>
                <w:rFonts w:hint="eastAsia" w:cs="宋体"/>
                <w:b/>
                <w:color w:val="auto"/>
                <w:sz w:val="24"/>
                <w:szCs w:val="24"/>
                <w:highlight w:val="none"/>
                <w:lang w:val="en-US" w:eastAsia="zh-CN"/>
              </w:rPr>
              <w:t>同</w:t>
            </w:r>
            <w:r>
              <w:rPr>
                <w:rFonts w:hint="eastAsia" w:ascii="宋体" w:hAnsi="宋体" w:eastAsia="宋体" w:cs="宋体"/>
                <w:b/>
                <w:color w:val="auto"/>
                <w:sz w:val="24"/>
                <w:szCs w:val="24"/>
                <w:highlight w:val="none"/>
              </w:rPr>
              <w:t>提交投标文件截止时间(以任何方式递交的投标保证金需保证于提交投标文件截止时间前全额到账)。</w:t>
            </w:r>
          </w:p>
        </w:tc>
      </w:tr>
      <w:tr w14:paraId="4EB6C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356FF876">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12.7.2</w:t>
            </w:r>
          </w:p>
        </w:tc>
        <w:tc>
          <w:tcPr>
            <w:tcW w:w="1700" w:type="dxa"/>
            <w:vMerge w:val="continue"/>
            <w:tcBorders>
              <w:top w:val="nil"/>
            </w:tcBorders>
            <w:vAlign w:val="center"/>
          </w:tcPr>
          <w:p w14:paraId="1536BF3D">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1"/>
              </w:rPr>
            </w:pPr>
          </w:p>
        </w:tc>
        <w:tc>
          <w:tcPr>
            <w:tcW w:w="7542" w:type="dxa"/>
            <w:vAlign w:val="center"/>
          </w:tcPr>
          <w:p w14:paraId="2E3027D2">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投标保证金可以不予退还的其他情形：</w:t>
            </w:r>
          </w:p>
          <w:p w14:paraId="1AFE1D58">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rPr>
              <w:t>无</w:t>
            </w:r>
          </w:p>
          <w:p w14:paraId="3B999639">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color w:val="auto"/>
                <w:spacing w:val="0"/>
                <w:w w:val="100"/>
                <w:position w:val="0"/>
                <w:lang w:eastAsia="zh-CN"/>
              </w:rPr>
            </w:pP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rPr>
              <w:t>有，具体情形：</w:t>
            </w:r>
            <w:r>
              <w:rPr>
                <w:rFonts w:hint="eastAsia" w:cs="宋体"/>
                <w:color w:val="auto"/>
                <w:spacing w:val="0"/>
                <w:w w:val="100"/>
                <w:position w:val="0"/>
                <w:u w:val="single" w:color="auto"/>
                <w:lang w:eastAsia="zh-CN"/>
              </w:rPr>
              <w:t>（</w:t>
            </w:r>
            <w:r>
              <w:rPr>
                <w:rFonts w:hint="eastAsia" w:cs="宋体"/>
                <w:color w:val="auto"/>
                <w:spacing w:val="0"/>
                <w:w w:val="100"/>
                <w:position w:val="0"/>
                <w:u w:val="single" w:color="auto"/>
                <w:lang w:val="en-US" w:eastAsia="zh-CN"/>
              </w:rPr>
              <w:t>1</w:t>
            </w:r>
            <w:r>
              <w:rPr>
                <w:rFonts w:hint="eastAsia" w:cs="宋体"/>
                <w:color w:val="auto"/>
                <w:spacing w:val="0"/>
                <w:w w:val="100"/>
                <w:position w:val="0"/>
                <w:u w:val="single" w:color="auto"/>
                <w:lang w:eastAsia="zh-CN"/>
              </w:rPr>
              <w:t>）</w:t>
            </w:r>
            <w:r>
              <w:rPr>
                <w:rFonts w:hint="eastAsia" w:ascii="宋体" w:hAnsi="宋体" w:eastAsia="宋体" w:cs="宋体"/>
                <w:color w:val="auto"/>
                <w:spacing w:val="0"/>
                <w:w w:val="100"/>
                <w:position w:val="0"/>
                <w:u w:val="single" w:color="auto"/>
              </w:rPr>
              <w:t>投标人在收到中标通知书后，未按招标文件要求与采购人签订政府采购合同</w:t>
            </w:r>
            <w:r>
              <w:rPr>
                <w:rFonts w:hint="eastAsia" w:cs="宋体"/>
                <w:color w:val="auto"/>
                <w:spacing w:val="0"/>
                <w:w w:val="100"/>
                <w:position w:val="0"/>
                <w:u w:val="single"/>
                <w:lang w:eastAsia="zh-CN"/>
              </w:rPr>
              <w:t>；</w:t>
            </w:r>
          </w:p>
          <w:p w14:paraId="189E8188">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color w:val="auto"/>
                <w:spacing w:val="0"/>
                <w:w w:val="100"/>
                <w:position w:val="0"/>
                <w:lang w:eastAsia="zh-CN"/>
              </w:rPr>
            </w:pPr>
            <w:r>
              <w:rPr>
                <w:rFonts w:hint="eastAsia" w:cs="宋体"/>
                <w:color w:val="auto"/>
                <w:spacing w:val="0"/>
                <w:w w:val="100"/>
                <w:position w:val="0"/>
                <w:u w:val="single"/>
                <w:lang w:eastAsia="zh-CN"/>
              </w:rPr>
              <w:t>（</w:t>
            </w:r>
            <w:r>
              <w:rPr>
                <w:rFonts w:hint="eastAsia" w:cs="宋体"/>
                <w:color w:val="auto"/>
                <w:spacing w:val="0"/>
                <w:w w:val="100"/>
                <w:position w:val="0"/>
                <w:u w:val="single"/>
                <w:lang w:val="en-US" w:eastAsia="zh-CN"/>
              </w:rPr>
              <w:t>2</w:t>
            </w:r>
            <w:r>
              <w:rPr>
                <w:rFonts w:hint="eastAsia" w:cs="宋体"/>
                <w:color w:val="auto"/>
                <w:spacing w:val="0"/>
                <w:w w:val="100"/>
                <w:position w:val="0"/>
                <w:u w:val="single"/>
                <w:lang w:eastAsia="zh-CN"/>
              </w:rPr>
              <w:t>）</w:t>
            </w:r>
            <w:r>
              <w:rPr>
                <w:rFonts w:hint="eastAsia" w:hAnsi="宋体"/>
                <w:color w:val="auto"/>
                <w:sz w:val="24"/>
                <w:u w:val="single"/>
              </w:rPr>
              <w:t>投标人提供虚假资料</w:t>
            </w:r>
            <w:r>
              <w:rPr>
                <w:rFonts w:hint="eastAsia" w:hAnsi="宋体"/>
                <w:color w:val="auto"/>
                <w:sz w:val="24"/>
                <w:u w:val="single"/>
                <w:lang w:eastAsia="zh-CN"/>
              </w:rPr>
              <w:t>。</w:t>
            </w:r>
          </w:p>
        </w:tc>
      </w:tr>
      <w:tr w14:paraId="06B47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28255E5B">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13.1</w:t>
            </w:r>
          </w:p>
        </w:tc>
        <w:tc>
          <w:tcPr>
            <w:tcW w:w="1700" w:type="dxa"/>
            <w:vAlign w:val="center"/>
          </w:tcPr>
          <w:p w14:paraId="5EAC1DC7">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投标有效期</w:t>
            </w:r>
          </w:p>
        </w:tc>
        <w:tc>
          <w:tcPr>
            <w:tcW w:w="7542" w:type="dxa"/>
            <w:vAlign w:val="center"/>
          </w:tcPr>
          <w:p w14:paraId="7FF610EB">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自</w:t>
            </w:r>
            <w:r>
              <w:rPr>
                <w:rFonts w:hint="eastAsia" w:cs="宋体"/>
                <w:color w:val="auto"/>
                <w:spacing w:val="0"/>
                <w:w w:val="100"/>
                <w:position w:val="0"/>
                <w:lang w:val="en-US" w:eastAsia="zh-CN"/>
              </w:rPr>
              <w:t>提</w:t>
            </w:r>
            <w:r>
              <w:rPr>
                <w:rFonts w:hint="eastAsia" w:ascii="宋体" w:hAnsi="宋体" w:eastAsia="宋体" w:cs="宋体"/>
                <w:color w:val="auto"/>
                <w:spacing w:val="0"/>
                <w:w w:val="100"/>
                <w:position w:val="0"/>
              </w:rPr>
              <w:t>交投标文件的截止之日起算</w:t>
            </w:r>
            <w:r>
              <w:rPr>
                <w:rFonts w:hint="eastAsia" w:ascii="宋体" w:hAnsi="宋体" w:eastAsia="宋体" w:cs="宋体"/>
                <w:color w:val="auto"/>
                <w:spacing w:val="0"/>
                <w:w w:val="100"/>
                <w:position w:val="0"/>
                <w:u w:val="single" w:color="auto"/>
              </w:rPr>
              <w:t xml:space="preserve"> </w:t>
            </w:r>
            <w:r>
              <w:rPr>
                <w:rFonts w:hint="eastAsia" w:cs="宋体"/>
                <w:color w:val="auto"/>
                <w:spacing w:val="0"/>
                <w:w w:val="100"/>
                <w:position w:val="0"/>
                <w:u w:val="single" w:color="auto"/>
                <w:lang w:val="en-US" w:eastAsia="zh-CN"/>
              </w:rPr>
              <w:t>90</w:t>
            </w:r>
            <w:r>
              <w:rPr>
                <w:rFonts w:hint="eastAsia" w:ascii="宋体" w:hAnsi="宋体" w:eastAsia="宋体" w:cs="宋体"/>
                <w:color w:val="auto"/>
                <w:spacing w:val="0"/>
                <w:w w:val="100"/>
                <w:position w:val="0"/>
                <w:u w:val="single" w:color="auto"/>
              </w:rPr>
              <w:t xml:space="preserve"> </w:t>
            </w:r>
            <w:r>
              <w:rPr>
                <w:rFonts w:hint="eastAsia" w:ascii="宋体" w:hAnsi="宋体" w:eastAsia="宋体" w:cs="宋体"/>
                <w:color w:val="auto"/>
                <w:spacing w:val="0"/>
                <w:w w:val="100"/>
                <w:position w:val="0"/>
              </w:rPr>
              <w:t>日历天。</w:t>
            </w:r>
          </w:p>
        </w:tc>
      </w:tr>
      <w:tr w14:paraId="3E3FA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45AD476F">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22.1</w:t>
            </w:r>
          </w:p>
        </w:tc>
        <w:tc>
          <w:tcPr>
            <w:tcW w:w="1700" w:type="dxa"/>
            <w:vAlign w:val="center"/>
          </w:tcPr>
          <w:p w14:paraId="4C70921B">
            <w:pPr>
              <w:pStyle w:val="25"/>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确定中标人</w:t>
            </w:r>
          </w:p>
        </w:tc>
        <w:tc>
          <w:tcPr>
            <w:tcW w:w="7542" w:type="dxa"/>
            <w:vAlign w:val="center"/>
          </w:tcPr>
          <w:p w14:paraId="2163694D">
            <w:pPr>
              <w:pStyle w:val="25"/>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中标候选人并列的，采购人是否委托评标委员会确定中标人：</w:t>
            </w:r>
          </w:p>
          <w:p w14:paraId="51E54486">
            <w:pPr>
              <w:pStyle w:val="25"/>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rPr>
              <w:t>否</w:t>
            </w:r>
          </w:p>
          <w:p w14:paraId="6B45E446">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rPr>
              <w:t>是</w:t>
            </w:r>
          </w:p>
          <w:p w14:paraId="4346586F">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中标候选人并列的，按照以下方式确定中标人：</w:t>
            </w:r>
          </w:p>
          <w:p w14:paraId="062979BB">
            <w:pPr>
              <w:pStyle w:val="25"/>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rPr>
              <w:t>得分且投标报价均相同的，以</w:t>
            </w:r>
            <w:r>
              <w:rPr>
                <w:rFonts w:hint="eastAsia" w:ascii="宋体" w:hAnsi="宋体" w:eastAsia="宋体" w:cs="宋体"/>
                <w:color w:val="auto"/>
                <w:spacing w:val="0"/>
                <w:w w:val="100"/>
                <w:position w:val="0"/>
                <w:u w:val="single" w:color="auto"/>
              </w:rPr>
              <w:t xml:space="preserve"> 投标文件满足招标文件全部实质性要求，且按照评审因素的量化指标评审  </w:t>
            </w:r>
            <w:r>
              <w:rPr>
                <w:rFonts w:hint="eastAsia" w:ascii="宋体" w:hAnsi="宋体" w:eastAsia="宋体" w:cs="宋体"/>
                <w:color w:val="auto"/>
                <w:spacing w:val="0"/>
                <w:w w:val="100"/>
                <w:position w:val="0"/>
              </w:rPr>
              <w:t>得分高者为中标人</w:t>
            </w:r>
          </w:p>
          <w:p w14:paraId="68097B3A">
            <w:pPr>
              <w:pStyle w:val="25"/>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rPr>
              <w:t>随机抽取</w:t>
            </w:r>
          </w:p>
        </w:tc>
      </w:tr>
      <w:tr w14:paraId="39F1E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14:paraId="7511A777">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25.5</w:t>
            </w:r>
          </w:p>
        </w:tc>
        <w:tc>
          <w:tcPr>
            <w:tcW w:w="1700" w:type="dxa"/>
            <w:vAlign w:val="center"/>
          </w:tcPr>
          <w:p w14:paraId="5C74EA66">
            <w:pPr>
              <w:pStyle w:val="25"/>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w:t>
            </w:r>
          </w:p>
        </w:tc>
        <w:tc>
          <w:tcPr>
            <w:tcW w:w="7542" w:type="dxa"/>
            <w:vAlign w:val="center"/>
          </w:tcPr>
          <w:p w14:paraId="61BE9296">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本项目的非主体、非关键性工作是否允许分包：</w:t>
            </w:r>
          </w:p>
          <w:p w14:paraId="7D51CF95">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不允许</w:t>
            </w:r>
          </w:p>
          <w:p w14:paraId="61B9B711">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允许，具体要求：</w:t>
            </w:r>
          </w:p>
          <w:p w14:paraId="3B21E3D2">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（1）可以分包履行的具体内容：</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p w14:paraId="5CFEB12D">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（2）允许分包的金额或者比例：</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p w14:paraId="3FBA39AC">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（3）其他要求：</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tc>
      </w:tr>
      <w:tr w14:paraId="01433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697F175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26.1.1</w:t>
            </w:r>
          </w:p>
        </w:tc>
        <w:tc>
          <w:tcPr>
            <w:tcW w:w="1700" w:type="dxa"/>
            <w:vAlign w:val="center"/>
          </w:tcPr>
          <w:p w14:paraId="0DB11E3F">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询问</w:t>
            </w:r>
          </w:p>
        </w:tc>
        <w:tc>
          <w:tcPr>
            <w:tcW w:w="7542" w:type="dxa"/>
            <w:vAlign w:val="center"/>
          </w:tcPr>
          <w:p w14:paraId="5CCEC30E">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color w:val="auto"/>
                <w:spacing w:val="0"/>
                <w:w w:val="100"/>
                <w:position w:val="0"/>
                <w:sz w:val="24"/>
                <w:szCs w:val="24"/>
                <w:lang w:val="en-US"/>
              </w:rPr>
            </w:pPr>
            <w:r>
              <w:rPr>
                <w:rFonts w:hint="eastAsia" w:ascii="宋体" w:hAnsi="宋体" w:eastAsia="宋体" w:cs="宋体"/>
                <w:color w:val="auto"/>
                <w:spacing w:val="0"/>
                <w:w w:val="100"/>
                <w:position w:val="0"/>
              </w:rPr>
              <w:t>询问送达形式：</w:t>
            </w:r>
            <w:r>
              <w:rPr>
                <w:rFonts w:hint="eastAsia" w:cs="宋体"/>
                <w:color w:val="auto"/>
                <w:spacing w:val="0"/>
                <w:w w:val="100"/>
                <w:position w:val="0"/>
                <w:u w:val="single"/>
                <w:lang w:val="en-US" w:eastAsia="zh-CN"/>
              </w:rPr>
              <w:t xml:space="preserve">  </w:t>
            </w:r>
            <w:r>
              <w:rPr>
                <w:rFonts w:hint="eastAsia" w:cs="宋体"/>
                <w:color w:val="auto"/>
                <w:spacing w:val="0"/>
                <w:w w:val="100"/>
                <w:position w:val="0"/>
                <w:sz w:val="24"/>
                <w:szCs w:val="24"/>
                <w:u w:val="single"/>
                <w:lang w:val="en-US" w:eastAsia="zh-CN"/>
              </w:rPr>
              <w:t xml:space="preserve">纸质版  </w:t>
            </w:r>
          </w:p>
        </w:tc>
      </w:tr>
      <w:tr w14:paraId="17637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5CF9EC2D">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26.3</w:t>
            </w:r>
          </w:p>
        </w:tc>
        <w:tc>
          <w:tcPr>
            <w:tcW w:w="1700" w:type="dxa"/>
            <w:vAlign w:val="center"/>
          </w:tcPr>
          <w:p w14:paraId="46EB90A7">
            <w:pPr>
              <w:pStyle w:val="25"/>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联系方式</w:t>
            </w:r>
          </w:p>
        </w:tc>
        <w:tc>
          <w:tcPr>
            <w:tcW w:w="7542" w:type="dxa"/>
            <w:vAlign w:val="center"/>
          </w:tcPr>
          <w:p w14:paraId="2B5E7E61">
            <w:pPr>
              <w:spacing w:before="38" w:line="220" w:lineRule="auto"/>
              <w:rPr>
                <w:rFonts w:ascii="宋体" w:hAnsi="宋体" w:eastAsia="宋体" w:cs="宋体"/>
                <w:color w:val="auto"/>
                <w:spacing w:val="-4"/>
                <w:sz w:val="24"/>
                <w:szCs w:val="24"/>
              </w:rPr>
            </w:pPr>
            <w:r>
              <w:rPr>
                <w:rFonts w:ascii="宋体" w:hAnsi="宋体" w:eastAsia="宋体" w:cs="宋体"/>
                <w:color w:val="auto"/>
                <w:spacing w:val="-4"/>
                <w:sz w:val="24"/>
                <w:szCs w:val="24"/>
              </w:rPr>
              <w:t>接收询问和质疑的联系方式</w:t>
            </w:r>
          </w:p>
          <w:p w14:paraId="3022AA2A">
            <w:pPr>
              <w:spacing w:before="25" w:line="220" w:lineRule="auto"/>
              <w:rPr>
                <w:rFonts w:ascii="宋体" w:hAnsi="宋体" w:eastAsia="宋体" w:cs="宋体"/>
                <w:color w:val="auto"/>
                <w:spacing w:val="11"/>
                <w:sz w:val="24"/>
                <w:szCs w:val="24"/>
              </w:rPr>
            </w:pPr>
            <w:r>
              <w:rPr>
                <w:rFonts w:ascii="宋体" w:hAnsi="宋体" w:eastAsia="宋体" w:cs="宋体"/>
                <w:color w:val="auto"/>
                <w:spacing w:val="11"/>
                <w:sz w:val="24"/>
                <w:szCs w:val="24"/>
              </w:rPr>
              <w:t>联系部门</w:t>
            </w:r>
            <w:r>
              <w:rPr>
                <w:rFonts w:hint="eastAsia" w:ascii="宋体" w:hAnsi="宋体" w:eastAsia="宋体" w:cs="宋体"/>
                <w:color w:val="auto"/>
                <w:spacing w:val="11"/>
                <w:sz w:val="24"/>
                <w:szCs w:val="24"/>
                <w:lang w:eastAsia="zh-CN"/>
              </w:rPr>
              <w:t>：</w:t>
            </w:r>
            <w:r>
              <w:rPr>
                <w:rFonts w:ascii="宋体" w:hAnsi="宋体" w:eastAsia="宋体" w:cs="宋体"/>
                <w:color w:val="auto"/>
                <w:spacing w:val="11"/>
                <w:sz w:val="24"/>
                <w:szCs w:val="24"/>
              </w:rPr>
              <w:t>中源联盛咨询(北京)有限公司；</w:t>
            </w:r>
          </w:p>
          <w:p w14:paraId="01551E60">
            <w:pPr>
              <w:spacing w:before="26" w:line="238" w:lineRule="auto"/>
              <w:rPr>
                <w:rFonts w:ascii="宋体" w:hAnsi="宋体" w:eastAsia="宋体" w:cs="宋体"/>
                <w:color w:val="auto"/>
                <w:spacing w:val="11"/>
                <w:sz w:val="24"/>
                <w:szCs w:val="24"/>
              </w:rPr>
            </w:pPr>
            <w:r>
              <w:rPr>
                <w:rFonts w:ascii="宋体" w:hAnsi="宋体" w:eastAsia="宋体" w:cs="宋体"/>
                <w:color w:val="auto"/>
                <w:spacing w:val="11"/>
                <w:sz w:val="24"/>
                <w:szCs w:val="24"/>
              </w:rPr>
              <w:t>联系电话</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rPr>
              <w:t>010-67803241转80</w:t>
            </w:r>
            <w:r>
              <w:rPr>
                <w:rFonts w:ascii="宋体" w:hAnsi="宋体" w:eastAsia="宋体" w:cs="宋体"/>
                <w:color w:val="auto"/>
                <w:spacing w:val="11"/>
                <w:sz w:val="24"/>
                <w:szCs w:val="24"/>
              </w:rPr>
              <w:t>14；</w:t>
            </w:r>
          </w:p>
          <w:p w14:paraId="43B8C870">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ascii="宋体" w:hAnsi="宋体" w:eastAsia="宋体" w:cs="宋体"/>
                <w:color w:val="auto"/>
                <w:spacing w:val="11"/>
                <w:sz w:val="24"/>
                <w:szCs w:val="24"/>
              </w:rPr>
              <w:t>通讯地址</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rPr>
              <w:t>北京市北京经济技术开发区万源街22号院1号楼4层402</w:t>
            </w:r>
            <w:r>
              <w:rPr>
                <w:rFonts w:ascii="宋体" w:hAnsi="宋体" w:eastAsia="宋体" w:cs="宋体"/>
                <w:color w:val="auto"/>
                <w:spacing w:val="11"/>
                <w:sz w:val="24"/>
                <w:szCs w:val="24"/>
              </w:rPr>
              <w:t>。</w:t>
            </w:r>
          </w:p>
        </w:tc>
      </w:tr>
      <w:tr w14:paraId="072AD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2D709FE1">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27</w:t>
            </w:r>
          </w:p>
        </w:tc>
        <w:tc>
          <w:tcPr>
            <w:tcW w:w="1700" w:type="dxa"/>
            <w:vAlign w:val="center"/>
          </w:tcPr>
          <w:p w14:paraId="31435F5F">
            <w:pPr>
              <w:pStyle w:val="25"/>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代理费</w:t>
            </w:r>
          </w:p>
        </w:tc>
        <w:tc>
          <w:tcPr>
            <w:tcW w:w="7542" w:type="dxa"/>
            <w:vAlign w:val="center"/>
          </w:tcPr>
          <w:p w14:paraId="4F18EEFC">
            <w:pPr>
              <w:spacing w:before="40" w:line="220" w:lineRule="auto"/>
              <w:rPr>
                <w:rFonts w:ascii="宋体" w:hAnsi="宋体" w:eastAsia="宋体" w:cs="宋体"/>
                <w:color w:val="auto"/>
                <w:spacing w:val="-4"/>
                <w:sz w:val="24"/>
                <w:szCs w:val="24"/>
              </w:rPr>
            </w:pPr>
            <w:r>
              <w:rPr>
                <w:rFonts w:ascii="宋体" w:hAnsi="宋体" w:eastAsia="宋体" w:cs="宋体"/>
                <w:color w:val="auto"/>
                <w:spacing w:val="-4"/>
                <w:sz w:val="24"/>
                <w:szCs w:val="24"/>
              </w:rPr>
              <w:t>收费对象:</w:t>
            </w:r>
          </w:p>
          <w:p w14:paraId="6F0E0ABD">
            <w:pPr>
              <w:spacing w:before="26" w:line="219" w:lineRule="auto"/>
              <w:rPr>
                <w:rFonts w:ascii="宋体" w:hAnsi="宋体" w:eastAsia="宋体" w:cs="宋体"/>
                <w:color w:val="auto"/>
                <w:sz w:val="24"/>
                <w:szCs w:val="24"/>
              </w:rPr>
            </w:pPr>
            <w:r>
              <w:rPr>
                <w:rFonts w:ascii="宋体" w:hAnsi="宋体" w:eastAsia="宋体"/>
                <w:color w:val="auto"/>
                <w:spacing w:val="17"/>
                <w:sz w:val="24"/>
                <w:szCs w:val="24"/>
              </w:rPr>
              <w:t>□</w:t>
            </w:r>
            <w:r>
              <w:rPr>
                <w:rFonts w:ascii="宋体" w:hAnsi="宋体" w:eastAsia="宋体" w:cs="宋体"/>
                <w:color w:val="auto"/>
                <w:spacing w:val="14"/>
                <w:sz w:val="24"/>
                <w:szCs w:val="24"/>
              </w:rPr>
              <w:t>采购人</w:t>
            </w:r>
          </w:p>
          <w:p w14:paraId="025643F1">
            <w:pPr>
              <w:spacing w:before="24" w:line="221" w:lineRule="auto"/>
              <w:rPr>
                <w:rFonts w:ascii="宋体" w:hAnsi="宋体" w:eastAsia="宋体" w:cs="宋体"/>
                <w:color w:val="auto"/>
                <w:sz w:val="24"/>
                <w:szCs w:val="24"/>
              </w:rPr>
            </w:pPr>
            <w:r>
              <w:rPr>
                <w:rFonts w:hint="eastAsia" w:ascii="宋体" w:hAnsi="宋体" w:eastAsia="宋体"/>
                <w:b/>
                <w:bCs/>
                <w:color w:val="auto"/>
                <w:spacing w:val="1"/>
                <w:sz w:val="24"/>
                <w:szCs w:val="24"/>
              </w:rPr>
              <w:t>■</w:t>
            </w:r>
            <w:r>
              <w:rPr>
                <w:rFonts w:ascii="宋体" w:hAnsi="宋体" w:eastAsia="宋体" w:cs="宋体"/>
                <w:color w:val="auto"/>
                <w:spacing w:val="14"/>
                <w:sz w:val="24"/>
                <w:szCs w:val="24"/>
              </w:rPr>
              <w:t>中标人</w:t>
            </w:r>
          </w:p>
          <w:p w14:paraId="058CBBC9">
            <w:pPr>
              <w:spacing w:before="24"/>
              <w:rPr>
                <w:rFonts w:ascii="宋体" w:hAnsi="宋体" w:eastAsia="宋体" w:cs="宋体"/>
                <w:color w:val="auto"/>
                <w:spacing w:val="11"/>
                <w:sz w:val="24"/>
                <w:szCs w:val="24"/>
                <w:u w:val="single"/>
              </w:rPr>
            </w:pPr>
            <w:r>
              <w:rPr>
                <w:rFonts w:ascii="宋体" w:hAnsi="宋体" w:eastAsia="宋体" w:cs="宋体"/>
                <w:color w:val="auto"/>
                <w:spacing w:val="-4"/>
                <w:sz w:val="24"/>
                <w:szCs w:val="24"/>
              </w:rPr>
              <w:t>收费标准</w:t>
            </w:r>
            <w:r>
              <w:rPr>
                <w:rFonts w:ascii="宋体" w:hAnsi="宋体" w:eastAsia="宋体" w:cs="宋体"/>
                <w:color w:val="auto"/>
                <w:spacing w:val="-16"/>
                <w:sz w:val="24"/>
                <w:szCs w:val="24"/>
              </w:rPr>
              <w:t>:</w:t>
            </w:r>
            <w:r>
              <w:rPr>
                <w:rFonts w:hint="eastAsia" w:ascii="宋体" w:hAnsi="宋体" w:eastAsia="宋体" w:cs="宋体"/>
                <w:color w:val="auto"/>
                <w:spacing w:val="11"/>
                <w:sz w:val="24"/>
                <w:szCs w:val="24"/>
                <w:u w:val="single"/>
              </w:rPr>
              <w:t>参考国家计委计价格[2002]1980号文中“差额定率累进”计费方式收取</w:t>
            </w:r>
            <w:r>
              <w:rPr>
                <w:rFonts w:ascii="宋体" w:hAnsi="宋体" w:eastAsia="宋体" w:cs="宋体"/>
                <w:color w:val="auto"/>
                <w:spacing w:val="-14"/>
                <w:sz w:val="24"/>
                <w:szCs w:val="24"/>
              </w:rPr>
              <w:t>；</w:t>
            </w:r>
          </w:p>
          <w:p w14:paraId="6C75B7FC">
            <w:pPr>
              <w:spacing w:line="215" w:lineRule="auto"/>
              <w:rPr>
                <w:rFonts w:ascii="宋体" w:hAnsi="宋体" w:eastAsia="宋体" w:cs="宋体"/>
                <w:color w:val="auto"/>
                <w:spacing w:val="-15"/>
                <w:sz w:val="24"/>
                <w:szCs w:val="24"/>
              </w:rPr>
            </w:pPr>
            <w:r>
              <w:rPr>
                <w:rFonts w:ascii="宋体" w:hAnsi="宋体" w:eastAsia="宋体" w:cs="宋体"/>
                <w:color w:val="auto"/>
                <w:spacing w:val="-10"/>
                <w:sz w:val="24"/>
                <w:szCs w:val="24"/>
              </w:rPr>
              <w:t>缴纳时间</w:t>
            </w:r>
            <w:r>
              <w:rPr>
                <w:rFonts w:ascii="宋体" w:hAnsi="宋体" w:eastAsia="宋体" w:cs="宋体"/>
                <w:color w:val="auto"/>
                <w:spacing w:val="-15"/>
                <w:sz w:val="24"/>
                <w:szCs w:val="24"/>
              </w:rPr>
              <w:t>:</w:t>
            </w:r>
            <w:r>
              <w:rPr>
                <w:rFonts w:hint="eastAsia" w:ascii="宋体" w:hAnsi="宋体" w:eastAsia="宋体" w:cs="宋体"/>
                <w:color w:val="auto"/>
                <w:spacing w:val="11"/>
                <w:sz w:val="24"/>
                <w:szCs w:val="24"/>
                <w:u w:val="single"/>
              </w:rPr>
              <w:t>收到中标服务费缴纳通知后</w:t>
            </w:r>
            <w:r>
              <w:rPr>
                <w:rFonts w:ascii="宋体" w:hAnsi="宋体" w:eastAsia="宋体" w:cs="宋体"/>
                <w:color w:val="auto"/>
                <w:spacing w:val="11"/>
                <w:sz w:val="24"/>
                <w:szCs w:val="24"/>
                <w:u w:val="single"/>
              </w:rPr>
              <w:t>5</w:t>
            </w:r>
            <w:r>
              <w:rPr>
                <w:rFonts w:hint="eastAsia" w:ascii="宋体" w:hAnsi="宋体" w:eastAsia="宋体" w:cs="宋体"/>
                <w:color w:val="auto"/>
                <w:spacing w:val="11"/>
                <w:sz w:val="24"/>
                <w:szCs w:val="24"/>
                <w:u w:val="single"/>
              </w:rPr>
              <w:t>个工作日内</w:t>
            </w:r>
            <w:r>
              <w:rPr>
                <w:rFonts w:ascii="宋体" w:hAnsi="宋体" w:eastAsia="宋体" w:cs="宋体"/>
                <w:color w:val="auto"/>
                <w:spacing w:val="-15"/>
                <w:sz w:val="24"/>
                <w:szCs w:val="24"/>
              </w:rPr>
              <w:t>。</w:t>
            </w:r>
          </w:p>
          <w:p w14:paraId="3FD8EF23">
            <w:pPr>
              <w:spacing w:line="215" w:lineRule="auto"/>
              <w:rPr>
                <w:rFonts w:ascii="宋体" w:hAnsi="宋体" w:eastAsia="宋体" w:cs="宋体"/>
                <w:b/>
                <w:color w:val="auto"/>
                <w:sz w:val="24"/>
                <w:szCs w:val="24"/>
              </w:rPr>
            </w:pPr>
            <w:r>
              <w:rPr>
                <w:rFonts w:hint="eastAsia" w:ascii="宋体" w:hAnsi="宋体" w:eastAsia="宋体" w:cs="宋体"/>
                <w:b/>
                <w:color w:val="auto"/>
                <w:sz w:val="24"/>
                <w:szCs w:val="24"/>
              </w:rPr>
              <w:t>以下账户仅作为缴纳中标服务费使用</w:t>
            </w:r>
          </w:p>
          <w:p w14:paraId="21F85EEB">
            <w:pPr>
              <w:spacing w:line="215"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公司名称：中源联盛咨询（北京）有限公司   </w:t>
            </w:r>
          </w:p>
          <w:p w14:paraId="74DEB098">
            <w:pPr>
              <w:spacing w:line="215" w:lineRule="auto"/>
              <w:rPr>
                <w:rFonts w:ascii="宋体" w:hAnsi="宋体" w:eastAsia="宋体" w:cs="宋体"/>
                <w:b/>
                <w:color w:val="auto"/>
                <w:sz w:val="24"/>
                <w:szCs w:val="24"/>
              </w:rPr>
            </w:pPr>
            <w:r>
              <w:rPr>
                <w:rFonts w:hint="eastAsia" w:ascii="宋体" w:hAnsi="宋体" w:eastAsia="宋体" w:cs="宋体"/>
                <w:b/>
                <w:color w:val="auto"/>
                <w:sz w:val="24"/>
                <w:szCs w:val="24"/>
              </w:rPr>
              <w:t>开户行：中国农业银行股份有限公司北京自贸试验区高端产业片区支行</w:t>
            </w:r>
          </w:p>
          <w:p w14:paraId="77F68113">
            <w:pPr>
              <w:spacing w:line="215" w:lineRule="auto"/>
              <w:rPr>
                <w:rFonts w:ascii="宋体" w:hAnsi="宋体" w:eastAsia="宋体" w:cs="宋体"/>
                <w:b/>
                <w:color w:val="auto"/>
                <w:sz w:val="24"/>
                <w:szCs w:val="24"/>
              </w:rPr>
            </w:pPr>
            <w:r>
              <w:rPr>
                <w:rFonts w:hint="eastAsia" w:ascii="宋体" w:hAnsi="宋体" w:eastAsia="宋体" w:cs="宋体"/>
                <w:b/>
                <w:color w:val="auto"/>
                <w:sz w:val="24"/>
                <w:szCs w:val="24"/>
              </w:rPr>
              <w:t>服务费账号：11221201040004043</w:t>
            </w:r>
          </w:p>
          <w:p w14:paraId="79C61034">
            <w:pPr>
              <w:spacing w:line="215" w:lineRule="auto"/>
              <w:rPr>
                <w:rFonts w:ascii="宋体" w:hAnsi="宋体" w:eastAsia="宋体" w:cs="宋体"/>
                <w:b/>
                <w:color w:val="auto"/>
                <w:sz w:val="24"/>
                <w:szCs w:val="24"/>
              </w:rPr>
            </w:pPr>
            <w:r>
              <w:rPr>
                <w:rFonts w:hint="eastAsia" w:ascii="宋体" w:hAnsi="宋体" w:eastAsia="宋体" w:cs="宋体"/>
                <w:b/>
                <w:color w:val="auto"/>
                <w:sz w:val="24"/>
                <w:szCs w:val="24"/>
              </w:rPr>
              <w:t>行号：103100022124</w:t>
            </w:r>
          </w:p>
          <w:p w14:paraId="4ECEB48C">
            <w:pPr>
              <w:pStyle w:val="25"/>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rPr>
            </w:pPr>
            <w:r>
              <w:rPr>
                <w:rFonts w:hint="eastAsia" w:ascii="宋体" w:hAnsi="宋体" w:eastAsia="宋体" w:cs="宋体"/>
                <w:b/>
                <w:color w:val="auto"/>
                <w:sz w:val="24"/>
                <w:szCs w:val="24"/>
              </w:rPr>
              <w:t>交换号：010317754</w:t>
            </w:r>
          </w:p>
        </w:tc>
      </w:tr>
    </w:tbl>
    <w:p w14:paraId="425D772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p w14:paraId="01ADBF6F">
      <w:pP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br w:type="page"/>
      </w:r>
    </w:p>
    <w:p w14:paraId="2E78CD18">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color w:val="auto"/>
          <w:spacing w:val="0"/>
          <w:w w:val="100"/>
          <w:position w:val="0"/>
          <w:sz w:val="28"/>
          <w:szCs w:val="28"/>
        </w:rPr>
      </w:pPr>
      <w: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t>投标人须知</w:t>
      </w:r>
    </w:p>
    <w:p w14:paraId="3143AFDF">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color w:val="auto"/>
          <w:spacing w:val="0"/>
          <w:w w:val="100"/>
          <w:position w:val="0"/>
          <w:sz w:val="28"/>
          <w:szCs w:val="28"/>
        </w:rPr>
      </w:pPr>
      <w:bookmarkStart w:id="22" w:name="_Toc10009"/>
      <w: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color w:val="auto"/>
          <w:spacing w:val="0"/>
          <w:w w:val="100"/>
          <w:position w:val="0"/>
          <w:sz w:val="28"/>
          <w:szCs w:val="28"/>
        </w:rPr>
        <w:t xml:space="preserve">   </w:t>
      </w:r>
      <w: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color w:val="auto"/>
          <w:spacing w:val="0"/>
          <w:w w:val="100"/>
          <w:position w:val="0"/>
          <w:sz w:val="28"/>
          <w:szCs w:val="28"/>
        </w:rPr>
        <w:t xml:space="preserve">  </w:t>
      </w:r>
      <w:r>
        <w:rPr>
          <w:rFonts w:hint="eastAsia" w:ascii="宋体" w:hAnsi="宋体" w:eastAsia="宋体" w:cs="宋体"/>
          <w:b/>
          <w:bCs/>
          <w:color w:val="auto"/>
          <w:spacing w:val="0"/>
          <w:w w:val="100"/>
          <w:position w:val="0"/>
          <w:sz w:val="28"/>
          <w:szCs w:val="28"/>
          <w14:textOutline w14:w="5104" w14:cap="flat" w14:cmpd="sng">
            <w14:solidFill>
              <w14:srgbClr w14:val="000000"/>
            </w14:solidFill>
            <w14:prstDash w14:val="solid"/>
            <w14:miter w14:val="0"/>
          </w14:textOutline>
        </w:rPr>
        <w:t>明</w:t>
      </w:r>
      <w:bookmarkEnd w:id="22"/>
    </w:p>
    <w:p w14:paraId="7E67625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23" w:name="_Toc6385"/>
      <w:r>
        <w:rPr>
          <w:rFonts w:hint="eastAsia" w:ascii="宋体" w:hAnsi="宋体" w:eastAsia="宋体" w:cs="宋体"/>
          <w:b/>
          <w:bCs/>
          <w:color w:val="auto"/>
          <w:spacing w:val="0"/>
          <w:w w:val="100"/>
          <w:position w:val="0"/>
          <w:sz w:val="24"/>
          <w:szCs w:val="24"/>
        </w:rPr>
        <w:t>1</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采购人、采购代理机构、投标人、联合体</w:t>
      </w:r>
      <w:bookmarkEnd w:id="23"/>
    </w:p>
    <w:p w14:paraId="050035C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 采购人、采购代理机构：指依法进行政府采购的国家机关、事业单位、团体组织，及其委托的采购代理机构。本项目采购人、采购代理机构见第一章《投标邀请》。</w:t>
      </w:r>
    </w:p>
    <w:p w14:paraId="7B07F92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 投标人（也称“供应商”、“申请人”）：指向采购人</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供货物、工程或者服务的法人、其他组织或者自然人。</w:t>
      </w:r>
    </w:p>
    <w:p w14:paraId="4158A7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1.3 联合体：指两个以上的自然人、法人或者其他组织组成一个联合体，以一个供应商的身份共同参加政府采购。</w:t>
      </w:r>
    </w:p>
    <w:p w14:paraId="7A3490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24" w:name="_Toc403"/>
      <w:r>
        <w:rPr>
          <w:rFonts w:hint="eastAsia" w:ascii="宋体" w:hAnsi="宋体" w:eastAsia="宋体" w:cs="宋体"/>
          <w:b/>
          <w:bCs/>
          <w:color w:val="auto"/>
          <w:spacing w:val="0"/>
          <w:w w:val="100"/>
          <w:position w:val="0"/>
          <w:sz w:val="24"/>
          <w:szCs w:val="24"/>
        </w:rPr>
        <w:t>2</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资金来源、项目属性、科研仪器设备采购、核心产品</w:t>
      </w:r>
      <w:bookmarkEnd w:id="24"/>
    </w:p>
    <w:p w14:paraId="7CE8D68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 资金来源为财政性资金和/或本项目采购中无法与财政性资金分割的非财政性资金。</w:t>
      </w:r>
    </w:p>
    <w:p w14:paraId="3557D42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 项目属性见《投标人须知资料表》。</w:t>
      </w:r>
    </w:p>
    <w:p w14:paraId="7ED33C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2.3 是否属于科研仪器设备采购见《投标人须知资料表》。</w:t>
      </w:r>
    </w:p>
    <w:p w14:paraId="72B0899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 核心产品见《投标人须知资料表》。</w:t>
      </w:r>
    </w:p>
    <w:p w14:paraId="076B77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25" w:name="_Toc22302"/>
      <w:r>
        <w:rPr>
          <w:rFonts w:hint="eastAsia" w:ascii="宋体" w:hAnsi="宋体" w:eastAsia="宋体" w:cs="宋体"/>
          <w:b/>
          <w:bCs/>
          <w:color w:val="auto"/>
          <w:spacing w:val="0"/>
          <w:w w:val="100"/>
          <w:position w:val="0"/>
          <w:sz w:val="24"/>
          <w:szCs w:val="24"/>
        </w:rPr>
        <w:t>3</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现场考察、开标前答疑会</w:t>
      </w:r>
      <w:bookmarkEnd w:id="25"/>
    </w:p>
    <w:p w14:paraId="58B514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3.1 若《投标人须知资料表》中规定了组织现场考察、召开开标前答疑会，则投标人应按要求在规定的时间和地点参加。</w:t>
      </w:r>
    </w:p>
    <w:p w14:paraId="6605DE6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14:paraId="6787457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26" w:name="_Toc2646"/>
      <w:r>
        <w:rPr>
          <w:rFonts w:hint="eastAsia" w:ascii="宋体" w:hAnsi="宋体" w:eastAsia="宋体" w:cs="宋体"/>
          <w:b/>
          <w:bCs/>
          <w:color w:val="auto"/>
          <w:spacing w:val="0"/>
          <w:w w:val="100"/>
          <w:position w:val="0"/>
          <w:sz w:val="24"/>
          <w:szCs w:val="24"/>
        </w:rPr>
        <w:t>4</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样品</w:t>
      </w:r>
      <w:bookmarkEnd w:id="26"/>
    </w:p>
    <w:p w14:paraId="50912A1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4.1 本项目是否要求投标人</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供样品，以及样品制作的标准和要求、是否需要随样品</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交相关检测报告、样品的递交与退还等要求见《投标人须知资料表》。</w:t>
      </w:r>
    </w:p>
    <w:p w14:paraId="403434D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4.2 样品的评审方法以及评审标准等内容见第四章《评标程序、评标方法和评标标准》。</w:t>
      </w:r>
    </w:p>
    <w:p w14:paraId="6C0AFD4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27" w:name="_Toc28311"/>
      <w:r>
        <w:rPr>
          <w:rFonts w:hint="eastAsia" w:ascii="宋体" w:hAnsi="宋体" w:eastAsia="宋体" w:cs="宋体"/>
          <w:b/>
          <w:bCs/>
          <w:color w:val="auto"/>
          <w:spacing w:val="0"/>
          <w:w w:val="100"/>
          <w:position w:val="0"/>
          <w:sz w:val="24"/>
          <w:szCs w:val="24"/>
        </w:rPr>
        <w:t>5</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政府采购政策（包括但不限于下列具体政策要求）</w:t>
      </w:r>
      <w:bookmarkEnd w:id="27"/>
    </w:p>
    <w:p w14:paraId="7CE422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rPr>
      </w:pPr>
      <w:bookmarkStart w:id="28" w:name="_Toc15305"/>
      <w:r>
        <w:rPr>
          <w:rFonts w:hint="eastAsia" w:ascii="宋体" w:hAnsi="宋体" w:eastAsia="宋体" w:cs="宋体"/>
          <w:color w:val="auto"/>
          <w:spacing w:val="0"/>
          <w:w w:val="100"/>
          <w:position w:val="0"/>
          <w:sz w:val="24"/>
          <w:szCs w:val="24"/>
        </w:rPr>
        <w:t>5.1 采购本国货物、工程和服务</w:t>
      </w:r>
      <w:bookmarkEnd w:id="28"/>
    </w:p>
    <w:p w14:paraId="269C142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5.1.1 政府采购应当采购本国货物、工程和服务。但有</w:t>
      </w:r>
      <w:r>
        <w:rPr>
          <w:rFonts w:hint="eastAsia" w:ascii="宋体" w:hAnsi="宋体" w:eastAsia="宋体" w:cs="宋体"/>
          <w:b w:val="0"/>
          <w:bCs w:val="0"/>
          <w:color w:val="auto"/>
          <w:spacing w:val="0"/>
          <w:w w:val="100"/>
          <w:position w:val="0"/>
          <w:sz w:val="24"/>
          <w:szCs w:val="24"/>
        </w:rPr>
        <w:t>《</w:t>
      </w:r>
      <w:r>
        <w:rPr>
          <w:rFonts w:hint="eastAsia" w:ascii="宋体" w:hAnsi="宋体" w:eastAsia="宋体" w:cs="宋体"/>
          <w:b w:val="0"/>
          <w:bCs w:val="0"/>
          <w:color w:val="auto"/>
          <w:spacing w:val="0"/>
          <w:w w:val="100"/>
          <w:position w:val="0"/>
          <w:sz w:val="24"/>
          <w:szCs w:val="24"/>
          <w14:textOutline w14:w="4359" w14:cap="flat" w14:cmpd="sng">
            <w14:solidFill>
              <w14:srgbClr w14:val="000000"/>
            </w14:solidFill>
            <w14:prstDash w14:val="solid"/>
            <w14:miter w14:val="0"/>
          </w14:textOutline>
        </w:rPr>
        <w:t>中华人民共和国政府采购法</w:t>
      </w:r>
      <w:r>
        <w:rPr>
          <w:rFonts w:hint="eastAsia" w:ascii="宋体" w:hAnsi="宋体" w:eastAsia="宋体" w:cs="宋体"/>
          <w:b w:val="0"/>
          <w:bCs w:val="0"/>
          <w:color w:val="auto"/>
          <w:spacing w:val="0"/>
          <w:w w:val="100"/>
          <w:position w:val="0"/>
          <w:sz w:val="24"/>
          <w:szCs w:val="24"/>
        </w:rPr>
        <w:t>》</w:t>
      </w:r>
      <w:r>
        <w:rPr>
          <w:rFonts w:hint="eastAsia" w:ascii="宋体" w:hAnsi="宋体" w:eastAsia="宋体" w:cs="宋体"/>
          <w:color w:val="auto"/>
          <w:spacing w:val="0"/>
          <w:w w:val="100"/>
          <w:position w:val="0"/>
          <w:sz w:val="24"/>
          <w:szCs w:val="24"/>
        </w:rPr>
        <w:t>第十条规定情形的除外。</w:t>
      </w:r>
    </w:p>
    <w:p w14:paraId="00B9517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5.1.2 本项目如接受非本国货物、工程、服务参与投标，则具体要求见第四章《采购需求》。</w:t>
      </w:r>
    </w:p>
    <w:p w14:paraId="3E6D53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00189B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rPr>
      </w:pPr>
      <w:bookmarkStart w:id="29" w:name="_Toc19268"/>
      <w:r>
        <w:rPr>
          <w:rFonts w:hint="eastAsia" w:ascii="宋体" w:hAnsi="宋体" w:eastAsia="宋体" w:cs="宋体"/>
          <w:color w:val="auto"/>
          <w:spacing w:val="0"/>
          <w:w w:val="100"/>
          <w:position w:val="0"/>
          <w:sz w:val="24"/>
          <w:szCs w:val="24"/>
        </w:rPr>
        <w:t>5.2 中小企业、监狱企业及残疾人福利性单位</w:t>
      </w:r>
      <w:bookmarkEnd w:id="29"/>
    </w:p>
    <w:p w14:paraId="75D30DD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5.2.1 中小企业定义：</w:t>
      </w:r>
    </w:p>
    <w:p w14:paraId="2485E4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"5.2.1.1"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5.2.1.1</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color w:val="auto"/>
          <w:spacing w:val="0"/>
          <w:w w:val="100"/>
          <w:position w:val="0"/>
          <w:sz w:val="24"/>
          <w:szCs w:val="24"/>
          <w:highlight w:val="none"/>
        </w:rPr>
        <w:t>业。关于中小企业的相关规定依据《中华人民</w:t>
      </w:r>
      <w:r>
        <w:rPr>
          <w:rFonts w:hint="eastAsia" w:ascii="宋体" w:hAnsi="宋体" w:eastAsia="宋体" w:cs="宋体"/>
          <w:color w:val="auto"/>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14:paraId="2CF6D71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"5.2.1.2"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5.2.1.2</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供应商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供的货物、工程或者服务符合下列情形的，享受中小企业扶持政策：</w:t>
      </w:r>
    </w:p>
    <w:p w14:paraId="714D6E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（1）在货物采购项目中，货物由中小企业制造，即货物由中小企业生产且使用该中小企业商号或者注册商标；</w:t>
      </w:r>
    </w:p>
    <w:p w14:paraId="720805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（2）在工程采购项目中，工程由中小企业承建，即工程施工单位为中小企业；</w:t>
      </w:r>
    </w:p>
    <w:p w14:paraId="632EF68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（3）在服务采购项目中，服务由中小企业承接，即</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供服务的人员为中小企业依照《中华人民共和国劳动合同法》订立劳动合同的从业人员。</w:t>
      </w:r>
    </w:p>
    <w:p w14:paraId="4326F9B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"5.2.1.3"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5.2.1.3</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在货物采购项目中，供应商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供的货物既有中小企业制造货物，也有大型企业制造货物的，不享受中小企业扶持政策。</w:t>
      </w:r>
    </w:p>
    <w:p w14:paraId="4640740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"5.2.1.4"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5.2.1.4</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以联合体形式参加政府采购活动，联合体各方均为中小企业的，联合体视同中小企业。其中，联合体各方均为小微企业的，联合体视同小微企业。</w:t>
      </w:r>
    </w:p>
    <w:p w14:paraId="400AA63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C3DB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3CBF6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"5.2.3.1"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5.2.3.1</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安置的残疾人占本单位在职职工人数的比例不低于25%（含25%），并且安置的残疾人人数不少于10人（含10人）；</w:t>
      </w:r>
    </w:p>
    <w:p w14:paraId="77C98D2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"5.2.3.2"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5.2.3.2</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依法与安置的每位残疾人签订了一年以上（含一年）的劳动合同或服务协议；</w:t>
      </w:r>
    </w:p>
    <w:p w14:paraId="648A1B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"5.2.3.3"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5.2.3.3</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为安置的每位残疾人按月足额缴纳了基本养老保险、基本医疗保险、失业保险、工伤保险和生育保险等社会保险费；</w:t>
      </w:r>
    </w:p>
    <w:p w14:paraId="2A33849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"5.2.3.4"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5.2.3.4</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通过银行等金融机构向安置的每位残疾人，按月支付了不低于单位所在区县适用的经省级人民政府批准的月最低工资标准的工资；</w:t>
      </w:r>
    </w:p>
    <w:p w14:paraId="115E443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"5.2.3.5"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5.2.3.5</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供本单位制造的货物、承担的工程或者服务（以下简称产品），或者</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供其他残疾人福利性单位制造的货物（不包括使用非残疾人福利性单位注册商标的货物）；</w:t>
      </w:r>
    </w:p>
    <w:p w14:paraId="6030E73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fldChar w:fldCharType="begin"/>
      </w:r>
      <w:r>
        <w:rPr>
          <w:rFonts w:hint="eastAsia" w:ascii="宋体" w:hAnsi="宋体" w:eastAsia="宋体" w:cs="宋体"/>
          <w:color w:val="auto"/>
          <w:spacing w:val="0"/>
          <w:w w:val="100"/>
          <w:position w:val="0"/>
          <w:sz w:val="24"/>
          <w:szCs w:val="24"/>
        </w:rPr>
        <w:instrText xml:space="preserve"> HYPERLINK "5.2.3.6" </w:instrText>
      </w:r>
      <w:r>
        <w:rPr>
          <w:rFonts w:hint="eastAsia" w:ascii="宋体" w:hAnsi="宋体" w:eastAsia="宋体" w:cs="宋体"/>
          <w:color w:val="auto"/>
          <w:spacing w:val="0"/>
          <w:w w:val="100"/>
          <w:position w:val="0"/>
          <w:sz w:val="24"/>
          <w:szCs w:val="24"/>
        </w:rPr>
        <w:fldChar w:fldCharType="separate"/>
      </w:r>
      <w:r>
        <w:rPr>
          <w:rFonts w:hint="eastAsia" w:ascii="宋体" w:hAnsi="宋体" w:eastAsia="宋体" w:cs="宋体"/>
          <w:color w:val="auto"/>
          <w:spacing w:val="0"/>
          <w:w w:val="100"/>
          <w:position w:val="0"/>
          <w:sz w:val="24"/>
          <w:szCs w:val="24"/>
        </w:rPr>
        <w:t>5.2.3.6</w:t>
      </w:r>
      <w:r>
        <w:rPr>
          <w:rFonts w:hint="eastAsia" w:ascii="宋体" w:hAnsi="宋体" w:eastAsia="宋体" w:cs="宋体"/>
          <w:color w:val="auto"/>
          <w:spacing w:val="0"/>
          <w:w w:val="100"/>
          <w:position w:val="0"/>
          <w:sz w:val="24"/>
          <w:szCs w:val="24"/>
        </w:rPr>
        <w:fldChar w:fldCharType="end"/>
      </w:r>
      <w:r>
        <w:rPr>
          <w:rFonts w:hint="eastAsia" w:ascii="宋体" w:hAnsi="宋体" w:eastAsia="宋体" w:cs="宋体"/>
          <w:color w:val="auto"/>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887051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5.2.4 本项目是否专门面向中小企业预留采购份额见第一章《投标邀请》。</w:t>
      </w:r>
    </w:p>
    <w:p w14:paraId="0AB4219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5.2.5 采购标的对应的中小企业划分标准所属行业见《投标人须知资料表》。</w:t>
      </w:r>
    </w:p>
    <w:p w14:paraId="4684587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5.2.6 小微企业价格评审优惠的政策调整：见第四章《评标程序、评标方法和评标标准》。</w:t>
      </w:r>
    </w:p>
    <w:p w14:paraId="513CF77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0" w:name="_Toc18637"/>
      <w:r>
        <w:rPr>
          <w:rFonts w:hint="eastAsia" w:ascii="宋体" w:hAnsi="宋体" w:eastAsia="宋体" w:cs="宋体"/>
          <w:color w:val="auto"/>
          <w:spacing w:val="0"/>
          <w:w w:val="100"/>
          <w:position w:val="0"/>
          <w:sz w:val="24"/>
          <w:szCs w:val="24"/>
        </w:rPr>
        <w:t>5.3 政府采购节能产品、环境标志产品</w:t>
      </w:r>
      <w:bookmarkEnd w:id="30"/>
    </w:p>
    <w:p w14:paraId="70695C1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3C36F0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8CCD6C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452D68F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14:paraId="16A7DD9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1" w:name="_Toc22713"/>
      <w:r>
        <w:rPr>
          <w:rFonts w:hint="eastAsia" w:ascii="宋体" w:hAnsi="宋体" w:eastAsia="宋体" w:cs="宋体"/>
          <w:color w:val="auto"/>
          <w:spacing w:val="0"/>
          <w:w w:val="100"/>
          <w:position w:val="0"/>
          <w:sz w:val="24"/>
          <w:szCs w:val="24"/>
        </w:rPr>
        <w:t>5.4 正版软件</w:t>
      </w:r>
      <w:bookmarkEnd w:id="31"/>
    </w:p>
    <w:p w14:paraId="14A311C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0B6CFA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87B5D7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2" w:name="_Toc10766"/>
      <w:r>
        <w:rPr>
          <w:rFonts w:hint="eastAsia" w:ascii="宋体" w:hAnsi="宋体" w:eastAsia="宋体" w:cs="宋体"/>
          <w:color w:val="auto"/>
          <w:spacing w:val="0"/>
          <w:w w:val="100"/>
          <w:position w:val="0"/>
          <w:sz w:val="24"/>
          <w:szCs w:val="24"/>
        </w:rPr>
        <w:t>5.5 网络安全专用产品</w:t>
      </w:r>
      <w:bookmarkEnd w:id="32"/>
    </w:p>
    <w:p w14:paraId="395826B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4FDAD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3" w:name="_Toc8877"/>
      <w:r>
        <w:rPr>
          <w:rFonts w:hint="eastAsia" w:ascii="宋体" w:hAnsi="宋体" w:eastAsia="宋体" w:cs="宋体"/>
          <w:color w:val="auto"/>
          <w:spacing w:val="0"/>
          <w:w w:val="100"/>
          <w:position w:val="0"/>
          <w:sz w:val="24"/>
          <w:szCs w:val="24"/>
        </w:rPr>
        <w:t>5.6 推广使用低挥发性有机化合物（VOCs）</w:t>
      </w:r>
      <w:bookmarkEnd w:id="33"/>
    </w:p>
    <w:p w14:paraId="3103B4A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；属于推荐性标准的，优先采购，具体见第四章《评标程序、评标方法和评标标准》。</w:t>
      </w:r>
    </w:p>
    <w:p w14:paraId="1FEED37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4" w:name="_Toc25382"/>
      <w:r>
        <w:rPr>
          <w:rFonts w:hint="eastAsia" w:ascii="宋体" w:hAnsi="宋体" w:eastAsia="宋体" w:cs="宋体"/>
          <w:color w:val="auto"/>
          <w:spacing w:val="0"/>
          <w:w w:val="100"/>
          <w:position w:val="0"/>
          <w:sz w:val="24"/>
          <w:szCs w:val="24"/>
        </w:rPr>
        <w:t>5.7 采购需求标准</w:t>
      </w:r>
      <w:bookmarkEnd w:id="34"/>
    </w:p>
    <w:p w14:paraId="152D069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0CE4331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23FF853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rPr>
      </w:pPr>
      <w:bookmarkStart w:id="35" w:name="_Toc4654"/>
      <w:r>
        <w:rPr>
          <w:rFonts w:hint="eastAsia" w:ascii="宋体" w:hAnsi="宋体" w:eastAsia="宋体" w:cs="宋体"/>
          <w:b/>
          <w:bCs/>
          <w:color w:val="auto"/>
          <w:spacing w:val="0"/>
          <w:w w:val="100"/>
          <w:position w:val="0"/>
          <w:sz w:val="24"/>
          <w:szCs w:val="24"/>
        </w:rPr>
        <w:t>6</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投标费用</w:t>
      </w:r>
      <w:bookmarkEnd w:id="35"/>
    </w:p>
    <w:p w14:paraId="13FE39E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6.1 投标人应自行承担所有与准备和参加投标有关的费用，无论投标的结果如何，采购人或采购代理机构在任何情况下均无承担这些费用的义务和责任。</w:t>
      </w:r>
    </w:p>
    <w:p w14:paraId="0D13108B">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rPr>
      </w:pPr>
    </w:p>
    <w:p w14:paraId="545C7DBE">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rPr>
      </w:pPr>
    </w:p>
    <w:p w14:paraId="37003094">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rPr>
      </w:pPr>
      <w:bookmarkStart w:id="36" w:name="_Toc9587"/>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招标文件</w:t>
      </w:r>
      <w:bookmarkEnd w:id="36"/>
    </w:p>
    <w:p w14:paraId="61F5DBE8">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37" w:name="_Toc30073"/>
      <w:r>
        <w:rPr>
          <w:rFonts w:hint="eastAsia" w:ascii="宋体" w:hAnsi="宋体" w:eastAsia="宋体" w:cs="宋体"/>
          <w:b/>
          <w:bCs/>
          <w:color w:val="auto"/>
          <w:spacing w:val="0"/>
          <w:w w:val="100"/>
          <w:position w:val="0"/>
          <w:sz w:val="24"/>
          <w:szCs w:val="24"/>
        </w:rPr>
        <w:t>7</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招标文件构成</w:t>
      </w:r>
      <w:bookmarkEnd w:id="37"/>
    </w:p>
    <w:p w14:paraId="2AE85A6E">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38" w:name="_Toc26390"/>
      <w:r>
        <w:rPr>
          <w:rFonts w:hint="eastAsia" w:ascii="宋体" w:hAnsi="宋体" w:eastAsia="宋体" w:cs="宋体"/>
          <w:color w:val="auto"/>
          <w:spacing w:val="0"/>
          <w:w w:val="100"/>
          <w:position w:val="0"/>
          <w:sz w:val="24"/>
          <w:szCs w:val="24"/>
        </w:rPr>
        <w:t>7.1 招标文件包括以下部分：</w:t>
      </w:r>
      <w:bookmarkEnd w:id="38"/>
    </w:p>
    <w:p w14:paraId="5D8C6C7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第一章   投标邀请</w:t>
      </w:r>
    </w:p>
    <w:p w14:paraId="10FAD22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第二章   投标人须知</w:t>
      </w:r>
    </w:p>
    <w:p w14:paraId="1E590945">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第三章   资格审查</w:t>
      </w:r>
    </w:p>
    <w:p w14:paraId="52BC1CE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第四章   评标程序、评标方法和评标标准</w:t>
      </w:r>
    </w:p>
    <w:p w14:paraId="3AB0CF36">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第五章   采购需求</w:t>
      </w:r>
    </w:p>
    <w:p w14:paraId="4EA5028F">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第六章   拟签订的合同文本</w:t>
      </w:r>
    </w:p>
    <w:p w14:paraId="345A7DC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第七章   投标文件格式</w:t>
      </w:r>
    </w:p>
    <w:p w14:paraId="755118B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7.2 投标人应认真阅读招标文件的全部内容。投标人应按照招标文件要求</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交投标文件并保证所</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供的全部资料的真实性，并对招标文件做出实质性响应，否则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19776B8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39" w:name="_Toc12196"/>
      <w:r>
        <w:rPr>
          <w:rFonts w:hint="eastAsia" w:ascii="宋体" w:hAnsi="宋体" w:eastAsia="宋体" w:cs="宋体"/>
          <w:b/>
          <w:bCs/>
          <w:color w:val="auto"/>
          <w:spacing w:val="0"/>
          <w:w w:val="100"/>
          <w:position w:val="0"/>
          <w:sz w:val="24"/>
          <w:szCs w:val="24"/>
        </w:rPr>
        <w:t>8</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对招标文件的澄清或修改</w:t>
      </w:r>
      <w:bookmarkEnd w:id="39"/>
    </w:p>
    <w:p w14:paraId="2B13214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14:paraId="4BF1BE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8.2 上述书面通知，按照获取招标文件的潜在投标人</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供的联系方式发出，因</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供的信息有误导致通知延迟或无法通知的，采购人或采购代理机构不承担责任。</w:t>
      </w:r>
    </w:p>
    <w:p w14:paraId="3611CB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交投标文件的截止时间和开标时间。</w:t>
      </w:r>
    </w:p>
    <w:p w14:paraId="00820EBA">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color w:val="auto"/>
          <w:spacing w:val="0"/>
          <w:w w:val="100"/>
          <w:position w:val="0"/>
          <w:sz w:val="21"/>
        </w:rPr>
      </w:pPr>
    </w:p>
    <w:p w14:paraId="4C4927F6">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rPr>
      </w:pPr>
    </w:p>
    <w:p w14:paraId="7B119AD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rPr>
      </w:pPr>
      <w:bookmarkStart w:id="40" w:name="_Toc30327"/>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投标文件的编制</w:t>
      </w:r>
      <w:bookmarkEnd w:id="40"/>
    </w:p>
    <w:p w14:paraId="3286493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1" w:name="_Toc5753"/>
      <w:r>
        <w:rPr>
          <w:rFonts w:hint="eastAsia" w:ascii="宋体" w:hAnsi="宋体" w:eastAsia="宋体" w:cs="宋体"/>
          <w:b/>
          <w:bCs/>
          <w:color w:val="auto"/>
          <w:spacing w:val="0"/>
          <w:w w:val="100"/>
          <w:position w:val="0"/>
          <w:sz w:val="24"/>
          <w:szCs w:val="24"/>
        </w:rPr>
        <w:t>9</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投标范围、投标文件中计量单位的使用及投标语言</w:t>
      </w:r>
      <w:bookmarkEnd w:id="41"/>
    </w:p>
    <w:p w14:paraId="645391F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color w:val="auto"/>
          <w:spacing w:val="0"/>
          <w:w w:val="100"/>
          <w:position w:val="0"/>
          <w:sz w:val="24"/>
          <w:szCs w:val="24"/>
        </w:rPr>
        <w:t>。</w:t>
      </w:r>
    </w:p>
    <w:p w14:paraId="758F568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9.2 除招标文件有特殊要求外，本项目投标所使用的计量单位，应采用中华人民共和国法定计量单位。</w:t>
      </w:r>
    </w:p>
    <w:p w14:paraId="4D5E040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21F28F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2" w:name="_Toc5940"/>
      <w:r>
        <w:rPr>
          <w:rFonts w:hint="eastAsia" w:ascii="宋体" w:hAnsi="宋体" w:eastAsia="宋体" w:cs="宋体"/>
          <w:b/>
          <w:bCs/>
          <w:color w:val="auto"/>
          <w:spacing w:val="0"/>
          <w:w w:val="100"/>
          <w:position w:val="0"/>
          <w:sz w:val="24"/>
          <w:szCs w:val="24"/>
        </w:rPr>
        <w:t>10</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投标文件构成</w:t>
      </w:r>
      <w:bookmarkEnd w:id="42"/>
    </w:p>
    <w:p w14:paraId="2D907CC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14:paraId="29C62B7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10.</w:t>
      </w:r>
      <w:r>
        <w:rPr>
          <w:rFonts w:hint="eastAsia" w:cs="宋体"/>
          <w:color w:val="auto"/>
          <w:spacing w:val="0"/>
          <w:w w:val="100"/>
          <w:position w:val="0"/>
          <w:sz w:val="24"/>
          <w:szCs w:val="24"/>
          <w:lang w:val="en-US" w:eastAsia="zh-CN"/>
        </w:rPr>
        <w:t>2</w:t>
      </w:r>
      <w:r>
        <w:rPr>
          <w:rFonts w:hint="eastAsia" w:ascii="宋体" w:hAnsi="宋体" w:eastAsia="宋体" w:cs="宋体"/>
          <w:color w:val="auto"/>
          <w:spacing w:val="0"/>
          <w:w w:val="100"/>
          <w:position w:val="0"/>
          <w:sz w:val="24"/>
          <w:szCs w:val="24"/>
        </w:rPr>
        <w:t xml:space="preserve"> 第四章《评标程序、评标方法和评标标准》中涉及的证明文件。</w:t>
      </w:r>
    </w:p>
    <w:p w14:paraId="0051A2C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10.</w:t>
      </w:r>
      <w:r>
        <w:rPr>
          <w:rFonts w:hint="eastAsia" w:cs="宋体"/>
          <w:color w:val="auto"/>
          <w:spacing w:val="0"/>
          <w:w w:val="100"/>
          <w:position w:val="0"/>
          <w:sz w:val="24"/>
          <w:szCs w:val="24"/>
          <w:lang w:val="en-US" w:eastAsia="zh-CN"/>
        </w:rPr>
        <w:t>3</w:t>
      </w:r>
      <w:r>
        <w:rPr>
          <w:rFonts w:hint="eastAsia" w:ascii="宋体" w:hAnsi="宋体" w:eastAsia="宋体" w:cs="宋体"/>
          <w:color w:val="auto"/>
          <w:spacing w:val="0"/>
          <w:w w:val="100"/>
          <w:position w:val="0"/>
          <w:sz w:val="24"/>
          <w:szCs w:val="24"/>
        </w:rPr>
        <w:t xml:space="preserve"> 对照第五章《采购需求》，说明所</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供证明文件的，投标人应当按具体要求</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供证明文件。</w:t>
      </w:r>
    </w:p>
    <w:p w14:paraId="5B4A81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43" w:name="_Toc30765"/>
      <w:r>
        <w:rPr>
          <w:rFonts w:hint="eastAsia" w:ascii="宋体" w:hAnsi="宋体" w:eastAsia="宋体" w:cs="宋体"/>
          <w:color w:val="auto"/>
          <w:spacing w:val="0"/>
          <w:w w:val="100"/>
          <w:position w:val="0"/>
          <w:sz w:val="24"/>
          <w:szCs w:val="24"/>
        </w:rPr>
        <w:t>10.</w:t>
      </w:r>
      <w:r>
        <w:rPr>
          <w:rFonts w:hint="eastAsia" w:cs="宋体"/>
          <w:color w:val="auto"/>
          <w:spacing w:val="0"/>
          <w:w w:val="100"/>
          <w:position w:val="0"/>
          <w:sz w:val="24"/>
          <w:szCs w:val="24"/>
          <w:lang w:val="en-US" w:eastAsia="zh-CN"/>
        </w:rPr>
        <w:t>4</w:t>
      </w:r>
      <w:r>
        <w:rPr>
          <w:rFonts w:hint="eastAsia" w:ascii="宋体" w:hAnsi="宋体" w:eastAsia="宋体" w:cs="宋体"/>
          <w:color w:val="auto"/>
          <w:spacing w:val="0"/>
          <w:w w:val="100"/>
          <w:position w:val="0"/>
          <w:sz w:val="24"/>
          <w:szCs w:val="24"/>
        </w:rPr>
        <w:t xml:space="preserve"> 投标人认为应附的其他材料。</w:t>
      </w:r>
      <w:bookmarkEnd w:id="43"/>
    </w:p>
    <w:p w14:paraId="4B7D843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4" w:name="_Toc23418"/>
      <w:r>
        <w:rPr>
          <w:rFonts w:hint="eastAsia" w:ascii="宋体" w:hAnsi="宋体" w:eastAsia="宋体" w:cs="宋体"/>
          <w:b/>
          <w:bCs/>
          <w:color w:val="auto"/>
          <w:spacing w:val="0"/>
          <w:w w:val="100"/>
          <w:position w:val="0"/>
          <w:sz w:val="24"/>
          <w:szCs w:val="24"/>
        </w:rPr>
        <w:t>11</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投标报价</w:t>
      </w:r>
      <w:bookmarkEnd w:id="44"/>
    </w:p>
    <w:p w14:paraId="01AC49F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rPr>
      </w:pPr>
      <w:bookmarkStart w:id="45" w:name="_Toc20444"/>
      <w:r>
        <w:rPr>
          <w:rFonts w:hint="eastAsia" w:ascii="宋体" w:hAnsi="宋体" w:eastAsia="宋体" w:cs="宋体"/>
          <w:color w:val="auto"/>
          <w:spacing w:val="0"/>
          <w:w w:val="100"/>
          <w:position w:val="0"/>
          <w:sz w:val="24"/>
          <w:szCs w:val="24"/>
        </w:rPr>
        <w:t>11.1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所有投标均以人民币报价。</w:t>
      </w:r>
      <w:bookmarkEnd w:id="45"/>
    </w:p>
    <w:p w14:paraId="548ADC9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365A430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A93371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11.2.2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按照招标文件要求完成本项目的全部相关费用。</w:t>
      </w:r>
    </w:p>
    <w:p w14:paraId="36C10F5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采购人不得向供应商索要或者接受其给予的赠品、回扣或者与采购无关的其他商品、服务。</w:t>
      </w:r>
    </w:p>
    <w:p w14:paraId="7B4461C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投标人不能</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供任何有选择性或可调整的报价（招标文件另有规定的除外），否则其</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1F88795E">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6" w:name="_Toc17672"/>
      <w:r>
        <w:rPr>
          <w:rFonts w:hint="eastAsia" w:ascii="宋体" w:hAnsi="宋体" w:eastAsia="宋体" w:cs="宋体"/>
          <w:b/>
          <w:bCs/>
          <w:color w:val="auto"/>
          <w:spacing w:val="0"/>
          <w:w w:val="100"/>
          <w:position w:val="0"/>
          <w:sz w:val="24"/>
          <w:szCs w:val="24"/>
        </w:rPr>
        <w:t>12</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投标保证金</w:t>
      </w:r>
      <w:bookmarkEnd w:id="46"/>
    </w:p>
    <w:p w14:paraId="3EA91D9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投标人应按《投标人须知资料表》中规定的金额及要求交纳投标保证金。</w:t>
      </w:r>
    </w:p>
    <w:p w14:paraId="0C2FF03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交纳投标保证金可采用的形式：政府采购法律法规接受的支票、汇票、本票、网上银行支付或者金融机构、担保机构出具的保函等非现金形式。</w:t>
      </w:r>
    </w:p>
    <w:p w14:paraId="7BA153F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投标保证金到账（保函</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交）截止时间同投标截止时间。以支票、汇票、本票、网上银行支付等形式</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交投标保证金的，应在投标截止时间前到账；以金融机构、担保机构出具的保函等形式</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交投标保证金的，应在投标截止时间前将原件</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7ED945A5">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color w:val="auto"/>
          <w:spacing w:val="0"/>
          <w:w w:val="100"/>
          <w:position w:val="0"/>
          <w:sz w:val="24"/>
          <w:szCs w:val="24"/>
        </w:rPr>
      </w:pPr>
      <w:bookmarkStart w:id="47" w:name="_Toc9978"/>
      <w:r>
        <w:rPr>
          <w:rFonts w:hint="eastAsia" w:ascii="宋体" w:hAnsi="宋体" w:eastAsia="宋体" w:cs="宋体"/>
          <w:color w:val="auto"/>
          <w:spacing w:val="0"/>
          <w:w w:val="100"/>
          <w:position w:val="0"/>
          <w:sz w:val="24"/>
          <w:szCs w:val="24"/>
        </w:rPr>
        <w:t>12.4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投标保证金有效期同投标有效期。</w:t>
      </w:r>
      <w:bookmarkEnd w:id="47"/>
    </w:p>
    <w:p w14:paraId="619D21D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投标人为联合体的，可以由联合体中的一方或者多方共同交纳投标保证金，其交纳的投标保证金对联合体各方均具有约束力。</w:t>
      </w:r>
    </w:p>
    <w:p w14:paraId="5CDF9B9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12.6</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569C27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12.6.1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投标人在投标截止时间前撤回已</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交的投标文件的，自收到投标人书面撤回通知之日起5个工作日内退还已收取的投标保证金；</w:t>
      </w:r>
    </w:p>
    <w:p w14:paraId="6F63413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12.6.2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中标人的投标保证金，自采购合同签订之日起5个工作日内退还中标人；</w:t>
      </w:r>
    </w:p>
    <w:p w14:paraId="0956A31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12.6.3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未中标投标人的投标保证金，自中标通知书发出之日起5个工作日内退还未中标人；</w:t>
      </w:r>
    </w:p>
    <w:p w14:paraId="6E2F7F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12.6.4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终止招标项目已经收取投标保证金的，自终止采购活动后5个工作日内退还已收取的投标保证金及其在银行产生的孳息。</w:t>
      </w:r>
    </w:p>
    <w:p w14:paraId="1019D2E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12.7</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有下列情形之一的，采购人或采购代理机构可以不予退还投标保证金：</w:t>
      </w:r>
    </w:p>
    <w:p w14:paraId="4765510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12.7.1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投标有效期内投标人撤销投标文件的；</w:t>
      </w:r>
    </w:p>
    <w:p w14:paraId="0899CA4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12.7.2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《投标人须知资料表》中规定的其他情形。</w:t>
      </w:r>
    </w:p>
    <w:p w14:paraId="022219C8">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8" w:name="_Toc21364"/>
      <w:r>
        <w:rPr>
          <w:rFonts w:hint="eastAsia" w:ascii="宋体" w:hAnsi="宋体" w:eastAsia="宋体" w:cs="宋体"/>
          <w:b/>
          <w:bCs/>
          <w:color w:val="auto"/>
          <w:spacing w:val="0"/>
          <w:w w:val="100"/>
          <w:position w:val="0"/>
          <w:sz w:val="24"/>
          <w:szCs w:val="24"/>
        </w:rPr>
        <w:t>13</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投标有效期</w:t>
      </w:r>
      <w:bookmarkEnd w:id="48"/>
    </w:p>
    <w:p w14:paraId="7926A6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13.1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6EEEB5AB">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rPr>
      </w:pPr>
      <w:bookmarkStart w:id="49" w:name="_Toc21259"/>
      <w:r>
        <w:rPr>
          <w:rFonts w:hint="eastAsia" w:ascii="宋体" w:hAnsi="宋体" w:eastAsia="宋体" w:cs="宋体"/>
          <w:b/>
          <w:bCs/>
          <w:color w:val="auto"/>
          <w:spacing w:val="0"/>
          <w:w w:val="100"/>
          <w:position w:val="0"/>
          <w:sz w:val="24"/>
          <w:szCs w:val="24"/>
        </w:rPr>
        <w:t>14</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投标文件的签署、盖章</w:t>
      </w:r>
      <w:bookmarkEnd w:id="49"/>
    </w:p>
    <w:p w14:paraId="7B4303E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14.1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14:paraId="32B96C5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14.2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招标文件要求盖章的内容，一般通过投标文件编制工具加盖电子签章。</w:t>
      </w:r>
    </w:p>
    <w:p w14:paraId="309C9320">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rPr>
      </w:pPr>
      <w:bookmarkStart w:id="50" w:name="_Toc4453"/>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color w:val="auto"/>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交</w:t>
      </w:r>
      <w:bookmarkEnd w:id="50"/>
    </w:p>
    <w:p w14:paraId="076BD92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1" w:name="_Toc31333"/>
      <w:r>
        <w:rPr>
          <w:rFonts w:hint="eastAsia" w:ascii="宋体" w:hAnsi="宋体" w:eastAsia="宋体" w:cs="宋体"/>
          <w:b/>
          <w:bCs/>
          <w:color w:val="auto"/>
          <w:sz w:val="24"/>
          <w:szCs w:val="24"/>
        </w:rPr>
        <w:t>15</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投标文件的提交</w:t>
      </w:r>
      <w:bookmarkEnd w:id="51"/>
    </w:p>
    <w:p w14:paraId="2133E036">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15.1</w:t>
      </w:r>
      <w:r>
        <w:rPr>
          <w:rFonts w:hint="eastAsia" w:cs="宋体"/>
          <w:color w:val="auto"/>
          <w:spacing w:val="0"/>
          <w:w w:val="100"/>
          <w:position w:val="0"/>
          <w:sz w:val="24"/>
          <w:szCs w:val="24"/>
          <w:lang w:val="en-US" w:eastAsia="zh-CN"/>
        </w:rPr>
        <w:t xml:space="preserve"> </w:t>
      </w:r>
      <w:r>
        <w:rPr>
          <w:rFonts w:hint="eastAsia" w:ascii="宋体" w:hAnsi="宋体" w:eastAsia="宋体" w:cs="宋体"/>
          <w:snapToGrid w:val="0"/>
          <w:color w:val="auto"/>
          <w:kern w:val="0"/>
          <w:sz w:val="24"/>
          <w:szCs w:val="24"/>
          <w:lang w:val="en-US" w:eastAsia="zh-CN" w:bidi="ar"/>
        </w:rPr>
        <w:t>本项目使用北京市政府采购电子交易平台。投标人根据招标文件及电子交易</w:t>
      </w:r>
      <w:r>
        <w:rPr>
          <w:rFonts w:hint="eastAsia" w:ascii="宋体" w:hAnsi="宋体" w:eastAsia="宋体" w:cs="宋体"/>
          <w:color w:val="auto"/>
          <w:sz w:val="24"/>
          <w:szCs w:val="24"/>
        </w:rPr>
        <w:t>平台供应商操作手册要求编制、生成并提交电子投标文件。</w:t>
      </w:r>
    </w:p>
    <w:p w14:paraId="6F736498">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15.2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采购人及采购代理机构拒绝接受通过电子交易平台以外任何形式提交的投标文件，投标保证金除外。</w:t>
      </w:r>
    </w:p>
    <w:p w14:paraId="6B151D8C">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2" w:name="_Toc230"/>
      <w:r>
        <w:rPr>
          <w:rFonts w:hint="eastAsia" w:ascii="宋体" w:hAnsi="宋体" w:eastAsia="宋体" w:cs="宋体"/>
          <w:b/>
          <w:bCs/>
          <w:color w:val="auto"/>
          <w:sz w:val="24"/>
          <w:szCs w:val="24"/>
        </w:rPr>
        <w:t>16</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投标截止时间</w:t>
      </w:r>
      <w:bookmarkEnd w:id="52"/>
    </w:p>
    <w:p w14:paraId="1251183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16.1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投标人应在招标文件要求提交投标文件截止时间前，将电子投标文件提交至电子交易平台。</w:t>
      </w:r>
    </w:p>
    <w:p w14:paraId="44495AAD">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3" w:name="_Toc24529"/>
      <w:r>
        <w:rPr>
          <w:rFonts w:hint="eastAsia" w:ascii="宋体" w:hAnsi="宋体" w:eastAsia="宋体" w:cs="宋体"/>
          <w:b/>
          <w:bCs/>
          <w:color w:val="auto"/>
          <w:sz w:val="24"/>
          <w:szCs w:val="24"/>
        </w:rPr>
        <w:t>17</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投标文件的修改与撤回</w:t>
      </w:r>
      <w:bookmarkEnd w:id="53"/>
    </w:p>
    <w:p w14:paraId="7822876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17.1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投标截止时间前，投标人可以通过电子交易平台对所提交的投标文件进行补</w:t>
      </w:r>
      <w:r>
        <w:rPr>
          <w:rFonts w:hint="eastAsia" w:ascii="宋体" w:hAnsi="宋体" w:eastAsia="宋体" w:cs="宋体"/>
          <w:snapToGrid w:val="0"/>
          <w:color w:val="auto"/>
          <w:kern w:val="0"/>
          <w:sz w:val="24"/>
          <w:szCs w:val="24"/>
          <w:lang w:val="en-US" w:eastAsia="zh-CN" w:bidi="ar"/>
        </w:rPr>
        <w:t>充、修改或者撤回。投标保证金的补充、修改或者撤回无需通过电子交易平</w:t>
      </w:r>
      <w:r>
        <w:rPr>
          <w:rFonts w:hint="eastAsia" w:ascii="宋体" w:hAnsi="宋体" w:eastAsia="宋体" w:cs="宋体"/>
          <w:color w:val="auto"/>
          <w:sz w:val="24"/>
          <w:szCs w:val="24"/>
        </w:rPr>
        <w:t>台，但应就其补充、修改或者撤回通知采购人或采购代理机构。</w:t>
      </w:r>
    </w:p>
    <w:p w14:paraId="7ADC7A6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color w:val="auto"/>
        </w:rPr>
      </w:pPr>
      <w:r>
        <w:rPr>
          <w:rFonts w:hint="eastAsia" w:ascii="宋体" w:hAnsi="宋体" w:eastAsia="宋体" w:cs="宋体"/>
          <w:color w:val="auto"/>
          <w:sz w:val="24"/>
          <w:szCs w:val="24"/>
        </w:rPr>
        <w:t>17.2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投标人对投标文件的补充、修改的内容应当按照招标文件要求签署、盖章，作为投标文件的组成部分。</w:t>
      </w:r>
    </w:p>
    <w:p w14:paraId="1AB73B6C">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rPr>
      </w:pPr>
    </w:p>
    <w:p w14:paraId="3CFDEF6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color w:val="auto"/>
          <w:sz w:val="28"/>
          <w:szCs w:val="28"/>
        </w:rPr>
      </w:pPr>
      <w:bookmarkStart w:id="54" w:name="_Toc1785"/>
      <w:r>
        <w:rPr>
          <w:rFonts w:hint="eastAsia" w:ascii="宋体" w:hAnsi="宋体" w:eastAsia="宋体" w:cs="宋体"/>
          <w:b/>
          <w:bCs/>
          <w:color w:val="auto"/>
          <w:sz w:val="28"/>
          <w:szCs w:val="28"/>
        </w:rPr>
        <w:t>五</w:t>
      </w:r>
      <w:r>
        <w:rPr>
          <w:rFonts w:hint="eastAsia" w:cs="宋体"/>
          <w:b/>
          <w:bCs/>
          <w:color w:val="auto"/>
          <w:sz w:val="28"/>
          <w:szCs w:val="28"/>
          <w:lang w:val="en-US" w:eastAsia="zh-CN"/>
        </w:rPr>
        <w:t xml:space="preserve">  </w:t>
      </w:r>
      <w:r>
        <w:rPr>
          <w:rFonts w:hint="eastAsia" w:ascii="宋体" w:hAnsi="宋体" w:eastAsia="宋体" w:cs="宋体"/>
          <w:b/>
          <w:bCs/>
          <w:color w:val="auto"/>
          <w:sz w:val="28"/>
          <w:szCs w:val="28"/>
        </w:rPr>
        <w:t>开标、资格审查及评标</w:t>
      </w:r>
      <w:bookmarkEnd w:id="54"/>
    </w:p>
    <w:p w14:paraId="063FAED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5" w:name="_Toc13365"/>
      <w:r>
        <w:rPr>
          <w:rFonts w:hint="eastAsia" w:ascii="宋体" w:hAnsi="宋体" w:eastAsia="宋体" w:cs="宋体"/>
          <w:b/>
          <w:bCs/>
          <w:color w:val="auto"/>
          <w:sz w:val="24"/>
          <w:szCs w:val="24"/>
        </w:rPr>
        <w:t>18</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开标</w:t>
      </w:r>
      <w:bookmarkEnd w:id="55"/>
    </w:p>
    <w:p w14:paraId="6A63D106">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18.1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采购人或采购代理机构将按招标文件的规定，在投标截止时间的同一时间和招标文件预先确定的地点组织开标。</w:t>
      </w:r>
    </w:p>
    <w:p w14:paraId="1CEF9458">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18.2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本项目开标使用北京市政府采购电子交易平台。投标人应在规定的时间内对</w:t>
      </w:r>
      <w:r>
        <w:rPr>
          <w:rFonts w:hint="eastAsia" w:ascii="宋体" w:hAnsi="宋体" w:eastAsia="宋体" w:cs="宋体"/>
          <w:snapToGrid w:val="0"/>
          <w:color w:val="auto"/>
          <w:kern w:val="0"/>
          <w:sz w:val="24"/>
          <w:szCs w:val="24"/>
          <w:lang w:val="en-US" w:eastAsia="zh-CN" w:bidi="ar"/>
        </w:rPr>
        <w:t>投标文件进行解密，因非系统原因导致的解密失败，视为</w:t>
      </w:r>
      <w:r>
        <w:rPr>
          <w:rFonts w:hint="eastAsia" w:ascii="宋体" w:hAnsi="宋体" w:eastAsia="宋体" w:cs="宋体"/>
          <w:b/>
          <w:bCs/>
          <w:snapToGrid w:val="0"/>
          <w:color w:val="auto"/>
          <w:kern w:val="0"/>
          <w:sz w:val="24"/>
          <w:szCs w:val="24"/>
          <w:lang w:val="en-US" w:eastAsia="zh-CN" w:bidi="ar"/>
        </w:rPr>
        <w:t>投标无效</w:t>
      </w:r>
      <w:r>
        <w:rPr>
          <w:rFonts w:hint="eastAsia" w:ascii="宋体" w:hAnsi="宋体" w:eastAsia="宋体" w:cs="宋体"/>
          <w:snapToGrid w:val="0"/>
          <w:color w:val="auto"/>
          <w:kern w:val="0"/>
          <w:sz w:val="24"/>
          <w:szCs w:val="24"/>
          <w:lang w:val="en-US" w:eastAsia="zh-CN" w:bidi="ar"/>
        </w:rPr>
        <w:t>。</w:t>
      </w:r>
    </w:p>
    <w:p w14:paraId="6410C7F1">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18.3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开标过程将使用电子交易平台宣布投标人名称、投标价格和招标文件规定的</w:t>
      </w:r>
      <w:r>
        <w:rPr>
          <w:rFonts w:hint="eastAsia" w:ascii="宋体" w:hAnsi="宋体" w:eastAsia="宋体" w:cs="宋体"/>
          <w:snapToGrid w:val="0"/>
          <w:color w:val="auto"/>
          <w:kern w:val="0"/>
          <w:sz w:val="24"/>
          <w:szCs w:val="24"/>
          <w:lang w:val="en-US" w:eastAsia="zh-CN" w:bidi="ar"/>
        </w:rPr>
        <w:t>需要宣布的其他内容并进行记录，并由参加开标的各投标人确认。投标人未</w:t>
      </w:r>
      <w:r>
        <w:rPr>
          <w:rFonts w:hint="eastAsia" w:ascii="宋体" w:hAnsi="宋体" w:eastAsia="宋体" w:cs="宋体"/>
          <w:color w:val="auto"/>
          <w:sz w:val="24"/>
          <w:szCs w:val="24"/>
        </w:rPr>
        <w:t>在规定时间内提出疑义或确认一览表的，视同认可开标结果。</w:t>
      </w:r>
    </w:p>
    <w:p w14:paraId="41BF9957">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18.4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投标人对开标过程和开标记录有疑义，以及认为采购人、采购代理机构相关</w:t>
      </w:r>
      <w:r>
        <w:rPr>
          <w:rFonts w:hint="eastAsia" w:ascii="宋体" w:hAnsi="宋体" w:eastAsia="宋体" w:cs="宋体"/>
          <w:snapToGrid w:val="0"/>
          <w:color w:val="auto"/>
          <w:kern w:val="0"/>
          <w:sz w:val="24"/>
          <w:szCs w:val="24"/>
          <w:lang w:val="en-US" w:eastAsia="zh-CN" w:bidi="ar"/>
        </w:rPr>
        <w:t>工作人员有需要回避的情形的，应当场提出询问或者回避申请。采购人、采</w:t>
      </w:r>
      <w:r>
        <w:rPr>
          <w:rFonts w:hint="eastAsia" w:ascii="宋体" w:hAnsi="宋体" w:eastAsia="宋体" w:cs="宋体"/>
          <w:color w:val="auto"/>
          <w:sz w:val="24"/>
          <w:szCs w:val="24"/>
        </w:rPr>
        <w:t>购代理机构对投标人提出的询问或者回避申请将及时处理。</w:t>
      </w:r>
    </w:p>
    <w:p w14:paraId="57AF076E">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56" w:name="_Toc14609"/>
      <w:r>
        <w:rPr>
          <w:rFonts w:hint="eastAsia" w:ascii="宋体" w:hAnsi="宋体" w:eastAsia="宋体" w:cs="宋体"/>
          <w:color w:val="auto"/>
          <w:sz w:val="24"/>
          <w:szCs w:val="24"/>
        </w:rPr>
        <w:t>18.5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投标人不足3家的，不予开标。</w:t>
      </w:r>
      <w:bookmarkEnd w:id="56"/>
    </w:p>
    <w:p w14:paraId="0AFD084F">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7" w:name="_Toc26303"/>
      <w:r>
        <w:rPr>
          <w:rFonts w:hint="eastAsia" w:ascii="宋体" w:hAnsi="宋体" w:eastAsia="宋体" w:cs="宋体"/>
          <w:b/>
          <w:bCs/>
          <w:color w:val="auto"/>
          <w:sz w:val="24"/>
          <w:szCs w:val="24"/>
        </w:rPr>
        <w:t>19</w:t>
      </w:r>
      <w:r>
        <w:rPr>
          <w:rFonts w:hint="eastAsia" w:cs="宋体"/>
          <w:b/>
          <w:bCs/>
          <w:color w:val="auto"/>
          <w:spacing w:val="0"/>
          <w:w w:val="100"/>
          <w:position w:val="0"/>
          <w:sz w:val="24"/>
          <w:szCs w:val="24"/>
          <w:lang w:val="en-US" w:eastAsia="zh-CN"/>
        </w:rPr>
        <w:t>、</w:t>
      </w:r>
      <w:r>
        <w:rPr>
          <w:rFonts w:hint="eastAsia" w:ascii="宋体" w:hAnsi="宋体" w:eastAsia="宋体" w:cs="宋体"/>
          <w:b/>
          <w:bCs/>
          <w:color w:val="auto"/>
          <w:sz w:val="24"/>
          <w:szCs w:val="24"/>
        </w:rPr>
        <w:t>资格审查</w:t>
      </w:r>
      <w:bookmarkEnd w:id="57"/>
    </w:p>
    <w:p w14:paraId="1B8E9F69">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58" w:name="_Toc17187"/>
      <w:r>
        <w:rPr>
          <w:rFonts w:hint="eastAsia" w:ascii="宋体" w:hAnsi="宋体" w:eastAsia="宋体" w:cs="宋体"/>
          <w:color w:val="auto"/>
          <w:sz w:val="24"/>
          <w:szCs w:val="24"/>
        </w:rPr>
        <w:t>19.1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见第三章《资格审查》。</w:t>
      </w:r>
      <w:bookmarkEnd w:id="58"/>
    </w:p>
    <w:p w14:paraId="35E6B7B4">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59" w:name="_Toc28446"/>
      <w:r>
        <w:rPr>
          <w:rFonts w:hint="eastAsia" w:ascii="宋体" w:hAnsi="宋体" w:eastAsia="宋体" w:cs="宋体"/>
          <w:b/>
          <w:bCs/>
          <w:color w:val="auto"/>
          <w:sz w:val="24"/>
          <w:szCs w:val="24"/>
        </w:rPr>
        <w:t>20</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评标委员会</w:t>
      </w:r>
      <w:bookmarkEnd w:id="59"/>
    </w:p>
    <w:p w14:paraId="2E366D01">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20.1</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snapToGrid w:val="0"/>
          <w:color w:val="auto"/>
          <w:kern w:val="0"/>
          <w:sz w:val="24"/>
          <w:szCs w:val="24"/>
          <w:lang w:val="en-US" w:eastAsia="zh-CN" w:bidi="ar"/>
        </w:rPr>
        <w:t>评标委员会根据政府采购有关规定和本次采购项目的特点进行组建，并负责</w:t>
      </w:r>
      <w:r>
        <w:rPr>
          <w:rFonts w:hint="eastAsia" w:ascii="宋体" w:hAnsi="宋体" w:eastAsia="宋体" w:cs="宋体"/>
          <w:color w:val="auto"/>
          <w:sz w:val="24"/>
          <w:szCs w:val="24"/>
        </w:rPr>
        <w:t>具体评标事务，独立履行职责。</w:t>
      </w:r>
    </w:p>
    <w:p w14:paraId="35A9C47E">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评审专家须符合《财政部关于在政府采购活动中查询及使用信用记录有关问</w:t>
      </w:r>
      <w:r>
        <w:rPr>
          <w:rFonts w:hint="eastAsia" w:ascii="宋体" w:hAnsi="宋体" w:eastAsia="宋体" w:cs="宋体"/>
          <w:snapToGrid w:val="0"/>
          <w:color w:val="auto"/>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auto"/>
          <w:sz w:val="24"/>
          <w:szCs w:val="24"/>
        </w:rPr>
        <w:t>信用记录的人员，拒绝其参与政府采购活动。</w:t>
      </w:r>
    </w:p>
    <w:p w14:paraId="5FD7C96E">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60" w:name="_Toc4967"/>
      <w:r>
        <w:rPr>
          <w:rFonts w:hint="eastAsia" w:cs="宋体"/>
          <w:b/>
          <w:bCs/>
          <w:color w:val="auto"/>
          <w:sz w:val="24"/>
          <w:szCs w:val="24"/>
          <w:lang w:val="en-US" w:eastAsia="zh-CN"/>
        </w:rPr>
        <w:t>21</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评标程序、评标方法和评标标准</w:t>
      </w:r>
      <w:bookmarkEnd w:id="60"/>
    </w:p>
    <w:p w14:paraId="7CE8C78C">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61" w:name="_Toc10959"/>
      <w:r>
        <w:rPr>
          <w:rFonts w:hint="eastAsia" w:ascii="宋体" w:hAnsi="宋体" w:eastAsia="宋体" w:cs="宋体"/>
          <w:color w:val="auto"/>
          <w:sz w:val="24"/>
          <w:szCs w:val="24"/>
        </w:rPr>
        <w:t>21.1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见第四章《评标程序、评标方法和评标标准》</w:t>
      </w:r>
      <w:bookmarkEnd w:id="61"/>
    </w:p>
    <w:p w14:paraId="3FE8636E">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rPr>
      </w:pPr>
    </w:p>
    <w:p w14:paraId="6273069C">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rPr>
      </w:pPr>
    </w:p>
    <w:p w14:paraId="33728E14">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color w:val="auto"/>
          <w:spacing w:val="0"/>
          <w:w w:val="100"/>
          <w:position w:val="0"/>
          <w:sz w:val="28"/>
          <w:szCs w:val="28"/>
        </w:rPr>
      </w:pPr>
      <w:bookmarkStart w:id="62" w:name="_Toc8452"/>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color w:val="auto"/>
          <w:spacing w:val="0"/>
          <w:w w:val="100"/>
          <w:position w:val="0"/>
          <w:sz w:val="28"/>
          <w:szCs w:val="28"/>
        </w:rPr>
        <w:t xml:space="preserve">   </w:t>
      </w:r>
      <w:r>
        <w:rPr>
          <w:rFonts w:hint="eastAsia" w:ascii="宋体" w:hAnsi="宋体" w:eastAsia="宋体" w:cs="宋体"/>
          <w:color w:val="auto"/>
          <w:spacing w:val="0"/>
          <w:w w:val="100"/>
          <w:position w:val="0"/>
          <w:sz w:val="28"/>
          <w:szCs w:val="28"/>
          <w14:textOutline w14:w="5104" w14:cap="flat" w14:cmpd="sng">
            <w14:solidFill>
              <w14:srgbClr w14:val="000000"/>
            </w14:solidFill>
            <w14:prstDash w14:val="solid"/>
            <w14:miter w14:val="0"/>
          </w14:textOutline>
        </w:rPr>
        <w:t>确定中标</w:t>
      </w:r>
      <w:bookmarkEnd w:id="62"/>
    </w:p>
    <w:p w14:paraId="4519D22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63" w:name="_Toc28040"/>
      <w:r>
        <w:rPr>
          <w:rFonts w:hint="eastAsia" w:ascii="宋体" w:hAnsi="宋体" w:eastAsia="宋体" w:cs="宋体"/>
          <w:b/>
          <w:bCs/>
          <w:color w:val="auto"/>
          <w:sz w:val="24"/>
          <w:szCs w:val="24"/>
        </w:rPr>
        <w:t>22</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确定中标人</w:t>
      </w:r>
      <w:bookmarkEnd w:id="63"/>
    </w:p>
    <w:p w14:paraId="5918FF8B">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采购人将在评标报告确定的中标候选人名单中按顺序确定中标人，中标候选</w:t>
      </w:r>
      <w:r>
        <w:rPr>
          <w:rFonts w:hint="eastAsia" w:ascii="宋体" w:hAnsi="宋体" w:eastAsia="宋体" w:cs="宋体"/>
          <w:snapToGrid w:val="0"/>
          <w:color w:val="auto"/>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auto"/>
          <w:sz w:val="24"/>
          <w:szCs w:val="24"/>
        </w:rPr>
        <w:t>评标委员会直接确定中标人，见《投标人须知资料表》。中标候选人并列的，按照《投标人须知资料表》要求确定中标人。</w:t>
      </w:r>
    </w:p>
    <w:p w14:paraId="078E90FC">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64" w:name="_Toc3391"/>
      <w:r>
        <w:rPr>
          <w:rFonts w:hint="eastAsia" w:ascii="宋体" w:hAnsi="宋体" w:eastAsia="宋体" w:cs="宋体"/>
          <w:b/>
          <w:bCs/>
          <w:color w:val="auto"/>
          <w:sz w:val="24"/>
          <w:szCs w:val="24"/>
        </w:rPr>
        <w:t>23</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中标公告与中标通知书</w:t>
      </w:r>
      <w:bookmarkEnd w:id="64"/>
    </w:p>
    <w:p w14:paraId="07788DC3">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23.1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采购人或采购代理机构自中标人确定之日起2个工作日内，在北京市政府采</w:t>
      </w:r>
      <w:r>
        <w:rPr>
          <w:rFonts w:hint="eastAsia" w:ascii="宋体" w:hAnsi="宋体" w:eastAsia="宋体" w:cs="宋体"/>
          <w:snapToGrid w:val="0"/>
          <w:color w:val="auto"/>
          <w:kern w:val="0"/>
          <w:sz w:val="24"/>
          <w:szCs w:val="24"/>
          <w:lang w:val="en-US" w:eastAsia="zh-CN" w:bidi="ar"/>
        </w:rPr>
        <w:t>购网公告中标结果，同时向中标人发出中标通知书，中标公告期限为1个工</w:t>
      </w:r>
      <w:r>
        <w:rPr>
          <w:rFonts w:hint="eastAsia" w:ascii="宋体" w:hAnsi="宋体" w:eastAsia="宋体" w:cs="宋体"/>
          <w:color w:val="auto"/>
          <w:sz w:val="24"/>
          <w:szCs w:val="24"/>
        </w:rPr>
        <w:t>作日。</w:t>
      </w:r>
    </w:p>
    <w:p w14:paraId="504D3C42">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23.2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中标通知书对采购人和中标供应商均具有法律效力。中标通知书发出后，采</w:t>
      </w:r>
      <w:r>
        <w:rPr>
          <w:rFonts w:hint="eastAsia" w:ascii="宋体" w:hAnsi="宋体" w:eastAsia="宋体" w:cs="宋体"/>
          <w:snapToGrid w:val="0"/>
          <w:color w:val="auto"/>
          <w:kern w:val="0"/>
          <w:sz w:val="24"/>
          <w:szCs w:val="24"/>
          <w:lang w:val="en-US" w:eastAsia="zh-CN" w:bidi="ar"/>
        </w:rPr>
        <w:t>购人改变中标结果的，或者中标供应商放弃中标项目的，应当依法承担法律</w:t>
      </w:r>
      <w:r>
        <w:rPr>
          <w:rFonts w:hint="eastAsia" w:ascii="宋体" w:hAnsi="宋体" w:eastAsia="宋体" w:cs="宋体"/>
          <w:color w:val="auto"/>
          <w:sz w:val="24"/>
          <w:szCs w:val="24"/>
        </w:rPr>
        <w:t>责任。</w:t>
      </w:r>
    </w:p>
    <w:p w14:paraId="369916B5">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65" w:name="_Toc9799"/>
      <w:r>
        <w:rPr>
          <w:rFonts w:hint="eastAsia" w:ascii="宋体" w:hAnsi="宋体" w:eastAsia="宋体" w:cs="宋体"/>
          <w:b/>
          <w:bCs/>
          <w:color w:val="auto"/>
          <w:sz w:val="24"/>
          <w:szCs w:val="24"/>
        </w:rPr>
        <w:t>24</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废标</w:t>
      </w:r>
      <w:bookmarkEnd w:id="65"/>
    </w:p>
    <w:p w14:paraId="1D58598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66" w:name="_Toc6873"/>
      <w:r>
        <w:rPr>
          <w:rFonts w:hint="eastAsia" w:ascii="宋体" w:hAnsi="宋体" w:eastAsia="宋体" w:cs="宋体"/>
          <w:color w:val="auto"/>
          <w:sz w:val="24"/>
          <w:szCs w:val="24"/>
        </w:rPr>
        <w:t>24.1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在招标采购中，出现下列情形之一的，应予废标：</w:t>
      </w:r>
      <w:bookmarkEnd w:id="66"/>
    </w:p>
    <w:p w14:paraId="34DF3662">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24.1.1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符合专业条件的供应商或者对招标文件作实质响应的供应商不足三家的；</w:t>
      </w:r>
    </w:p>
    <w:p w14:paraId="4BD86D0E">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24.1.2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出现影响采购公正的违法、违规行为的；</w:t>
      </w:r>
    </w:p>
    <w:p w14:paraId="63617B37">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24.1.3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投标人的报价均超过了采购预算，采购人不能支付的；</w:t>
      </w:r>
    </w:p>
    <w:p w14:paraId="2F3B0EA8">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24.1.4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因重大变故，采购任务取消的。</w:t>
      </w:r>
    </w:p>
    <w:p w14:paraId="749F3A3A">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67" w:name="_Toc17810"/>
      <w:r>
        <w:rPr>
          <w:rFonts w:hint="eastAsia" w:ascii="宋体" w:hAnsi="宋体" w:eastAsia="宋体" w:cs="宋体"/>
          <w:color w:val="auto"/>
          <w:sz w:val="24"/>
          <w:szCs w:val="24"/>
        </w:rPr>
        <w:t>24.2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废标后，采购人将废标理由书面通知所有投标人。</w:t>
      </w:r>
      <w:bookmarkEnd w:id="67"/>
    </w:p>
    <w:p w14:paraId="49D8AC9E">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68" w:name="_Toc5580"/>
      <w:r>
        <w:rPr>
          <w:rFonts w:hint="eastAsia" w:ascii="宋体" w:hAnsi="宋体" w:eastAsia="宋体" w:cs="宋体"/>
          <w:b/>
          <w:bCs/>
          <w:color w:val="auto"/>
          <w:sz w:val="24"/>
          <w:szCs w:val="24"/>
        </w:rPr>
        <w:t>25</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签订合同</w:t>
      </w:r>
      <w:bookmarkEnd w:id="68"/>
    </w:p>
    <w:p w14:paraId="75FD70E8">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中标人、采购人应当自中标通知书发出之日起30日内，按照招标文件和中标</w:t>
      </w:r>
      <w:r>
        <w:rPr>
          <w:rFonts w:hint="eastAsia" w:ascii="宋体" w:hAnsi="宋体" w:eastAsia="宋体" w:cs="宋体"/>
          <w:snapToGrid w:val="0"/>
          <w:color w:val="auto"/>
          <w:kern w:val="0"/>
          <w:sz w:val="24"/>
          <w:szCs w:val="24"/>
          <w:lang w:val="en-US" w:eastAsia="zh-CN" w:bidi="ar"/>
        </w:rPr>
        <w:t>人投标文件的规定签订书面合同。所签订的合同不得对招标文件确定的事项</w:t>
      </w:r>
      <w:r>
        <w:rPr>
          <w:rFonts w:hint="eastAsia" w:ascii="宋体" w:hAnsi="宋体" w:eastAsia="宋体" w:cs="宋体"/>
          <w:color w:val="auto"/>
          <w:sz w:val="24"/>
          <w:szCs w:val="24"/>
        </w:rPr>
        <w:t>和中标人投标文件作实质性修改。</w:t>
      </w:r>
    </w:p>
    <w:p w14:paraId="4E5B20F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中标人拒绝与采购人签订合同的，采购人可以按照评标报告推荐的中标候选人名单排序，确定下一候选人为中标人，也可以重新开展政府采购活动。</w:t>
      </w:r>
    </w:p>
    <w:p w14:paraId="119DABD7">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联合体中标的，联合体各方应当共同与采购人签订合同，就采购合同约定的事项向采购人承担连带责任。</w:t>
      </w:r>
    </w:p>
    <w:p w14:paraId="02CC4484">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69" w:name="_Toc14048"/>
      <w:r>
        <w:rPr>
          <w:rFonts w:hint="eastAsia" w:ascii="宋体" w:hAnsi="宋体" w:eastAsia="宋体" w:cs="宋体"/>
          <w:color w:val="auto"/>
          <w:sz w:val="24"/>
          <w:szCs w:val="24"/>
        </w:rPr>
        <w:t>25.4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政府采购合同不能转包。</w:t>
      </w:r>
      <w:bookmarkEnd w:id="69"/>
    </w:p>
    <w:p w14:paraId="72042035">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采购人允许采用分包方式履行合同的，中标人可以依法在中标后将中标项目</w:t>
      </w:r>
      <w:r>
        <w:rPr>
          <w:rFonts w:hint="eastAsia" w:ascii="宋体" w:hAnsi="宋体" w:eastAsia="宋体" w:cs="宋体"/>
          <w:snapToGrid w:val="0"/>
          <w:color w:val="auto"/>
          <w:kern w:val="0"/>
          <w:sz w:val="24"/>
          <w:szCs w:val="24"/>
          <w:lang w:val="en-US" w:eastAsia="zh-CN" w:bidi="ar"/>
        </w:rPr>
        <w:t>的非主体、非关键性工作采取分包方式履行合同。本项目的非主体、非关键</w:t>
      </w:r>
      <w:r>
        <w:rPr>
          <w:rFonts w:hint="eastAsia" w:ascii="宋体" w:hAnsi="宋体" w:eastAsia="宋体" w:cs="宋体"/>
          <w:color w:val="auto"/>
          <w:sz w:val="24"/>
          <w:szCs w:val="24"/>
        </w:rPr>
        <w:t>性工作是否允许分包，见《投标人须知资料表》。政府采购合同分包履行的，</w:t>
      </w:r>
      <w:r>
        <w:rPr>
          <w:rFonts w:hint="eastAsia" w:ascii="宋体" w:hAnsi="宋体" w:eastAsia="宋体" w:cs="宋体"/>
          <w:snapToGrid w:val="0"/>
          <w:color w:val="auto"/>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auto"/>
          <w:kern w:val="0"/>
          <w:sz w:val="24"/>
          <w:szCs w:val="24"/>
          <w:lang w:val="en-US" w:eastAsia="zh-CN" w:bidi="ar"/>
        </w:rPr>
        <w:t>，</w:t>
      </w:r>
      <w:r>
        <w:rPr>
          <w:rFonts w:hint="eastAsia" w:ascii="宋体" w:hAnsi="宋体" w:eastAsia="宋体" w:cs="宋体"/>
          <w:snapToGrid w:val="0"/>
          <w:color w:val="auto"/>
          <w:kern w:val="0"/>
          <w:sz w:val="24"/>
          <w:szCs w:val="24"/>
          <w:lang w:val="en-US" w:eastAsia="zh-CN" w:bidi="ar"/>
        </w:rPr>
        <w:t>否则</w:t>
      </w:r>
      <w:r>
        <w:rPr>
          <w:rFonts w:hint="eastAsia" w:ascii="宋体" w:hAnsi="宋体" w:eastAsia="宋体" w:cs="宋体"/>
          <w:b/>
          <w:bCs/>
          <w:snapToGrid w:val="0"/>
          <w:color w:val="auto"/>
          <w:kern w:val="0"/>
          <w:sz w:val="24"/>
          <w:szCs w:val="24"/>
          <w:lang w:val="en-US" w:eastAsia="zh-CN" w:bidi="ar"/>
        </w:rPr>
        <w:t>投标无效</w:t>
      </w:r>
      <w:r>
        <w:rPr>
          <w:rFonts w:hint="eastAsia" w:ascii="宋体" w:hAnsi="宋体" w:eastAsia="宋体" w:cs="宋体"/>
          <w:snapToGrid w:val="0"/>
          <w:color w:val="auto"/>
          <w:kern w:val="0"/>
          <w:sz w:val="24"/>
          <w:szCs w:val="24"/>
          <w:lang w:val="en-US" w:eastAsia="zh-CN" w:bidi="ar"/>
        </w:rPr>
        <w:t>。中标人就采购项目和分包项目向采购人负</w:t>
      </w:r>
      <w:r>
        <w:rPr>
          <w:rFonts w:hint="eastAsia" w:ascii="宋体" w:hAnsi="宋体" w:eastAsia="宋体" w:cs="宋体"/>
          <w:color w:val="auto"/>
          <w:sz w:val="24"/>
          <w:szCs w:val="24"/>
        </w:rPr>
        <w:t>责，分包供应商就分包项目承担责任。</w:t>
      </w:r>
    </w:p>
    <w:p w14:paraId="416E08B2">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rPr>
      </w:pPr>
      <w:bookmarkStart w:id="70" w:name="_Toc21896"/>
      <w:r>
        <w:rPr>
          <w:rFonts w:hint="eastAsia" w:ascii="宋体" w:hAnsi="宋体" w:eastAsia="宋体" w:cs="宋体"/>
          <w:b/>
          <w:bCs/>
          <w:color w:val="auto"/>
          <w:sz w:val="24"/>
          <w:szCs w:val="24"/>
        </w:rPr>
        <w:t>26</w:t>
      </w:r>
      <w:r>
        <w:rPr>
          <w:rFonts w:hint="eastAsia" w:cs="宋体"/>
          <w:b/>
          <w:bCs/>
          <w:color w:val="auto"/>
          <w:spacing w:val="0"/>
          <w:w w:val="100"/>
          <w:position w:val="0"/>
          <w:sz w:val="24"/>
          <w:szCs w:val="24"/>
          <w:lang w:eastAsia="zh-CN"/>
        </w:rPr>
        <w:t>、</w:t>
      </w:r>
      <w:r>
        <w:rPr>
          <w:rFonts w:hint="eastAsia" w:ascii="宋体" w:hAnsi="宋体" w:eastAsia="宋体" w:cs="宋体"/>
          <w:b/>
          <w:bCs/>
          <w:color w:val="auto"/>
          <w:sz w:val="24"/>
          <w:szCs w:val="24"/>
        </w:rPr>
        <w:t>询问与质疑</w:t>
      </w:r>
      <w:bookmarkEnd w:id="70"/>
    </w:p>
    <w:p w14:paraId="27F51005">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71" w:name="_Toc3669"/>
      <w:r>
        <w:rPr>
          <w:rFonts w:hint="eastAsia" w:ascii="宋体" w:hAnsi="宋体" w:eastAsia="宋体" w:cs="宋体"/>
          <w:color w:val="auto"/>
          <w:sz w:val="24"/>
          <w:szCs w:val="24"/>
        </w:rPr>
        <w:t>26.1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询问</w:t>
      </w:r>
      <w:bookmarkEnd w:id="71"/>
    </w:p>
    <w:p w14:paraId="54FC7CA9">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26.1.1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投标人对政府采购活动事项有疑问的，可依法提出询问，并按《投标人须知资料表》载明的形式送达采购人或采购代理机构。</w:t>
      </w:r>
    </w:p>
    <w:p w14:paraId="275A8F33">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26.1.2</w:t>
      </w:r>
      <w:r>
        <w:rPr>
          <w:rFonts w:hint="eastAsia" w:cs="宋体"/>
          <w:color w:val="auto"/>
          <w:spacing w:val="0"/>
          <w:w w:val="100"/>
          <w:position w:val="0"/>
          <w:sz w:val="24"/>
          <w:szCs w:val="24"/>
          <w:lang w:val="en-US" w:eastAsia="zh-CN"/>
        </w:rPr>
        <w:t xml:space="preserve"> </w:t>
      </w:r>
      <w:r>
        <w:rPr>
          <w:rFonts w:hint="eastAsia" w:ascii="宋体" w:hAnsi="宋体" w:eastAsia="宋体" w:cs="宋体"/>
          <w:snapToGrid w:val="0"/>
          <w:color w:val="auto"/>
          <w:kern w:val="0"/>
          <w:sz w:val="24"/>
          <w:szCs w:val="24"/>
          <w:lang w:val="en-US" w:eastAsia="zh-CN" w:bidi="ar"/>
        </w:rPr>
        <w:t>采购人或采购代理机构对供应商依法提出的询问，在3个工作日内</w:t>
      </w:r>
      <w:r>
        <w:rPr>
          <w:rFonts w:hint="eastAsia" w:ascii="宋体" w:hAnsi="宋体" w:eastAsia="宋体" w:cs="宋体"/>
          <w:color w:val="auto"/>
          <w:sz w:val="24"/>
          <w:szCs w:val="24"/>
        </w:rPr>
        <w:t>作出答复，但答复的内容不得涉及商业秘密。</w:t>
      </w:r>
    </w:p>
    <w:p w14:paraId="76766AB9">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rPr>
      </w:pPr>
      <w:bookmarkStart w:id="72" w:name="_Toc5712"/>
      <w:r>
        <w:rPr>
          <w:rFonts w:hint="eastAsia" w:ascii="宋体" w:hAnsi="宋体" w:eastAsia="宋体" w:cs="宋体"/>
          <w:color w:val="auto"/>
          <w:sz w:val="24"/>
          <w:szCs w:val="24"/>
        </w:rPr>
        <w:t>26.2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质疑</w:t>
      </w:r>
      <w:bookmarkEnd w:id="72"/>
    </w:p>
    <w:p w14:paraId="5C020B08">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投标人认为采购文件、采购过程、中标结果使自己的权益受到损害的，</w:t>
      </w:r>
      <w:r>
        <w:rPr>
          <w:rFonts w:hint="eastAsia" w:ascii="宋体" w:hAnsi="宋体" w:eastAsia="宋体" w:cs="宋体"/>
          <w:snapToGrid w:val="0"/>
          <w:color w:val="auto"/>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auto"/>
          <w:sz w:val="24"/>
          <w:szCs w:val="24"/>
        </w:rPr>
        <w:t>到质疑函后7个工作日内作出答复。</w:t>
      </w:r>
    </w:p>
    <w:p w14:paraId="16D97A59">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26.2.2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质疑函须使用财政部制定的范本文件。投标人为自然人的，质疑函应</w:t>
      </w:r>
      <w:r>
        <w:rPr>
          <w:rFonts w:hint="eastAsia" w:ascii="宋体" w:hAnsi="宋体" w:eastAsia="宋体" w:cs="宋体"/>
          <w:snapToGrid w:val="0"/>
          <w:color w:val="auto"/>
          <w:kern w:val="0"/>
          <w:sz w:val="24"/>
          <w:szCs w:val="24"/>
          <w:lang w:val="en-US" w:eastAsia="zh-CN" w:bidi="ar"/>
        </w:rPr>
        <w:t>当由本人签字；投标人为法人或者其他组织的，质疑函应当由法定代</w:t>
      </w:r>
      <w:r>
        <w:rPr>
          <w:rFonts w:hint="eastAsia" w:ascii="宋体" w:hAnsi="宋体" w:eastAsia="宋体" w:cs="宋体"/>
          <w:color w:val="auto"/>
          <w:sz w:val="24"/>
          <w:szCs w:val="24"/>
        </w:rPr>
        <w:t>表人、主要负责人，或者其授权代表签字或者盖章，并加盖公章。</w:t>
      </w:r>
    </w:p>
    <w:p w14:paraId="7A3E2CC2">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26.2.3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投标人委托代理人进行质疑的，应当随质疑函同时提交投标人签署的</w:t>
      </w:r>
      <w:r>
        <w:rPr>
          <w:rFonts w:hint="eastAsia" w:ascii="宋体" w:hAnsi="宋体" w:eastAsia="宋体" w:cs="宋体"/>
          <w:snapToGrid w:val="0"/>
          <w:color w:val="auto"/>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auto"/>
          <w:sz w:val="24"/>
          <w:szCs w:val="24"/>
        </w:rPr>
        <w:t>或者盖章，并加盖公章。</w:t>
      </w:r>
    </w:p>
    <w:p w14:paraId="07CE7627">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26.2.4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z w:val="24"/>
          <w:szCs w:val="24"/>
        </w:rPr>
        <w:t>投标人应在法定质疑期内一次性提出针对同一采购程序环节的质疑，</w:t>
      </w:r>
      <w:r>
        <w:rPr>
          <w:rFonts w:hint="eastAsia" w:ascii="宋体" w:hAnsi="宋体" w:eastAsia="宋体" w:cs="宋体"/>
          <w:snapToGrid w:val="0"/>
          <w:color w:val="auto"/>
          <w:kern w:val="0"/>
          <w:sz w:val="24"/>
          <w:szCs w:val="24"/>
          <w:lang w:val="en-US" w:eastAsia="zh-CN" w:bidi="ar"/>
        </w:rPr>
        <w:t>法定质疑期内针对同一采购程序环节再次提出的质疑，采购人、采购</w:t>
      </w:r>
      <w:r>
        <w:rPr>
          <w:rFonts w:hint="eastAsia" w:ascii="宋体" w:hAnsi="宋体" w:eastAsia="宋体" w:cs="宋体"/>
          <w:color w:val="auto"/>
          <w:sz w:val="24"/>
          <w:szCs w:val="24"/>
        </w:rPr>
        <w:t>代理机构有权不予答复。</w:t>
      </w:r>
    </w:p>
    <w:p w14:paraId="33AEC01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26.3</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snapToGrid w:val="0"/>
          <w:color w:val="auto"/>
          <w:kern w:val="0"/>
          <w:sz w:val="24"/>
          <w:szCs w:val="24"/>
          <w:lang w:val="en-US" w:eastAsia="zh-CN" w:bidi="ar"/>
        </w:rPr>
        <w:t>接收询问和质疑的联系部门、联系电话和通讯地址见《投标人须知资料表》。</w:t>
      </w:r>
    </w:p>
    <w:p w14:paraId="65EA19C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color w:val="auto"/>
          <w:sz w:val="24"/>
          <w:szCs w:val="24"/>
          <w:lang w:val="en-US" w:eastAsia="zh-CN"/>
        </w:rPr>
      </w:pPr>
      <w:bookmarkStart w:id="73" w:name="_Toc21800"/>
      <w:r>
        <w:rPr>
          <w:rFonts w:hint="eastAsia" w:cs="宋体"/>
          <w:b/>
          <w:bCs/>
          <w:color w:val="auto"/>
          <w:sz w:val="24"/>
          <w:szCs w:val="24"/>
          <w:lang w:val="en-US" w:eastAsia="zh-CN"/>
        </w:rPr>
        <w:t>27</w:t>
      </w:r>
      <w:r>
        <w:rPr>
          <w:rFonts w:hint="eastAsia" w:cs="宋体"/>
          <w:b/>
          <w:bCs/>
          <w:color w:val="auto"/>
          <w:spacing w:val="0"/>
          <w:w w:val="100"/>
          <w:position w:val="0"/>
          <w:sz w:val="24"/>
          <w:szCs w:val="24"/>
          <w:lang w:eastAsia="zh-CN"/>
        </w:rPr>
        <w:t>、</w:t>
      </w:r>
      <w:r>
        <w:rPr>
          <w:rFonts w:hint="eastAsia" w:cs="宋体"/>
          <w:b/>
          <w:bCs/>
          <w:color w:val="auto"/>
          <w:sz w:val="24"/>
          <w:szCs w:val="24"/>
          <w:lang w:val="en-US" w:eastAsia="zh-CN"/>
        </w:rPr>
        <w:t>代理费</w:t>
      </w:r>
      <w:bookmarkEnd w:id="73"/>
    </w:p>
    <w:p w14:paraId="3F94AA00">
      <w:pPr>
        <w:pStyle w:val="16"/>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auto"/>
          <w:sz w:val="24"/>
          <w:szCs w:val="24"/>
          <w:lang w:val="en-US" w:eastAsia="zh-CN"/>
        </w:rPr>
        <w:t>27.1</w:t>
      </w:r>
      <w:r>
        <w:rPr>
          <w:rFonts w:hint="eastAsia" w:ascii="宋体" w:hAnsi="宋体" w:eastAsia="宋体" w:cs="宋体"/>
          <w:color w:val="auto"/>
          <w:sz w:val="24"/>
          <w:szCs w:val="24"/>
        </w:rPr>
        <w:t>收费对象、收费标准及缴纳时间见《投标人须知资料表》。由中标人支付的，中标人须一次性向采购代理机构缴纳代理费，投标报价应包含代理费用。</w:t>
      </w:r>
    </w:p>
    <w:p w14:paraId="664BE0A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6CBEF72B">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color w:val="auto"/>
          <w:spacing w:val="0"/>
          <w:w w:val="100"/>
          <w:position w:val="0"/>
          <w:sz w:val="36"/>
          <w:szCs w:val="36"/>
        </w:rPr>
      </w:pPr>
      <w:bookmarkStart w:id="74" w:name="_Toc2680"/>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资格审查</w:t>
      </w:r>
      <w:bookmarkEnd w:id="74"/>
    </w:p>
    <w:p w14:paraId="33DD19AB">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color w:val="auto"/>
          <w:spacing w:val="0"/>
          <w:w w:val="100"/>
          <w:position w:val="0"/>
          <w:sz w:val="24"/>
          <w:szCs w:val="24"/>
        </w:rPr>
      </w:pPr>
      <w:bookmarkStart w:id="75" w:name="_Toc29293"/>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一、资格审查程序</w:t>
      </w:r>
      <w:bookmarkEnd w:id="75"/>
    </w:p>
    <w:p w14:paraId="0A66E92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rPr>
      </w:pPr>
      <w:bookmarkStart w:id="76" w:name="_Toc19085"/>
      <w:r>
        <w:rPr>
          <w:rFonts w:hint="eastAsia" w:ascii="宋体" w:hAnsi="宋体" w:eastAsia="宋体" w:cs="宋体"/>
          <w:b w:val="0"/>
          <w:bCs w:val="0"/>
          <w:color w:val="auto"/>
          <w:spacing w:val="0"/>
          <w:w w:val="100"/>
          <w:position w:val="0"/>
          <w:sz w:val="24"/>
          <w:szCs w:val="24"/>
        </w:rPr>
        <w:t>1</w:t>
      </w:r>
      <w:r>
        <w:rPr>
          <w:rFonts w:hint="eastAsia" w:cs="宋体"/>
          <w:b w:val="0"/>
          <w:bCs w:val="0"/>
          <w:color w:val="auto"/>
          <w:spacing w:val="0"/>
          <w:w w:val="100"/>
          <w:position w:val="0"/>
          <w:sz w:val="24"/>
          <w:szCs w:val="24"/>
          <w:lang w:val="en-US" w:eastAsia="zh-CN"/>
        </w:rPr>
        <w:t>、</w:t>
      </w:r>
      <w:r>
        <w:rPr>
          <w:rFonts w:hint="eastAsia" w:ascii="宋体" w:hAnsi="宋体" w:eastAsia="宋体" w:cs="宋体"/>
          <w:b w:val="0"/>
          <w:bCs w:val="0"/>
          <w:color w:val="auto"/>
          <w:spacing w:val="0"/>
          <w:w w:val="100"/>
          <w:position w:val="0"/>
          <w:sz w:val="24"/>
          <w:szCs w:val="24"/>
        </w:rPr>
        <w:t>开标结束后，采购人或采购代理机构将根据《资格审查要求》中的规定，对投标人进行资格审查，并形成资格审查结果。</w:t>
      </w:r>
      <w:bookmarkEnd w:id="76"/>
    </w:p>
    <w:p w14:paraId="656737A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rPr>
      </w:pPr>
      <w:bookmarkStart w:id="77" w:name="_Toc23333"/>
      <w:r>
        <w:rPr>
          <w:rFonts w:hint="eastAsia" w:ascii="宋体" w:hAnsi="宋体" w:eastAsia="宋体" w:cs="宋体"/>
          <w:b w:val="0"/>
          <w:bCs w:val="0"/>
          <w:color w:val="auto"/>
          <w:spacing w:val="0"/>
          <w:w w:val="100"/>
          <w:position w:val="0"/>
          <w:sz w:val="24"/>
          <w:szCs w:val="24"/>
        </w:rPr>
        <w:t>2</w:t>
      </w:r>
      <w:r>
        <w:rPr>
          <w:rFonts w:hint="eastAsia" w:cs="宋体"/>
          <w:b w:val="0"/>
          <w:bCs w:val="0"/>
          <w:color w:val="auto"/>
          <w:spacing w:val="0"/>
          <w:w w:val="100"/>
          <w:position w:val="0"/>
          <w:sz w:val="24"/>
          <w:szCs w:val="24"/>
          <w:lang w:val="en-US" w:eastAsia="zh-CN"/>
        </w:rPr>
        <w:t>、</w:t>
      </w:r>
      <w:r>
        <w:rPr>
          <w:rFonts w:hint="eastAsia" w:ascii="宋体" w:hAnsi="宋体" w:eastAsia="宋体" w:cs="宋体"/>
          <w:b w:val="0"/>
          <w:bCs w:val="0"/>
          <w:color w:val="auto"/>
          <w:spacing w:val="0"/>
          <w:w w:val="100"/>
          <w:position w:val="0"/>
          <w:sz w:val="24"/>
          <w:szCs w:val="24"/>
        </w:rPr>
        <w:t>《资格审查要求》中对格式有要求的，除招标文件另有规定外，均为“实质性格式”文件。</w:t>
      </w:r>
      <w:bookmarkEnd w:id="77"/>
    </w:p>
    <w:p w14:paraId="34ABDC8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rPr>
      </w:pPr>
      <w:bookmarkStart w:id="78" w:name="_Toc17318"/>
      <w:r>
        <w:rPr>
          <w:rFonts w:hint="eastAsia" w:ascii="宋体" w:hAnsi="宋体" w:eastAsia="宋体" w:cs="宋体"/>
          <w:b w:val="0"/>
          <w:bCs w:val="0"/>
          <w:color w:val="auto"/>
          <w:spacing w:val="0"/>
          <w:w w:val="100"/>
          <w:position w:val="0"/>
          <w:sz w:val="24"/>
          <w:szCs w:val="24"/>
        </w:rPr>
        <w:t>3</w:t>
      </w:r>
      <w:r>
        <w:rPr>
          <w:rFonts w:hint="eastAsia" w:cs="宋体"/>
          <w:b w:val="0"/>
          <w:bCs w:val="0"/>
          <w:color w:val="auto"/>
          <w:spacing w:val="0"/>
          <w:w w:val="100"/>
          <w:position w:val="0"/>
          <w:sz w:val="24"/>
          <w:szCs w:val="24"/>
          <w:lang w:val="en-US" w:eastAsia="zh-CN"/>
        </w:rPr>
        <w:t>、</w:t>
      </w:r>
      <w:r>
        <w:rPr>
          <w:rFonts w:hint="eastAsia" w:ascii="宋体" w:hAnsi="宋体" w:eastAsia="宋体" w:cs="宋体"/>
          <w:b w:val="0"/>
          <w:bCs w:val="0"/>
          <w:color w:val="auto"/>
          <w:spacing w:val="0"/>
          <w:w w:val="100"/>
          <w:position w:val="0"/>
          <w:sz w:val="24"/>
          <w:szCs w:val="24"/>
        </w:rPr>
        <w:t>投标人《资格证明文件》有任何一项不符合《资格审查要求》的，资格审查不合格，其</w:t>
      </w:r>
      <w:r>
        <w:rPr>
          <w:rFonts w:hint="eastAsia" w:ascii="宋体" w:hAnsi="宋体" w:eastAsia="宋体" w:cs="宋体"/>
          <w:b w:val="0"/>
          <w:bCs w:val="0"/>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color w:val="auto"/>
          <w:spacing w:val="0"/>
          <w:w w:val="100"/>
          <w:position w:val="0"/>
          <w:sz w:val="24"/>
          <w:szCs w:val="24"/>
        </w:rPr>
        <w:t>。</w:t>
      </w:r>
      <w:bookmarkEnd w:id="78"/>
    </w:p>
    <w:p w14:paraId="2E067BD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color w:val="auto"/>
          <w:spacing w:val="0"/>
          <w:w w:val="100"/>
          <w:position w:val="0"/>
          <w:sz w:val="24"/>
          <w:szCs w:val="24"/>
        </w:rPr>
      </w:pPr>
      <w:bookmarkStart w:id="79" w:name="_Toc19382"/>
      <w:r>
        <w:rPr>
          <w:rFonts w:hint="eastAsia" w:ascii="宋体" w:hAnsi="宋体" w:eastAsia="宋体" w:cs="宋体"/>
          <w:b w:val="0"/>
          <w:bCs w:val="0"/>
          <w:color w:val="auto"/>
          <w:spacing w:val="0"/>
          <w:w w:val="100"/>
          <w:position w:val="0"/>
          <w:sz w:val="24"/>
          <w:szCs w:val="24"/>
        </w:rPr>
        <w:t>4</w:t>
      </w:r>
      <w:r>
        <w:rPr>
          <w:rFonts w:hint="eastAsia" w:cs="宋体"/>
          <w:b w:val="0"/>
          <w:bCs w:val="0"/>
          <w:color w:val="auto"/>
          <w:spacing w:val="0"/>
          <w:w w:val="100"/>
          <w:position w:val="0"/>
          <w:sz w:val="24"/>
          <w:szCs w:val="24"/>
          <w:lang w:val="en-US" w:eastAsia="zh-CN"/>
        </w:rPr>
        <w:t>、</w:t>
      </w:r>
      <w:r>
        <w:rPr>
          <w:rFonts w:hint="eastAsia" w:ascii="宋体" w:hAnsi="宋体" w:eastAsia="宋体" w:cs="宋体"/>
          <w:b w:val="0"/>
          <w:bCs w:val="0"/>
          <w:color w:val="auto"/>
          <w:spacing w:val="0"/>
          <w:w w:val="100"/>
          <w:position w:val="0"/>
          <w:sz w:val="24"/>
          <w:szCs w:val="24"/>
        </w:rPr>
        <w:t>资格审查合格的投标人不足3家的，不进行评标。</w:t>
      </w:r>
      <w:bookmarkEnd w:id="79"/>
    </w:p>
    <w:p w14:paraId="2EEC0009">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color w:val="auto"/>
          <w:spacing w:val="0"/>
          <w:w w:val="100"/>
          <w:position w:val="0"/>
          <w:sz w:val="21"/>
        </w:rPr>
      </w:pPr>
    </w:p>
    <w:p w14:paraId="79B057F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rPr>
      </w:pPr>
      <w:bookmarkStart w:id="80" w:name="_Toc32124"/>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4D017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B1F546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241D6DD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14:paraId="7B98E7F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14:paraId="5478FD7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格式要求</w:t>
            </w:r>
          </w:p>
        </w:tc>
      </w:tr>
      <w:tr w14:paraId="3B38D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6C61E2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p>
        </w:tc>
        <w:tc>
          <w:tcPr>
            <w:tcW w:w="1812" w:type="dxa"/>
            <w:vAlign w:val="center"/>
          </w:tcPr>
          <w:p w14:paraId="171C6CF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满足《中华人民共和国政府采购法》第二十二条规定</w:t>
            </w:r>
          </w:p>
        </w:tc>
        <w:tc>
          <w:tcPr>
            <w:tcW w:w="4819" w:type="dxa"/>
            <w:vAlign w:val="center"/>
          </w:tcPr>
          <w:p w14:paraId="79AE5CB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具体规定见第一章《投标邀请》</w:t>
            </w:r>
          </w:p>
        </w:tc>
        <w:tc>
          <w:tcPr>
            <w:tcW w:w="1644" w:type="dxa"/>
            <w:vAlign w:val="center"/>
          </w:tcPr>
          <w:p w14:paraId="7803D250">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rPr>
            </w:pPr>
          </w:p>
        </w:tc>
      </w:tr>
      <w:tr w14:paraId="2DFCC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9359D2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w:t>
            </w:r>
          </w:p>
        </w:tc>
        <w:tc>
          <w:tcPr>
            <w:tcW w:w="1812" w:type="dxa"/>
            <w:vAlign w:val="center"/>
          </w:tcPr>
          <w:p w14:paraId="7716084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营业执照等证明文件</w:t>
            </w:r>
          </w:p>
        </w:tc>
        <w:tc>
          <w:tcPr>
            <w:tcW w:w="4819" w:type="dxa"/>
            <w:vAlign w:val="center"/>
          </w:tcPr>
          <w:p w14:paraId="3D80577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投标人为企业（包括合伙企业）的，应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供有效的“营业执照”；</w:t>
            </w:r>
          </w:p>
          <w:p w14:paraId="39247A5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投标人为事业单位的，应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供有效的“事业单位法人证书”；</w:t>
            </w:r>
          </w:p>
          <w:p w14:paraId="336E396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投标人是非企业机构的，应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供有效的“执业 许可证”、“登记证书”等证明文件；</w:t>
            </w:r>
          </w:p>
          <w:p w14:paraId="27CA07F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投标人是个体工商户的，应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供有效的“个体工商户营业执照”；</w:t>
            </w:r>
          </w:p>
          <w:p w14:paraId="268E723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投标人是自然人的，应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供有效的自然人身份证明。</w:t>
            </w:r>
          </w:p>
          <w:p w14:paraId="400FE74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分支机构参加投标的，应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供该分支机构或其所属法人/其他组织的相应证明文件；同时还应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供上述授权，也可以</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供其所属法人/其他组织的有关文件或制度等能够证明授权其独立开展业务的证明材料。</w:t>
            </w:r>
          </w:p>
        </w:tc>
        <w:tc>
          <w:tcPr>
            <w:tcW w:w="1644" w:type="dxa"/>
            <w:vAlign w:val="center"/>
          </w:tcPr>
          <w:p w14:paraId="4F3410F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供证明文件的电子件或电子证照</w:t>
            </w:r>
          </w:p>
        </w:tc>
      </w:tr>
      <w:tr w14:paraId="2633D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5DEEF9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w:t>
            </w:r>
          </w:p>
        </w:tc>
        <w:tc>
          <w:tcPr>
            <w:tcW w:w="1812" w:type="dxa"/>
            <w:vAlign w:val="center"/>
          </w:tcPr>
          <w:p w14:paraId="604FEE2A">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投标人资格声明书</w:t>
            </w:r>
          </w:p>
        </w:tc>
        <w:tc>
          <w:tcPr>
            <w:tcW w:w="4819" w:type="dxa"/>
            <w:vAlign w:val="center"/>
          </w:tcPr>
          <w:p w14:paraId="36EAC94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供了符合招标文件要求的《投标人资格声明书》。</w:t>
            </w:r>
          </w:p>
        </w:tc>
        <w:tc>
          <w:tcPr>
            <w:tcW w:w="1644" w:type="dxa"/>
            <w:vAlign w:val="center"/>
          </w:tcPr>
          <w:p w14:paraId="226C36A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格式见《投标文件格式》</w:t>
            </w:r>
          </w:p>
        </w:tc>
      </w:tr>
      <w:tr w14:paraId="46E38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92ABFB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1-3</w:t>
            </w:r>
          </w:p>
        </w:tc>
        <w:tc>
          <w:tcPr>
            <w:tcW w:w="1812" w:type="dxa"/>
            <w:vAlign w:val="center"/>
          </w:tcPr>
          <w:p w14:paraId="0789D7D1">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投标人信用记录</w:t>
            </w:r>
          </w:p>
        </w:tc>
        <w:tc>
          <w:tcPr>
            <w:tcW w:w="4819" w:type="dxa"/>
            <w:vAlign w:val="center"/>
          </w:tcPr>
          <w:p w14:paraId="270F1F4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查询渠道：信用中国网站和中国政府采购网（</w:t>
            </w:r>
            <w:r>
              <w:rPr>
                <w:rFonts w:hint="eastAsia" w:ascii="宋体" w:hAnsi="宋体" w:eastAsia="宋体" w:cs="宋体"/>
                <w:color w:val="auto"/>
                <w:spacing w:val="0"/>
                <w:w w:val="100"/>
                <w:position w:val="0"/>
                <w:sz w:val="20"/>
                <w:szCs w:val="20"/>
              </w:rPr>
              <w:t>www.creditchina.gov.cn</w:t>
            </w:r>
            <w:r>
              <w:rPr>
                <w:rFonts w:hint="eastAsia" w:ascii="宋体" w:hAnsi="宋体" w:eastAsia="宋体" w:cs="宋体"/>
                <w:color w:val="auto"/>
                <w:spacing w:val="0"/>
                <w:w w:val="100"/>
                <w:position w:val="0"/>
              </w:rPr>
              <w:t>、</w:t>
            </w:r>
            <w:r>
              <w:rPr>
                <w:rFonts w:hint="eastAsia" w:ascii="宋体" w:hAnsi="宋体" w:eastAsia="宋体" w:cs="宋体"/>
                <w:color w:val="auto"/>
                <w:spacing w:val="0"/>
                <w:w w:val="100"/>
                <w:position w:val="0"/>
                <w:sz w:val="20"/>
                <w:szCs w:val="20"/>
              </w:rPr>
              <w:t>www.ccgp.gov.cn</w:t>
            </w:r>
            <w:r>
              <w:rPr>
                <w:rFonts w:hint="eastAsia" w:ascii="宋体" w:hAnsi="宋体" w:eastAsia="宋体" w:cs="宋体"/>
                <w:color w:val="auto"/>
                <w:spacing w:val="0"/>
                <w:w w:val="100"/>
                <w:position w:val="0"/>
              </w:rPr>
              <w:t>）；截止时点：投标截止时间以后、资格审查阶段采购人或采购代理机构的实际查询时间；</w:t>
            </w:r>
          </w:p>
          <w:p w14:paraId="560627C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信用信息查询记录和证据留存具体方式：查询结果网页打印页作为查询记录和证据，与其他采购文件一并保存；</w:t>
            </w:r>
          </w:p>
          <w:p w14:paraId="4E2AD9A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rPr>
              <w:t>。联合体形式投标的，联合体成员存在不良信用记录，视同联合体存在不良信用记录。</w:t>
            </w:r>
          </w:p>
        </w:tc>
        <w:tc>
          <w:tcPr>
            <w:tcW w:w="1644" w:type="dxa"/>
            <w:vAlign w:val="center"/>
          </w:tcPr>
          <w:p w14:paraId="4831ABE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无须投标人</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供，由采购人或采购代理机构查询。</w:t>
            </w:r>
          </w:p>
        </w:tc>
      </w:tr>
      <w:tr w14:paraId="41620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518598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1-4</w:t>
            </w:r>
          </w:p>
        </w:tc>
        <w:tc>
          <w:tcPr>
            <w:tcW w:w="1812" w:type="dxa"/>
            <w:vAlign w:val="center"/>
          </w:tcPr>
          <w:p w14:paraId="09ABC15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法律、行政法规规定的其他条件</w:t>
            </w:r>
          </w:p>
        </w:tc>
        <w:tc>
          <w:tcPr>
            <w:tcW w:w="4819" w:type="dxa"/>
            <w:vAlign w:val="center"/>
          </w:tcPr>
          <w:p w14:paraId="3715A17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法律、行政法规规定的其他条件</w:t>
            </w:r>
          </w:p>
        </w:tc>
        <w:tc>
          <w:tcPr>
            <w:tcW w:w="1644" w:type="dxa"/>
            <w:vAlign w:val="center"/>
          </w:tcPr>
          <w:p w14:paraId="3763076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w:t>
            </w:r>
          </w:p>
        </w:tc>
      </w:tr>
      <w:tr w14:paraId="4F72F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9BA86C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p>
        </w:tc>
        <w:tc>
          <w:tcPr>
            <w:tcW w:w="1812" w:type="dxa"/>
            <w:vAlign w:val="center"/>
          </w:tcPr>
          <w:p w14:paraId="1E06DD1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落实政府采购政策需满足的资格要求</w:t>
            </w:r>
          </w:p>
        </w:tc>
        <w:tc>
          <w:tcPr>
            <w:tcW w:w="4819" w:type="dxa"/>
            <w:vAlign w:val="center"/>
          </w:tcPr>
          <w:p w14:paraId="4D892AE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具体要求见第一章《投标邀请》</w:t>
            </w:r>
          </w:p>
        </w:tc>
        <w:tc>
          <w:tcPr>
            <w:tcW w:w="1644" w:type="dxa"/>
            <w:vAlign w:val="center"/>
          </w:tcPr>
          <w:p w14:paraId="1F8A6625">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rPr>
            </w:pPr>
          </w:p>
        </w:tc>
      </w:tr>
      <w:tr w14:paraId="59A20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FCC893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w:t>
            </w:r>
          </w:p>
        </w:tc>
        <w:tc>
          <w:tcPr>
            <w:tcW w:w="1812" w:type="dxa"/>
            <w:vAlign w:val="center"/>
          </w:tcPr>
          <w:p w14:paraId="02FCC25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中小企业政策</w:t>
            </w:r>
          </w:p>
        </w:tc>
        <w:tc>
          <w:tcPr>
            <w:tcW w:w="4819" w:type="dxa"/>
            <w:vAlign w:val="center"/>
          </w:tcPr>
          <w:p w14:paraId="1CD22C3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具体要求见第一章《投标邀请》</w:t>
            </w:r>
          </w:p>
        </w:tc>
        <w:tc>
          <w:tcPr>
            <w:tcW w:w="1644" w:type="dxa"/>
            <w:vAlign w:val="center"/>
          </w:tcPr>
          <w:p w14:paraId="7AEB22AE">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rPr>
            </w:pPr>
          </w:p>
        </w:tc>
      </w:tr>
      <w:tr w14:paraId="62320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DF92A0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2-1-1</w:t>
            </w:r>
          </w:p>
        </w:tc>
        <w:tc>
          <w:tcPr>
            <w:tcW w:w="1812" w:type="dxa"/>
            <w:vAlign w:val="center"/>
          </w:tcPr>
          <w:p w14:paraId="267399F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中小企业证明文件</w:t>
            </w:r>
          </w:p>
        </w:tc>
        <w:tc>
          <w:tcPr>
            <w:tcW w:w="4819" w:type="dxa"/>
            <w:vAlign w:val="center"/>
          </w:tcPr>
          <w:p w14:paraId="4481180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当本项目（包）涉及预留份额专门面向中小企业采购，此时建议在《资格证明文件》中</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w:t>
            </w:r>
          </w:p>
          <w:p w14:paraId="2B4789B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1、投标人单独投标的，应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供《中小企业声明函》或《残疾人福利性单位声明函》或由省级以上监狱管理局、戒毒管理局（含新疆生产建设兵团）出具的属于监狱企业的证明文件。</w:t>
            </w:r>
          </w:p>
          <w:p w14:paraId="604B59A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67025F1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格式见《投标文件格式》</w:t>
            </w:r>
          </w:p>
        </w:tc>
      </w:tr>
      <w:tr w14:paraId="1E90B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BAD340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2-1-2</w:t>
            </w:r>
          </w:p>
        </w:tc>
        <w:tc>
          <w:tcPr>
            <w:tcW w:w="1812" w:type="dxa"/>
            <w:vAlign w:val="center"/>
          </w:tcPr>
          <w:p w14:paraId="1D29821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拟分包情况说明及分包意向协议</w:t>
            </w:r>
          </w:p>
        </w:tc>
        <w:tc>
          <w:tcPr>
            <w:tcW w:w="4819" w:type="dxa"/>
            <w:vAlign w:val="center"/>
          </w:tcPr>
          <w:p w14:paraId="7B4EF00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如本项目（包）要求通过分包措施预留部分采购份额面向中小企业采购、且投标人因落实政府采购政策拟进行分包的，必须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供；否则无须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w:t>
            </w:r>
          </w:p>
          <w:p w14:paraId="65C6117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对于预留份额专门面向中小企业采购的项目（包），组成联合体或者接受分包合同的中小</w:t>
            </w:r>
          </w:p>
          <w:p w14:paraId="0F0518C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企业与联合体内其他企业、分包企业之间不得存在直接控股、管理关系。</w:t>
            </w:r>
          </w:p>
        </w:tc>
        <w:tc>
          <w:tcPr>
            <w:tcW w:w="1644" w:type="dxa"/>
            <w:vAlign w:val="center"/>
          </w:tcPr>
          <w:p w14:paraId="4319501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格式见《投标文件格式》</w:t>
            </w:r>
          </w:p>
        </w:tc>
      </w:tr>
      <w:tr w14:paraId="2893C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5BB7F2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w:t>
            </w:r>
          </w:p>
        </w:tc>
        <w:tc>
          <w:tcPr>
            <w:tcW w:w="1812" w:type="dxa"/>
            <w:vAlign w:val="center"/>
          </w:tcPr>
          <w:p w14:paraId="2AEFEFFA">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其它落实政府采 购政策的资格要 求</w:t>
            </w:r>
          </w:p>
        </w:tc>
        <w:tc>
          <w:tcPr>
            <w:tcW w:w="4819" w:type="dxa"/>
            <w:vAlign w:val="center"/>
          </w:tcPr>
          <w:p w14:paraId="70EC96E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如有，见第一章《投标邀请》</w:t>
            </w:r>
          </w:p>
        </w:tc>
        <w:tc>
          <w:tcPr>
            <w:tcW w:w="1644" w:type="dxa"/>
            <w:vAlign w:val="center"/>
          </w:tcPr>
          <w:p w14:paraId="0F89F24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供证明文件的电子件或电子证照</w:t>
            </w:r>
          </w:p>
        </w:tc>
      </w:tr>
      <w:tr w14:paraId="4A888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A7E698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w:t>
            </w:r>
          </w:p>
        </w:tc>
        <w:tc>
          <w:tcPr>
            <w:tcW w:w="1812" w:type="dxa"/>
            <w:vAlign w:val="center"/>
          </w:tcPr>
          <w:p w14:paraId="06B7B87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本项目的特定资格要求</w:t>
            </w:r>
          </w:p>
        </w:tc>
        <w:tc>
          <w:tcPr>
            <w:tcW w:w="4819" w:type="dxa"/>
            <w:vAlign w:val="center"/>
          </w:tcPr>
          <w:p w14:paraId="7B9E961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如有，见第一章《投标邀请》</w:t>
            </w:r>
          </w:p>
        </w:tc>
        <w:tc>
          <w:tcPr>
            <w:tcW w:w="1644" w:type="dxa"/>
            <w:vAlign w:val="center"/>
          </w:tcPr>
          <w:p w14:paraId="6C33956B">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rPr>
            </w:pPr>
          </w:p>
        </w:tc>
      </w:tr>
      <w:tr w14:paraId="0224D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FDF8BB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3-1</w:t>
            </w:r>
          </w:p>
        </w:tc>
        <w:tc>
          <w:tcPr>
            <w:tcW w:w="1812" w:type="dxa"/>
            <w:vAlign w:val="center"/>
          </w:tcPr>
          <w:p w14:paraId="7DF5B2D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本项目对于联合体的要求</w:t>
            </w:r>
          </w:p>
        </w:tc>
        <w:tc>
          <w:tcPr>
            <w:tcW w:w="4819" w:type="dxa"/>
            <w:vAlign w:val="center"/>
          </w:tcPr>
          <w:p w14:paraId="4866920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1、如本项目接受联合体投标，且投标人为联合体时必须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F423EF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2、联合体各成员单位均须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供本表中序号1-1、1-2的证明文件。联合体各成员单位均应满足本表3-2及3-3项规定。</w:t>
            </w:r>
          </w:p>
          <w:p w14:paraId="007876E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3、本表序号3-4项规定的其他特定资格要求中的每一小项要求，联合体各方中至少应当有一方符合本表中其他资格要求并</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供证明文件。</w:t>
            </w:r>
          </w:p>
          <w:p w14:paraId="02C9593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4、联合体中有同类资质的供应商按照联合体分工承担相同工作的，应当按照资质等级较低的供应商确定资质等级。</w:t>
            </w:r>
          </w:p>
          <w:p w14:paraId="345C859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5、以联合体形式参加政府采购活动的，联合体各方不得再单独参加或者与其他供应商另外组成联合体参加同一合同项下的政府采购活动。</w:t>
            </w:r>
          </w:p>
          <w:p w14:paraId="1E132AE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6、若联合体中任一成员单位中途退出，则该联合体的</w:t>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rPr>
              <w:t>。</w:t>
            </w:r>
          </w:p>
          <w:p w14:paraId="2C4A63E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7、本项目不接受联合体投标时，投标人不得为联合体。</w:t>
            </w:r>
          </w:p>
        </w:tc>
        <w:tc>
          <w:tcPr>
            <w:tcW w:w="1644" w:type="dxa"/>
            <w:vAlign w:val="center"/>
          </w:tcPr>
          <w:p w14:paraId="1D91F37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供《联合协议》原件的电子件格式见《投标文件格式》</w:t>
            </w:r>
          </w:p>
        </w:tc>
      </w:tr>
      <w:tr w14:paraId="63CC2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7FF9CB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w:t>
            </w:r>
          </w:p>
        </w:tc>
        <w:tc>
          <w:tcPr>
            <w:tcW w:w="1812" w:type="dxa"/>
            <w:vAlign w:val="center"/>
          </w:tcPr>
          <w:p w14:paraId="4349535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政府购买服务承接主体的要求</w:t>
            </w:r>
          </w:p>
        </w:tc>
        <w:tc>
          <w:tcPr>
            <w:tcW w:w="4819" w:type="dxa"/>
            <w:vAlign w:val="center"/>
          </w:tcPr>
          <w:p w14:paraId="6A91DB1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如本项目属于政府购买服务，投标人不属于公益一类事业单位、使用事业编制且由财政拨款保障的群团组织。</w:t>
            </w:r>
          </w:p>
        </w:tc>
        <w:tc>
          <w:tcPr>
            <w:tcW w:w="1644" w:type="dxa"/>
            <w:vAlign w:val="center"/>
          </w:tcPr>
          <w:p w14:paraId="0B5ECD3A">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格式见《投标文件格式》</w:t>
            </w:r>
          </w:p>
        </w:tc>
      </w:tr>
      <w:tr w14:paraId="46247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D3E1E1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3-3</w:t>
            </w:r>
          </w:p>
        </w:tc>
        <w:tc>
          <w:tcPr>
            <w:tcW w:w="1812" w:type="dxa"/>
            <w:vAlign w:val="center"/>
          </w:tcPr>
          <w:p w14:paraId="3453E64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其他特定资格要求</w:t>
            </w:r>
          </w:p>
        </w:tc>
        <w:tc>
          <w:tcPr>
            <w:tcW w:w="4819" w:type="dxa"/>
            <w:vAlign w:val="center"/>
          </w:tcPr>
          <w:p w14:paraId="0A64833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如有，见第一章《投标邀请》</w:t>
            </w:r>
          </w:p>
        </w:tc>
        <w:tc>
          <w:tcPr>
            <w:tcW w:w="1644" w:type="dxa"/>
            <w:vAlign w:val="center"/>
          </w:tcPr>
          <w:p w14:paraId="61FAB48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供证明文件的电子件或电子证照</w:t>
            </w:r>
          </w:p>
        </w:tc>
      </w:tr>
      <w:tr w14:paraId="6D7C5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28111C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w:t>
            </w:r>
          </w:p>
        </w:tc>
        <w:tc>
          <w:tcPr>
            <w:tcW w:w="1812" w:type="dxa"/>
            <w:vAlign w:val="center"/>
          </w:tcPr>
          <w:p w14:paraId="61EF7B5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投标保证金</w:t>
            </w:r>
          </w:p>
        </w:tc>
        <w:tc>
          <w:tcPr>
            <w:tcW w:w="4819" w:type="dxa"/>
            <w:vAlign w:val="center"/>
          </w:tcPr>
          <w:p w14:paraId="7CCF8BF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按照招标文件的规定</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交投标保证金。</w:t>
            </w:r>
          </w:p>
        </w:tc>
        <w:tc>
          <w:tcPr>
            <w:tcW w:w="1644" w:type="dxa"/>
            <w:vAlign w:val="center"/>
          </w:tcPr>
          <w:p w14:paraId="1CE1FDE6">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rPr>
            </w:pPr>
          </w:p>
        </w:tc>
      </w:tr>
    </w:tbl>
    <w:p w14:paraId="7CFF78B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p w14:paraId="0882F22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35B8A76F">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rPr>
      </w:pPr>
      <w:bookmarkStart w:id="81" w:name="_Toc7739"/>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14:paraId="327DC9E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sz w:val="24"/>
          <w:szCs w:val="24"/>
        </w:rPr>
      </w:pPr>
      <w:bookmarkStart w:id="82" w:name="_Toc7670"/>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一、评标方法</w:t>
      </w:r>
      <w:bookmarkEnd w:id="82"/>
    </w:p>
    <w:p w14:paraId="0DE7B1B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rPr>
      </w:pPr>
      <w:bookmarkStart w:id="83" w:name="_Toc11347"/>
      <w:r>
        <w:rPr>
          <w:rFonts w:hint="eastAsia" w:ascii="宋体" w:hAnsi="宋体" w:eastAsia="宋体" w:cs="宋体"/>
          <w:b/>
          <w:bCs/>
          <w:color w:val="auto"/>
          <w:spacing w:val="0"/>
          <w:w w:val="100"/>
          <w:position w:val="0"/>
          <w:sz w:val="24"/>
          <w:szCs w:val="24"/>
        </w:rPr>
        <w:t>1</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投标文件的符合性审查</w:t>
      </w:r>
      <w:bookmarkEnd w:id="83"/>
    </w:p>
    <w:p w14:paraId="021D01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评标委员会对资格审查合格的投标人的投标文件进行符合性审查，以确定其</w:t>
      </w:r>
    </w:p>
    <w:p w14:paraId="0BB6B59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是否满足招标文件的实质性要求。</w:t>
      </w:r>
    </w:p>
    <w:p w14:paraId="1278FF4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1EE9B76C">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符合性审查要求</w:t>
      </w:r>
    </w:p>
    <w:p w14:paraId="2C2FBE4A">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color w:val="auto"/>
          <w:spacing w:val="0"/>
          <w:w w:val="100"/>
          <w:position w:val="0"/>
        </w:rPr>
      </w:pPr>
    </w:p>
    <w:tbl>
      <w:tblPr>
        <w:tblStyle w:val="2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05C60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210AB02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5948F15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14:paraId="0705375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审查内容</w:t>
            </w:r>
          </w:p>
        </w:tc>
      </w:tr>
      <w:tr w14:paraId="0EB05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93D772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p>
        </w:tc>
        <w:tc>
          <w:tcPr>
            <w:tcW w:w="1812" w:type="dxa"/>
            <w:vAlign w:val="center"/>
          </w:tcPr>
          <w:p w14:paraId="20FFE32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授权委托书</w:t>
            </w:r>
          </w:p>
        </w:tc>
        <w:tc>
          <w:tcPr>
            <w:tcW w:w="6727" w:type="dxa"/>
            <w:vAlign w:val="center"/>
          </w:tcPr>
          <w:p w14:paraId="526F7F2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按招标文件要求</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供授权委托书；</w:t>
            </w:r>
          </w:p>
        </w:tc>
      </w:tr>
      <w:tr w14:paraId="793F0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F6A67F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p>
        </w:tc>
        <w:tc>
          <w:tcPr>
            <w:tcW w:w="1812" w:type="dxa"/>
            <w:vAlign w:val="center"/>
          </w:tcPr>
          <w:p w14:paraId="046CABA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投标完整性</w:t>
            </w:r>
          </w:p>
        </w:tc>
        <w:tc>
          <w:tcPr>
            <w:tcW w:w="6727" w:type="dxa"/>
            <w:vAlign w:val="center"/>
          </w:tcPr>
          <w:p w14:paraId="15437D6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未将一个采购包中的内容拆分投标；</w:t>
            </w:r>
          </w:p>
        </w:tc>
      </w:tr>
      <w:tr w14:paraId="7BBDA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153DB4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w:t>
            </w:r>
          </w:p>
        </w:tc>
        <w:tc>
          <w:tcPr>
            <w:tcW w:w="1812" w:type="dxa"/>
            <w:vAlign w:val="center"/>
          </w:tcPr>
          <w:p w14:paraId="0A826898">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投标报价</w:t>
            </w:r>
          </w:p>
        </w:tc>
        <w:tc>
          <w:tcPr>
            <w:tcW w:w="6727" w:type="dxa"/>
            <w:vAlign w:val="center"/>
          </w:tcPr>
          <w:p w14:paraId="49B04C98">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投标报价未超过招标文件中规定的项目/采购包预算金额或者项目/采购包最高限价；</w:t>
            </w:r>
          </w:p>
        </w:tc>
      </w:tr>
      <w:tr w14:paraId="055AF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0A46FAA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w:t>
            </w:r>
          </w:p>
        </w:tc>
        <w:tc>
          <w:tcPr>
            <w:tcW w:w="1812" w:type="dxa"/>
            <w:vAlign w:val="center"/>
          </w:tcPr>
          <w:p w14:paraId="3137FED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报价唯一性</w:t>
            </w:r>
          </w:p>
        </w:tc>
        <w:tc>
          <w:tcPr>
            <w:tcW w:w="6727" w:type="dxa"/>
            <w:vAlign w:val="center"/>
          </w:tcPr>
          <w:p w14:paraId="752D1E1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投标文件未出现可选择性或可调整的报价（招标文件另有规定的除外）；</w:t>
            </w:r>
          </w:p>
        </w:tc>
      </w:tr>
      <w:tr w14:paraId="74183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FC6F07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w:t>
            </w:r>
          </w:p>
        </w:tc>
        <w:tc>
          <w:tcPr>
            <w:tcW w:w="1812" w:type="dxa"/>
            <w:vAlign w:val="center"/>
          </w:tcPr>
          <w:p w14:paraId="5D60826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投标有效期</w:t>
            </w:r>
          </w:p>
        </w:tc>
        <w:tc>
          <w:tcPr>
            <w:tcW w:w="6727" w:type="dxa"/>
            <w:vAlign w:val="center"/>
          </w:tcPr>
          <w:p w14:paraId="7A8840B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投标文件中承诺的投标有效期满足招标文件中载明的投标有效期的；</w:t>
            </w:r>
          </w:p>
        </w:tc>
      </w:tr>
      <w:tr w14:paraId="1AD7F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633E44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6</w:t>
            </w:r>
          </w:p>
        </w:tc>
        <w:tc>
          <w:tcPr>
            <w:tcW w:w="1812" w:type="dxa"/>
            <w:vAlign w:val="center"/>
          </w:tcPr>
          <w:p w14:paraId="3C011AC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★号条款响应</w:t>
            </w:r>
          </w:p>
        </w:tc>
        <w:tc>
          <w:tcPr>
            <w:tcW w:w="6727" w:type="dxa"/>
            <w:vAlign w:val="center"/>
          </w:tcPr>
          <w:p w14:paraId="1EADA0D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投标文件满足招标文件第五章《采购需求》中★号条款要求的；</w:t>
            </w:r>
          </w:p>
        </w:tc>
      </w:tr>
      <w:tr w14:paraId="104B4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B61315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7</w:t>
            </w:r>
          </w:p>
        </w:tc>
        <w:tc>
          <w:tcPr>
            <w:tcW w:w="1812" w:type="dxa"/>
            <w:vAlign w:val="center"/>
          </w:tcPr>
          <w:p w14:paraId="745F2A8A">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拟分包情况说明（如有）</w:t>
            </w:r>
          </w:p>
        </w:tc>
        <w:tc>
          <w:tcPr>
            <w:tcW w:w="6727" w:type="dxa"/>
            <w:vAlign w:val="center"/>
          </w:tcPr>
          <w:p w14:paraId="0CF046E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如本项目（包）非因“落实政府采购政策”亦允许分包，且供应商拟进行分包时，必须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供；否则无须</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w:t>
            </w:r>
          </w:p>
        </w:tc>
      </w:tr>
      <w:tr w14:paraId="29B99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7B08A3B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8</w:t>
            </w:r>
          </w:p>
        </w:tc>
        <w:tc>
          <w:tcPr>
            <w:tcW w:w="1812" w:type="dxa"/>
            <w:vAlign w:val="center"/>
          </w:tcPr>
          <w:p w14:paraId="2859074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分包其他要求（如有）</w:t>
            </w:r>
          </w:p>
        </w:tc>
        <w:tc>
          <w:tcPr>
            <w:tcW w:w="6727" w:type="dxa"/>
            <w:vAlign w:val="center"/>
          </w:tcPr>
          <w:p w14:paraId="3541B09B">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分包履行的内容、金额或者比例未超出《投标人须知资料表》中的规定；</w:t>
            </w:r>
          </w:p>
          <w:p w14:paraId="5F50A20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分包承担主体具备《投标人须知资料表》载明的资质条件且</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供了资质证书电子件（如有）；</w:t>
            </w:r>
          </w:p>
        </w:tc>
      </w:tr>
      <w:tr w14:paraId="65160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71C202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val="en-US" w:eastAsia="zh-CN"/>
              </w:rPr>
              <w:t>9</w:t>
            </w:r>
          </w:p>
        </w:tc>
        <w:tc>
          <w:tcPr>
            <w:tcW w:w="1812" w:type="dxa"/>
            <w:vAlign w:val="center"/>
          </w:tcPr>
          <w:p w14:paraId="625B0B1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报价的修正（如有）</w:t>
            </w:r>
          </w:p>
        </w:tc>
        <w:tc>
          <w:tcPr>
            <w:tcW w:w="6727" w:type="dxa"/>
            <w:vAlign w:val="center"/>
          </w:tcPr>
          <w:p w14:paraId="5FEA46E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不涉及报价修正，或投标文件报价出现前后不一致时，投标人对修正后的报价予以确认；（如有）</w:t>
            </w:r>
          </w:p>
        </w:tc>
      </w:tr>
      <w:tr w14:paraId="673EE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764DDD5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10</w:t>
            </w:r>
          </w:p>
        </w:tc>
        <w:tc>
          <w:tcPr>
            <w:tcW w:w="1812" w:type="dxa"/>
            <w:vAlign w:val="center"/>
          </w:tcPr>
          <w:p w14:paraId="26B934D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报价合理性</w:t>
            </w:r>
          </w:p>
        </w:tc>
        <w:tc>
          <w:tcPr>
            <w:tcW w:w="6727" w:type="dxa"/>
            <w:vAlign w:val="center"/>
          </w:tcPr>
          <w:p w14:paraId="123F8AC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14:paraId="74F08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5CD0275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11</w:t>
            </w:r>
          </w:p>
        </w:tc>
        <w:tc>
          <w:tcPr>
            <w:tcW w:w="1812" w:type="dxa"/>
            <w:vAlign w:val="center"/>
          </w:tcPr>
          <w:p w14:paraId="0D48972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进口产品（如有）</w:t>
            </w:r>
          </w:p>
        </w:tc>
        <w:tc>
          <w:tcPr>
            <w:tcW w:w="6727" w:type="dxa"/>
            <w:vAlign w:val="center"/>
          </w:tcPr>
          <w:p w14:paraId="76CC814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招标文件不接受进口产品投标的内容时，投标人所投产品不含进口产品；</w:t>
            </w:r>
          </w:p>
        </w:tc>
      </w:tr>
      <w:tr w14:paraId="6EB19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7B19BC7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12</w:t>
            </w:r>
          </w:p>
        </w:tc>
        <w:tc>
          <w:tcPr>
            <w:tcW w:w="1812" w:type="dxa"/>
            <w:vAlign w:val="center"/>
          </w:tcPr>
          <w:p w14:paraId="239580C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国家有关部门对投标人的投标产品有强制性规定或要求的</w:t>
            </w:r>
          </w:p>
        </w:tc>
        <w:tc>
          <w:tcPr>
            <w:tcW w:w="6727" w:type="dxa"/>
            <w:vAlign w:val="center"/>
          </w:tcPr>
          <w:p w14:paraId="70A0598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国家有关部门对投标人的投标产品有强制性规定或要求的（如相应技术、安全、节能和环保等），投标人的投标产品应符合相应规定或要求，并</w:t>
            </w:r>
            <w:r>
              <w:rPr>
                <w:rFonts w:hint="eastAsia" w:cs="宋体"/>
                <w:color w:val="auto"/>
                <w:spacing w:val="0"/>
                <w:w w:val="100"/>
                <w:position w:val="0"/>
                <w:lang w:eastAsia="zh-CN"/>
              </w:rPr>
              <w:t>提</w:t>
            </w:r>
            <w:r>
              <w:rPr>
                <w:rFonts w:hint="eastAsia" w:ascii="宋体" w:hAnsi="宋体" w:eastAsia="宋体" w:cs="宋体"/>
                <w:color w:val="auto"/>
                <w:spacing w:val="0"/>
                <w:w w:val="100"/>
                <w:position w:val="0"/>
              </w:rPr>
              <w:t>供证明文件电子件：</w:t>
            </w:r>
          </w:p>
          <w:p w14:paraId="288ED5A5">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1）采购的产品若属于《节能产品政府采购品目清单》范围中政府强制采购产品，则投标人所报产品必须获得国家确定的认证机构出具的、处于有效期之内的节能产品认证证书；</w:t>
            </w:r>
          </w:p>
          <w:p w14:paraId="16799909">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C76EC9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54D0DA0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4）项目中涉及涂料、胶黏剂、油墨、清洗剂等挥发性有机物产品，且属于强制性标准的，供应商应执行符合本市和国家的VOCs含量限制标准。</w:t>
            </w:r>
          </w:p>
        </w:tc>
      </w:tr>
      <w:tr w14:paraId="46D46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1178BA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13</w:t>
            </w:r>
          </w:p>
        </w:tc>
        <w:tc>
          <w:tcPr>
            <w:tcW w:w="1812" w:type="dxa"/>
            <w:vAlign w:val="center"/>
          </w:tcPr>
          <w:p w14:paraId="2968800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公平竞争</w:t>
            </w:r>
          </w:p>
        </w:tc>
        <w:tc>
          <w:tcPr>
            <w:tcW w:w="6727" w:type="dxa"/>
            <w:vAlign w:val="center"/>
          </w:tcPr>
          <w:p w14:paraId="0F75B01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投标人遵循公平竞争的原则，不存在恶意串通，妨碍其他投标人的竞争行为，不存在损害采购人或者其他投标人的合法权益情形的；</w:t>
            </w:r>
          </w:p>
        </w:tc>
      </w:tr>
      <w:tr w14:paraId="4A9CF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554C248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14</w:t>
            </w:r>
          </w:p>
        </w:tc>
        <w:tc>
          <w:tcPr>
            <w:tcW w:w="1812" w:type="dxa"/>
            <w:vAlign w:val="center"/>
          </w:tcPr>
          <w:p w14:paraId="650736F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串通投标</w:t>
            </w:r>
          </w:p>
        </w:tc>
        <w:tc>
          <w:tcPr>
            <w:tcW w:w="6727" w:type="dxa"/>
            <w:vAlign w:val="center"/>
          </w:tcPr>
          <w:p w14:paraId="3C3851F1">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D532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139AB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15</w:t>
            </w:r>
          </w:p>
        </w:tc>
        <w:tc>
          <w:tcPr>
            <w:tcW w:w="1812" w:type="dxa"/>
            <w:vAlign w:val="center"/>
          </w:tcPr>
          <w:p w14:paraId="0993617D">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附加条件</w:t>
            </w:r>
          </w:p>
        </w:tc>
        <w:tc>
          <w:tcPr>
            <w:tcW w:w="6727" w:type="dxa"/>
            <w:vAlign w:val="center"/>
          </w:tcPr>
          <w:p w14:paraId="2F219192">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投标文件未含有采购人不能接受的附加条件的；</w:t>
            </w:r>
          </w:p>
        </w:tc>
      </w:tr>
      <w:tr w14:paraId="62299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386E0F3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color w:val="auto"/>
                <w:spacing w:val="0"/>
                <w:w w:val="100"/>
                <w:position w:val="0"/>
                <w:sz w:val="24"/>
                <w:szCs w:val="24"/>
                <w:lang w:val="en-US" w:eastAsia="zh-CN"/>
              </w:rPr>
            </w:pPr>
            <w:r>
              <w:rPr>
                <w:rFonts w:hint="eastAsia" w:ascii="宋体" w:hAnsi="宋体" w:eastAsia="宋体" w:cs="宋体"/>
                <w:color w:val="auto"/>
                <w:spacing w:val="0"/>
                <w:w w:val="100"/>
                <w:position w:val="0"/>
                <w:sz w:val="24"/>
                <w:szCs w:val="24"/>
                <w:lang w:val="en-US" w:eastAsia="zh-CN"/>
              </w:rPr>
              <w:t>16</w:t>
            </w:r>
          </w:p>
        </w:tc>
        <w:tc>
          <w:tcPr>
            <w:tcW w:w="1812" w:type="dxa"/>
            <w:vAlign w:val="center"/>
          </w:tcPr>
          <w:p w14:paraId="6B73797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其他无效情形</w:t>
            </w:r>
          </w:p>
        </w:tc>
        <w:tc>
          <w:tcPr>
            <w:tcW w:w="6727" w:type="dxa"/>
            <w:vAlign w:val="center"/>
          </w:tcPr>
          <w:p w14:paraId="672C777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投标人、投标文件不存在不符合法律、法规和招标文件规定的其他无效情形。</w:t>
            </w:r>
          </w:p>
        </w:tc>
      </w:tr>
    </w:tbl>
    <w:p w14:paraId="324D1F9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p w14:paraId="2AC18BA5">
      <w:pPr>
        <w:rPr>
          <w:rFonts w:hint="eastAsia" w:ascii="宋体" w:hAnsi="宋体" w:eastAsia="宋体" w:cs="宋体"/>
          <w:b/>
          <w:bCs/>
          <w:color w:val="auto"/>
          <w:spacing w:val="0"/>
          <w:w w:val="100"/>
          <w:position w:val="0"/>
          <w:sz w:val="24"/>
          <w:szCs w:val="24"/>
        </w:rPr>
      </w:pPr>
      <w:r>
        <w:rPr>
          <w:rFonts w:hint="eastAsia" w:ascii="宋体" w:hAnsi="宋体" w:eastAsia="宋体" w:cs="宋体"/>
          <w:b/>
          <w:bCs/>
          <w:color w:val="auto"/>
          <w:spacing w:val="0"/>
          <w:w w:val="100"/>
          <w:position w:val="0"/>
          <w:sz w:val="24"/>
          <w:szCs w:val="24"/>
        </w:rPr>
        <w:br w:type="page"/>
      </w:r>
    </w:p>
    <w:p w14:paraId="1A781BF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rPr>
      </w:pPr>
      <w:bookmarkStart w:id="84" w:name="_Toc32322"/>
      <w:r>
        <w:rPr>
          <w:rFonts w:hint="eastAsia" w:ascii="宋体" w:hAnsi="宋体" w:eastAsia="宋体" w:cs="宋体"/>
          <w:b/>
          <w:bCs/>
          <w:color w:val="auto"/>
          <w:spacing w:val="0"/>
          <w:w w:val="100"/>
          <w:position w:val="0"/>
          <w:sz w:val="24"/>
          <w:szCs w:val="24"/>
        </w:rPr>
        <w:t>2</w:t>
      </w:r>
      <w:r>
        <w:rPr>
          <w:rFonts w:hint="eastAsia" w:cs="宋体"/>
          <w:b/>
          <w:bCs/>
          <w:color w:val="auto"/>
          <w:spacing w:val="0"/>
          <w:w w:val="100"/>
          <w:position w:val="0"/>
          <w:sz w:val="24"/>
          <w:szCs w:val="24"/>
          <w:lang w:val="en-US" w:eastAsia="zh-CN"/>
        </w:rPr>
        <w:t>、</w:t>
      </w:r>
      <w:r>
        <w:rPr>
          <w:rFonts w:hint="eastAsia" w:ascii="宋体" w:hAnsi="宋体" w:eastAsia="宋体" w:cs="宋体"/>
          <w:b/>
          <w:bCs/>
          <w:color w:val="auto"/>
          <w:spacing w:val="0"/>
          <w:w w:val="100"/>
          <w:position w:val="0"/>
          <w:sz w:val="24"/>
          <w:szCs w:val="24"/>
        </w:rPr>
        <w:t>投标文件有关事项的澄清或者说明</w:t>
      </w:r>
      <w:bookmarkEnd w:id="84"/>
    </w:p>
    <w:p w14:paraId="785D99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1841781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供书面说明，必要时</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交相关证明材料；若投标人不能证明其报价合理性，评标委员会将其作为</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color w:val="auto"/>
          <w:spacing w:val="0"/>
          <w:w w:val="100"/>
          <w:position w:val="0"/>
          <w:sz w:val="24"/>
          <w:szCs w:val="24"/>
        </w:rPr>
        <w:t>。</w:t>
      </w:r>
    </w:p>
    <w:p w14:paraId="60DE67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381392D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投标文件报价出现前后不一致的，按照下列规定修正：</w:t>
      </w:r>
    </w:p>
    <w:p w14:paraId="4DDFF75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招标文件对于报价修正是否另有规定：</w:t>
      </w:r>
    </w:p>
    <w:p w14:paraId="5EA8BD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有，具体规定为：</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w:t>
      </w:r>
      <w:r>
        <w:rPr>
          <w:rFonts w:hint="eastAsia" w:ascii="宋体" w:hAnsi="宋体" w:eastAsia="宋体" w:cs="宋体"/>
          <w:color w:val="auto"/>
          <w:spacing w:val="0"/>
          <w:w w:val="100"/>
          <w:position w:val="0"/>
          <w:sz w:val="24"/>
          <w:szCs w:val="24"/>
          <w:u w:val="single" w:color="auto"/>
        </w:rPr>
        <w:t xml:space="preserve">    </w:t>
      </w:r>
    </w:p>
    <w:p w14:paraId="456492F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■无，按下述2.4.2-2.4.7项规定修正。</w:t>
      </w:r>
    </w:p>
    <w:p w14:paraId="1C5AF8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单独递交的开标一览表（报价表）与投标文件中开标一览表（报价表）内容不一致的，以单独递交的开标一览表（报价表）为准；</w:t>
      </w:r>
    </w:p>
    <w:p w14:paraId="5498438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投标文件中开标一览表（报价表）内容与投标文件中相应内容不一致的，以开标一览表（报价表）为准；</w:t>
      </w:r>
    </w:p>
    <w:p w14:paraId="32864A9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大写金额和小写金额不一致的，以大写金额为准；</w:t>
      </w:r>
    </w:p>
    <w:p w14:paraId="356511F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单价金额小数点或者百分比有明显错位的，以开标一览表的总价为准，并修改单价；</w:t>
      </w:r>
    </w:p>
    <w:p w14:paraId="1622D76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2.4.6</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总价金额与按单价汇总金额不一致的，以单价金额计算结果为准。</w:t>
      </w:r>
    </w:p>
    <w:p w14:paraId="7A02E20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2.4.7</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0F6CC44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14:paraId="494D64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color w:val="auto"/>
          <w:spacing w:val="0"/>
          <w:w w:val="100"/>
          <w:position w:val="0"/>
          <w:sz w:val="24"/>
          <w:szCs w:val="24"/>
          <w:highlight w:val="none"/>
        </w:rPr>
        <w:t>业报价给予</w:t>
      </w:r>
      <w:r>
        <w:rPr>
          <w:rFonts w:hint="eastAsia" w:cs="宋体"/>
          <w:b/>
          <w:bCs/>
          <w:color w:val="auto"/>
          <w:spacing w:val="0"/>
          <w:w w:val="100"/>
          <w:position w:val="0"/>
          <w:sz w:val="24"/>
          <w:szCs w:val="24"/>
          <w:highlight w:val="none"/>
          <w:u w:val="single" w:color="auto"/>
          <w:lang w:val="en-US" w:eastAsia="zh-CN"/>
        </w:rPr>
        <w:t>10</w:t>
      </w:r>
      <w:r>
        <w:rPr>
          <w:rFonts w:hint="eastAsia" w:ascii="宋体" w:hAnsi="宋体" w:eastAsia="宋体" w:cs="宋体"/>
          <w:b/>
          <w:bCs/>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的扣除</w:t>
      </w:r>
      <w:r>
        <w:rPr>
          <w:rFonts w:hint="eastAsia" w:ascii="宋体" w:hAnsi="宋体" w:eastAsia="宋体" w:cs="宋体"/>
          <w:color w:val="auto"/>
          <w:spacing w:val="0"/>
          <w:w w:val="100"/>
          <w:position w:val="0"/>
          <w:sz w:val="24"/>
          <w:szCs w:val="24"/>
        </w:rPr>
        <w:t>，用扣除后的价格参加评审。</w:t>
      </w:r>
    </w:p>
    <w:p w14:paraId="20D258E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rPr>
        <w:t>2.5.2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color w:val="auto"/>
          <w:spacing w:val="0"/>
          <w:w w:val="100"/>
          <w:position w:val="0"/>
          <w:sz w:val="24"/>
          <w:szCs w:val="24"/>
          <w:highlight w:val="none"/>
        </w:rPr>
        <w:t>包意向协议约定小微企业的合同份额占到合同总金额30%以上的联合体或者大中型企业的报价给予</w:t>
      </w:r>
      <w:r>
        <w:rPr>
          <w:rFonts w:hint="eastAsia" w:cs="宋体"/>
          <w:color w:val="auto"/>
          <w:spacing w:val="0"/>
          <w:w w:val="100"/>
          <w:position w:val="0"/>
          <w:sz w:val="24"/>
          <w:szCs w:val="24"/>
          <w:highlight w:val="none"/>
          <w:u w:val="single" w:color="auto"/>
          <w:lang w:val="en-US" w:eastAsia="zh-CN"/>
        </w:rPr>
        <w:t>4</w:t>
      </w:r>
      <w:r>
        <w:rPr>
          <w:rFonts w:hint="eastAsia" w:ascii="宋体" w:hAnsi="宋体" w:eastAsia="宋体" w:cs="宋体"/>
          <w:color w:val="auto"/>
          <w:spacing w:val="0"/>
          <w:w w:val="100"/>
          <w:position w:val="0"/>
          <w:sz w:val="24"/>
          <w:szCs w:val="24"/>
          <w:highlight w:val="none"/>
        </w:rPr>
        <w:t>%的扣除，用扣除后的价格参加评审。</w:t>
      </w:r>
    </w:p>
    <w:p w14:paraId="11D67DC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组成联合体或者接受分包的小微企业与联合体内其他企业、分包企业之间存在直接控股、管理关系的，不享受价格扣除优惠政策。</w:t>
      </w:r>
    </w:p>
    <w:p w14:paraId="7AC060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价格扣除比例对小型企业和微型企业同等对待，不作区分。</w:t>
      </w:r>
    </w:p>
    <w:p w14:paraId="59FA366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中小企业参加政府采购活动，应当按照招标文件给定的格式出具《中小企业声明函》，否则不得享受相关中小企业扶持政策。</w:t>
      </w:r>
    </w:p>
    <w:p w14:paraId="59106C6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2.5.6</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监狱企业</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供了由省级以上监狱管理局、戒毒管理局（含新疆生产建设兵团）出具的属于监狱企业的证明文件的，视同小微企业。</w:t>
      </w:r>
    </w:p>
    <w:p w14:paraId="1B2DBA6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2.5.7</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残疾人福利性单位按招标文件要求</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供了《残疾人福利性单位声明函》的，视同小微企业。</w:t>
      </w:r>
    </w:p>
    <w:p w14:paraId="222F79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2.5.8</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若投标人同时属于小型或微型企业、监狱企业、残疾人福利性单位中的两种及以上，将不重复享受小微企业价格扣减的优惠政策。</w:t>
      </w:r>
    </w:p>
    <w:p w14:paraId="24BC1EB6">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rPr>
      </w:pPr>
      <w:bookmarkStart w:id="85" w:name="_Toc24655"/>
      <w:r>
        <w:rPr>
          <w:rFonts w:hint="eastAsia" w:ascii="宋体" w:hAnsi="宋体" w:eastAsia="宋体" w:cs="宋体"/>
          <w:b/>
          <w:bCs/>
          <w:color w:val="auto"/>
          <w:spacing w:val="0"/>
          <w:w w:val="100"/>
          <w:position w:val="0"/>
          <w:sz w:val="24"/>
          <w:szCs w:val="24"/>
        </w:rPr>
        <w:t>3</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投标文件的比较和评价</w:t>
      </w:r>
      <w:bookmarkEnd w:id="85"/>
    </w:p>
    <w:p w14:paraId="2626387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14:paraId="18B43F8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评标方法和评标标准</w:t>
      </w:r>
    </w:p>
    <w:p w14:paraId="5532D02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本项目采用的评标方法为：</w:t>
      </w:r>
    </w:p>
    <w:p w14:paraId="02D9B90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44315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最低评标价法，指投标文件满足招标文件全部实质性要求，且投标报价最低的投标人为中标候选人的评标方法。</w:t>
      </w:r>
    </w:p>
    <w:p w14:paraId="6F9E14A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采用最低评标价法时，</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7A690A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随机抽取</w:t>
      </w:r>
    </w:p>
    <w:p w14:paraId="6F4F967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 xml:space="preserve">其他方式，具体要求： </w:t>
      </w:r>
      <w:r>
        <w:rPr>
          <w:rFonts w:hint="eastAsia" w:ascii="宋体" w:hAnsi="宋体" w:eastAsia="宋体" w:cs="宋体"/>
          <w:color w:val="auto"/>
          <w:spacing w:val="0"/>
          <w:w w:val="100"/>
          <w:position w:val="0"/>
          <w:sz w:val="24"/>
          <w:szCs w:val="24"/>
          <w:u w:val="single" w:color="auto"/>
        </w:rPr>
        <w:t xml:space="preserve">      </w:t>
      </w:r>
    </w:p>
    <w:p w14:paraId="469662D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6964FC0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3.2.4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关于无线局域网认证产品政府采购清单中的产品，优先采购的具体规定（如涉及）</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799B365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rPr>
      </w:pPr>
      <w:bookmarkStart w:id="86" w:name="_Toc1479"/>
      <w:r>
        <w:rPr>
          <w:rFonts w:hint="eastAsia" w:ascii="宋体" w:hAnsi="宋体" w:eastAsia="宋体" w:cs="宋体"/>
          <w:b/>
          <w:bCs/>
          <w:color w:val="auto"/>
          <w:spacing w:val="0"/>
          <w:w w:val="100"/>
          <w:position w:val="0"/>
          <w:sz w:val="24"/>
          <w:szCs w:val="24"/>
        </w:rPr>
        <w:t>4   确定中标候选人名单</w:t>
      </w:r>
      <w:bookmarkEnd w:id="86"/>
    </w:p>
    <w:p w14:paraId="27EFF9A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采用综合评分法时，</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BAC61E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rPr>
        <w:t>■随机</w:t>
      </w:r>
      <w:r>
        <w:rPr>
          <w:rFonts w:hint="eastAsia" w:ascii="宋体" w:hAnsi="宋体" w:eastAsia="宋体" w:cs="宋体"/>
          <w:color w:val="auto"/>
          <w:spacing w:val="0"/>
          <w:w w:val="100"/>
          <w:position w:val="0"/>
          <w:sz w:val="24"/>
          <w:szCs w:val="24"/>
          <w:highlight w:val="none"/>
        </w:rPr>
        <w:t>抽取</w:t>
      </w:r>
    </w:p>
    <w:p w14:paraId="687FAA9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其他方式，具体</w:t>
      </w:r>
      <w:r>
        <w:rPr>
          <w:rFonts w:hint="eastAsia" w:ascii="宋体" w:hAnsi="宋体" w:eastAsia="宋体" w:cs="宋体"/>
          <w:color w:val="auto"/>
          <w:spacing w:val="0"/>
          <w:w w:val="100"/>
          <w:position w:val="0"/>
          <w:sz w:val="24"/>
          <w:szCs w:val="24"/>
        </w:rPr>
        <w:t xml:space="preserve">要求： </w:t>
      </w:r>
      <w:r>
        <w:rPr>
          <w:rFonts w:hint="eastAsia" w:ascii="宋体" w:hAnsi="宋体" w:eastAsia="宋体" w:cs="宋体"/>
          <w:color w:val="auto"/>
          <w:spacing w:val="0"/>
          <w:w w:val="100"/>
          <w:position w:val="0"/>
          <w:sz w:val="24"/>
          <w:szCs w:val="24"/>
          <w:u w:val="single" w:color="auto"/>
        </w:rPr>
        <w:t xml:space="preserve">      </w:t>
      </w:r>
    </w:p>
    <w:p w14:paraId="04B168D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4.2</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F11FF9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4.3</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4D8A7A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4.4</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评标委员会要对评分汇总情况进行复核，特别是对排名第一的、报价最低的、投标或响应文件被认定为无效的情形进行重点复核。</w:t>
      </w:r>
    </w:p>
    <w:p w14:paraId="4F00EC3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4.5</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3</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名中标候选人。</w:t>
      </w:r>
    </w:p>
    <w:p w14:paraId="06D9C53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rPr>
      </w:pPr>
      <w:bookmarkStart w:id="87" w:name="_Toc30965"/>
      <w:r>
        <w:rPr>
          <w:rFonts w:hint="eastAsia" w:ascii="宋体" w:hAnsi="宋体" w:eastAsia="宋体" w:cs="宋体"/>
          <w:b/>
          <w:bCs/>
          <w:color w:val="auto"/>
          <w:spacing w:val="0"/>
          <w:w w:val="100"/>
          <w:position w:val="0"/>
          <w:sz w:val="24"/>
          <w:szCs w:val="24"/>
        </w:rPr>
        <w:t>5</w:t>
      </w:r>
      <w:r>
        <w:rPr>
          <w:rFonts w:hint="eastAsia" w:cs="宋体"/>
          <w:b/>
          <w:bCs/>
          <w:color w:val="auto"/>
          <w:spacing w:val="0"/>
          <w:w w:val="100"/>
          <w:position w:val="0"/>
          <w:sz w:val="24"/>
          <w:szCs w:val="24"/>
          <w:lang w:eastAsia="zh-CN"/>
        </w:rPr>
        <w:t>、</w:t>
      </w:r>
      <w:r>
        <w:rPr>
          <w:rFonts w:hint="eastAsia" w:ascii="宋体" w:hAnsi="宋体" w:eastAsia="宋体" w:cs="宋体"/>
          <w:b/>
          <w:bCs/>
          <w:color w:val="auto"/>
          <w:spacing w:val="0"/>
          <w:w w:val="100"/>
          <w:position w:val="0"/>
          <w:sz w:val="24"/>
          <w:szCs w:val="24"/>
        </w:rPr>
        <w:t>报告违法行为</w:t>
      </w:r>
      <w:bookmarkEnd w:id="87"/>
    </w:p>
    <w:p w14:paraId="0E3643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1"/>
          <w:lang w:eastAsia="zh-CN"/>
        </w:rPr>
      </w:pPr>
      <w:r>
        <w:rPr>
          <w:rFonts w:hint="eastAsia" w:ascii="宋体" w:hAnsi="宋体" w:eastAsia="宋体" w:cs="宋体"/>
          <w:color w:val="auto"/>
          <w:spacing w:val="0"/>
          <w:w w:val="100"/>
          <w:position w:val="0"/>
          <w:sz w:val="24"/>
          <w:szCs w:val="24"/>
        </w:rPr>
        <w:t>5.1</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评标委员会在评标过程中发现投标人有行贿、</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供虚假材料或者串通等违法行为时，有向采购人、采购代理机构或者有关部门报告的职责</w:t>
      </w:r>
      <w:r>
        <w:rPr>
          <w:rFonts w:hint="eastAsia" w:cs="宋体"/>
          <w:color w:val="auto"/>
          <w:spacing w:val="0"/>
          <w:w w:val="100"/>
          <w:position w:val="0"/>
          <w:sz w:val="24"/>
          <w:szCs w:val="24"/>
          <w:lang w:eastAsia="zh-CN"/>
        </w:rPr>
        <w:t>。</w:t>
      </w:r>
    </w:p>
    <w:p w14:paraId="4726F0B2">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br w:type="page"/>
      </w:r>
      <w:bookmarkStart w:id="88" w:name="_Toc24928"/>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二、评标标准</w:t>
      </w:r>
      <w:bookmarkEnd w:id="88"/>
    </w:p>
    <w:tbl>
      <w:tblPr>
        <w:tblStyle w:val="20"/>
        <w:tblW w:w="100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237"/>
        <w:gridCol w:w="1446"/>
        <w:gridCol w:w="6727"/>
      </w:tblGrid>
      <w:tr w14:paraId="4EA62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14:paraId="13F722B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237" w:type="dxa"/>
            <w:tcBorders>
              <w:top w:val="single" w:color="auto" w:sz="6" w:space="0"/>
              <w:left w:val="single" w:color="auto" w:sz="6" w:space="0"/>
              <w:bottom w:val="single" w:color="auto" w:sz="6" w:space="0"/>
              <w:right w:val="single" w:color="auto" w:sz="6" w:space="0"/>
            </w:tcBorders>
            <w:noWrap w:val="0"/>
            <w:vAlign w:val="center"/>
          </w:tcPr>
          <w:p w14:paraId="52F6973A">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w:t>
            </w:r>
          </w:p>
          <w:p w14:paraId="6D0EA6DF">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4AA84764">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评审项</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4195AD7C">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评审细则</w:t>
            </w:r>
          </w:p>
        </w:tc>
      </w:tr>
      <w:tr w14:paraId="7EB49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14:paraId="7C90B107">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1237" w:type="dxa"/>
            <w:tcBorders>
              <w:top w:val="single" w:color="auto" w:sz="6" w:space="0"/>
              <w:left w:val="single" w:color="auto" w:sz="6" w:space="0"/>
              <w:bottom w:val="single" w:color="auto" w:sz="6" w:space="0"/>
              <w:right w:val="single" w:color="auto" w:sz="6" w:space="0"/>
            </w:tcBorders>
            <w:noWrap w:val="0"/>
            <w:vAlign w:val="center"/>
          </w:tcPr>
          <w:p w14:paraId="66B2516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181E3C5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p w14:paraId="2CDAD02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2BA75886">
            <w:pPr>
              <w:tabs>
                <w:tab w:val="left" w:pos="1800"/>
              </w:tabs>
              <w:adjustRightInd w:val="0"/>
              <w:jc w:val="left"/>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各投标人的价格得分:(评标基准价/评标价)×价格权重(10%)×100</w:t>
            </w:r>
          </w:p>
          <w:p w14:paraId="210FEF4E">
            <w:pPr>
              <w:rPr>
                <w:rFonts w:hint="eastAsia" w:ascii="宋体" w:hAnsi="宋体" w:eastAsia="宋体" w:cs="宋体"/>
                <w:b/>
                <w:color w:val="auto"/>
                <w:kern w:val="0"/>
                <w:sz w:val="24"/>
                <w:szCs w:val="24"/>
              </w:rPr>
            </w:pPr>
            <w:r>
              <w:rPr>
                <w:rFonts w:hint="eastAsia" w:ascii="宋体" w:hAnsi="宋体" w:eastAsia="宋体" w:cs="宋体"/>
                <w:color w:val="auto"/>
                <w:kern w:val="0"/>
                <w:sz w:val="24"/>
                <w:szCs w:val="24"/>
              </w:rPr>
              <w:t>(注:实质性响应招标文件要求且最低评标价为评标基准价)</w:t>
            </w:r>
          </w:p>
        </w:tc>
      </w:tr>
      <w:tr w14:paraId="092B5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restart"/>
            <w:tcBorders>
              <w:left w:val="single" w:color="auto" w:sz="6" w:space="0"/>
              <w:right w:val="single" w:color="auto" w:sz="6" w:space="0"/>
            </w:tcBorders>
            <w:noWrap w:val="0"/>
            <w:vAlign w:val="center"/>
          </w:tcPr>
          <w:p w14:paraId="4D2C561A">
            <w:pPr>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1237" w:type="dxa"/>
            <w:vMerge w:val="restart"/>
            <w:tcBorders>
              <w:left w:val="single" w:color="auto" w:sz="6" w:space="0"/>
              <w:right w:val="single" w:color="auto" w:sz="6" w:space="0"/>
            </w:tcBorders>
            <w:noWrap w:val="0"/>
            <w:vAlign w:val="center"/>
          </w:tcPr>
          <w:p w14:paraId="0ACEDAA8">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技术部分（75分）</w:t>
            </w:r>
          </w:p>
        </w:tc>
        <w:tc>
          <w:tcPr>
            <w:tcW w:w="1446" w:type="dxa"/>
            <w:tcBorders>
              <w:top w:val="single" w:color="auto" w:sz="6" w:space="0"/>
              <w:left w:val="single" w:color="auto" w:sz="6" w:space="0"/>
              <w:right w:val="single" w:color="auto" w:sz="6" w:space="0"/>
            </w:tcBorders>
            <w:noWrap w:val="0"/>
            <w:vAlign w:val="center"/>
          </w:tcPr>
          <w:p w14:paraId="747430F8">
            <w:pPr>
              <w:jc w:val="center"/>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任务理解</w:t>
            </w:r>
          </w:p>
          <w:p w14:paraId="5D8A4579">
            <w:pPr>
              <w:jc w:val="center"/>
              <w:rPr>
                <w:rFonts w:hint="eastAsia" w:ascii="宋体" w:hAnsi="宋体" w:eastAsia="宋体" w:cs="宋体"/>
                <w:color w:val="auto"/>
                <w:sz w:val="24"/>
                <w:szCs w:val="24"/>
                <w:highlight w:val="none"/>
              </w:rPr>
            </w:pP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lang w:val="en-US" w:eastAsia="zh-CN"/>
              </w:rPr>
              <w:t>10</w:t>
            </w:r>
            <w:r>
              <w:rPr>
                <w:rFonts w:hint="eastAsia" w:ascii="宋体" w:hAnsi="宋体" w:eastAsia="宋体" w:cs="宋体"/>
                <w:color w:val="auto"/>
                <w:kern w:val="1"/>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6B67978D">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方案完整有详细的阐述且满足采购需求，考虑周全，可操作性强，得</w:t>
            </w:r>
            <w:r>
              <w:rPr>
                <w:rFonts w:hint="eastAsia" w:ascii="宋体" w:hAnsi="宋体" w:eastAsia="宋体" w:cs="宋体"/>
                <w:color w:val="auto"/>
                <w:kern w:val="1"/>
                <w:sz w:val="24"/>
                <w:szCs w:val="24"/>
                <w:highlight w:val="none"/>
                <w:lang w:val="en-US" w:eastAsia="zh-CN"/>
              </w:rPr>
              <w:t>10</w:t>
            </w:r>
            <w:r>
              <w:rPr>
                <w:rFonts w:hint="eastAsia" w:ascii="宋体" w:hAnsi="宋体" w:eastAsia="宋体" w:cs="宋体"/>
                <w:color w:val="auto"/>
                <w:kern w:val="1"/>
                <w:sz w:val="24"/>
                <w:szCs w:val="24"/>
                <w:highlight w:val="none"/>
              </w:rPr>
              <w:t>分；</w:t>
            </w:r>
          </w:p>
          <w:p w14:paraId="21241393">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方案合理有较为详细的阐述且符合采购需求，考虑周全，得</w:t>
            </w:r>
            <w:r>
              <w:rPr>
                <w:rFonts w:hint="eastAsia" w:ascii="宋体" w:hAnsi="宋体" w:eastAsia="宋体" w:cs="宋体"/>
                <w:color w:val="auto"/>
                <w:kern w:val="1"/>
                <w:sz w:val="24"/>
                <w:szCs w:val="24"/>
                <w:highlight w:val="none"/>
                <w:lang w:val="en-US" w:eastAsia="zh-CN"/>
              </w:rPr>
              <w:t>7</w:t>
            </w:r>
            <w:r>
              <w:rPr>
                <w:rFonts w:hint="eastAsia" w:ascii="宋体" w:hAnsi="宋体" w:eastAsia="宋体" w:cs="宋体"/>
                <w:color w:val="auto"/>
                <w:kern w:val="1"/>
                <w:sz w:val="24"/>
                <w:szCs w:val="24"/>
                <w:highlight w:val="none"/>
              </w:rPr>
              <w:t>分；</w:t>
            </w:r>
          </w:p>
          <w:p w14:paraId="5EBB9155">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方案简单响应采购需求，但没有进一步的详细阐述，得</w:t>
            </w:r>
            <w:r>
              <w:rPr>
                <w:rFonts w:hint="eastAsia" w:ascii="宋体" w:hAnsi="宋体" w:eastAsia="宋体" w:cs="宋体"/>
                <w:color w:val="auto"/>
                <w:kern w:val="1"/>
                <w:sz w:val="24"/>
                <w:szCs w:val="24"/>
                <w:highlight w:val="none"/>
                <w:lang w:val="en-US" w:eastAsia="zh-CN"/>
              </w:rPr>
              <w:t>4</w:t>
            </w:r>
            <w:r>
              <w:rPr>
                <w:rFonts w:hint="eastAsia" w:ascii="宋体" w:hAnsi="宋体" w:eastAsia="宋体" w:cs="宋体"/>
                <w:color w:val="auto"/>
                <w:kern w:val="1"/>
                <w:sz w:val="24"/>
                <w:szCs w:val="24"/>
                <w:highlight w:val="none"/>
              </w:rPr>
              <w:t>分；</w:t>
            </w:r>
          </w:p>
          <w:p w14:paraId="552F831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kern w:val="1"/>
                <w:sz w:val="24"/>
                <w:szCs w:val="24"/>
                <w:highlight w:val="none"/>
              </w:rPr>
              <w:t>方案内容未进行任何阐述或不满足采购需求，得0分。</w:t>
            </w:r>
          </w:p>
        </w:tc>
      </w:tr>
      <w:tr w14:paraId="037A2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4F43ECD5">
            <w:pPr>
              <w:jc w:val="center"/>
              <w:rPr>
                <w:rFonts w:hint="eastAsia" w:ascii="宋体" w:hAnsi="宋体" w:eastAsia="宋体" w:cs="宋体"/>
                <w:b/>
                <w:color w:val="auto"/>
                <w:sz w:val="24"/>
                <w:szCs w:val="24"/>
              </w:rPr>
            </w:pPr>
          </w:p>
        </w:tc>
        <w:tc>
          <w:tcPr>
            <w:tcW w:w="1237" w:type="dxa"/>
            <w:vMerge w:val="continue"/>
            <w:tcBorders>
              <w:left w:val="single" w:color="auto" w:sz="6" w:space="0"/>
              <w:right w:val="single" w:color="auto" w:sz="6" w:space="0"/>
            </w:tcBorders>
            <w:noWrap w:val="0"/>
            <w:vAlign w:val="center"/>
          </w:tcPr>
          <w:p w14:paraId="18D8F064">
            <w:pPr>
              <w:jc w:val="center"/>
              <w:rPr>
                <w:rFonts w:hint="eastAsia" w:ascii="宋体" w:hAnsi="宋体" w:eastAsia="宋体" w:cs="宋体"/>
                <w:color w:val="auto"/>
                <w:sz w:val="24"/>
                <w:szCs w:val="24"/>
                <w:highlight w:val="none"/>
              </w:rPr>
            </w:pPr>
          </w:p>
        </w:tc>
        <w:tc>
          <w:tcPr>
            <w:tcW w:w="1446" w:type="dxa"/>
            <w:tcBorders>
              <w:left w:val="single" w:color="auto" w:sz="6" w:space="0"/>
              <w:right w:val="single" w:color="auto" w:sz="6" w:space="0"/>
            </w:tcBorders>
            <w:noWrap w:val="0"/>
            <w:vAlign w:val="center"/>
          </w:tcPr>
          <w:p w14:paraId="0356DC9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推广宣传方案</w:t>
            </w:r>
          </w:p>
          <w:p w14:paraId="46D09F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19302876">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lang w:val="en-US" w:eastAsia="zh-CN"/>
              </w:rPr>
              <w:t>实施执行</w:t>
            </w:r>
            <w:r>
              <w:rPr>
                <w:rFonts w:hint="eastAsia" w:ascii="宋体" w:hAnsi="宋体" w:eastAsia="宋体" w:cs="宋体"/>
                <w:color w:val="auto"/>
                <w:kern w:val="1"/>
                <w:sz w:val="24"/>
                <w:szCs w:val="24"/>
                <w:highlight w:val="none"/>
              </w:rPr>
              <w:t>方案完整有详细的阐述且满足采购需求，考虑周全，可操作性强，得</w:t>
            </w:r>
            <w:r>
              <w:rPr>
                <w:rFonts w:hint="eastAsia" w:ascii="宋体" w:hAnsi="宋体" w:eastAsia="宋体" w:cs="宋体"/>
                <w:color w:val="auto"/>
                <w:kern w:val="1"/>
                <w:sz w:val="24"/>
                <w:szCs w:val="24"/>
                <w:highlight w:val="none"/>
                <w:lang w:val="en-US" w:eastAsia="zh-CN"/>
              </w:rPr>
              <w:t>15</w:t>
            </w:r>
            <w:r>
              <w:rPr>
                <w:rFonts w:hint="eastAsia" w:ascii="宋体" w:hAnsi="宋体" w:eastAsia="宋体" w:cs="宋体"/>
                <w:color w:val="auto"/>
                <w:kern w:val="1"/>
                <w:sz w:val="24"/>
                <w:szCs w:val="24"/>
                <w:highlight w:val="none"/>
              </w:rPr>
              <w:t>分；</w:t>
            </w:r>
          </w:p>
          <w:p w14:paraId="5CF0240D">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方案合理有较为详细的阐述且符合采购需求，考虑周全，得</w:t>
            </w:r>
            <w:r>
              <w:rPr>
                <w:rFonts w:hint="eastAsia" w:ascii="宋体" w:hAnsi="宋体" w:eastAsia="宋体" w:cs="宋体"/>
                <w:color w:val="auto"/>
                <w:kern w:val="1"/>
                <w:sz w:val="24"/>
                <w:szCs w:val="24"/>
                <w:highlight w:val="none"/>
                <w:lang w:val="en-US" w:eastAsia="zh-CN"/>
              </w:rPr>
              <w:t>12</w:t>
            </w:r>
            <w:r>
              <w:rPr>
                <w:rFonts w:hint="eastAsia" w:ascii="宋体" w:hAnsi="宋体" w:eastAsia="宋体" w:cs="宋体"/>
                <w:color w:val="auto"/>
                <w:kern w:val="1"/>
                <w:sz w:val="24"/>
                <w:szCs w:val="24"/>
                <w:highlight w:val="none"/>
              </w:rPr>
              <w:t>分；</w:t>
            </w:r>
          </w:p>
          <w:p w14:paraId="64D33945">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方案虽响应采购需求但只简单进行阐述，有可操作性，得</w:t>
            </w:r>
            <w:r>
              <w:rPr>
                <w:rFonts w:hint="eastAsia" w:ascii="宋体" w:hAnsi="宋体" w:eastAsia="宋体" w:cs="宋体"/>
                <w:color w:val="auto"/>
                <w:kern w:val="1"/>
                <w:sz w:val="24"/>
                <w:szCs w:val="24"/>
                <w:highlight w:val="none"/>
                <w:lang w:val="en-US" w:eastAsia="zh-CN"/>
              </w:rPr>
              <w:t>9分</w:t>
            </w:r>
            <w:r>
              <w:rPr>
                <w:rFonts w:hint="eastAsia" w:ascii="宋体" w:hAnsi="宋体" w:eastAsia="宋体" w:cs="宋体"/>
                <w:color w:val="auto"/>
                <w:kern w:val="1"/>
                <w:sz w:val="24"/>
                <w:szCs w:val="24"/>
                <w:highlight w:val="none"/>
              </w:rPr>
              <w:t>；</w:t>
            </w:r>
          </w:p>
          <w:p w14:paraId="0FE557C3">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方案简单响应采购需求，但没有进一步的详细阐述，得</w:t>
            </w:r>
            <w:r>
              <w:rPr>
                <w:rFonts w:hint="eastAsia" w:ascii="宋体" w:hAnsi="宋体" w:eastAsia="宋体" w:cs="宋体"/>
                <w:color w:val="auto"/>
                <w:kern w:val="1"/>
                <w:sz w:val="24"/>
                <w:szCs w:val="24"/>
                <w:highlight w:val="none"/>
                <w:lang w:val="en-US" w:eastAsia="zh-CN"/>
              </w:rPr>
              <w:t>6</w:t>
            </w:r>
            <w:r>
              <w:rPr>
                <w:rFonts w:hint="eastAsia" w:ascii="宋体" w:hAnsi="宋体" w:eastAsia="宋体" w:cs="宋体"/>
                <w:color w:val="auto"/>
                <w:kern w:val="1"/>
                <w:sz w:val="24"/>
                <w:szCs w:val="24"/>
                <w:highlight w:val="none"/>
              </w:rPr>
              <w:t>分；</w:t>
            </w:r>
          </w:p>
          <w:p w14:paraId="041848BC">
            <w:pPr>
              <w:jc w:val="left"/>
              <w:rPr>
                <w:rFonts w:hint="eastAsia" w:ascii="宋体" w:hAnsi="宋体" w:eastAsia="宋体" w:cs="宋体"/>
                <w:color w:val="auto"/>
                <w:sz w:val="24"/>
                <w:szCs w:val="24"/>
                <w:highlight w:val="none"/>
              </w:rPr>
            </w:pPr>
            <w:r>
              <w:rPr>
                <w:rFonts w:hint="eastAsia" w:ascii="宋体" w:hAnsi="宋体" w:eastAsia="宋体" w:cs="宋体"/>
                <w:color w:val="auto"/>
                <w:kern w:val="1"/>
                <w:sz w:val="24"/>
                <w:szCs w:val="24"/>
                <w:highlight w:val="none"/>
              </w:rPr>
              <w:t>方案内容未进行任何阐述或不满足采购需求，得0分。</w:t>
            </w:r>
          </w:p>
        </w:tc>
      </w:tr>
      <w:tr w14:paraId="1F32C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08260476">
            <w:pPr>
              <w:jc w:val="center"/>
              <w:rPr>
                <w:rFonts w:hint="eastAsia" w:ascii="宋体" w:hAnsi="宋体" w:eastAsia="宋体" w:cs="宋体"/>
                <w:b/>
                <w:color w:val="auto"/>
                <w:sz w:val="24"/>
                <w:szCs w:val="24"/>
              </w:rPr>
            </w:pPr>
          </w:p>
        </w:tc>
        <w:tc>
          <w:tcPr>
            <w:tcW w:w="1237" w:type="dxa"/>
            <w:vMerge w:val="continue"/>
            <w:tcBorders>
              <w:left w:val="single" w:color="auto" w:sz="6" w:space="0"/>
              <w:right w:val="single" w:color="auto" w:sz="6" w:space="0"/>
            </w:tcBorders>
            <w:noWrap w:val="0"/>
            <w:vAlign w:val="center"/>
          </w:tcPr>
          <w:p w14:paraId="48C87D4C">
            <w:pPr>
              <w:jc w:val="center"/>
              <w:rPr>
                <w:rFonts w:hint="eastAsia" w:ascii="宋体" w:hAnsi="宋体" w:eastAsia="宋体" w:cs="宋体"/>
                <w:color w:val="auto"/>
                <w:sz w:val="24"/>
                <w:szCs w:val="24"/>
                <w:highlight w:val="none"/>
              </w:rPr>
            </w:pPr>
          </w:p>
        </w:tc>
        <w:tc>
          <w:tcPr>
            <w:tcW w:w="1446" w:type="dxa"/>
            <w:tcBorders>
              <w:left w:val="single" w:color="auto" w:sz="6" w:space="0"/>
              <w:right w:val="single" w:color="auto" w:sz="6" w:space="0"/>
            </w:tcBorders>
            <w:noWrap w:val="0"/>
            <w:vAlign w:val="center"/>
          </w:tcPr>
          <w:p w14:paraId="7B9DF15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实施方案</w:t>
            </w:r>
          </w:p>
          <w:p w14:paraId="3416234E">
            <w:pPr>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1B7A4C2F">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lang w:val="en-US" w:eastAsia="zh-CN"/>
              </w:rPr>
              <w:t>实施执行</w:t>
            </w:r>
            <w:r>
              <w:rPr>
                <w:rFonts w:hint="eastAsia" w:ascii="宋体" w:hAnsi="宋体" w:eastAsia="宋体" w:cs="宋体"/>
                <w:color w:val="auto"/>
                <w:kern w:val="1"/>
                <w:sz w:val="24"/>
                <w:szCs w:val="24"/>
                <w:highlight w:val="none"/>
              </w:rPr>
              <w:t>方案完整有详细的阐述且满足采购需求，考虑周全，可操作性强，得</w:t>
            </w:r>
            <w:r>
              <w:rPr>
                <w:rFonts w:hint="eastAsia" w:ascii="宋体" w:hAnsi="宋体" w:eastAsia="宋体" w:cs="宋体"/>
                <w:color w:val="auto"/>
                <w:kern w:val="1"/>
                <w:sz w:val="24"/>
                <w:szCs w:val="24"/>
                <w:highlight w:val="none"/>
                <w:lang w:val="en-US" w:eastAsia="zh-CN"/>
              </w:rPr>
              <w:t>15</w:t>
            </w:r>
            <w:r>
              <w:rPr>
                <w:rFonts w:hint="eastAsia" w:ascii="宋体" w:hAnsi="宋体" w:eastAsia="宋体" w:cs="宋体"/>
                <w:color w:val="auto"/>
                <w:kern w:val="1"/>
                <w:sz w:val="24"/>
                <w:szCs w:val="24"/>
                <w:highlight w:val="none"/>
              </w:rPr>
              <w:t>分；</w:t>
            </w:r>
          </w:p>
          <w:p w14:paraId="71AD2AC0">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方案合理有较为详细的阐述且符合采购需求，考虑周全，得</w:t>
            </w:r>
            <w:r>
              <w:rPr>
                <w:rFonts w:hint="eastAsia" w:ascii="宋体" w:hAnsi="宋体" w:eastAsia="宋体" w:cs="宋体"/>
                <w:color w:val="auto"/>
                <w:kern w:val="1"/>
                <w:sz w:val="24"/>
                <w:szCs w:val="24"/>
                <w:highlight w:val="none"/>
                <w:lang w:val="en-US" w:eastAsia="zh-CN"/>
              </w:rPr>
              <w:t>12</w:t>
            </w:r>
            <w:r>
              <w:rPr>
                <w:rFonts w:hint="eastAsia" w:ascii="宋体" w:hAnsi="宋体" w:eastAsia="宋体" w:cs="宋体"/>
                <w:color w:val="auto"/>
                <w:kern w:val="1"/>
                <w:sz w:val="24"/>
                <w:szCs w:val="24"/>
                <w:highlight w:val="none"/>
              </w:rPr>
              <w:t>分；</w:t>
            </w:r>
          </w:p>
          <w:p w14:paraId="34045506">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方案虽响应采购需求但只简单进行阐述，有可操作性，得</w:t>
            </w:r>
            <w:r>
              <w:rPr>
                <w:rFonts w:hint="eastAsia" w:ascii="宋体" w:hAnsi="宋体" w:eastAsia="宋体" w:cs="宋体"/>
                <w:color w:val="auto"/>
                <w:kern w:val="1"/>
                <w:sz w:val="24"/>
                <w:szCs w:val="24"/>
                <w:highlight w:val="none"/>
                <w:lang w:val="en-US" w:eastAsia="zh-CN"/>
              </w:rPr>
              <w:t>9分</w:t>
            </w:r>
            <w:r>
              <w:rPr>
                <w:rFonts w:hint="eastAsia" w:ascii="宋体" w:hAnsi="宋体" w:eastAsia="宋体" w:cs="宋体"/>
                <w:color w:val="auto"/>
                <w:kern w:val="1"/>
                <w:sz w:val="24"/>
                <w:szCs w:val="24"/>
                <w:highlight w:val="none"/>
              </w:rPr>
              <w:t>；</w:t>
            </w:r>
          </w:p>
          <w:p w14:paraId="71801F65">
            <w:pPr>
              <w:widowControl/>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方案简单响应采购需求，但没有进一步的详细阐述，得</w:t>
            </w:r>
            <w:r>
              <w:rPr>
                <w:rFonts w:hint="eastAsia" w:ascii="宋体" w:hAnsi="宋体" w:eastAsia="宋体" w:cs="宋体"/>
                <w:color w:val="auto"/>
                <w:kern w:val="1"/>
                <w:sz w:val="24"/>
                <w:szCs w:val="24"/>
                <w:highlight w:val="none"/>
                <w:lang w:val="en-US" w:eastAsia="zh-CN"/>
              </w:rPr>
              <w:t>6</w:t>
            </w:r>
            <w:r>
              <w:rPr>
                <w:rFonts w:hint="eastAsia" w:ascii="宋体" w:hAnsi="宋体" w:eastAsia="宋体" w:cs="宋体"/>
                <w:color w:val="auto"/>
                <w:kern w:val="1"/>
                <w:sz w:val="24"/>
                <w:szCs w:val="24"/>
                <w:highlight w:val="none"/>
              </w:rPr>
              <w:t>分；</w:t>
            </w:r>
          </w:p>
          <w:p w14:paraId="6228DC23">
            <w:pPr>
              <w:jc w:val="left"/>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方案内容未进行任何阐述或不满足采购需求，得0分。</w:t>
            </w:r>
          </w:p>
        </w:tc>
      </w:tr>
      <w:tr w14:paraId="43F1A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4E873265">
            <w:pPr>
              <w:widowControl/>
              <w:jc w:val="center"/>
              <w:rPr>
                <w:rFonts w:hint="eastAsia" w:ascii="宋体" w:hAnsi="宋体" w:eastAsia="宋体" w:cs="宋体"/>
                <w:b/>
                <w:color w:val="auto"/>
                <w:sz w:val="24"/>
                <w:szCs w:val="24"/>
                <w:lang w:val="en-US" w:eastAsia="zh-CN"/>
              </w:rPr>
            </w:pPr>
          </w:p>
        </w:tc>
        <w:tc>
          <w:tcPr>
            <w:tcW w:w="1237" w:type="dxa"/>
            <w:vMerge w:val="continue"/>
            <w:tcBorders>
              <w:left w:val="single" w:color="auto" w:sz="6" w:space="0"/>
              <w:right w:val="single" w:color="auto" w:sz="6" w:space="0"/>
            </w:tcBorders>
            <w:noWrap w:val="0"/>
            <w:vAlign w:val="center"/>
          </w:tcPr>
          <w:p w14:paraId="6CB41703">
            <w:pPr>
              <w:jc w:val="center"/>
              <w:rPr>
                <w:rFonts w:hint="eastAsia" w:ascii="宋体" w:hAnsi="宋体" w:eastAsia="宋体" w:cs="宋体"/>
                <w:color w:val="auto"/>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3DC8F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项目成员</w:t>
            </w:r>
          </w:p>
          <w:p w14:paraId="47EDD7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配备</w:t>
            </w:r>
          </w:p>
          <w:p w14:paraId="6300E57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42814976">
            <w:pPr>
              <w:widowControl/>
              <w:rPr>
                <w:rFonts w:hint="eastAsia" w:ascii="宋体" w:hAnsi="宋体" w:eastAsia="宋体" w:cs="宋体"/>
                <w:color w:val="auto"/>
                <w:sz w:val="24"/>
                <w:szCs w:val="24"/>
              </w:rPr>
            </w:pPr>
            <w:r>
              <w:rPr>
                <w:rFonts w:hint="eastAsia" w:ascii="宋体" w:hAnsi="宋体" w:eastAsia="宋体" w:cs="宋体"/>
                <w:color w:val="auto"/>
                <w:sz w:val="24"/>
                <w:szCs w:val="24"/>
              </w:rPr>
              <w:t>项目组成员经验丰富、能全部满足本项目需求，有健全的团队管理制度，人员专业配置合理、分工明确，人员基本情况、资历、经验等描述清晰，得1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p w14:paraId="67FAE544">
            <w:pPr>
              <w:widowControl/>
              <w:rPr>
                <w:rFonts w:hint="eastAsia" w:ascii="宋体" w:hAnsi="宋体" w:eastAsia="宋体" w:cs="宋体"/>
                <w:color w:val="auto"/>
                <w:sz w:val="24"/>
                <w:szCs w:val="24"/>
              </w:rPr>
            </w:pPr>
            <w:r>
              <w:rPr>
                <w:rFonts w:hint="eastAsia" w:ascii="宋体" w:hAnsi="宋体" w:eastAsia="宋体" w:cs="宋体"/>
                <w:color w:val="auto"/>
                <w:sz w:val="24"/>
                <w:szCs w:val="24"/>
              </w:rPr>
              <w:t>项目组成员经验较丰富、基本满足本项目需求，有团队管理制度，人员专业配置较合理、分工较明确，人员基本情况、资历、经验等描述基本清晰，得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5DECA902">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项目组成员经验欠丰富、基本不能满足本项目需求，团队管理制度有欠缺，人员专业配置欠合理、分工欠明确，人员基本情况、资历、经验等描述欠清晰，得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14:paraId="2AD62B3A">
            <w:pPr>
              <w:jc w:val="left"/>
              <w:rPr>
                <w:rFonts w:hint="default" w:ascii="宋体" w:hAnsi="宋体" w:eastAsia="宋体" w:cs="宋体"/>
                <w:color w:val="auto"/>
                <w:sz w:val="24"/>
                <w:szCs w:val="24"/>
                <w:lang w:val="en-US" w:eastAsia="zh-CN"/>
              </w:rPr>
            </w:pPr>
            <w:r>
              <w:rPr>
                <w:rFonts w:hint="eastAsia" w:ascii="宋体" w:hAnsi="宋体" w:eastAsia="宋体" w:cs="宋体"/>
                <w:color w:val="auto"/>
                <w:kern w:val="1"/>
                <w:sz w:val="24"/>
                <w:szCs w:val="24"/>
                <w:highlight w:val="none"/>
              </w:rPr>
              <w:t>方案内容未进行任何阐述或不满足采购需求，得0分。</w:t>
            </w:r>
          </w:p>
        </w:tc>
      </w:tr>
      <w:tr w14:paraId="3B98F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6387A736">
            <w:pPr>
              <w:jc w:val="center"/>
              <w:rPr>
                <w:rFonts w:hint="eastAsia" w:ascii="宋体" w:hAnsi="宋体" w:eastAsia="宋体" w:cs="宋体"/>
                <w:b/>
                <w:color w:val="auto"/>
                <w:sz w:val="24"/>
                <w:szCs w:val="24"/>
                <w:lang w:val="en-US" w:eastAsia="zh-CN"/>
              </w:rPr>
            </w:pPr>
          </w:p>
        </w:tc>
        <w:tc>
          <w:tcPr>
            <w:tcW w:w="1237" w:type="dxa"/>
            <w:vMerge w:val="continue"/>
            <w:tcBorders>
              <w:left w:val="single" w:color="auto" w:sz="6" w:space="0"/>
              <w:right w:val="single" w:color="auto" w:sz="6" w:space="0"/>
            </w:tcBorders>
            <w:noWrap w:val="0"/>
            <w:vAlign w:val="center"/>
          </w:tcPr>
          <w:p w14:paraId="2B267463">
            <w:pPr>
              <w:jc w:val="center"/>
              <w:rPr>
                <w:rFonts w:hint="eastAsia" w:ascii="宋体" w:hAnsi="宋体" w:eastAsia="宋体" w:cs="宋体"/>
                <w:color w:val="auto"/>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737169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运行保障和安全管理</w:t>
            </w:r>
          </w:p>
          <w:p w14:paraId="6FD2D10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3200ED5A">
            <w:pPr>
              <w:jc w:val="left"/>
              <w:rPr>
                <w:rFonts w:hint="eastAsia" w:ascii="宋体" w:hAnsi="宋体" w:eastAsia="宋体" w:cs="宋体"/>
                <w:color w:val="auto"/>
                <w:sz w:val="24"/>
                <w:szCs w:val="24"/>
              </w:rPr>
            </w:pPr>
            <w:r>
              <w:rPr>
                <w:rFonts w:hint="eastAsia" w:ascii="宋体" w:hAnsi="宋体" w:eastAsia="宋体" w:cs="宋体"/>
                <w:color w:val="auto"/>
                <w:sz w:val="24"/>
                <w:szCs w:val="24"/>
              </w:rPr>
              <w:t>方案科学、合理、实际，</w:t>
            </w:r>
            <w:r>
              <w:rPr>
                <w:rFonts w:hint="eastAsia" w:ascii="宋体" w:hAnsi="宋体" w:eastAsia="宋体" w:cs="宋体"/>
                <w:color w:val="auto"/>
                <w:sz w:val="24"/>
                <w:szCs w:val="24"/>
                <w:lang w:val="en-US" w:eastAsia="zh-CN"/>
              </w:rPr>
              <w:t>安全管理措施</w:t>
            </w:r>
            <w:r>
              <w:rPr>
                <w:rFonts w:hint="eastAsia" w:ascii="宋体" w:hAnsi="宋体" w:eastAsia="宋体" w:cs="宋体"/>
                <w:color w:val="auto"/>
                <w:sz w:val="24"/>
                <w:szCs w:val="24"/>
              </w:rPr>
              <w:t>到位，针对性强，能够满足项目需要，得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w:t>
            </w:r>
          </w:p>
          <w:p w14:paraId="38B75CB8">
            <w:pPr>
              <w:jc w:val="left"/>
              <w:rPr>
                <w:rFonts w:hint="eastAsia" w:ascii="宋体" w:hAnsi="宋体" w:eastAsia="宋体" w:cs="宋体"/>
                <w:color w:val="auto"/>
                <w:sz w:val="24"/>
                <w:szCs w:val="24"/>
              </w:rPr>
            </w:pPr>
            <w:r>
              <w:rPr>
                <w:rFonts w:hint="eastAsia" w:ascii="宋体" w:hAnsi="宋体" w:eastAsia="宋体" w:cs="宋体"/>
                <w:color w:val="auto"/>
                <w:sz w:val="24"/>
                <w:szCs w:val="24"/>
              </w:rPr>
              <w:t>方案基本科学、合理、实际，</w:t>
            </w:r>
            <w:r>
              <w:rPr>
                <w:rFonts w:hint="eastAsia" w:ascii="宋体" w:hAnsi="宋体" w:eastAsia="宋体" w:cs="宋体"/>
                <w:color w:val="auto"/>
                <w:sz w:val="24"/>
                <w:szCs w:val="24"/>
                <w:lang w:val="en-US" w:eastAsia="zh-CN"/>
              </w:rPr>
              <w:t>安全管理</w:t>
            </w:r>
            <w:r>
              <w:rPr>
                <w:rFonts w:hint="eastAsia" w:ascii="宋体" w:hAnsi="宋体" w:eastAsia="宋体" w:cs="宋体"/>
                <w:color w:val="auto"/>
                <w:sz w:val="24"/>
                <w:szCs w:val="24"/>
              </w:rPr>
              <w:t>措施基本到位，针对性较强，基本满足项目需要，得</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分；</w:t>
            </w:r>
          </w:p>
          <w:p w14:paraId="35431863">
            <w:pPr>
              <w:jc w:val="left"/>
              <w:rPr>
                <w:rFonts w:hint="eastAsia" w:ascii="宋体" w:hAnsi="宋体" w:eastAsia="宋体" w:cs="宋体"/>
                <w:color w:val="auto"/>
                <w:sz w:val="24"/>
                <w:szCs w:val="24"/>
              </w:rPr>
            </w:pPr>
            <w:r>
              <w:rPr>
                <w:rFonts w:hint="eastAsia" w:ascii="宋体" w:hAnsi="宋体" w:eastAsia="宋体" w:cs="宋体"/>
                <w:color w:val="auto"/>
                <w:sz w:val="24"/>
                <w:szCs w:val="24"/>
              </w:rPr>
              <w:t>方案基本科学、合理、实际，</w:t>
            </w:r>
            <w:r>
              <w:rPr>
                <w:rFonts w:hint="eastAsia" w:ascii="宋体" w:hAnsi="宋体" w:eastAsia="宋体" w:cs="宋体"/>
                <w:color w:val="auto"/>
                <w:sz w:val="24"/>
                <w:szCs w:val="24"/>
                <w:lang w:val="en-US" w:eastAsia="zh-CN"/>
              </w:rPr>
              <w:t>但是有明显缺陷</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但可</w:t>
            </w:r>
            <w:r>
              <w:rPr>
                <w:rFonts w:hint="eastAsia" w:ascii="宋体" w:hAnsi="宋体" w:eastAsia="宋体" w:cs="宋体"/>
                <w:color w:val="auto"/>
                <w:sz w:val="24"/>
                <w:szCs w:val="24"/>
              </w:rPr>
              <w:t>满足项目需要</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分；</w:t>
            </w:r>
          </w:p>
          <w:p w14:paraId="60263E4B">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方案不科学、不合理、不实际，</w:t>
            </w:r>
            <w:r>
              <w:rPr>
                <w:rFonts w:hint="eastAsia" w:ascii="宋体" w:hAnsi="宋体" w:eastAsia="宋体" w:cs="宋体"/>
                <w:color w:val="auto"/>
                <w:sz w:val="24"/>
                <w:szCs w:val="24"/>
                <w:lang w:val="en-US" w:eastAsia="zh-CN"/>
              </w:rPr>
              <w:t>安全管理</w:t>
            </w:r>
            <w:r>
              <w:rPr>
                <w:rFonts w:hint="eastAsia" w:ascii="宋体" w:hAnsi="宋体" w:eastAsia="宋体" w:cs="宋体"/>
                <w:color w:val="auto"/>
                <w:sz w:val="24"/>
                <w:szCs w:val="24"/>
              </w:rPr>
              <w:t>措施不到位，针对性不强，不能满足项目需要，得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14:paraId="1C371E41">
            <w:pPr>
              <w:jc w:val="left"/>
              <w:rPr>
                <w:rFonts w:hint="eastAsia" w:ascii="宋体" w:hAnsi="宋体" w:eastAsia="宋体" w:cs="宋体"/>
                <w:color w:val="auto"/>
                <w:sz w:val="24"/>
                <w:szCs w:val="24"/>
                <w:lang w:eastAsia="zh-CN"/>
              </w:rPr>
            </w:pPr>
            <w:r>
              <w:rPr>
                <w:rFonts w:hint="eastAsia" w:ascii="宋体" w:hAnsi="宋体" w:eastAsia="宋体" w:cs="宋体"/>
                <w:color w:val="auto"/>
                <w:kern w:val="1"/>
                <w:sz w:val="24"/>
                <w:szCs w:val="24"/>
                <w:highlight w:val="none"/>
              </w:rPr>
              <w:t>方案内容未进行任何阐述或不满足采购需求，得0分。</w:t>
            </w:r>
          </w:p>
        </w:tc>
      </w:tr>
      <w:tr w14:paraId="4985F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2BD9F814">
            <w:pPr>
              <w:jc w:val="both"/>
              <w:rPr>
                <w:rFonts w:hint="eastAsia" w:ascii="宋体" w:hAnsi="宋体" w:eastAsia="宋体" w:cs="宋体"/>
                <w:b/>
                <w:color w:val="auto"/>
                <w:sz w:val="24"/>
                <w:szCs w:val="24"/>
                <w:lang w:val="en-US" w:eastAsia="zh-CN"/>
              </w:rPr>
            </w:pPr>
          </w:p>
        </w:tc>
        <w:tc>
          <w:tcPr>
            <w:tcW w:w="1237" w:type="dxa"/>
            <w:vMerge w:val="continue"/>
            <w:tcBorders>
              <w:left w:val="single" w:color="auto" w:sz="6" w:space="0"/>
              <w:right w:val="single" w:color="auto" w:sz="6" w:space="0"/>
            </w:tcBorders>
            <w:noWrap w:val="0"/>
            <w:vAlign w:val="center"/>
          </w:tcPr>
          <w:p w14:paraId="20DC2877">
            <w:pPr>
              <w:jc w:val="center"/>
              <w:rPr>
                <w:rFonts w:hint="eastAsia" w:ascii="宋体" w:hAnsi="宋体" w:eastAsia="宋体" w:cs="宋体"/>
                <w:color w:val="auto"/>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79D0FFC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应急预案</w:t>
            </w:r>
          </w:p>
          <w:p w14:paraId="57AC155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3A325307">
            <w:pPr>
              <w:rPr>
                <w:rFonts w:hint="eastAsia" w:ascii="宋体" w:hAnsi="宋体" w:eastAsia="宋体" w:cs="宋体"/>
                <w:color w:val="auto"/>
                <w:sz w:val="24"/>
                <w:szCs w:val="24"/>
              </w:rPr>
            </w:pPr>
            <w:r>
              <w:rPr>
                <w:rFonts w:hint="eastAsia" w:ascii="宋体" w:hAnsi="宋体" w:eastAsia="宋体" w:cs="宋体"/>
                <w:color w:val="auto"/>
                <w:sz w:val="24"/>
                <w:szCs w:val="24"/>
              </w:rPr>
              <w:t>应急预案科学合理，相应的处置措施得当，能够切实保障所发生的的问题，得10分；</w:t>
            </w:r>
          </w:p>
          <w:p w14:paraId="481615E6">
            <w:pPr>
              <w:rPr>
                <w:rFonts w:hint="eastAsia" w:ascii="宋体" w:hAnsi="宋体" w:eastAsia="宋体" w:cs="宋体"/>
                <w:color w:val="auto"/>
                <w:sz w:val="24"/>
                <w:szCs w:val="24"/>
              </w:rPr>
            </w:pPr>
            <w:r>
              <w:rPr>
                <w:rFonts w:hint="eastAsia" w:ascii="宋体" w:hAnsi="宋体" w:eastAsia="宋体" w:cs="宋体"/>
                <w:color w:val="auto"/>
                <w:sz w:val="24"/>
                <w:szCs w:val="24"/>
              </w:rPr>
              <w:t>应急预案合理，处置措施一般，基本能够保障所发生的的问题，得7分；</w:t>
            </w:r>
          </w:p>
          <w:p w14:paraId="186C5321">
            <w:pPr>
              <w:rPr>
                <w:rFonts w:hint="eastAsia" w:ascii="宋体" w:hAnsi="宋体" w:eastAsia="宋体" w:cs="宋体"/>
                <w:color w:val="auto"/>
                <w:sz w:val="24"/>
                <w:szCs w:val="24"/>
              </w:rPr>
            </w:pPr>
            <w:r>
              <w:rPr>
                <w:rFonts w:hint="eastAsia" w:ascii="宋体" w:hAnsi="宋体" w:eastAsia="宋体" w:cs="宋体"/>
                <w:color w:val="auto"/>
                <w:sz w:val="24"/>
                <w:szCs w:val="24"/>
              </w:rPr>
              <w:t>应急预案不合理，不能够保障所发生的的问题，得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66AD34DD">
            <w:pPr>
              <w:rPr>
                <w:rFonts w:hint="eastAsia" w:ascii="宋体" w:hAnsi="宋体" w:eastAsia="宋体" w:cs="宋体"/>
                <w:color w:val="auto"/>
                <w:sz w:val="24"/>
                <w:szCs w:val="24"/>
              </w:rPr>
            </w:pPr>
            <w:r>
              <w:rPr>
                <w:rFonts w:hint="eastAsia" w:ascii="宋体" w:hAnsi="宋体" w:eastAsia="宋体" w:cs="宋体"/>
                <w:color w:val="auto"/>
                <w:kern w:val="1"/>
                <w:sz w:val="24"/>
                <w:szCs w:val="24"/>
                <w:highlight w:val="none"/>
              </w:rPr>
              <w:t>方案内容未进行任何阐述或不满足采购需求，得0分。</w:t>
            </w:r>
          </w:p>
        </w:tc>
      </w:tr>
      <w:tr w14:paraId="0514A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left w:val="single" w:color="auto" w:sz="6" w:space="0"/>
              <w:right w:val="single" w:color="auto" w:sz="6" w:space="0"/>
            </w:tcBorders>
            <w:noWrap w:val="0"/>
            <w:vAlign w:val="center"/>
          </w:tcPr>
          <w:p w14:paraId="394EB7D2">
            <w:pPr>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1237" w:type="dxa"/>
            <w:tcBorders>
              <w:left w:val="single" w:color="auto" w:sz="6" w:space="0"/>
              <w:right w:val="single" w:color="auto" w:sz="6" w:space="0"/>
            </w:tcBorders>
            <w:noWrap w:val="0"/>
            <w:vAlign w:val="center"/>
          </w:tcPr>
          <w:p w14:paraId="6D41E949">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商务部分（15分）</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266B0AED">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类似业绩</w:t>
            </w:r>
          </w:p>
          <w:p w14:paraId="2A9A5BA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2E9A7C2C">
            <w:pPr>
              <w:keepNext w:val="0"/>
              <w:keepLines w:val="0"/>
              <w:widowControl/>
              <w:suppressLineNumbers w:val="0"/>
              <w:jc w:val="left"/>
              <w:rPr>
                <w:color w:val="auto"/>
                <w:highlight w:val="none"/>
              </w:rPr>
            </w:pPr>
            <w:r>
              <w:rPr>
                <w:rFonts w:hint="eastAsia" w:ascii="宋体" w:hAnsi="宋体" w:eastAsia="宋体" w:cs="宋体"/>
                <w:snapToGrid w:val="0"/>
                <w:color w:val="auto"/>
                <w:kern w:val="0"/>
                <w:sz w:val="24"/>
                <w:szCs w:val="24"/>
                <w:highlight w:val="none"/>
                <w:lang w:val="en-US" w:eastAsia="zh-CN" w:bidi="ar"/>
              </w:rPr>
              <w:t>投标人提供（</w:t>
            </w:r>
            <w:r>
              <w:rPr>
                <w:rFonts w:hint="default" w:ascii="宋体" w:hAnsi="宋体" w:eastAsia="宋体" w:cs="宋体"/>
                <w:snapToGrid w:val="0"/>
                <w:color w:val="auto"/>
                <w:kern w:val="0"/>
                <w:sz w:val="24"/>
                <w:szCs w:val="24"/>
                <w:highlight w:val="none"/>
                <w:lang w:val="en-US" w:eastAsia="zh-CN" w:bidi="ar"/>
              </w:rPr>
              <w:t>20</w:t>
            </w:r>
            <w:r>
              <w:rPr>
                <w:rFonts w:hint="eastAsia" w:ascii="宋体" w:hAnsi="宋体" w:eastAsia="宋体" w:cs="宋体"/>
                <w:snapToGrid w:val="0"/>
                <w:color w:val="auto"/>
                <w:kern w:val="0"/>
                <w:sz w:val="24"/>
                <w:szCs w:val="24"/>
                <w:highlight w:val="none"/>
                <w:lang w:val="en-US" w:eastAsia="zh-CN" w:bidi="ar"/>
              </w:rPr>
              <w:t xml:space="preserve">20 年1月1日至今）的类似业绩。 </w:t>
            </w:r>
          </w:p>
          <w:p w14:paraId="604981E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每提供一个得3分，本项最多得15分（需提供有效案例合同相关部分，包括合同首页，签字盖章页复印件等材料作为证明）。 </w:t>
            </w:r>
          </w:p>
        </w:tc>
      </w:tr>
    </w:tbl>
    <w:p w14:paraId="03C612AF">
      <w:pP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2E3D6644">
      <w:pPr>
        <w:pStyle w:val="6"/>
        <w:keepNext w:val="0"/>
        <w:keepLines w:val="0"/>
        <w:pageBreakBefore w:val="0"/>
        <w:widowControl/>
        <w:kinsoku/>
        <w:wordWrap/>
        <w:overflowPunct/>
        <w:topLinePunct w:val="0"/>
        <w:autoSpaceDE/>
        <w:autoSpaceDN/>
        <w:bidi w:val="0"/>
        <w:adjustRightInd w:val="0"/>
        <w:snapToGrid w:val="0"/>
        <w:spacing w:before="353" w:line="360" w:lineRule="auto"/>
        <w:jc w:val="center"/>
        <w:textAlignment w:val="baseline"/>
        <w:outlineLvl w:val="0"/>
        <w:rPr>
          <w:rFonts w:hint="eastAsia" w:ascii="宋体" w:hAnsi="宋体" w:eastAsia="宋体" w:cs="宋体"/>
          <w:color w:val="auto"/>
          <w:spacing w:val="0"/>
          <w:w w:val="100"/>
          <w:position w:val="0"/>
          <w:sz w:val="36"/>
          <w:szCs w:val="36"/>
          <w:highlight w:val="none"/>
        </w:rPr>
      </w:pPr>
      <w:bookmarkStart w:id="89" w:name="_Toc23597"/>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第五章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采购需求</w:t>
      </w:r>
      <w:bookmarkEnd w:id="89"/>
    </w:p>
    <w:p w14:paraId="5ABF7420">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default" w:ascii="宋体" w:hAnsi="宋体" w:eastAsia="宋体" w:cs="宋体"/>
          <w:b/>
          <w:bCs/>
          <w:color w:val="auto"/>
          <w:sz w:val="28"/>
          <w:szCs w:val="28"/>
          <w:lang w:val="en-US" w:eastAsia="zh-CN"/>
        </w:rPr>
      </w:pPr>
      <w:bookmarkStart w:id="90" w:name="_Toc17899"/>
      <w:r>
        <w:rPr>
          <w:rFonts w:hint="eastAsia" w:ascii="宋体" w:hAnsi="宋体" w:eastAsia="宋体" w:cs="宋体"/>
          <w:b/>
          <w:bCs/>
          <w:color w:val="auto"/>
          <w:sz w:val="28"/>
          <w:szCs w:val="28"/>
          <w:lang w:val="en-US" w:eastAsia="zh-CN"/>
        </w:rPr>
        <w:t>01包（全域旅游示范区复核迎检项目）</w:t>
      </w:r>
    </w:p>
    <w:p w14:paraId="4F3D6358">
      <w:pPr>
        <w:keepNext w:val="0"/>
        <w:keepLines w:val="0"/>
        <w:pageBreakBefore w:val="0"/>
        <w:widowControl w:val="0"/>
        <w:numPr>
          <w:ilvl w:val="0"/>
          <w:numId w:val="0"/>
        </w:numPr>
        <w:tabs>
          <w:tab w:val="left" w:pos="764"/>
        </w:tabs>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auto"/>
          <w:kern w:val="2"/>
          <w:sz w:val="24"/>
          <w:szCs w:val="32"/>
          <w:lang w:val="en-US" w:eastAsia="zh-CN" w:bidi="ar-SA"/>
        </w:rPr>
      </w:pPr>
      <w:r>
        <w:rPr>
          <w:rFonts w:hint="eastAsia"/>
          <w:b/>
          <w:bCs/>
          <w:color w:val="auto"/>
          <w:sz w:val="24"/>
          <w:szCs w:val="32"/>
          <w:lang w:val="en-US" w:eastAsia="zh-CN"/>
        </w:rPr>
        <w:t>一、采购清单</w:t>
      </w:r>
    </w:p>
    <w:tbl>
      <w:tblPr>
        <w:tblStyle w:val="20"/>
        <w:tblW w:w="91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9"/>
        <w:gridCol w:w="1875"/>
        <w:gridCol w:w="6300"/>
      </w:tblGrid>
      <w:tr w14:paraId="1720E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8A9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793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服务名称</w:t>
            </w:r>
          </w:p>
        </w:tc>
        <w:tc>
          <w:tcPr>
            <w:tcW w:w="6300" w:type="dxa"/>
            <w:tcBorders>
              <w:top w:val="single" w:color="000000" w:sz="4" w:space="0"/>
              <w:left w:val="single" w:color="000000" w:sz="4" w:space="0"/>
              <w:bottom w:val="nil"/>
              <w:right w:val="single" w:color="000000" w:sz="4" w:space="0"/>
            </w:tcBorders>
            <w:shd w:val="clear" w:color="auto" w:fill="auto"/>
            <w:vAlign w:val="center"/>
          </w:tcPr>
          <w:p w14:paraId="515D414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服务内容</w:t>
            </w:r>
          </w:p>
        </w:tc>
      </w:tr>
      <w:tr w14:paraId="1FC74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40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1F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国家全域旅游示范区建设宣传片制作</w:t>
            </w:r>
          </w:p>
        </w:tc>
        <w:tc>
          <w:tcPr>
            <w:tcW w:w="6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A7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制作一条时长8分钟左右的国家全域旅游示范区建设宣传片，需包含全域旅游项目相关资源展示及政策解读等内容。</w:t>
            </w:r>
          </w:p>
        </w:tc>
      </w:tr>
      <w:tr w14:paraId="5F9E6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DD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F3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怀柔文旅素材库搭建</w:t>
            </w:r>
          </w:p>
        </w:tc>
        <w:tc>
          <w:tcPr>
            <w:tcW w:w="6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4BA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整理怀柔区文旅资源清单，调研走访区内自然景观、景区、民宿、酒店等行业相关文旅资源，整理出内含真实图片、景观等文旅资源详细信息的素材库。</w:t>
            </w:r>
          </w:p>
        </w:tc>
      </w:tr>
      <w:tr w14:paraId="50DB9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9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2AF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8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C76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短视频制作</w:t>
            </w:r>
          </w:p>
        </w:tc>
        <w:tc>
          <w:tcPr>
            <w:tcW w:w="6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F1C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制作一条时长3分钟左右纯音乐版的怀柔文旅短视频</w:t>
            </w:r>
          </w:p>
        </w:tc>
      </w:tr>
      <w:tr w14:paraId="38961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 w:hRule="atLeast"/>
        </w:trPr>
        <w:tc>
          <w:tcPr>
            <w:tcW w:w="9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36D3C">
            <w:pPr>
              <w:jc w:val="center"/>
              <w:rPr>
                <w:rFonts w:hint="eastAsia" w:ascii="宋体" w:hAnsi="宋体" w:eastAsia="宋体" w:cs="宋体"/>
                <w:i w:val="0"/>
                <w:iCs w:val="0"/>
                <w:color w:val="auto"/>
                <w:sz w:val="24"/>
                <w:szCs w:val="24"/>
                <w:u w:val="none"/>
              </w:rPr>
            </w:pPr>
          </w:p>
        </w:tc>
        <w:tc>
          <w:tcPr>
            <w:tcW w:w="18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D236A">
            <w:pPr>
              <w:jc w:val="center"/>
              <w:rPr>
                <w:rFonts w:hint="eastAsia" w:ascii="宋体" w:hAnsi="宋体" w:eastAsia="宋体" w:cs="宋体"/>
                <w:i w:val="0"/>
                <w:iCs w:val="0"/>
                <w:color w:val="auto"/>
                <w:sz w:val="24"/>
                <w:szCs w:val="24"/>
                <w:u w:val="none"/>
              </w:rPr>
            </w:pPr>
          </w:p>
        </w:tc>
        <w:tc>
          <w:tcPr>
            <w:tcW w:w="6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814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采访10位怀柔文旅资源行业代表人物，并每人制作一条时长4分钟左右纪录片</w:t>
            </w:r>
          </w:p>
        </w:tc>
      </w:tr>
      <w:tr w14:paraId="0D891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 w:hRule="atLeast"/>
        </w:trPr>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B75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34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设计制作</w:t>
            </w:r>
          </w:p>
        </w:tc>
        <w:tc>
          <w:tcPr>
            <w:tcW w:w="6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0AA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根据“怀柔礼物”的产品整合相关需求，设计一款可容纳多款“怀柔礼物”的礼盒，并制作2000份成品交付</w:t>
            </w:r>
          </w:p>
        </w:tc>
      </w:tr>
    </w:tbl>
    <w:p w14:paraId="456FF8B7">
      <w:pPr>
        <w:tabs>
          <w:tab w:val="left" w:pos="764"/>
        </w:tabs>
        <w:bidi w:val="0"/>
        <w:jc w:val="left"/>
        <w:rPr>
          <w:rFonts w:hint="default"/>
          <w:color w:val="auto"/>
          <w:lang w:val="en-US" w:eastAsia="zh-CN"/>
        </w:rPr>
      </w:pPr>
    </w:p>
    <w:p w14:paraId="2F177153">
      <w:pPr>
        <w:keepNext w:val="0"/>
        <w:keepLines w:val="0"/>
        <w:pageBreakBefore w:val="0"/>
        <w:widowControl w:val="0"/>
        <w:numPr>
          <w:ilvl w:val="0"/>
          <w:numId w:val="0"/>
        </w:numPr>
        <w:tabs>
          <w:tab w:val="left" w:pos="764"/>
        </w:tabs>
        <w:kinsoku/>
        <w:wordWrap/>
        <w:overflowPunct/>
        <w:topLinePunct w:val="0"/>
        <w:autoSpaceDE/>
        <w:autoSpaceDN/>
        <w:bidi w:val="0"/>
        <w:adjustRightInd/>
        <w:snapToGrid/>
        <w:spacing w:line="360" w:lineRule="auto"/>
        <w:jc w:val="left"/>
        <w:textAlignment w:val="auto"/>
        <w:rPr>
          <w:rFonts w:hint="eastAsia"/>
          <w:b/>
          <w:bCs/>
          <w:color w:val="auto"/>
          <w:sz w:val="24"/>
          <w:szCs w:val="32"/>
          <w:lang w:val="en-US" w:eastAsia="zh-CN"/>
        </w:rPr>
      </w:pPr>
      <w:r>
        <w:rPr>
          <w:rFonts w:hint="eastAsia"/>
          <w:b/>
          <w:bCs/>
          <w:color w:val="auto"/>
          <w:sz w:val="24"/>
          <w:szCs w:val="32"/>
          <w:lang w:val="en-US" w:eastAsia="zh-CN"/>
        </w:rPr>
        <w:t>二、采购明细</w:t>
      </w:r>
    </w:p>
    <w:p w14:paraId="1E537056">
      <w:pPr>
        <w:keepNext w:val="0"/>
        <w:keepLines w:val="0"/>
        <w:pageBreakBefore w:val="0"/>
        <w:widowControl w:val="0"/>
        <w:numPr>
          <w:ilvl w:val="0"/>
          <w:numId w:val="0"/>
        </w:numPr>
        <w:tabs>
          <w:tab w:val="left" w:pos="764"/>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32"/>
          <w:lang w:val="en-US" w:eastAsia="zh-CN"/>
        </w:rPr>
      </w:pPr>
      <w:r>
        <w:rPr>
          <w:rFonts w:hint="eastAsia" w:ascii="宋体" w:hAnsi="宋体" w:eastAsia="宋体" w:cs="宋体"/>
          <w:b/>
          <w:bCs/>
          <w:color w:val="auto"/>
          <w:sz w:val="24"/>
          <w:szCs w:val="32"/>
          <w:lang w:val="en-US" w:eastAsia="zh-CN"/>
        </w:rPr>
        <w:t>（1）国家全域旅游示范区建设宣传片制作</w:t>
      </w:r>
    </w:p>
    <w:tbl>
      <w:tblPr>
        <w:tblStyle w:val="20"/>
        <w:tblW w:w="905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02"/>
        <w:gridCol w:w="1252"/>
        <w:gridCol w:w="1066"/>
        <w:gridCol w:w="3232"/>
        <w:gridCol w:w="805"/>
        <w:gridCol w:w="968"/>
        <w:gridCol w:w="832"/>
      </w:tblGrid>
      <w:tr w14:paraId="0A44C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6" w:hRule="atLeast"/>
        </w:trPr>
        <w:tc>
          <w:tcPr>
            <w:tcW w:w="902" w:type="dxa"/>
            <w:shd w:val="clear" w:color="auto" w:fill="FFFFFF" w:themeFill="background1"/>
            <w:vAlign w:val="center"/>
          </w:tcPr>
          <w:p w14:paraId="26BFF51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318" w:type="dxa"/>
            <w:gridSpan w:val="2"/>
            <w:shd w:val="clear" w:color="auto" w:fill="FFFFFF" w:themeFill="background1"/>
            <w:vAlign w:val="center"/>
          </w:tcPr>
          <w:p w14:paraId="18B3AC5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项目</w:t>
            </w:r>
          </w:p>
        </w:tc>
        <w:tc>
          <w:tcPr>
            <w:tcW w:w="3232" w:type="dxa"/>
            <w:shd w:val="clear" w:color="auto" w:fill="FFFFFF" w:themeFill="background1"/>
            <w:vAlign w:val="center"/>
          </w:tcPr>
          <w:p w14:paraId="5DBF2DD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805" w:type="dxa"/>
            <w:shd w:val="clear" w:color="auto" w:fill="FFFFFF" w:themeFill="background1"/>
            <w:vAlign w:val="center"/>
          </w:tcPr>
          <w:p w14:paraId="76226AF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968" w:type="dxa"/>
            <w:shd w:val="clear" w:color="auto" w:fill="FFFFFF" w:themeFill="background1"/>
            <w:vAlign w:val="center"/>
          </w:tcPr>
          <w:p w14:paraId="6B0E715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832" w:type="dxa"/>
            <w:shd w:val="clear" w:color="auto" w:fill="FFFFFF" w:themeFill="background1"/>
            <w:vAlign w:val="center"/>
          </w:tcPr>
          <w:p w14:paraId="0B61BDF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次数</w:t>
            </w:r>
          </w:p>
        </w:tc>
      </w:tr>
      <w:tr w14:paraId="4C49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6" w:hRule="atLeast"/>
        </w:trPr>
        <w:tc>
          <w:tcPr>
            <w:tcW w:w="902" w:type="dxa"/>
            <w:shd w:val="clear" w:color="auto" w:fill="auto"/>
            <w:vAlign w:val="center"/>
          </w:tcPr>
          <w:p w14:paraId="3E198F3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w:t>
            </w:r>
          </w:p>
        </w:tc>
        <w:tc>
          <w:tcPr>
            <w:tcW w:w="2318" w:type="dxa"/>
            <w:gridSpan w:val="2"/>
            <w:shd w:val="clear" w:color="auto" w:fill="auto"/>
            <w:vAlign w:val="center"/>
          </w:tcPr>
          <w:p w14:paraId="66E61A5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总导演</w:t>
            </w:r>
          </w:p>
        </w:tc>
        <w:tc>
          <w:tcPr>
            <w:tcW w:w="3232" w:type="dxa"/>
            <w:shd w:val="clear" w:color="auto" w:fill="auto"/>
            <w:vAlign w:val="center"/>
          </w:tcPr>
          <w:p w14:paraId="138C8D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宣传片制作中的总负责人，对宣传片的整体进行把控、指导和监督</w:t>
            </w:r>
          </w:p>
        </w:tc>
        <w:tc>
          <w:tcPr>
            <w:tcW w:w="805" w:type="dxa"/>
            <w:shd w:val="clear" w:color="auto" w:fill="auto"/>
            <w:vAlign w:val="center"/>
          </w:tcPr>
          <w:p w14:paraId="61DE30C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c>
          <w:tcPr>
            <w:tcW w:w="968" w:type="dxa"/>
            <w:shd w:val="clear" w:color="auto" w:fill="auto"/>
            <w:vAlign w:val="center"/>
          </w:tcPr>
          <w:p w14:paraId="19D439ED">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人次</w:t>
            </w:r>
          </w:p>
        </w:tc>
        <w:tc>
          <w:tcPr>
            <w:tcW w:w="832" w:type="dxa"/>
            <w:shd w:val="clear" w:color="auto" w:fill="auto"/>
            <w:vAlign w:val="center"/>
          </w:tcPr>
          <w:p w14:paraId="7D091CD2">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r>
      <w:tr w14:paraId="0C6B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2" w:type="dxa"/>
            <w:shd w:val="clear" w:color="auto" w:fill="auto"/>
            <w:vAlign w:val="center"/>
          </w:tcPr>
          <w:p w14:paraId="70DA914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2</w:t>
            </w:r>
          </w:p>
        </w:tc>
        <w:tc>
          <w:tcPr>
            <w:tcW w:w="1252" w:type="dxa"/>
            <w:shd w:val="clear" w:color="auto" w:fill="auto"/>
            <w:vAlign w:val="center"/>
          </w:tcPr>
          <w:p w14:paraId="20A1E973">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前期策划</w:t>
            </w:r>
          </w:p>
        </w:tc>
        <w:tc>
          <w:tcPr>
            <w:tcW w:w="1066" w:type="dxa"/>
            <w:shd w:val="clear" w:color="auto" w:fill="auto"/>
            <w:vAlign w:val="center"/>
          </w:tcPr>
          <w:p w14:paraId="430C48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文案/编剧</w:t>
            </w:r>
          </w:p>
        </w:tc>
        <w:tc>
          <w:tcPr>
            <w:tcW w:w="3232" w:type="dxa"/>
            <w:shd w:val="clear" w:color="auto" w:fill="auto"/>
            <w:vAlign w:val="center"/>
          </w:tcPr>
          <w:p w14:paraId="7873F5F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技术负责人，负责收集整理所有原始文字资料，包括有关项目、政策等的相关资料，整合、创作成宣传片解说词。</w:t>
            </w:r>
          </w:p>
        </w:tc>
        <w:tc>
          <w:tcPr>
            <w:tcW w:w="805" w:type="dxa"/>
            <w:shd w:val="clear" w:color="auto" w:fill="auto"/>
            <w:vAlign w:val="center"/>
          </w:tcPr>
          <w:p w14:paraId="2CD247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7A2D61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832" w:type="dxa"/>
            <w:shd w:val="clear" w:color="auto" w:fill="auto"/>
            <w:vAlign w:val="center"/>
          </w:tcPr>
          <w:p w14:paraId="7153DB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319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902" w:type="dxa"/>
            <w:shd w:val="clear" w:color="auto" w:fill="auto"/>
            <w:vAlign w:val="center"/>
          </w:tcPr>
          <w:p w14:paraId="5747C59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3</w:t>
            </w:r>
          </w:p>
        </w:tc>
        <w:tc>
          <w:tcPr>
            <w:tcW w:w="1252" w:type="dxa"/>
            <w:vMerge w:val="restart"/>
            <w:shd w:val="clear" w:color="auto" w:fill="auto"/>
            <w:vAlign w:val="center"/>
          </w:tcPr>
          <w:p w14:paraId="3DE92E9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拍摄</w:t>
            </w:r>
          </w:p>
        </w:tc>
        <w:tc>
          <w:tcPr>
            <w:tcW w:w="1066" w:type="dxa"/>
            <w:shd w:val="clear" w:color="auto" w:fill="auto"/>
            <w:vAlign w:val="center"/>
          </w:tcPr>
          <w:p w14:paraId="2BCA9B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摄像师</w:t>
            </w:r>
          </w:p>
        </w:tc>
        <w:tc>
          <w:tcPr>
            <w:tcW w:w="3232" w:type="dxa"/>
            <w:shd w:val="clear" w:color="auto" w:fill="auto"/>
            <w:vAlign w:val="center"/>
          </w:tcPr>
          <w:p w14:paraId="2FEC4B8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预计拍摄30天，每次3位摄影师。</w:t>
            </w:r>
          </w:p>
        </w:tc>
        <w:tc>
          <w:tcPr>
            <w:tcW w:w="805" w:type="dxa"/>
            <w:shd w:val="clear" w:color="auto" w:fill="auto"/>
            <w:vAlign w:val="center"/>
          </w:tcPr>
          <w:p w14:paraId="3A4219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68" w:type="dxa"/>
            <w:shd w:val="clear" w:color="auto" w:fill="auto"/>
            <w:vAlign w:val="center"/>
          </w:tcPr>
          <w:p w14:paraId="5E9E89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32" w:type="dxa"/>
            <w:shd w:val="clear" w:color="auto" w:fill="auto"/>
            <w:vAlign w:val="center"/>
          </w:tcPr>
          <w:p w14:paraId="72BE6C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6C1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902" w:type="dxa"/>
            <w:shd w:val="clear" w:color="auto" w:fill="auto"/>
            <w:vAlign w:val="center"/>
          </w:tcPr>
          <w:p w14:paraId="48BC764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4</w:t>
            </w:r>
          </w:p>
        </w:tc>
        <w:tc>
          <w:tcPr>
            <w:tcW w:w="1252" w:type="dxa"/>
            <w:vMerge w:val="continue"/>
            <w:shd w:val="clear" w:color="auto" w:fill="auto"/>
            <w:vAlign w:val="center"/>
          </w:tcPr>
          <w:p w14:paraId="3F5AFC76">
            <w:pPr>
              <w:jc w:val="center"/>
              <w:rPr>
                <w:rFonts w:hint="eastAsia" w:ascii="宋体" w:hAnsi="宋体" w:eastAsia="宋体" w:cs="宋体"/>
                <w:b/>
                <w:bCs/>
                <w:i w:val="0"/>
                <w:iCs w:val="0"/>
                <w:color w:val="auto"/>
                <w:sz w:val="24"/>
                <w:szCs w:val="24"/>
                <w:u w:val="none"/>
              </w:rPr>
            </w:pPr>
          </w:p>
        </w:tc>
        <w:tc>
          <w:tcPr>
            <w:tcW w:w="1066" w:type="dxa"/>
            <w:shd w:val="clear" w:color="auto" w:fill="auto"/>
            <w:vAlign w:val="center"/>
          </w:tcPr>
          <w:p w14:paraId="5452A6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摄像助理</w:t>
            </w:r>
          </w:p>
        </w:tc>
        <w:tc>
          <w:tcPr>
            <w:tcW w:w="3232" w:type="dxa"/>
            <w:shd w:val="clear" w:color="auto" w:fill="auto"/>
            <w:vAlign w:val="center"/>
          </w:tcPr>
          <w:p w14:paraId="4E1B3DB0">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协助摄影师完成拍摄过程中辅助工作</w:t>
            </w:r>
          </w:p>
        </w:tc>
        <w:tc>
          <w:tcPr>
            <w:tcW w:w="805" w:type="dxa"/>
            <w:shd w:val="clear" w:color="auto" w:fill="auto"/>
            <w:vAlign w:val="center"/>
          </w:tcPr>
          <w:p w14:paraId="639DAF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19A95E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32" w:type="dxa"/>
            <w:shd w:val="clear" w:color="auto" w:fill="auto"/>
            <w:vAlign w:val="center"/>
          </w:tcPr>
          <w:p w14:paraId="543472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500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902" w:type="dxa"/>
            <w:vMerge w:val="restart"/>
            <w:shd w:val="clear" w:color="auto" w:fill="auto"/>
            <w:vAlign w:val="center"/>
          </w:tcPr>
          <w:p w14:paraId="22207B1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5</w:t>
            </w:r>
          </w:p>
        </w:tc>
        <w:tc>
          <w:tcPr>
            <w:tcW w:w="1252" w:type="dxa"/>
            <w:vMerge w:val="continue"/>
            <w:shd w:val="clear" w:color="auto" w:fill="auto"/>
            <w:vAlign w:val="center"/>
          </w:tcPr>
          <w:p w14:paraId="30402052">
            <w:pPr>
              <w:jc w:val="center"/>
              <w:rPr>
                <w:rFonts w:hint="eastAsia" w:ascii="宋体" w:hAnsi="宋体" w:eastAsia="宋体" w:cs="宋体"/>
                <w:b/>
                <w:bCs/>
                <w:i w:val="0"/>
                <w:iCs w:val="0"/>
                <w:color w:val="auto"/>
                <w:sz w:val="24"/>
                <w:szCs w:val="24"/>
                <w:u w:val="none"/>
              </w:rPr>
            </w:pPr>
          </w:p>
        </w:tc>
        <w:tc>
          <w:tcPr>
            <w:tcW w:w="1066" w:type="dxa"/>
            <w:vMerge w:val="restart"/>
            <w:shd w:val="clear" w:color="auto" w:fill="auto"/>
            <w:vAlign w:val="center"/>
          </w:tcPr>
          <w:p w14:paraId="6416BB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摄影器材</w:t>
            </w:r>
          </w:p>
        </w:tc>
        <w:tc>
          <w:tcPr>
            <w:tcW w:w="3232" w:type="dxa"/>
            <w:shd w:val="clear" w:color="auto" w:fill="auto"/>
            <w:vAlign w:val="center"/>
          </w:tcPr>
          <w:p w14:paraId="09BC2CD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飞行器</w:t>
            </w:r>
          </w:p>
        </w:tc>
        <w:tc>
          <w:tcPr>
            <w:tcW w:w="805" w:type="dxa"/>
            <w:shd w:val="clear" w:color="auto" w:fill="auto"/>
            <w:vAlign w:val="center"/>
          </w:tcPr>
          <w:p w14:paraId="1C122B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57AFA9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6D4DA2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0D74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5C9B3FD4">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3595FADD">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0D91B33C">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47C6A7A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摄像机</w:t>
            </w:r>
          </w:p>
        </w:tc>
        <w:tc>
          <w:tcPr>
            <w:tcW w:w="805" w:type="dxa"/>
            <w:shd w:val="clear" w:color="auto" w:fill="auto"/>
            <w:vAlign w:val="center"/>
          </w:tcPr>
          <w:p w14:paraId="65B445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773C3F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2FBEA6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1872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 w:hRule="atLeast"/>
        </w:trPr>
        <w:tc>
          <w:tcPr>
            <w:tcW w:w="902" w:type="dxa"/>
            <w:vMerge w:val="continue"/>
            <w:shd w:val="clear" w:color="auto" w:fill="auto"/>
            <w:vAlign w:val="center"/>
          </w:tcPr>
          <w:p w14:paraId="6C93B7C2">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0543ECB3">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3E88DAA1">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53E15E5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三脚架</w:t>
            </w:r>
          </w:p>
        </w:tc>
        <w:tc>
          <w:tcPr>
            <w:tcW w:w="805" w:type="dxa"/>
            <w:shd w:val="clear" w:color="auto" w:fill="auto"/>
            <w:vAlign w:val="center"/>
          </w:tcPr>
          <w:p w14:paraId="400CFC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3E3744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5DD5B5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51E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35E844CC">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743930B2">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4912779A">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6ED83F47">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滑轨</w:t>
            </w:r>
          </w:p>
        </w:tc>
        <w:tc>
          <w:tcPr>
            <w:tcW w:w="805" w:type="dxa"/>
            <w:shd w:val="clear" w:color="auto" w:fill="auto"/>
            <w:vAlign w:val="center"/>
          </w:tcPr>
          <w:p w14:paraId="14913B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0510C2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319A73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7EED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3FAFD4B4">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2E364F1E">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2E66741E">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4D2885C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轨道</w:t>
            </w:r>
          </w:p>
        </w:tc>
        <w:tc>
          <w:tcPr>
            <w:tcW w:w="805" w:type="dxa"/>
            <w:shd w:val="clear" w:color="auto" w:fill="auto"/>
            <w:vAlign w:val="center"/>
          </w:tcPr>
          <w:p w14:paraId="62ABB6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4D8E93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620840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0F3D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61E84BDF">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09B98757">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4469BCA2">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24F54D9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升降</w:t>
            </w:r>
          </w:p>
        </w:tc>
        <w:tc>
          <w:tcPr>
            <w:tcW w:w="805" w:type="dxa"/>
            <w:shd w:val="clear" w:color="auto" w:fill="auto"/>
            <w:vAlign w:val="center"/>
          </w:tcPr>
          <w:p w14:paraId="7B2777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70EC29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2F34FA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6F70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47867110">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6DB0A5DF">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7ACB0BFD">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5BD6A70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灯光</w:t>
            </w:r>
          </w:p>
        </w:tc>
        <w:tc>
          <w:tcPr>
            <w:tcW w:w="805" w:type="dxa"/>
            <w:shd w:val="clear" w:color="auto" w:fill="auto"/>
            <w:vAlign w:val="center"/>
          </w:tcPr>
          <w:p w14:paraId="5C6384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69B7EA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58D2CE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3022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2" w:type="dxa"/>
            <w:vMerge w:val="continue"/>
            <w:shd w:val="clear" w:color="auto" w:fill="auto"/>
            <w:vAlign w:val="center"/>
          </w:tcPr>
          <w:p w14:paraId="5B455896">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2C2E7AA0">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47471E2E">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3B317FB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录音设备</w:t>
            </w:r>
          </w:p>
        </w:tc>
        <w:tc>
          <w:tcPr>
            <w:tcW w:w="805" w:type="dxa"/>
            <w:shd w:val="clear" w:color="auto" w:fill="auto"/>
            <w:vAlign w:val="center"/>
          </w:tcPr>
          <w:p w14:paraId="10C0F1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6AED98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32" w:type="dxa"/>
            <w:shd w:val="clear" w:color="auto" w:fill="auto"/>
            <w:vAlign w:val="center"/>
          </w:tcPr>
          <w:p w14:paraId="04F8BD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355E1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0" w:hRule="atLeast"/>
        </w:trPr>
        <w:tc>
          <w:tcPr>
            <w:tcW w:w="902" w:type="dxa"/>
            <w:vMerge w:val="continue"/>
            <w:shd w:val="clear" w:color="auto" w:fill="auto"/>
            <w:vAlign w:val="center"/>
          </w:tcPr>
          <w:p w14:paraId="69973BDA">
            <w:pPr>
              <w:jc w:val="center"/>
              <w:rPr>
                <w:rFonts w:hint="eastAsia" w:ascii="宋体" w:hAnsi="宋体" w:eastAsia="宋体" w:cs="宋体"/>
                <w:b/>
                <w:bCs/>
                <w:i w:val="0"/>
                <w:iCs w:val="0"/>
                <w:color w:val="auto"/>
                <w:sz w:val="24"/>
                <w:szCs w:val="24"/>
                <w:u w:val="none"/>
              </w:rPr>
            </w:pPr>
          </w:p>
        </w:tc>
        <w:tc>
          <w:tcPr>
            <w:tcW w:w="1252" w:type="dxa"/>
            <w:vMerge w:val="continue"/>
            <w:shd w:val="clear" w:color="auto" w:fill="auto"/>
            <w:vAlign w:val="center"/>
          </w:tcPr>
          <w:p w14:paraId="199E9532">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7A77DF02">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24E3306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涉及视频拍摄临时产生的设备</w:t>
            </w:r>
          </w:p>
        </w:tc>
        <w:tc>
          <w:tcPr>
            <w:tcW w:w="805" w:type="dxa"/>
            <w:shd w:val="clear" w:color="auto" w:fill="auto"/>
            <w:vAlign w:val="center"/>
          </w:tcPr>
          <w:p w14:paraId="60E5BE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68" w:type="dxa"/>
            <w:shd w:val="clear" w:color="auto" w:fill="auto"/>
            <w:vAlign w:val="center"/>
          </w:tcPr>
          <w:p w14:paraId="429D42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832" w:type="dxa"/>
            <w:shd w:val="clear" w:color="auto" w:fill="auto"/>
            <w:vAlign w:val="center"/>
          </w:tcPr>
          <w:p w14:paraId="40B36C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050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902" w:type="dxa"/>
            <w:shd w:val="clear" w:color="auto" w:fill="auto"/>
            <w:vAlign w:val="center"/>
          </w:tcPr>
          <w:p w14:paraId="4BAD08C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6</w:t>
            </w:r>
          </w:p>
        </w:tc>
        <w:tc>
          <w:tcPr>
            <w:tcW w:w="1252" w:type="dxa"/>
            <w:vMerge w:val="continue"/>
            <w:shd w:val="clear" w:color="auto" w:fill="auto"/>
            <w:vAlign w:val="center"/>
          </w:tcPr>
          <w:p w14:paraId="04001AAB">
            <w:pPr>
              <w:jc w:val="center"/>
              <w:rPr>
                <w:rFonts w:hint="eastAsia" w:ascii="宋体" w:hAnsi="宋体" w:eastAsia="宋体" w:cs="宋体"/>
                <w:b/>
                <w:bCs/>
                <w:i w:val="0"/>
                <w:iCs w:val="0"/>
                <w:color w:val="auto"/>
                <w:sz w:val="24"/>
                <w:szCs w:val="24"/>
                <w:u w:val="none"/>
              </w:rPr>
            </w:pPr>
          </w:p>
        </w:tc>
        <w:tc>
          <w:tcPr>
            <w:tcW w:w="1066" w:type="dxa"/>
            <w:vMerge w:val="continue"/>
            <w:shd w:val="clear" w:color="auto" w:fill="auto"/>
            <w:vAlign w:val="center"/>
          </w:tcPr>
          <w:p w14:paraId="24C611A9">
            <w:pPr>
              <w:jc w:val="center"/>
              <w:rPr>
                <w:rFonts w:hint="eastAsia" w:ascii="宋体" w:hAnsi="宋体" w:eastAsia="宋体" w:cs="宋体"/>
                <w:i w:val="0"/>
                <w:iCs w:val="0"/>
                <w:color w:val="auto"/>
                <w:sz w:val="24"/>
                <w:szCs w:val="24"/>
                <w:u w:val="none"/>
              </w:rPr>
            </w:pPr>
          </w:p>
        </w:tc>
        <w:tc>
          <w:tcPr>
            <w:tcW w:w="3232" w:type="dxa"/>
            <w:shd w:val="clear" w:color="auto" w:fill="auto"/>
            <w:vAlign w:val="center"/>
          </w:tcPr>
          <w:p w14:paraId="2257BEF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省级以上电视台配音员，按照分钟计算费用。</w:t>
            </w:r>
          </w:p>
        </w:tc>
        <w:tc>
          <w:tcPr>
            <w:tcW w:w="805" w:type="dxa"/>
            <w:shd w:val="clear" w:color="auto" w:fill="auto"/>
            <w:vAlign w:val="center"/>
          </w:tcPr>
          <w:p w14:paraId="2BEA65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0B4D37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030D2D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1715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902" w:type="dxa"/>
            <w:shd w:val="clear" w:color="auto" w:fill="auto"/>
            <w:vAlign w:val="center"/>
          </w:tcPr>
          <w:p w14:paraId="163AFD6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7</w:t>
            </w:r>
          </w:p>
        </w:tc>
        <w:tc>
          <w:tcPr>
            <w:tcW w:w="1252" w:type="dxa"/>
            <w:vMerge w:val="restart"/>
            <w:shd w:val="clear" w:color="auto" w:fill="auto"/>
            <w:vAlign w:val="center"/>
          </w:tcPr>
          <w:p w14:paraId="1F6F5890">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后期制作</w:t>
            </w:r>
          </w:p>
        </w:tc>
        <w:tc>
          <w:tcPr>
            <w:tcW w:w="1066" w:type="dxa"/>
            <w:shd w:val="clear" w:color="auto" w:fill="auto"/>
            <w:vAlign w:val="center"/>
          </w:tcPr>
          <w:p w14:paraId="00F560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剪辑</w:t>
            </w:r>
          </w:p>
        </w:tc>
        <w:tc>
          <w:tcPr>
            <w:tcW w:w="3232" w:type="dxa"/>
            <w:shd w:val="clear" w:color="auto" w:fill="auto"/>
            <w:vAlign w:val="center"/>
          </w:tcPr>
          <w:p w14:paraId="2A791B87">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按照分钟计算。（含2次不同版本全版修改及免费调整部分画面至交付成片）</w:t>
            </w:r>
          </w:p>
        </w:tc>
        <w:tc>
          <w:tcPr>
            <w:tcW w:w="805" w:type="dxa"/>
            <w:shd w:val="clear" w:color="auto" w:fill="auto"/>
            <w:vAlign w:val="center"/>
          </w:tcPr>
          <w:p w14:paraId="7E0FBF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66E7B8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460FCE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422B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02" w:type="dxa"/>
            <w:shd w:val="clear" w:color="auto" w:fill="auto"/>
            <w:vAlign w:val="center"/>
          </w:tcPr>
          <w:p w14:paraId="0F451AD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8</w:t>
            </w:r>
          </w:p>
        </w:tc>
        <w:tc>
          <w:tcPr>
            <w:tcW w:w="1252" w:type="dxa"/>
            <w:vMerge w:val="continue"/>
            <w:shd w:val="clear" w:color="auto" w:fill="auto"/>
            <w:vAlign w:val="center"/>
          </w:tcPr>
          <w:p w14:paraId="43731FE3">
            <w:pPr>
              <w:rPr>
                <w:rFonts w:hint="eastAsia" w:ascii="宋体" w:hAnsi="宋体" w:eastAsia="宋体" w:cs="宋体"/>
                <w:b/>
                <w:bCs/>
                <w:i w:val="0"/>
                <w:iCs w:val="0"/>
                <w:color w:val="auto"/>
                <w:sz w:val="24"/>
                <w:szCs w:val="24"/>
                <w:u w:val="none"/>
              </w:rPr>
            </w:pPr>
          </w:p>
        </w:tc>
        <w:tc>
          <w:tcPr>
            <w:tcW w:w="1066" w:type="dxa"/>
            <w:shd w:val="clear" w:color="auto" w:fill="auto"/>
            <w:vAlign w:val="center"/>
          </w:tcPr>
          <w:p w14:paraId="71C0CC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调色</w:t>
            </w:r>
          </w:p>
        </w:tc>
        <w:tc>
          <w:tcPr>
            <w:tcW w:w="3232" w:type="dxa"/>
            <w:shd w:val="clear" w:color="auto" w:fill="auto"/>
            <w:vAlign w:val="center"/>
          </w:tcPr>
          <w:p w14:paraId="4D45B7F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对原始拍摄素材进行统一调色，矫正曝光、色温、饱和度等项目。</w:t>
            </w:r>
          </w:p>
        </w:tc>
        <w:tc>
          <w:tcPr>
            <w:tcW w:w="805" w:type="dxa"/>
            <w:shd w:val="clear" w:color="auto" w:fill="auto"/>
            <w:vAlign w:val="center"/>
          </w:tcPr>
          <w:p w14:paraId="2EABFB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09A5A6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48673B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413D7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902" w:type="dxa"/>
            <w:shd w:val="clear" w:color="auto" w:fill="auto"/>
            <w:vAlign w:val="center"/>
          </w:tcPr>
          <w:p w14:paraId="3DE0ED2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9</w:t>
            </w:r>
          </w:p>
        </w:tc>
        <w:tc>
          <w:tcPr>
            <w:tcW w:w="1252" w:type="dxa"/>
            <w:vMerge w:val="continue"/>
            <w:shd w:val="clear" w:color="auto" w:fill="auto"/>
            <w:vAlign w:val="center"/>
          </w:tcPr>
          <w:p w14:paraId="6463FB1D">
            <w:pPr>
              <w:rPr>
                <w:rFonts w:hint="eastAsia" w:ascii="宋体" w:hAnsi="宋体" w:eastAsia="宋体" w:cs="宋体"/>
                <w:b/>
                <w:bCs/>
                <w:i w:val="0"/>
                <w:iCs w:val="0"/>
                <w:color w:val="auto"/>
                <w:sz w:val="24"/>
                <w:szCs w:val="24"/>
                <w:u w:val="none"/>
              </w:rPr>
            </w:pPr>
          </w:p>
        </w:tc>
        <w:tc>
          <w:tcPr>
            <w:tcW w:w="1066" w:type="dxa"/>
            <w:shd w:val="clear" w:color="auto" w:fill="auto"/>
            <w:vAlign w:val="center"/>
          </w:tcPr>
          <w:p w14:paraId="25A696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音乐、音效</w:t>
            </w:r>
          </w:p>
        </w:tc>
        <w:tc>
          <w:tcPr>
            <w:tcW w:w="3232" w:type="dxa"/>
            <w:shd w:val="clear" w:color="auto" w:fill="auto"/>
            <w:vAlign w:val="center"/>
          </w:tcPr>
          <w:p w14:paraId="425CFA8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包含片中背景音乐、音效、人声等声音混缩工作。（含2次不同版本全版修改及免费调整部分画面至交付成片）</w:t>
            </w:r>
          </w:p>
        </w:tc>
        <w:tc>
          <w:tcPr>
            <w:tcW w:w="805" w:type="dxa"/>
            <w:shd w:val="clear" w:color="auto" w:fill="auto"/>
            <w:vAlign w:val="center"/>
          </w:tcPr>
          <w:p w14:paraId="29A00B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767FC0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69CAC8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64DB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02" w:type="dxa"/>
            <w:shd w:val="clear" w:color="auto" w:fill="auto"/>
            <w:vAlign w:val="center"/>
          </w:tcPr>
          <w:p w14:paraId="1593686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10</w:t>
            </w:r>
          </w:p>
        </w:tc>
        <w:tc>
          <w:tcPr>
            <w:tcW w:w="1252" w:type="dxa"/>
            <w:vMerge w:val="continue"/>
            <w:shd w:val="clear" w:color="auto" w:fill="auto"/>
            <w:vAlign w:val="center"/>
          </w:tcPr>
          <w:p w14:paraId="3AF244D6">
            <w:pPr>
              <w:rPr>
                <w:rFonts w:hint="eastAsia" w:ascii="宋体" w:hAnsi="宋体" w:eastAsia="宋体" w:cs="宋体"/>
                <w:b/>
                <w:bCs/>
                <w:i w:val="0"/>
                <w:iCs w:val="0"/>
                <w:color w:val="auto"/>
                <w:sz w:val="24"/>
                <w:szCs w:val="24"/>
                <w:u w:val="none"/>
              </w:rPr>
            </w:pPr>
          </w:p>
        </w:tc>
        <w:tc>
          <w:tcPr>
            <w:tcW w:w="1066" w:type="dxa"/>
            <w:shd w:val="clear" w:color="auto" w:fill="auto"/>
            <w:vAlign w:val="center"/>
          </w:tcPr>
          <w:p w14:paraId="1CBCAB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二维动画/包装</w:t>
            </w:r>
          </w:p>
        </w:tc>
        <w:tc>
          <w:tcPr>
            <w:tcW w:w="3232" w:type="dxa"/>
            <w:shd w:val="clear" w:color="auto" w:fill="auto"/>
            <w:vAlign w:val="center"/>
          </w:tcPr>
          <w:p w14:paraId="46B87EA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包含片中所有二维动画、转场、包装等内容。</w:t>
            </w:r>
          </w:p>
        </w:tc>
        <w:tc>
          <w:tcPr>
            <w:tcW w:w="805" w:type="dxa"/>
            <w:shd w:val="clear" w:color="auto" w:fill="auto"/>
            <w:vAlign w:val="center"/>
          </w:tcPr>
          <w:p w14:paraId="18856B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415686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394E4F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400F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trPr>
        <w:tc>
          <w:tcPr>
            <w:tcW w:w="902" w:type="dxa"/>
            <w:shd w:val="clear" w:color="auto" w:fill="auto"/>
            <w:vAlign w:val="center"/>
          </w:tcPr>
          <w:p w14:paraId="3192B9C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11</w:t>
            </w:r>
          </w:p>
        </w:tc>
        <w:tc>
          <w:tcPr>
            <w:tcW w:w="1252" w:type="dxa"/>
            <w:vMerge w:val="continue"/>
            <w:shd w:val="clear" w:color="auto" w:fill="auto"/>
            <w:vAlign w:val="center"/>
          </w:tcPr>
          <w:p w14:paraId="3AB09F8F">
            <w:pPr>
              <w:rPr>
                <w:rFonts w:hint="eastAsia" w:ascii="宋体" w:hAnsi="宋体" w:eastAsia="宋体" w:cs="宋体"/>
                <w:b/>
                <w:bCs/>
                <w:i w:val="0"/>
                <w:iCs w:val="0"/>
                <w:color w:val="auto"/>
                <w:sz w:val="24"/>
                <w:szCs w:val="24"/>
                <w:u w:val="none"/>
              </w:rPr>
            </w:pPr>
          </w:p>
        </w:tc>
        <w:tc>
          <w:tcPr>
            <w:tcW w:w="1066" w:type="dxa"/>
            <w:shd w:val="clear" w:color="auto" w:fill="auto"/>
            <w:vAlign w:val="center"/>
          </w:tcPr>
          <w:p w14:paraId="050685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字幕</w:t>
            </w:r>
          </w:p>
        </w:tc>
        <w:tc>
          <w:tcPr>
            <w:tcW w:w="3232" w:type="dxa"/>
            <w:shd w:val="clear" w:color="auto" w:fill="auto"/>
            <w:vAlign w:val="center"/>
          </w:tcPr>
          <w:p w14:paraId="36415BFE">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包含所有解说词字幕，片中解释说明性字幕，片头、片尾字幕设计、排版</w:t>
            </w:r>
          </w:p>
        </w:tc>
        <w:tc>
          <w:tcPr>
            <w:tcW w:w="805" w:type="dxa"/>
            <w:shd w:val="clear" w:color="auto" w:fill="auto"/>
            <w:vAlign w:val="center"/>
          </w:tcPr>
          <w:p w14:paraId="421EDB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968" w:type="dxa"/>
            <w:shd w:val="clear" w:color="auto" w:fill="auto"/>
            <w:vAlign w:val="center"/>
          </w:tcPr>
          <w:p w14:paraId="174B29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32" w:type="dxa"/>
            <w:shd w:val="clear" w:color="auto" w:fill="auto"/>
            <w:vAlign w:val="center"/>
          </w:tcPr>
          <w:p w14:paraId="2FD644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bl>
    <w:p w14:paraId="380DA0DC">
      <w:pPr>
        <w:numPr>
          <w:ilvl w:val="0"/>
          <w:numId w:val="0"/>
        </w:numPr>
        <w:tabs>
          <w:tab w:val="left" w:pos="764"/>
        </w:tabs>
        <w:bidi w:val="0"/>
        <w:jc w:val="left"/>
        <w:rPr>
          <w:rFonts w:hint="default"/>
          <w:color w:val="auto"/>
          <w:lang w:val="en-US" w:eastAsia="zh-CN"/>
        </w:rPr>
      </w:pPr>
    </w:p>
    <w:p w14:paraId="14ECB09A">
      <w:pPr>
        <w:numPr>
          <w:ilvl w:val="0"/>
          <w:numId w:val="0"/>
        </w:numPr>
        <w:tabs>
          <w:tab w:val="left" w:pos="764"/>
        </w:tabs>
        <w:bidi w:val="0"/>
        <w:jc w:val="left"/>
        <w:rPr>
          <w:rFonts w:hint="eastAsia" w:ascii="宋体" w:hAnsi="宋体" w:eastAsia="宋体" w:cs="宋体"/>
          <w:b/>
          <w:bCs/>
          <w:color w:val="auto"/>
          <w:sz w:val="24"/>
          <w:szCs w:val="32"/>
          <w:lang w:val="en-US" w:eastAsia="zh-CN"/>
        </w:rPr>
      </w:pPr>
      <w:r>
        <w:rPr>
          <w:rFonts w:hint="eastAsia" w:ascii="宋体" w:hAnsi="宋体" w:eastAsia="宋体" w:cs="宋体"/>
          <w:b/>
          <w:bCs/>
          <w:color w:val="auto"/>
          <w:sz w:val="24"/>
          <w:szCs w:val="32"/>
          <w:lang w:val="en-US" w:eastAsia="zh-CN"/>
        </w:rPr>
        <w:t>（2）怀柔文旅素材库搭建</w:t>
      </w:r>
    </w:p>
    <w:tbl>
      <w:tblPr>
        <w:tblStyle w:val="20"/>
        <w:tblW w:w="90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2"/>
        <w:gridCol w:w="1268"/>
        <w:gridCol w:w="4268"/>
        <w:gridCol w:w="832"/>
        <w:gridCol w:w="941"/>
        <w:gridCol w:w="873"/>
      </w:tblGrid>
      <w:tr w14:paraId="48BAB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9" w:hRule="atLeast"/>
        </w:trPr>
        <w:tc>
          <w:tcPr>
            <w:tcW w:w="9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EE8C3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2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453AF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42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6A76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内容</w:t>
            </w:r>
          </w:p>
        </w:tc>
        <w:tc>
          <w:tcPr>
            <w:tcW w:w="8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E8DF5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94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DCD2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8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515D8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周期（天）</w:t>
            </w:r>
          </w:p>
        </w:tc>
      </w:tr>
      <w:tr w14:paraId="7DD30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88B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BC2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摸底</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148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初步情况分析，整理怀柔区文旅资源清单</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7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69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75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r w14:paraId="7A668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2" w:type="dxa"/>
            <w:vMerge w:val="restart"/>
            <w:tcBorders>
              <w:top w:val="single" w:color="000000" w:sz="4" w:space="0"/>
              <w:left w:val="single" w:color="000000" w:sz="4" w:space="0"/>
              <w:bottom w:val="nil"/>
              <w:right w:val="single" w:color="000000" w:sz="4" w:space="0"/>
            </w:tcBorders>
            <w:shd w:val="clear" w:color="auto" w:fill="auto"/>
            <w:vAlign w:val="center"/>
          </w:tcPr>
          <w:p w14:paraId="43B72C3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268" w:type="dxa"/>
            <w:vMerge w:val="restart"/>
            <w:tcBorders>
              <w:top w:val="single" w:color="000000" w:sz="4" w:space="0"/>
              <w:left w:val="single" w:color="000000" w:sz="4" w:space="0"/>
              <w:bottom w:val="nil"/>
              <w:right w:val="single" w:color="000000" w:sz="4" w:space="0"/>
            </w:tcBorders>
            <w:shd w:val="clear" w:color="auto" w:fill="auto"/>
            <w:vAlign w:val="center"/>
          </w:tcPr>
          <w:p w14:paraId="3FBE62E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调研（走访收集怀柔区内文旅资源实际情况，含经营状态、性质、规模、营业时间、价格、具体地址、联系电话等详细信息）</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572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住宿</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8E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19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98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3FA17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 w:hRule="atLeast"/>
        </w:trPr>
        <w:tc>
          <w:tcPr>
            <w:tcW w:w="902" w:type="dxa"/>
            <w:vMerge w:val="continue"/>
            <w:tcBorders>
              <w:top w:val="single" w:color="000000" w:sz="4" w:space="0"/>
              <w:left w:val="single" w:color="000000" w:sz="4" w:space="0"/>
              <w:bottom w:val="nil"/>
              <w:right w:val="single" w:color="000000" w:sz="4" w:space="0"/>
            </w:tcBorders>
            <w:shd w:val="clear" w:color="auto" w:fill="auto"/>
            <w:vAlign w:val="center"/>
          </w:tcPr>
          <w:p w14:paraId="0F5A33BD">
            <w:pPr>
              <w:jc w:val="center"/>
              <w:rPr>
                <w:rFonts w:hint="eastAsia" w:ascii="宋体" w:hAnsi="宋体" w:eastAsia="宋体" w:cs="宋体"/>
                <w:b/>
                <w:bCs/>
                <w:i w:val="0"/>
                <w:iCs w:val="0"/>
                <w:color w:val="auto"/>
                <w:sz w:val="24"/>
                <w:szCs w:val="24"/>
                <w:highlight w:val="none"/>
                <w:u w:val="none"/>
              </w:rPr>
            </w:pPr>
          </w:p>
        </w:tc>
        <w:tc>
          <w:tcPr>
            <w:tcW w:w="1268" w:type="dxa"/>
            <w:vMerge w:val="continue"/>
            <w:tcBorders>
              <w:top w:val="single" w:color="000000" w:sz="4" w:space="0"/>
              <w:left w:val="single" w:color="000000" w:sz="4" w:space="0"/>
              <w:bottom w:val="nil"/>
              <w:right w:val="single" w:color="000000" w:sz="4" w:space="0"/>
            </w:tcBorders>
            <w:shd w:val="clear" w:color="auto" w:fill="auto"/>
            <w:vAlign w:val="center"/>
          </w:tcPr>
          <w:p w14:paraId="401116F0">
            <w:pPr>
              <w:jc w:val="center"/>
              <w:rPr>
                <w:rFonts w:hint="eastAsia" w:ascii="宋体" w:hAnsi="宋体" w:eastAsia="宋体" w:cs="宋体"/>
                <w:b/>
                <w:bCs/>
                <w:i w:val="0"/>
                <w:iCs w:val="0"/>
                <w:color w:val="auto"/>
                <w:sz w:val="24"/>
                <w:szCs w:val="24"/>
                <w:highlight w:val="none"/>
                <w:u w:val="none"/>
              </w:rPr>
            </w:pP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0E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劳务费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B4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0B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7D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24B74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902" w:type="dxa"/>
            <w:vMerge w:val="continue"/>
            <w:tcBorders>
              <w:top w:val="single" w:color="000000" w:sz="4" w:space="0"/>
              <w:left w:val="single" w:color="000000" w:sz="4" w:space="0"/>
              <w:bottom w:val="nil"/>
              <w:right w:val="single" w:color="000000" w:sz="4" w:space="0"/>
            </w:tcBorders>
            <w:shd w:val="clear" w:color="auto" w:fill="auto"/>
            <w:vAlign w:val="center"/>
          </w:tcPr>
          <w:p w14:paraId="25D8862F">
            <w:pPr>
              <w:jc w:val="center"/>
              <w:rPr>
                <w:rFonts w:hint="eastAsia" w:ascii="宋体" w:hAnsi="宋体" w:eastAsia="宋体" w:cs="宋体"/>
                <w:b/>
                <w:bCs/>
                <w:i w:val="0"/>
                <w:iCs w:val="0"/>
                <w:color w:val="auto"/>
                <w:sz w:val="24"/>
                <w:szCs w:val="24"/>
                <w:highlight w:val="none"/>
                <w:u w:val="none"/>
              </w:rPr>
            </w:pPr>
          </w:p>
        </w:tc>
        <w:tc>
          <w:tcPr>
            <w:tcW w:w="1268" w:type="dxa"/>
            <w:vMerge w:val="continue"/>
            <w:tcBorders>
              <w:top w:val="single" w:color="000000" w:sz="4" w:space="0"/>
              <w:left w:val="single" w:color="000000" w:sz="4" w:space="0"/>
              <w:bottom w:val="nil"/>
              <w:right w:val="single" w:color="000000" w:sz="4" w:space="0"/>
            </w:tcBorders>
            <w:shd w:val="clear" w:color="auto" w:fill="auto"/>
            <w:vAlign w:val="center"/>
          </w:tcPr>
          <w:p w14:paraId="1FED99FA">
            <w:pPr>
              <w:jc w:val="center"/>
              <w:rPr>
                <w:rFonts w:hint="eastAsia" w:ascii="宋体" w:hAnsi="宋体" w:eastAsia="宋体" w:cs="宋体"/>
                <w:b/>
                <w:bCs/>
                <w:i w:val="0"/>
                <w:iCs w:val="0"/>
                <w:color w:val="auto"/>
                <w:sz w:val="24"/>
                <w:szCs w:val="24"/>
                <w:highlight w:val="none"/>
                <w:u w:val="none"/>
              </w:rPr>
            </w:pP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A97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交通补助</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FA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11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AE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5012F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2" w:type="dxa"/>
            <w:vMerge w:val="continue"/>
            <w:tcBorders>
              <w:top w:val="single" w:color="000000" w:sz="4" w:space="0"/>
              <w:left w:val="single" w:color="000000" w:sz="4" w:space="0"/>
              <w:bottom w:val="nil"/>
              <w:right w:val="single" w:color="000000" w:sz="4" w:space="0"/>
            </w:tcBorders>
            <w:shd w:val="clear" w:color="auto" w:fill="auto"/>
            <w:vAlign w:val="center"/>
          </w:tcPr>
          <w:p w14:paraId="0B7E9A06">
            <w:pPr>
              <w:jc w:val="center"/>
              <w:rPr>
                <w:rFonts w:hint="eastAsia" w:ascii="宋体" w:hAnsi="宋体" w:eastAsia="宋体" w:cs="宋体"/>
                <w:b/>
                <w:bCs/>
                <w:i w:val="0"/>
                <w:iCs w:val="0"/>
                <w:color w:val="auto"/>
                <w:sz w:val="24"/>
                <w:szCs w:val="24"/>
                <w:highlight w:val="none"/>
                <w:u w:val="none"/>
              </w:rPr>
            </w:pPr>
          </w:p>
        </w:tc>
        <w:tc>
          <w:tcPr>
            <w:tcW w:w="1268" w:type="dxa"/>
            <w:vMerge w:val="continue"/>
            <w:tcBorders>
              <w:top w:val="single" w:color="000000" w:sz="4" w:space="0"/>
              <w:left w:val="single" w:color="000000" w:sz="4" w:space="0"/>
              <w:bottom w:val="nil"/>
              <w:right w:val="single" w:color="000000" w:sz="4" w:space="0"/>
            </w:tcBorders>
            <w:shd w:val="clear" w:color="auto" w:fill="auto"/>
            <w:vAlign w:val="center"/>
          </w:tcPr>
          <w:p w14:paraId="628CC313">
            <w:pPr>
              <w:jc w:val="center"/>
              <w:rPr>
                <w:rFonts w:hint="eastAsia" w:ascii="宋体" w:hAnsi="宋体" w:eastAsia="宋体" w:cs="宋体"/>
                <w:b/>
                <w:bCs/>
                <w:i w:val="0"/>
                <w:iCs w:val="0"/>
                <w:color w:val="auto"/>
                <w:sz w:val="24"/>
                <w:szCs w:val="24"/>
                <w:highlight w:val="none"/>
                <w:u w:val="none"/>
              </w:rPr>
            </w:pP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63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C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67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CE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03DE9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8" w:hRule="atLeast"/>
        </w:trPr>
        <w:tc>
          <w:tcPr>
            <w:tcW w:w="902" w:type="dxa"/>
            <w:vMerge w:val="continue"/>
            <w:tcBorders>
              <w:top w:val="single" w:color="000000" w:sz="4" w:space="0"/>
              <w:left w:val="single" w:color="000000" w:sz="4" w:space="0"/>
              <w:bottom w:val="nil"/>
              <w:right w:val="single" w:color="000000" w:sz="4" w:space="0"/>
            </w:tcBorders>
            <w:shd w:val="clear" w:color="auto" w:fill="auto"/>
            <w:vAlign w:val="center"/>
          </w:tcPr>
          <w:p w14:paraId="453AC1C0">
            <w:pPr>
              <w:jc w:val="center"/>
              <w:rPr>
                <w:rFonts w:hint="eastAsia" w:ascii="宋体" w:hAnsi="宋体" w:eastAsia="宋体" w:cs="宋体"/>
                <w:b/>
                <w:bCs/>
                <w:i w:val="0"/>
                <w:iCs w:val="0"/>
                <w:color w:val="auto"/>
                <w:sz w:val="24"/>
                <w:szCs w:val="24"/>
                <w:highlight w:val="none"/>
                <w:u w:val="none"/>
              </w:rPr>
            </w:pPr>
          </w:p>
        </w:tc>
        <w:tc>
          <w:tcPr>
            <w:tcW w:w="1268" w:type="dxa"/>
            <w:vMerge w:val="continue"/>
            <w:tcBorders>
              <w:top w:val="single" w:color="000000" w:sz="4" w:space="0"/>
              <w:left w:val="single" w:color="000000" w:sz="4" w:space="0"/>
              <w:bottom w:val="nil"/>
              <w:right w:val="single" w:color="000000" w:sz="4" w:space="0"/>
            </w:tcBorders>
            <w:shd w:val="clear" w:color="auto" w:fill="auto"/>
            <w:vAlign w:val="center"/>
          </w:tcPr>
          <w:p w14:paraId="61A921F9">
            <w:pPr>
              <w:jc w:val="center"/>
              <w:rPr>
                <w:rFonts w:hint="eastAsia" w:ascii="宋体" w:hAnsi="宋体" w:eastAsia="宋体" w:cs="宋体"/>
                <w:b/>
                <w:bCs/>
                <w:i w:val="0"/>
                <w:iCs w:val="0"/>
                <w:color w:val="auto"/>
                <w:sz w:val="24"/>
                <w:szCs w:val="24"/>
                <w:highlight w:val="none"/>
                <w:u w:val="none"/>
              </w:rPr>
            </w:pP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3B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电脑租赁费（收集整理资料自备电脑，含材料收集期间产生的纸、笔等办公用品费用）</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00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D7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CE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6A67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02" w:type="dxa"/>
            <w:vMerge w:val="continue"/>
            <w:tcBorders>
              <w:top w:val="single" w:color="000000" w:sz="4" w:space="0"/>
              <w:left w:val="single" w:color="000000" w:sz="4" w:space="0"/>
              <w:bottom w:val="nil"/>
              <w:right w:val="single" w:color="000000" w:sz="4" w:space="0"/>
            </w:tcBorders>
            <w:shd w:val="clear" w:color="auto" w:fill="auto"/>
            <w:vAlign w:val="center"/>
          </w:tcPr>
          <w:p w14:paraId="19B30EB8">
            <w:pPr>
              <w:jc w:val="center"/>
              <w:rPr>
                <w:rFonts w:hint="eastAsia" w:ascii="宋体" w:hAnsi="宋体" w:eastAsia="宋体" w:cs="宋体"/>
                <w:b/>
                <w:bCs/>
                <w:i w:val="0"/>
                <w:iCs w:val="0"/>
                <w:color w:val="auto"/>
                <w:sz w:val="24"/>
                <w:szCs w:val="24"/>
                <w:highlight w:val="none"/>
                <w:u w:val="none"/>
              </w:rPr>
            </w:pPr>
          </w:p>
        </w:tc>
        <w:tc>
          <w:tcPr>
            <w:tcW w:w="1268" w:type="dxa"/>
            <w:vMerge w:val="continue"/>
            <w:tcBorders>
              <w:top w:val="single" w:color="000000" w:sz="4" w:space="0"/>
              <w:left w:val="single" w:color="000000" w:sz="4" w:space="0"/>
              <w:bottom w:val="nil"/>
              <w:right w:val="single" w:color="000000" w:sz="4" w:space="0"/>
            </w:tcBorders>
            <w:shd w:val="clear" w:color="auto" w:fill="auto"/>
            <w:vAlign w:val="center"/>
          </w:tcPr>
          <w:p w14:paraId="1FE00C97">
            <w:pPr>
              <w:jc w:val="center"/>
              <w:rPr>
                <w:rFonts w:hint="eastAsia" w:ascii="宋体" w:hAnsi="宋体" w:eastAsia="宋体" w:cs="宋体"/>
                <w:b/>
                <w:bCs/>
                <w:i w:val="0"/>
                <w:iCs w:val="0"/>
                <w:color w:val="auto"/>
                <w:sz w:val="24"/>
                <w:szCs w:val="24"/>
                <w:highlight w:val="none"/>
                <w:u w:val="none"/>
              </w:rPr>
            </w:pP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5BA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通讯费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8D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D9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EB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779F0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A8E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15D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素材整理</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42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根据调研情况整理文旅资源信息，按行业类别、产业性质、季节特点等分类汇总，并将图片、文字、视频等素材收集整理分别列入所属资源信息库内（含拍摄素材制作完成后信息补充整理）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7AF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0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F5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r>
      <w:tr w14:paraId="4F5EA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8A3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2EF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拍摄</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557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根据已整理完毕资源清单，梳理无图片、无视频的资源明细，根据缺少部分的内容进行补充拍摄（可根据缺少素材分季节进行拍摄，含拍摄期间产生的餐费、住宿费、通讯费、交通费等费用）</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1B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4C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45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r>
      <w:tr w14:paraId="3273B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1E0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104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素材库搭建</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FB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整理怀柔区文旅资源素材库，完整移交甲方（含设计、美工）</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33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95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72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7658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27F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B5A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审核</w:t>
            </w:r>
          </w:p>
        </w:tc>
        <w:tc>
          <w:tcPr>
            <w:tcW w:w="4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A6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素材库搭建完成后对所有呈现内容的校对及审核（成立5人审核小组，负责人为10年以上文字工作经验）包括但不限于文字及图片</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37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4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人次/天</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A1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r>
    </w:tbl>
    <w:p w14:paraId="77459D03">
      <w:pPr>
        <w:tabs>
          <w:tab w:val="left" w:pos="1092"/>
        </w:tabs>
        <w:bidi w:val="0"/>
        <w:jc w:val="left"/>
        <w:rPr>
          <w:rFonts w:hint="default" w:asciiTheme="minorHAnsi" w:hAnsiTheme="minorHAnsi" w:eastAsiaTheme="minorEastAsia" w:cstheme="minorBidi"/>
          <w:color w:val="auto"/>
          <w:kern w:val="2"/>
          <w:sz w:val="21"/>
          <w:szCs w:val="24"/>
          <w:lang w:val="en-US" w:eastAsia="zh-CN" w:bidi="ar-SA"/>
        </w:rPr>
      </w:pPr>
    </w:p>
    <w:p w14:paraId="7364D715">
      <w:pPr>
        <w:tabs>
          <w:tab w:val="left" w:pos="1092"/>
        </w:tabs>
        <w:bidi w:val="0"/>
        <w:jc w:val="left"/>
        <w:rPr>
          <w:rFonts w:hint="eastAsia" w:ascii="宋体" w:hAnsi="宋体" w:eastAsia="宋体" w:cs="宋体"/>
          <w:b/>
          <w:bCs/>
          <w:color w:val="auto"/>
          <w:kern w:val="2"/>
          <w:sz w:val="24"/>
          <w:szCs w:val="32"/>
          <w:lang w:val="en-US" w:eastAsia="zh-CN" w:bidi="ar-SA"/>
        </w:rPr>
      </w:pPr>
      <w:r>
        <w:rPr>
          <w:rFonts w:hint="eastAsia" w:ascii="宋体" w:hAnsi="宋体" w:eastAsia="宋体" w:cs="宋体"/>
          <w:b/>
          <w:bCs/>
          <w:color w:val="auto"/>
          <w:kern w:val="2"/>
          <w:sz w:val="24"/>
          <w:szCs w:val="32"/>
          <w:lang w:val="en-US" w:eastAsia="zh-CN" w:bidi="ar-SA"/>
        </w:rPr>
        <w:t>（3）短视频制作</w:t>
      </w:r>
    </w:p>
    <w:tbl>
      <w:tblPr>
        <w:tblStyle w:val="20"/>
        <w:tblW w:w="9532"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52"/>
        <w:gridCol w:w="1170"/>
        <w:gridCol w:w="1467"/>
        <w:gridCol w:w="2997"/>
        <w:gridCol w:w="818"/>
        <w:gridCol w:w="941"/>
        <w:gridCol w:w="887"/>
      </w:tblGrid>
      <w:tr w14:paraId="2E52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6" w:hRule="atLeast"/>
        </w:trPr>
        <w:tc>
          <w:tcPr>
            <w:tcW w:w="1252" w:type="dxa"/>
            <w:shd w:val="clear" w:color="auto" w:fill="FFFFFF" w:themeFill="background1"/>
            <w:vAlign w:val="center"/>
          </w:tcPr>
          <w:p w14:paraId="54ED7D0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项目</w:t>
            </w:r>
          </w:p>
        </w:tc>
        <w:tc>
          <w:tcPr>
            <w:tcW w:w="1170" w:type="dxa"/>
            <w:shd w:val="clear" w:color="auto" w:fill="FFFFFF" w:themeFill="background1"/>
            <w:vAlign w:val="center"/>
          </w:tcPr>
          <w:p w14:paraId="4471E58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类别</w:t>
            </w:r>
          </w:p>
        </w:tc>
        <w:tc>
          <w:tcPr>
            <w:tcW w:w="4464" w:type="dxa"/>
            <w:gridSpan w:val="2"/>
            <w:shd w:val="clear" w:color="auto" w:fill="FFFFFF" w:themeFill="background1"/>
            <w:vAlign w:val="center"/>
          </w:tcPr>
          <w:p w14:paraId="091C444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818" w:type="dxa"/>
            <w:shd w:val="clear" w:color="auto" w:fill="FFFFFF" w:themeFill="background1"/>
            <w:vAlign w:val="center"/>
          </w:tcPr>
          <w:p w14:paraId="38A44B1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941" w:type="dxa"/>
            <w:shd w:val="clear" w:color="auto" w:fill="FFFFFF" w:themeFill="background1"/>
            <w:vAlign w:val="center"/>
          </w:tcPr>
          <w:p w14:paraId="0785CE4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887" w:type="dxa"/>
            <w:shd w:val="clear" w:color="auto" w:fill="FFFFFF" w:themeFill="background1"/>
            <w:vAlign w:val="center"/>
          </w:tcPr>
          <w:p w14:paraId="46A0A40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次数</w:t>
            </w:r>
          </w:p>
        </w:tc>
      </w:tr>
      <w:tr w14:paraId="3208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1" w:hRule="atLeast"/>
        </w:trPr>
        <w:tc>
          <w:tcPr>
            <w:tcW w:w="1252" w:type="dxa"/>
            <w:vMerge w:val="restart"/>
            <w:shd w:val="clear" w:color="auto" w:fill="auto"/>
            <w:vAlign w:val="center"/>
          </w:tcPr>
          <w:p w14:paraId="284854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纯享版短视频</w:t>
            </w:r>
          </w:p>
        </w:tc>
        <w:tc>
          <w:tcPr>
            <w:tcW w:w="1170" w:type="dxa"/>
            <w:shd w:val="clear" w:color="auto" w:fill="auto"/>
            <w:vAlign w:val="center"/>
          </w:tcPr>
          <w:p w14:paraId="12D97CD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总导演</w:t>
            </w:r>
          </w:p>
        </w:tc>
        <w:tc>
          <w:tcPr>
            <w:tcW w:w="4464" w:type="dxa"/>
            <w:gridSpan w:val="2"/>
            <w:shd w:val="clear" w:color="auto" w:fill="auto"/>
            <w:vAlign w:val="center"/>
          </w:tcPr>
          <w:p w14:paraId="5FF341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短视频制作中的总负责人，对视频的整体进行把控、指导和监督</w:t>
            </w:r>
          </w:p>
        </w:tc>
        <w:tc>
          <w:tcPr>
            <w:tcW w:w="818" w:type="dxa"/>
            <w:shd w:val="clear" w:color="auto" w:fill="auto"/>
            <w:vAlign w:val="center"/>
          </w:tcPr>
          <w:p w14:paraId="4284AD86">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c>
          <w:tcPr>
            <w:tcW w:w="941" w:type="dxa"/>
            <w:shd w:val="clear" w:color="auto" w:fill="auto"/>
            <w:vAlign w:val="center"/>
          </w:tcPr>
          <w:p w14:paraId="14AEEDC0">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人次</w:t>
            </w:r>
          </w:p>
        </w:tc>
        <w:tc>
          <w:tcPr>
            <w:tcW w:w="887" w:type="dxa"/>
            <w:shd w:val="clear" w:color="auto" w:fill="auto"/>
            <w:vAlign w:val="center"/>
          </w:tcPr>
          <w:p w14:paraId="56FE4241">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r>
      <w:tr w14:paraId="1EB4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7" w:hRule="atLeast"/>
        </w:trPr>
        <w:tc>
          <w:tcPr>
            <w:tcW w:w="1252" w:type="dxa"/>
            <w:vMerge w:val="continue"/>
            <w:shd w:val="clear" w:color="auto" w:fill="auto"/>
            <w:vAlign w:val="center"/>
          </w:tcPr>
          <w:p w14:paraId="03B56AD4">
            <w:pPr>
              <w:jc w:val="center"/>
              <w:rPr>
                <w:rFonts w:hint="eastAsia" w:ascii="宋体" w:hAnsi="宋体" w:eastAsia="宋体" w:cs="宋体"/>
                <w:i w:val="0"/>
                <w:iCs w:val="0"/>
                <w:color w:val="auto"/>
                <w:sz w:val="24"/>
                <w:szCs w:val="24"/>
                <w:u w:val="none"/>
              </w:rPr>
            </w:pPr>
          </w:p>
        </w:tc>
        <w:tc>
          <w:tcPr>
            <w:tcW w:w="1170" w:type="dxa"/>
            <w:shd w:val="clear" w:color="auto" w:fill="auto"/>
            <w:vAlign w:val="center"/>
          </w:tcPr>
          <w:p w14:paraId="0A106EE2">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前期策划</w:t>
            </w:r>
          </w:p>
        </w:tc>
        <w:tc>
          <w:tcPr>
            <w:tcW w:w="1467" w:type="dxa"/>
            <w:shd w:val="clear" w:color="auto" w:fill="auto"/>
            <w:vAlign w:val="center"/>
          </w:tcPr>
          <w:p w14:paraId="308FC6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文案/编剧</w:t>
            </w:r>
          </w:p>
        </w:tc>
        <w:tc>
          <w:tcPr>
            <w:tcW w:w="2997" w:type="dxa"/>
            <w:shd w:val="clear" w:color="auto" w:fill="auto"/>
            <w:vAlign w:val="center"/>
          </w:tcPr>
          <w:p w14:paraId="2654D3A0">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技术负责人，负责收集整理所有原始文字资料，包括有关项目、政策等的相关资料，整合、创作成视频脚本</w:t>
            </w:r>
          </w:p>
        </w:tc>
        <w:tc>
          <w:tcPr>
            <w:tcW w:w="818" w:type="dxa"/>
            <w:shd w:val="clear" w:color="auto" w:fill="auto"/>
            <w:vAlign w:val="center"/>
          </w:tcPr>
          <w:p w14:paraId="766E43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24ABD9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887" w:type="dxa"/>
            <w:shd w:val="clear" w:color="auto" w:fill="auto"/>
            <w:vAlign w:val="center"/>
          </w:tcPr>
          <w:p w14:paraId="1D4B88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5AD91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9" w:hRule="atLeast"/>
        </w:trPr>
        <w:tc>
          <w:tcPr>
            <w:tcW w:w="1252" w:type="dxa"/>
            <w:vMerge w:val="continue"/>
            <w:shd w:val="clear" w:color="auto" w:fill="auto"/>
            <w:vAlign w:val="center"/>
          </w:tcPr>
          <w:p w14:paraId="27F29EAE">
            <w:pPr>
              <w:jc w:val="center"/>
              <w:rPr>
                <w:rFonts w:hint="eastAsia" w:ascii="宋体" w:hAnsi="宋体" w:eastAsia="宋体" w:cs="宋体"/>
                <w:i w:val="0"/>
                <w:iCs w:val="0"/>
                <w:color w:val="auto"/>
                <w:sz w:val="24"/>
                <w:szCs w:val="24"/>
                <w:u w:val="none"/>
              </w:rPr>
            </w:pPr>
          </w:p>
        </w:tc>
        <w:tc>
          <w:tcPr>
            <w:tcW w:w="1170" w:type="dxa"/>
            <w:vMerge w:val="restart"/>
            <w:shd w:val="clear" w:color="auto" w:fill="auto"/>
            <w:vAlign w:val="center"/>
          </w:tcPr>
          <w:p w14:paraId="3B0AB46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拍摄</w:t>
            </w:r>
          </w:p>
        </w:tc>
        <w:tc>
          <w:tcPr>
            <w:tcW w:w="1467" w:type="dxa"/>
            <w:shd w:val="clear" w:color="auto" w:fill="auto"/>
            <w:vAlign w:val="center"/>
          </w:tcPr>
          <w:p w14:paraId="38AD17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摄像师</w:t>
            </w:r>
          </w:p>
        </w:tc>
        <w:tc>
          <w:tcPr>
            <w:tcW w:w="2997" w:type="dxa"/>
            <w:shd w:val="clear" w:color="auto" w:fill="auto"/>
            <w:vAlign w:val="center"/>
          </w:tcPr>
          <w:p w14:paraId="1DFE62D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预计拍摄10天，每次2位摄影师。</w:t>
            </w:r>
          </w:p>
        </w:tc>
        <w:tc>
          <w:tcPr>
            <w:tcW w:w="818" w:type="dxa"/>
            <w:shd w:val="clear" w:color="auto" w:fill="auto"/>
            <w:vAlign w:val="center"/>
          </w:tcPr>
          <w:p w14:paraId="42C08C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941" w:type="dxa"/>
            <w:shd w:val="clear" w:color="auto" w:fill="auto"/>
            <w:vAlign w:val="center"/>
          </w:tcPr>
          <w:p w14:paraId="5A8D1B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87" w:type="dxa"/>
            <w:shd w:val="clear" w:color="auto" w:fill="auto"/>
            <w:vAlign w:val="center"/>
          </w:tcPr>
          <w:p w14:paraId="2F68C8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69378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252" w:type="dxa"/>
            <w:vMerge w:val="continue"/>
            <w:shd w:val="clear" w:color="auto" w:fill="auto"/>
            <w:vAlign w:val="center"/>
          </w:tcPr>
          <w:p w14:paraId="5BC2E6C1">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32AE196F">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36A465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摄像助理</w:t>
            </w:r>
          </w:p>
        </w:tc>
        <w:tc>
          <w:tcPr>
            <w:tcW w:w="2997" w:type="dxa"/>
            <w:shd w:val="clear" w:color="auto" w:fill="auto"/>
            <w:vAlign w:val="center"/>
          </w:tcPr>
          <w:p w14:paraId="64E2D3F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协助摄影师完成拍摄过程中辅助工作</w:t>
            </w:r>
          </w:p>
        </w:tc>
        <w:tc>
          <w:tcPr>
            <w:tcW w:w="818" w:type="dxa"/>
            <w:shd w:val="clear" w:color="auto" w:fill="auto"/>
            <w:vAlign w:val="center"/>
          </w:tcPr>
          <w:p w14:paraId="50200B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7BF6F0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87" w:type="dxa"/>
            <w:shd w:val="clear" w:color="auto" w:fill="auto"/>
            <w:vAlign w:val="center"/>
          </w:tcPr>
          <w:p w14:paraId="51B09E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D96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252" w:type="dxa"/>
            <w:vMerge w:val="continue"/>
            <w:shd w:val="clear" w:color="auto" w:fill="auto"/>
            <w:vAlign w:val="center"/>
          </w:tcPr>
          <w:p w14:paraId="0B9889E6">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6033E3A3">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2659EC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摄影器材</w:t>
            </w:r>
          </w:p>
        </w:tc>
        <w:tc>
          <w:tcPr>
            <w:tcW w:w="2997" w:type="dxa"/>
            <w:shd w:val="clear" w:color="auto" w:fill="auto"/>
            <w:vAlign w:val="center"/>
          </w:tcPr>
          <w:p w14:paraId="34FB7BB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飞行器、摄像机、三脚架、滑轨、轨道、升降、灯光、录音设备等视频拍摄设备使用费用</w:t>
            </w:r>
          </w:p>
        </w:tc>
        <w:tc>
          <w:tcPr>
            <w:tcW w:w="818" w:type="dxa"/>
            <w:shd w:val="clear" w:color="auto" w:fill="auto"/>
            <w:vAlign w:val="center"/>
          </w:tcPr>
          <w:p w14:paraId="1B590F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5AA95D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887" w:type="dxa"/>
            <w:shd w:val="clear" w:color="auto" w:fill="auto"/>
            <w:vAlign w:val="center"/>
          </w:tcPr>
          <w:p w14:paraId="677683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F99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8" w:hRule="atLeast"/>
        </w:trPr>
        <w:tc>
          <w:tcPr>
            <w:tcW w:w="1252" w:type="dxa"/>
            <w:vMerge w:val="continue"/>
            <w:shd w:val="clear" w:color="auto" w:fill="auto"/>
            <w:vAlign w:val="center"/>
          </w:tcPr>
          <w:p w14:paraId="5754396A">
            <w:pPr>
              <w:jc w:val="center"/>
              <w:rPr>
                <w:rFonts w:hint="eastAsia" w:ascii="宋体" w:hAnsi="宋体" w:eastAsia="宋体" w:cs="宋体"/>
                <w:i w:val="0"/>
                <w:iCs w:val="0"/>
                <w:color w:val="auto"/>
                <w:sz w:val="24"/>
                <w:szCs w:val="24"/>
                <w:u w:val="none"/>
              </w:rPr>
            </w:pPr>
          </w:p>
        </w:tc>
        <w:tc>
          <w:tcPr>
            <w:tcW w:w="1170" w:type="dxa"/>
            <w:vMerge w:val="restart"/>
            <w:shd w:val="clear" w:color="auto" w:fill="auto"/>
            <w:vAlign w:val="center"/>
          </w:tcPr>
          <w:p w14:paraId="405779C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后期制作</w:t>
            </w:r>
          </w:p>
        </w:tc>
        <w:tc>
          <w:tcPr>
            <w:tcW w:w="1467" w:type="dxa"/>
            <w:shd w:val="clear" w:color="auto" w:fill="auto"/>
            <w:vAlign w:val="center"/>
          </w:tcPr>
          <w:p w14:paraId="0444BB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剪辑</w:t>
            </w:r>
          </w:p>
        </w:tc>
        <w:tc>
          <w:tcPr>
            <w:tcW w:w="2997" w:type="dxa"/>
            <w:shd w:val="clear" w:color="auto" w:fill="auto"/>
            <w:vAlign w:val="center"/>
          </w:tcPr>
          <w:p w14:paraId="4CBB882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按照分钟计算。（含2次不同版本全版修改及免费调整部分画面至交付成片）</w:t>
            </w:r>
          </w:p>
        </w:tc>
        <w:tc>
          <w:tcPr>
            <w:tcW w:w="818" w:type="dxa"/>
            <w:shd w:val="clear" w:color="auto" w:fill="auto"/>
            <w:vAlign w:val="center"/>
          </w:tcPr>
          <w:p w14:paraId="2FF58C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41" w:type="dxa"/>
            <w:shd w:val="clear" w:color="auto" w:fill="auto"/>
            <w:vAlign w:val="center"/>
          </w:tcPr>
          <w:p w14:paraId="08E0DD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7CF8C6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82B5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9" w:hRule="atLeast"/>
        </w:trPr>
        <w:tc>
          <w:tcPr>
            <w:tcW w:w="1252" w:type="dxa"/>
            <w:vMerge w:val="continue"/>
            <w:shd w:val="clear" w:color="auto" w:fill="auto"/>
            <w:vAlign w:val="center"/>
          </w:tcPr>
          <w:p w14:paraId="036242AE">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006B50C1">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60B7A9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调色</w:t>
            </w:r>
          </w:p>
        </w:tc>
        <w:tc>
          <w:tcPr>
            <w:tcW w:w="2997" w:type="dxa"/>
            <w:shd w:val="clear" w:color="auto" w:fill="auto"/>
            <w:vAlign w:val="center"/>
          </w:tcPr>
          <w:p w14:paraId="2A57508E">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对原始拍摄素材进行统一调色，矫正曝光、色温、饱和度等项目。</w:t>
            </w:r>
          </w:p>
        </w:tc>
        <w:tc>
          <w:tcPr>
            <w:tcW w:w="818" w:type="dxa"/>
            <w:shd w:val="clear" w:color="auto" w:fill="auto"/>
            <w:vAlign w:val="center"/>
          </w:tcPr>
          <w:p w14:paraId="34CD6B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41" w:type="dxa"/>
            <w:shd w:val="clear" w:color="auto" w:fill="auto"/>
            <w:vAlign w:val="center"/>
          </w:tcPr>
          <w:p w14:paraId="22D582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62F8DE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4EA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58" w:hRule="atLeast"/>
        </w:trPr>
        <w:tc>
          <w:tcPr>
            <w:tcW w:w="1252" w:type="dxa"/>
            <w:vMerge w:val="continue"/>
            <w:shd w:val="clear" w:color="auto" w:fill="auto"/>
            <w:vAlign w:val="center"/>
          </w:tcPr>
          <w:p w14:paraId="527BB71D">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5CBC8426">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11CA98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音乐、音效</w:t>
            </w:r>
          </w:p>
        </w:tc>
        <w:tc>
          <w:tcPr>
            <w:tcW w:w="2997" w:type="dxa"/>
            <w:shd w:val="clear" w:color="auto" w:fill="auto"/>
            <w:vAlign w:val="center"/>
          </w:tcPr>
          <w:p w14:paraId="4F31D99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包含片中背景音乐、音效、人声等声音混缩工作。（含2次不同版本全版修改及免费调整部分画面至交付成片）</w:t>
            </w:r>
          </w:p>
        </w:tc>
        <w:tc>
          <w:tcPr>
            <w:tcW w:w="818" w:type="dxa"/>
            <w:shd w:val="clear" w:color="auto" w:fill="auto"/>
            <w:vAlign w:val="center"/>
          </w:tcPr>
          <w:p w14:paraId="31FCF4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41" w:type="dxa"/>
            <w:shd w:val="clear" w:color="auto" w:fill="auto"/>
            <w:vAlign w:val="center"/>
          </w:tcPr>
          <w:p w14:paraId="6C9E74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77A95C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5B9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0" w:hRule="atLeast"/>
        </w:trPr>
        <w:tc>
          <w:tcPr>
            <w:tcW w:w="1252" w:type="dxa"/>
            <w:vMerge w:val="continue"/>
            <w:shd w:val="clear" w:color="auto" w:fill="auto"/>
            <w:vAlign w:val="center"/>
          </w:tcPr>
          <w:p w14:paraId="6539FA82">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1334FA1E">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5887BD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二维动画/包装</w:t>
            </w:r>
          </w:p>
        </w:tc>
        <w:tc>
          <w:tcPr>
            <w:tcW w:w="2997" w:type="dxa"/>
            <w:shd w:val="clear" w:color="auto" w:fill="auto"/>
            <w:vAlign w:val="center"/>
          </w:tcPr>
          <w:p w14:paraId="2A7DC23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包含片中所有二维动画、转场、包装等内容。</w:t>
            </w:r>
          </w:p>
        </w:tc>
        <w:tc>
          <w:tcPr>
            <w:tcW w:w="818" w:type="dxa"/>
            <w:shd w:val="clear" w:color="auto" w:fill="auto"/>
            <w:vAlign w:val="center"/>
          </w:tcPr>
          <w:p w14:paraId="54DF80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41" w:type="dxa"/>
            <w:shd w:val="clear" w:color="auto" w:fill="auto"/>
            <w:vAlign w:val="center"/>
          </w:tcPr>
          <w:p w14:paraId="29CE60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792B54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26B6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52" w:type="dxa"/>
            <w:vMerge w:val="restart"/>
            <w:shd w:val="clear" w:color="auto" w:fill="auto"/>
            <w:vAlign w:val="center"/>
          </w:tcPr>
          <w:p w14:paraId="3FDD9A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人物访谈：怀柔生活漫谈记001-010</w:t>
            </w:r>
          </w:p>
        </w:tc>
        <w:tc>
          <w:tcPr>
            <w:tcW w:w="1170" w:type="dxa"/>
            <w:shd w:val="clear" w:color="auto" w:fill="auto"/>
            <w:vAlign w:val="center"/>
          </w:tcPr>
          <w:p w14:paraId="3F3A933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总导演</w:t>
            </w:r>
          </w:p>
        </w:tc>
        <w:tc>
          <w:tcPr>
            <w:tcW w:w="4464" w:type="dxa"/>
            <w:gridSpan w:val="2"/>
            <w:shd w:val="clear" w:color="auto" w:fill="auto"/>
            <w:vAlign w:val="center"/>
          </w:tcPr>
          <w:p w14:paraId="3E8605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短视频制作中的总负责人，对视频的整体进行把控、指导和监督</w:t>
            </w:r>
          </w:p>
        </w:tc>
        <w:tc>
          <w:tcPr>
            <w:tcW w:w="818" w:type="dxa"/>
            <w:shd w:val="clear" w:color="auto" w:fill="auto"/>
            <w:vAlign w:val="center"/>
          </w:tcPr>
          <w:p w14:paraId="6CD3DE5E">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w:t>
            </w:r>
          </w:p>
        </w:tc>
        <w:tc>
          <w:tcPr>
            <w:tcW w:w="941" w:type="dxa"/>
            <w:shd w:val="clear" w:color="auto" w:fill="auto"/>
            <w:vAlign w:val="center"/>
          </w:tcPr>
          <w:p w14:paraId="1268133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人次</w:t>
            </w:r>
          </w:p>
        </w:tc>
        <w:tc>
          <w:tcPr>
            <w:tcW w:w="887" w:type="dxa"/>
            <w:shd w:val="clear" w:color="auto" w:fill="auto"/>
            <w:vAlign w:val="center"/>
          </w:tcPr>
          <w:p w14:paraId="01A4A538">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10</w:t>
            </w:r>
          </w:p>
        </w:tc>
      </w:tr>
      <w:tr w14:paraId="2A82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2" w:hRule="atLeast"/>
        </w:trPr>
        <w:tc>
          <w:tcPr>
            <w:tcW w:w="1252" w:type="dxa"/>
            <w:vMerge w:val="continue"/>
            <w:shd w:val="clear" w:color="auto" w:fill="auto"/>
            <w:vAlign w:val="center"/>
          </w:tcPr>
          <w:p w14:paraId="0EA729F6">
            <w:pPr>
              <w:jc w:val="center"/>
              <w:rPr>
                <w:rFonts w:hint="eastAsia" w:ascii="宋体" w:hAnsi="宋体" w:eastAsia="宋体" w:cs="宋体"/>
                <w:i w:val="0"/>
                <w:iCs w:val="0"/>
                <w:color w:val="auto"/>
                <w:sz w:val="24"/>
                <w:szCs w:val="24"/>
                <w:u w:val="none"/>
              </w:rPr>
            </w:pPr>
          </w:p>
        </w:tc>
        <w:tc>
          <w:tcPr>
            <w:tcW w:w="1170" w:type="dxa"/>
            <w:shd w:val="clear" w:color="auto" w:fill="auto"/>
            <w:vAlign w:val="center"/>
          </w:tcPr>
          <w:p w14:paraId="4541C679">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前期策划</w:t>
            </w:r>
          </w:p>
        </w:tc>
        <w:tc>
          <w:tcPr>
            <w:tcW w:w="1467" w:type="dxa"/>
            <w:shd w:val="clear" w:color="auto" w:fill="auto"/>
            <w:vAlign w:val="center"/>
          </w:tcPr>
          <w:p w14:paraId="16BA1A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文案/编剧</w:t>
            </w:r>
          </w:p>
        </w:tc>
        <w:tc>
          <w:tcPr>
            <w:tcW w:w="2997" w:type="dxa"/>
            <w:shd w:val="clear" w:color="auto" w:fill="auto"/>
            <w:vAlign w:val="center"/>
          </w:tcPr>
          <w:p w14:paraId="5A52C0F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技术负责人，负责收集整理所有原始文字资料，包括有关项目、政策等的相关资料，整合、创作成视频脚本</w:t>
            </w:r>
          </w:p>
        </w:tc>
        <w:tc>
          <w:tcPr>
            <w:tcW w:w="818" w:type="dxa"/>
            <w:shd w:val="clear" w:color="auto" w:fill="auto"/>
            <w:vAlign w:val="center"/>
          </w:tcPr>
          <w:p w14:paraId="2FEF0A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5A066A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887" w:type="dxa"/>
            <w:shd w:val="clear" w:color="auto" w:fill="auto"/>
            <w:vAlign w:val="center"/>
          </w:tcPr>
          <w:p w14:paraId="413E30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D9F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1252" w:type="dxa"/>
            <w:vMerge w:val="continue"/>
            <w:shd w:val="clear" w:color="auto" w:fill="auto"/>
            <w:vAlign w:val="center"/>
          </w:tcPr>
          <w:p w14:paraId="5BC8626B">
            <w:pPr>
              <w:jc w:val="center"/>
              <w:rPr>
                <w:rFonts w:hint="eastAsia" w:ascii="宋体" w:hAnsi="宋体" w:eastAsia="宋体" w:cs="宋体"/>
                <w:i w:val="0"/>
                <w:iCs w:val="0"/>
                <w:color w:val="auto"/>
                <w:sz w:val="24"/>
                <w:szCs w:val="24"/>
                <w:u w:val="none"/>
              </w:rPr>
            </w:pPr>
          </w:p>
        </w:tc>
        <w:tc>
          <w:tcPr>
            <w:tcW w:w="1170" w:type="dxa"/>
            <w:vMerge w:val="restart"/>
            <w:shd w:val="clear" w:color="auto" w:fill="auto"/>
            <w:vAlign w:val="center"/>
          </w:tcPr>
          <w:p w14:paraId="2849B02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拍摄</w:t>
            </w:r>
          </w:p>
        </w:tc>
        <w:tc>
          <w:tcPr>
            <w:tcW w:w="1467" w:type="dxa"/>
            <w:shd w:val="clear" w:color="auto" w:fill="auto"/>
            <w:vAlign w:val="center"/>
          </w:tcPr>
          <w:p w14:paraId="520113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摄像师</w:t>
            </w:r>
          </w:p>
        </w:tc>
        <w:tc>
          <w:tcPr>
            <w:tcW w:w="2997" w:type="dxa"/>
            <w:shd w:val="clear" w:color="auto" w:fill="auto"/>
            <w:vAlign w:val="center"/>
          </w:tcPr>
          <w:p w14:paraId="739EDC10">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预计每条视频拍摄2天，每次3位摄影师。</w:t>
            </w:r>
          </w:p>
        </w:tc>
        <w:tc>
          <w:tcPr>
            <w:tcW w:w="818" w:type="dxa"/>
            <w:shd w:val="clear" w:color="auto" w:fill="auto"/>
            <w:vAlign w:val="center"/>
          </w:tcPr>
          <w:p w14:paraId="4D3331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941" w:type="dxa"/>
            <w:shd w:val="clear" w:color="auto" w:fill="auto"/>
            <w:vAlign w:val="center"/>
          </w:tcPr>
          <w:p w14:paraId="0D0C93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87" w:type="dxa"/>
            <w:shd w:val="clear" w:color="auto" w:fill="auto"/>
            <w:vAlign w:val="center"/>
          </w:tcPr>
          <w:p w14:paraId="6A6944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7CC9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1252" w:type="dxa"/>
            <w:vMerge w:val="continue"/>
            <w:shd w:val="clear" w:color="auto" w:fill="auto"/>
            <w:vAlign w:val="center"/>
          </w:tcPr>
          <w:p w14:paraId="120233C9">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78850ABE">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4D78F0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摄像助理</w:t>
            </w:r>
          </w:p>
        </w:tc>
        <w:tc>
          <w:tcPr>
            <w:tcW w:w="2997" w:type="dxa"/>
            <w:shd w:val="clear" w:color="auto" w:fill="auto"/>
            <w:vAlign w:val="center"/>
          </w:tcPr>
          <w:p w14:paraId="78ADA70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协助摄影师完成拍摄过程中辅助工作</w:t>
            </w:r>
          </w:p>
        </w:tc>
        <w:tc>
          <w:tcPr>
            <w:tcW w:w="818" w:type="dxa"/>
            <w:shd w:val="clear" w:color="auto" w:fill="auto"/>
            <w:vAlign w:val="center"/>
          </w:tcPr>
          <w:p w14:paraId="23235E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3A38E0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887" w:type="dxa"/>
            <w:shd w:val="clear" w:color="auto" w:fill="auto"/>
            <w:vAlign w:val="center"/>
          </w:tcPr>
          <w:p w14:paraId="47A87E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377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trPr>
        <w:tc>
          <w:tcPr>
            <w:tcW w:w="1252" w:type="dxa"/>
            <w:vMerge w:val="continue"/>
            <w:shd w:val="clear" w:color="auto" w:fill="auto"/>
            <w:vAlign w:val="center"/>
          </w:tcPr>
          <w:p w14:paraId="3E2ABFB5">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3DF705EE">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2995A5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摄影器材</w:t>
            </w:r>
          </w:p>
        </w:tc>
        <w:tc>
          <w:tcPr>
            <w:tcW w:w="2997" w:type="dxa"/>
            <w:shd w:val="clear" w:color="auto" w:fill="auto"/>
            <w:vAlign w:val="center"/>
          </w:tcPr>
          <w:p w14:paraId="4B45E04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飞行器、摄像机、三脚架、滑轨、轨道、升降、灯光、录音设备等视频拍摄设备使用费用</w:t>
            </w:r>
          </w:p>
        </w:tc>
        <w:tc>
          <w:tcPr>
            <w:tcW w:w="818" w:type="dxa"/>
            <w:shd w:val="clear" w:color="auto" w:fill="auto"/>
            <w:vAlign w:val="center"/>
          </w:tcPr>
          <w:p w14:paraId="5735DD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941" w:type="dxa"/>
            <w:shd w:val="clear" w:color="auto" w:fill="auto"/>
            <w:vAlign w:val="center"/>
          </w:tcPr>
          <w:p w14:paraId="65E16D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887" w:type="dxa"/>
            <w:shd w:val="clear" w:color="auto" w:fill="auto"/>
            <w:vAlign w:val="center"/>
          </w:tcPr>
          <w:p w14:paraId="3624C5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5F9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1252" w:type="dxa"/>
            <w:vMerge w:val="continue"/>
            <w:shd w:val="clear" w:color="auto" w:fill="auto"/>
            <w:vAlign w:val="center"/>
          </w:tcPr>
          <w:p w14:paraId="171201F8">
            <w:pPr>
              <w:jc w:val="center"/>
              <w:rPr>
                <w:rFonts w:hint="eastAsia" w:ascii="宋体" w:hAnsi="宋体" w:eastAsia="宋体" w:cs="宋体"/>
                <w:i w:val="0"/>
                <w:iCs w:val="0"/>
                <w:color w:val="auto"/>
                <w:sz w:val="24"/>
                <w:szCs w:val="24"/>
                <w:u w:val="none"/>
              </w:rPr>
            </w:pPr>
          </w:p>
        </w:tc>
        <w:tc>
          <w:tcPr>
            <w:tcW w:w="1170" w:type="dxa"/>
            <w:vMerge w:val="restart"/>
            <w:shd w:val="clear" w:color="auto" w:fill="auto"/>
            <w:vAlign w:val="center"/>
          </w:tcPr>
          <w:p w14:paraId="2F22E28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后期制作</w:t>
            </w:r>
          </w:p>
        </w:tc>
        <w:tc>
          <w:tcPr>
            <w:tcW w:w="1467" w:type="dxa"/>
            <w:shd w:val="clear" w:color="auto" w:fill="auto"/>
            <w:vAlign w:val="center"/>
          </w:tcPr>
          <w:p w14:paraId="07BA10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剪辑</w:t>
            </w:r>
          </w:p>
        </w:tc>
        <w:tc>
          <w:tcPr>
            <w:tcW w:w="2997" w:type="dxa"/>
            <w:shd w:val="clear" w:color="auto" w:fill="auto"/>
            <w:vAlign w:val="center"/>
          </w:tcPr>
          <w:p w14:paraId="02A33E8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按照分钟计算。（含2次不同版本全版修改及免费调整部分画面至交付成片）</w:t>
            </w:r>
          </w:p>
        </w:tc>
        <w:tc>
          <w:tcPr>
            <w:tcW w:w="818" w:type="dxa"/>
            <w:shd w:val="clear" w:color="auto" w:fill="auto"/>
            <w:vAlign w:val="center"/>
          </w:tcPr>
          <w:p w14:paraId="2A3993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941" w:type="dxa"/>
            <w:shd w:val="clear" w:color="auto" w:fill="auto"/>
            <w:vAlign w:val="center"/>
          </w:tcPr>
          <w:p w14:paraId="1442E4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1DEE42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980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1252" w:type="dxa"/>
            <w:vMerge w:val="continue"/>
            <w:shd w:val="clear" w:color="auto" w:fill="auto"/>
            <w:vAlign w:val="center"/>
          </w:tcPr>
          <w:p w14:paraId="761F0BD0">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4A26E54D">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1F1A96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调色</w:t>
            </w:r>
          </w:p>
        </w:tc>
        <w:tc>
          <w:tcPr>
            <w:tcW w:w="2997" w:type="dxa"/>
            <w:shd w:val="clear" w:color="auto" w:fill="auto"/>
            <w:vAlign w:val="center"/>
          </w:tcPr>
          <w:p w14:paraId="6384DDB0">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对原始拍摄素材进行统一调色，矫正曝光、色温、饱和度等项目。</w:t>
            </w:r>
          </w:p>
        </w:tc>
        <w:tc>
          <w:tcPr>
            <w:tcW w:w="818" w:type="dxa"/>
            <w:shd w:val="clear" w:color="auto" w:fill="auto"/>
            <w:vAlign w:val="center"/>
          </w:tcPr>
          <w:p w14:paraId="57B03C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941" w:type="dxa"/>
            <w:shd w:val="clear" w:color="auto" w:fill="auto"/>
            <w:vAlign w:val="center"/>
          </w:tcPr>
          <w:p w14:paraId="48D8D1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06093C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F2F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7" w:hRule="atLeast"/>
        </w:trPr>
        <w:tc>
          <w:tcPr>
            <w:tcW w:w="1252" w:type="dxa"/>
            <w:vMerge w:val="continue"/>
            <w:shd w:val="clear" w:color="auto" w:fill="auto"/>
            <w:vAlign w:val="center"/>
          </w:tcPr>
          <w:p w14:paraId="76AAF04E">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5014ACFB">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3DFE0F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音乐、音效</w:t>
            </w:r>
          </w:p>
        </w:tc>
        <w:tc>
          <w:tcPr>
            <w:tcW w:w="2997" w:type="dxa"/>
            <w:shd w:val="clear" w:color="auto" w:fill="auto"/>
            <w:vAlign w:val="center"/>
          </w:tcPr>
          <w:p w14:paraId="1021C2C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包含片中背景音乐、音效、人声等声音混缩工作。（含2次不同版本全版修改及免费调整部分画面至交付成片）</w:t>
            </w:r>
          </w:p>
        </w:tc>
        <w:tc>
          <w:tcPr>
            <w:tcW w:w="818" w:type="dxa"/>
            <w:shd w:val="clear" w:color="auto" w:fill="auto"/>
            <w:vAlign w:val="center"/>
          </w:tcPr>
          <w:p w14:paraId="770BE5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941" w:type="dxa"/>
            <w:shd w:val="clear" w:color="auto" w:fill="auto"/>
            <w:vAlign w:val="center"/>
          </w:tcPr>
          <w:p w14:paraId="05A0AF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1859AA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9232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1252" w:type="dxa"/>
            <w:vMerge w:val="continue"/>
            <w:shd w:val="clear" w:color="auto" w:fill="auto"/>
            <w:vAlign w:val="center"/>
          </w:tcPr>
          <w:p w14:paraId="28E37503">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57CAAB16">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3D9F13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包装</w:t>
            </w:r>
          </w:p>
        </w:tc>
        <w:tc>
          <w:tcPr>
            <w:tcW w:w="2997" w:type="dxa"/>
            <w:shd w:val="clear" w:color="auto" w:fill="auto"/>
            <w:vAlign w:val="center"/>
          </w:tcPr>
          <w:p w14:paraId="0FEDB07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包含片中所有、转场、包装等内容。</w:t>
            </w:r>
          </w:p>
        </w:tc>
        <w:tc>
          <w:tcPr>
            <w:tcW w:w="818" w:type="dxa"/>
            <w:shd w:val="clear" w:color="auto" w:fill="auto"/>
            <w:vAlign w:val="center"/>
          </w:tcPr>
          <w:p w14:paraId="50A0B7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941" w:type="dxa"/>
            <w:shd w:val="clear" w:color="auto" w:fill="auto"/>
            <w:vAlign w:val="center"/>
          </w:tcPr>
          <w:p w14:paraId="3FE301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400E81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B76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252" w:type="dxa"/>
            <w:vMerge w:val="continue"/>
            <w:shd w:val="clear" w:color="auto" w:fill="auto"/>
            <w:vAlign w:val="center"/>
          </w:tcPr>
          <w:p w14:paraId="733C7E3A">
            <w:pPr>
              <w:jc w:val="center"/>
              <w:rPr>
                <w:rFonts w:hint="eastAsia" w:ascii="宋体" w:hAnsi="宋体" w:eastAsia="宋体" w:cs="宋体"/>
                <w:i w:val="0"/>
                <w:iCs w:val="0"/>
                <w:color w:val="auto"/>
                <w:sz w:val="24"/>
                <w:szCs w:val="24"/>
                <w:u w:val="none"/>
              </w:rPr>
            </w:pPr>
          </w:p>
        </w:tc>
        <w:tc>
          <w:tcPr>
            <w:tcW w:w="1170" w:type="dxa"/>
            <w:vMerge w:val="continue"/>
            <w:shd w:val="clear" w:color="auto" w:fill="auto"/>
            <w:vAlign w:val="center"/>
          </w:tcPr>
          <w:p w14:paraId="41DC790E">
            <w:pPr>
              <w:jc w:val="center"/>
              <w:rPr>
                <w:rFonts w:hint="eastAsia" w:ascii="宋体" w:hAnsi="宋体" w:eastAsia="宋体" w:cs="宋体"/>
                <w:b/>
                <w:bCs/>
                <w:i w:val="0"/>
                <w:iCs w:val="0"/>
                <w:color w:val="auto"/>
                <w:sz w:val="24"/>
                <w:szCs w:val="24"/>
                <w:u w:val="none"/>
              </w:rPr>
            </w:pPr>
          </w:p>
        </w:tc>
        <w:tc>
          <w:tcPr>
            <w:tcW w:w="1467" w:type="dxa"/>
            <w:shd w:val="clear" w:color="auto" w:fill="auto"/>
            <w:vAlign w:val="center"/>
          </w:tcPr>
          <w:p w14:paraId="7A8D1E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字幕</w:t>
            </w:r>
          </w:p>
        </w:tc>
        <w:tc>
          <w:tcPr>
            <w:tcW w:w="2997" w:type="dxa"/>
            <w:shd w:val="clear" w:color="auto" w:fill="auto"/>
            <w:vAlign w:val="center"/>
          </w:tcPr>
          <w:p w14:paraId="5172985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包含片中解释说明性字幕，片头、片尾字幕设计、排版</w:t>
            </w:r>
          </w:p>
        </w:tc>
        <w:tc>
          <w:tcPr>
            <w:tcW w:w="818" w:type="dxa"/>
            <w:shd w:val="clear" w:color="auto" w:fill="auto"/>
            <w:vAlign w:val="center"/>
          </w:tcPr>
          <w:p w14:paraId="70E530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941" w:type="dxa"/>
            <w:shd w:val="clear" w:color="auto" w:fill="auto"/>
            <w:vAlign w:val="center"/>
          </w:tcPr>
          <w:p w14:paraId="542C29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分钟</w:t>
            </w:r>
          </w:p>
        </w:tc>
        <w:tc>
          <w:tcPr>
            <w:tcW w:w="887" w:type="dxa"/>
            <w:shd w:val="clear" w:color="auto" w:fill="auto"/>
            <w:vAlign w:val="center"/>
          </w:tcPr>
          <w:p w14:paraId="078391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bl>
    <w:p w14:paraId="3EAB91FE">
      <w:pPr>
        <w:tabs>
          <w:tab w:val="left" w:pos="1092"/>
        </w:tabs>
        <w:bidi w:val="0"/>
        <w:jc w:val="left"/>
        <w:rPr>
          <w:rFonts w:hint="eastAsia" w:ascii="宋体" w:hAnsi="宋体" w:eastAsia="宋体" w:cs="宋体"/>
          <w:b/>
          <w:bCs/>
          <w:color w:val="auto"/>
          <w:kern w:val="2"/>
          <w:sz w:val="24"/>
          <w:szCs w:val="32"/>
          <w:lang w:val="en-US" w:eastAsia="zh-CN" w:bidi="ar-SA"/>
        </w:rPr>
      </w:pPr>
    </w:p>
    <w:p w14:paraId="29929643">
      <w:pPr>
        <w:keepNext w:val="0"/>
        <w:keepLines w:val="0"/>
        <w:pageBreakBefore w:val="0"/>
        <w:widowControl w:val="0"/>
        <w:tabs>
          <w:tab w:val="left" w:pos="1092"/>
        </w:tabs>
        <w:kinsoku/>
        <w:wordWrap/>
        <w:overflowPunct/>
        <w:topLinePunct w:val="0"/>
        <w:autoSpaceDE/>
        <w:autoSpaceDN/>
        <w:bidi w:val="0"/>
        <w:adjustRightInd/>
        <w:snapToGrid/>
        <w:jc w:val="left"/>
        <w:textAlignment w:val="auto"/>
        <w:rPr>
          <w:rFonts w:hint="eastAsia" w:ascii="宋体" w:hAnsi="宋体" w:eastAsia="宋体" w:cs="宋体"/>
          <w:b/>
          <w:bCs/>
          <w:color w:val="auto"/>
          <w:kern w:val="2"/>
          <w:sz w:val="24"/>
          <w:szCs w:val="32"/>
          <w:lang w:val="en-US" w:eastAsia="zh-CN" w:bidi="ar-SA"/>
        </w:rPr>
      </w:pPr>
      <w:r>
        <w:rPr>
          <w:rFonts w:hint="eastAsia" w:ascii="宋体" w:hAnsi="宋体" w:eastAsia="宋体" w:cs="宋体"/>
          <w:b/>
          <w:bCs/>
          <w:color w:val="auto"/>
          <w:kern w:val="2"/>
          <w:sz w:val="24"/>
          <w:szCs w:val="32"/>
          <w:lang w:val="en-US" w:eastAsia="zh-CN" w:bidi="ar-SA"/>
        </w:rPr>
        <w:t>（4）设计制作</w:t>
      </w:r>
    </w:p>
    <w:tbl>
      <w:tblPr>
        <w:tblStyle w:val="20"/>
        <w:tblW w:w="9559" w:type="dxa"/>
        <w:tblInd w:w="-3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8"/>
        <w:gridCol w:w="1173"/>
        <w:gridCol w:w="4459"/>
        <w:gridCol w:w="1602"/>
        <w:gridCol w:w="1057"/>
      </w:tblGrid>
      <w:tr w14:paraId="5012C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4" w:hRule="atLeast"/>
        </w:trPr>
        <w:tc>
          <w:tcPr>
            <w:tcW w:w="126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1A2E9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80384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项目</w:t>
            </w:r>
          </w:p>
        </w:tc>
        <w:tc>
          <w:tcPr>
            <w:tcW w:w="44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A677F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160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DEF6D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10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82F3F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r>
      <w:tr w14:paraId="4DCD0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 w:hRule="atLeast"/>
        </w:trPr>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840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50E7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设计</w:t>
            </w:r>
          </w:p>
        </w:tc>
        <w:tc>
          <w:tcPr>
            <w:tcW w:w="4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97C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怀柔礼物礼盒设计</w:t>
            </w:r>
          </w:p>
        </w:tc>
        <w:tc>
          <w:tcPr>
            <w:tcW w:w="1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24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EA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r>
      <w:tr w14:paraId="09C9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9FFE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0041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制作</w:t>
            </w:r>
          </w:p>
        </w:tc>
        <w:tc>
          <w:tcPr>
            <w:tcW w:w="4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C9C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怀柔礼物礼盒制作</w:t>
            </w:r>
          </w:p>
        </w:tc>
        <w:tc>
          <w:tcPr>
            <w:tcW w:w="1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7A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D7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份</w:t>
            </w:r>
          </w:p>
        </w:tc>
      </w:tr>
    </w:tbl>
    <w:p w14:paraId="77A1AC5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sectPr>
          <w:headerReference r:id="rId7" w:type="default"/>
          <w:footerReference r:id="rId8" w:type="default"/>
          <w:pgSz w:w="11907" w:h="16841"/>
          <w:pgMar w:top="1117" w:right="1133" w:bottom="1057" w:left="1700" w:header="878" w:footer="886" w:gutter="0"/>
          <w:pgBorders>
            <w:top w:val="none" w:sz="0" w:space="0"/>
            <w:left w:val="none" w:sz="0" w:space="0"/>
            <w:bottom w:val="none" w:sz="0" w:space="0"/>
            <w:right w:val="none" w:sz="0" w:space="0"/>
          </w:pgBorders>
          <w:pgNumType w:fmt="decimal" w:start="1"/>
          <w:cols w:space="720" w:num="1"/>
        </w:sectPr>
      </w:pPr>
    </w:p>
    <w:p w14:paraId="22100068">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color w:val="auto"/>
        </w:rPr>
      </w:pPr>
      <w:r>
        <w:rPr>
          <w:rFonts w:hint="eastAsia" w:ascii="宋体" w:hAnsi="宋体" w:eastAsia="宋体" w:cs="宋体"/>
          <w:b/>
          <w:bCs/>
          <w:color w:val="auto"/>
          <w:sz w:val="28"/>
          <w:szCs w:val="28"/>
          <w:lang w:val="en-US" w:eastAsia="zh-CN"/>
        </w:rPr>
        <w:t>02包（2024年广告宣传）</w:t>
      </w:r>
    </w:p>
    <w:p w14:paraId="7D3FC4A2">
      <w:pPr>
        <w:rPr>
          <w:rFonts w:hint="eastAsia"/>
          <w:b/>
          <w:bCs/>
          <w:color w:val="auto"/>
          <w:sz w:val="24"/>
          <w:szCs w:val="32"/>
          <w:lang w:val="en-US" w:eastAsia="zh-CN"/>
        </w:rPr>
      </w:pPr>
      <w:r>
        <w:rPr>
          <w:rFonts w:hint="eastAsia"/>
          <w:b/>
          <w:bCs/>
          <w:color w:val="auto"/>
          <w:sz w:val="24"/>
          <w:szCs w:val="32"/>
          <w:lang w:val="en-US" w:eastAsia="zh-CN"/>
        </w:rPr>
        <w:t>一、采购清单</w:t>
      </w:r>
    </w:p>
    <w:p w14:paraId="6E57EF06">
      <w:pPr>
        <w:bidi w:val="0"/>
        <w:rPr>
          <w:rFonts w:hint="default" w:asciiTheme="minorHAnsi" w:hAnsiTheme="minorHAnsi" w:eastAsiaTheme="minorEastAsia" w:cstheme="minorBidi"/>
          <w:color w:val="auto"/>
          <w:kern w:val="2"/>
          <w:sz w:val="21"/>
          <w:szCs w:val="24"/>
          <w:lang w:val="en-US" w:eastAsia="zh-CN" w:bidi="ar-SA"/>
        </w:rPr>
      </w:pPr>
    </w:p>
    <w:tbl>
      <w:tblPr>
        <w:tblStyle w:val="20"/>
        <w:tblW w:w="8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3"/>
        <w:gridCol w:w="1784"/>
        <w:gridCol w:w="5722"/>
      </w:tblGrid>
      <w:tr w14:paraId="46ADE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442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47A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服务名称</w:t>
            </w:r>
          </w:p>
        </w:tc>
        <w:tc>
          <w:tcPr>
            <w:tcW w:w="5722" w:type="dxa"/>
            <w:tcBorders>
              <w:top w:val="single" w:color="000000" w:sz="4" w:space="0"/>
              <w:left w:val="single" w:color="000000" w:sz="4" w:space="0"/>
              <w:bottom w:val="nil"/>
              <w:right w:val="single" w:color="000000" w:sz="4" w:space="0"/>
            </w:tcBorders>
            <w:shd w:val="clear" w:color="auto" w:fill="auto"/>
            <w:vAlign w:val="center"/>
          </w:tcPr>
          <w:p w14:paraId="6CCA4B8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服务内容</w:t>
            </w:r>
          </w:p>
        </w:tc>
      </w:tr>
      <w:tr w14:paraId="0EA27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4" w:hRule="atLeast"/>
        </w:trPr>
        <w:tc>
          <w:tcPr>
            <w:tcW w:w="10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278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D5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摄影摄像</w:t>
            </w:r>
          </w:p>
        </w:tc>
        <w:tc>
          <w:tcPr>
            <w:tcW w:w="5722" w:type="dxa"/>
            <w:tcBorders>
              <w:top w:val="single" w:color="000000" w:sz="4" w:space="0"/>
              <w:left w:val="single" w:color="000000" w:sz="4" w:space="0"/>
              <w:bottom w:val="nil"/>
              <w:right w:val="single" w:color="000000" w:sz="4" w:space="0"/>
            </w:tcBorders>
            <w:shd w:val="clear" w:color="auto" w:fill="auto"/>
            <w:vAlign w:val="center"/>
          </w:tcPr>
          <w:p w14:paraId="2B5E4CC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根据临时工作安排摄影或摄像，及时提供工作人员准时到场开展摄制工作，拍摄完毕后提供全部拍摄素材，预计20次/年。</w:t>
            </w:r>
          </w:p>
        </w:tc>
      </w:tr>
      <w:tr w14:paraId="0BFA8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trPr>
        <w:tc>
          <w:tcPr>
            <w:tcW w:w="10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2A613">
            <w:pPr>
              <w:jc w:val="center"/>
              <w:rPr>
                <w:rFonts w:hint="eastAsia" w:ascii="宋体" w:hAnsi="宋体" w:eastAsia="宋体" w:cs="宋体"/>
                <w:i w:val="0"/>
                <w:iCs w:val="0"/>
                <w:color w:val="auto"/>
                <w:sz w:val="24"/>
                <w:szCs w:val="24"/>
                <w:u w:val="none"/>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EA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新媒体宣传</w:t>
            </w:r>
          </w:p>
        </w:tc>
        <w:tc>
          <w:tcPr>
            <w:tcW w:w="5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73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根据怀柔文旅资源实时风景拍摄宣传视频、节假日活动信息等，推介怀柔区文旅资源，全年微信公众号推送不低于10条，短视频账号推送不低于40条。</w:t>
            </w:r>
          </w:p>
        </w:tc>
      </w:tr>
      <w:tr w14:paraId="03E31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04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5A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文旅推介书制作</w:t>
            </w:r>
          </w:p>
        </w:tc>
        <w:tc>
          <w:tcPr>
            <w:tcW w:w="5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D70E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将怀柔区潜在文旅资源整理文字及图片素材，制作PPT形式怀柔文旅推介书，助力国家全域旅游示范区迎检复核。</w:t>
            </w:r>
          </w:p>
        </w:tc>
      </w:tr>
      <w:tr w14:paraId="675CD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1093" w:type="dxa"/>
            <w:tcBorders>
              <w:top w:val="single" w:color="000000" w:sz="4" w:space="0"/>
              <w:left w:val="single" w:color="000000" w:sz="4" w:space="0"/>
              <w:bottom w:val="nil"/>
              <w:right w:val="single" w:color="000000" w:sz="4" w:space="0"/>
            </w:tcBorders>
            <w:shd w:val="clear" w:color="auto" w:fill="auto"/>
            <w:vAlign w:val="center"/>
          </w:tcPr>
          <w:p w14:paraId="3DA25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784" w:type="dxa"/>
            <w:tcBorders>
              <w:top w:val="single" w:color="000000" w:sz="4" w:space="0"/>
              <w:left w:val="single" w:color="000000" w:sz="4" w:space="0"/>
              <w:bottom w:val="nil"/>
              <w:right w:val="single" w:color="000000" w:sz="4" w:space="0"/>
            </w:tcBorders>
            <w:shd w:val="clear" w:color="auto" w:fill="auto"/>
            <w:vAlign w:val="center"/>
          </w:tcPr>
          <w:p w14:paraId="6256E1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设计制作</w:t>
            </w:r>
          </w:p>
        </w:tc>
        <w:tc>
          <w:tcPr>
            <w:tcW w:w="5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5A0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巩固提升怀柔区国家全域旅游示范区“金字招牌”，在怀柔区内设计制作海报、易拉宝等宣传品，并投放至酒店、民宿、餐饮、影院等公共场所。</w:t>
            </w:r>
          </w:p>
        </w:tc>
      </w:tr>
      <w:tr w14:paraId="0433D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7" w:hRule="atLeast"/>
        </w:trPr>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E8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C3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金秋文旅发布会</w:t>
            </w:r>
          </w:p>
        </w:tc>
        <w:tc>
          <w:tcPr>
            <w:tcW w:w="5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356E">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发布会活动前中后期新媒体宣传及活动当天邀请自媒体达人到现场，活动相关平面设计，发布会当天摄影摄像。</w:t>
            </w:r>
          </w:p>
        </w:tc>
      </w:tr>
    </w:tbl>
    <w:p w14:paraId="20E7458E">
      <w:pPr>
        <w:bidi w:val="0"/>
        <w:jc w:val="left"/>
        <w:rPr>
          <w:rFonts w:hint="default"/>
          <w:color w:val="auto"/>
          <w:lang w:val="en-US" w:eastAsia="zh-CN"/>
        </w:rPr>
      </w:pPr>
    </w:p>
    <w:p w14:paraId="498CB3B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color w:val="auto"/>
          <w:kern w:val="2"/>
          <w:sz w:val="21"/>
          <w:szCs w:val="24"/>
          <w:lang w:val="en-US" w:eastAsia="zh-CN" w:bidi="ar-SA"/>
        </w:rPr>
      </w:pPr>
      <w:r>
        <w:rPr>
          <w:rFonts w:hint="eastAsia"/>
          <w:b/>
          <w:bCs/>
          <w:color w:val="auto"/>
          <w:sz w:val="24"/>
          <w:szCs w:val="32"/>
          <w:lang w:val="en-US" w:eastAsia="zh-CN"/>
        </w:rPr>
        <w:t>二、采购明细</w:t>
      </w:r>
    </w:p>
    <w:p w14:paraId="13D9C7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HAnsi" w:hAnsiTheme="minorHAnsi" w:eastAsiaTheme="minorEastAsia" w:cstheme="minorBidi"/>
          <w:b/>
          <w:bCs/>
          <w:color w:val="auto"/>
          <w:kern w:val="2"/>
          <w:sz w:val="24"/>
          <w:szCs w:val="24"/>
          <w:lang w:val="en-US" w:eastAsia="zh-CN" w:bidi="ar-SA"/>
        </w:rPr>
      </w:pPr>
      <w:r>
        <w:rPr>
          <w:rFonts w:hint="eastAsia" w:ascii="宋体" w:hAnsi="宋体" w:eastAsia="宋体" w:cs="宋体"/>
          <w:b/>
          <w:bCs/>
          <w:color w:val="auto"/>
          <w:sz w:val="24"/>
          <w:szCs w:val="24"/>
          <w:lang w:val="en-US" w:eastAsia="zh-CN"/>
        </w:rPr>
        <w:t>（1）摄影摄像、新媒体宣传</w:t>
      </w:r>
    </w:p>
    <w:tbl>
      <w:tblPr>
        <w:tblStyle w:val="20"/>
        <w:tblW w:w="85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3"/>
        <w:gridCol w:w="1200"/>
        <w:gridCol w:w="1424"/>
        <w:gridCol w:w="2946"/>
        <w:gridCol w:w="1180"/>
        <w:gridCol w:w="1050"/>
      </w:tblGrid>
      <w:tr w14:paraId="33BFB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9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DEFFC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2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ED2B0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形式</w:t>
            </w:r>
          </w:p>
        </w:tc>
        <w:tc>
          <w:tcPr>
            <w:tcW w:w="142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6FCDF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账号</w:t>
            </w:r>
          </w:p>
        </w:tc>
        <w:tc>
          <w:tcPr>
            <w:tcW w:w="294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EEB3A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11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9241D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8C31F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r>
      <w:tr w14:paraId="34FFB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F0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38B1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微信公众号图文信息</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C2C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怀柔说</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CC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根据实时怀柔区文旅资源活动制作图文信息推送</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51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68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638CC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7"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29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5841E">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05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怀柔通</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6EB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根据实时怀柔区文旅资源活动制作图文信息推送</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B2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B7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0E960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D1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ED4AE">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42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怀柔邻里</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CD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根据实时怀柔区文旅资源活动制作图文信息推送</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16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EB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3024B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A2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7B2B8">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24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攻略怀柔</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51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根据实时怀柔区文旅资源活动制作图文信息推送</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AB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97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27590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FC1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E71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短视频</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76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抖音《怀柔攻略》</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93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根据怀柔文旅资源实时风景拍摄宣传视频、节假日活动信息等，推介怀柔区文旅资源</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84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65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781CE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21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66CF1">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14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抖音《怀柔纪》</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80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根据怀柔文旅资源实时风景拍摄宣传视频、节假日活动信息等，推介怀柔区文旅资源</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10E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00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2B320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7A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4AA13">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37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快手《阿宋带你逛京城》</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89D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根据怀柔文旅资源实时风景拍摄宣传视频、节假日活动信息等，推介怀柔区文旅资源</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67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F7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6C38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6"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A7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2CABF">
            <w:pPr>
              <w:jc w:val="center"/>
              <w:rPr>
                <w:rFonts w:hint="eastAsia" w:ascii="宋体" w:hAnsi="宋体" w:eastAsia="宋体" w:cs="宋体"/>
                <w:i w:val="0"/>
                <w:iCs w:val="0"/>
                <w:color w:val="auto"/>
                <w:sz w:val="24"/>
                <w:szCs w:val="24"/>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D3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视频号《怀柔攻略》</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9A4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根据怀柔文旅资源实时风景拍摄宣传视频、节假日活动信息等，推介怀柔区文旅资源</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99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1B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r>
      <w:tr w14:paraId="0DB9E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F7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E7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活动拍摄</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2B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2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D5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根据临时工作安排摄影或摄像，及时提供工作人员准时到场开展摄制工作，拍摄完毕后提供全部拍摄素材</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AB6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34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次/年</w:t>
            </w:r>
          </w:p>
        </w:tc>
      </w:tr>
    </w:tbl>
    <w:p w14:paraId="561F2579">
      <w:pPr>
        <w:bidi w:val="0"/>
        <w:jc w:val="left"/>
        <w:rPr>
          <w:rFonts w:hint="eastAsia"/>
          <w:color w:val="auto"/>
          <w:lang w:val="en-US" w:eastAsia="zh-CN"/>
        </w:rPr>
      </w:pPr>
    </w:p>
    <w:p w14:paraId="3E0C725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（2）文旅推介书制作</w:t>
      </w:r>
    </w:p>
    <w:tbl>
      <w:tblPr>
        <w:tblStyle w:val="20"/>
        <w:tblW w:w="9032"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6"/>
        <w:gridCol w:w="1239"/>
        <w:gridCol w:w="1471"/>
        <w:gridCol w:w="2701"/>
        <w:gridCol w:w="833"/>
        <w:gridCol w:w="850"/>
        <w:gridCol w:w="1032"/>
      </w:tblGrid>
      <w:tr w14:paraId="7EC16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88" w:hRule="atLeast"/>
        </w:trPr>
        <w:tc>
          <w:tcPr>
            <w:tcW w:w="9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50331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23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29D46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项目</w:t>
            </w:r>
          </w:p>
        </w:tc>
        <w:tc>
          <w:tcPr>
            <w:tcW w:w="14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CF19E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270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D43A3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描述</w:t>
            </w:r>
          </w:p>
        </w:tc>
        <w:tc>
          <w:tcPr>
            <w:tcW w:w="83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D83CC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8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FA7DC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103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BA193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时间（天）</w:t>
            </w:r>
          </w:p>
        </w:tc>
      </w:tr>
      <w:tr w14:paraId="1FC5C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9" w:hRule="atLeast"/>
        </w:trPr>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D0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82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信息整理</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A2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对怀柔区内潜在文旅资源进行摸底、排查</w:t>
            </w:r>
          </w:p>
        </w:tc>
        <w:tc>
          <w:tcPr>
            <w:tcW w:w="2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29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人工走访调研怀柔区内自然景观、景区、民宿、酒店、咖啡等经营中以及非营业范围内的所有文旅资源，分类列出详细名单、地址、联系电话等信息。根据一年四季、业态、性质、位置等类别进行分类整理。</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6C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209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86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w:t>
            </w:r>
          </w:p>
        </w:tc>
      </w:tr>
      <w:tr w14:paraId="4315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4" w:hRule="atLeast"/>
        </w:trPr>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CB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16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信息收集</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FE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图文信息收集整理</w:t>
            </w:r>
          </w:p>
        </w:tc>
        <w:tc>
          <w:tcPr>
            <w:tcW w:w="2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A9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根据调研情况分类整理出的目录，收集所有点位的详细资料，其中包括简介、经营状况、实景照片、视频素材等点位所有信息，并梳理出所有点位的详细图文介绍</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6AB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BDF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98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r>
      <w:tr w14:paraId="047F1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2" w:hRule="atLeast"/>
        </w:trPr>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9C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5D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摄影摄像</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77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图片、视频素材拍摄</w:t>
            </w:r>
          </w:p>
        </w:tc>
        <w:tc>
          <w:tcPr>
            <w:tcW w:w="2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F78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对已整理完毕的点位信息进行图片及视频素材的补充拍摄，自然景观等无素材，需全部重新摄制。</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94B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CA3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E2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07AC2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 w:hRule="atLeast"/>
        </w:trPr>
        <w:tc>
          <w:tcPr>
            <w:tcW w:w="9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80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A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整理成册</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2C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PPT制作</w:t>
            </w:r>
          </w:p>
        </w:tc>
        <w:tc>
          <w:tcPr>
            <w:tcW w:w="2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4A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将怀柔区潜在文旅资源整理文字及图片素材，制作PPT形式怀柔文旅推介书，助力打造全域旅</w:t>
            </w:r>
            <w:r>
              <w:rPr>
                <w:rFonts w:hint="eastAsia" w:ascii="宋体" w:hAnsi="宋体" w:eastAsia="宋体" w:cs="宋体"/>
                <w:i w:val="0"/>
                <w:iCs w:val="0"/>
                <w:color w:val="auto"/>
                <w:kern w:val="0"/>
                <w:sz w:val="24"/>
                <w:szCs w:val="24"/>
                <w:highlight w:val="none"/>
                <w:u w:val="none"/>
                <w:lang w:val="en-US" w:eastAsia="zh-CN" w:bidi="ar"/>
              </w:rPr>
              <w:t>游示范区建设。（含文字编辑、美工。根据内容预计PPT不低于200页。）</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AE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1A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C6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bl>
    <w:p w14:paraId="00674933">
      <w:pPr>
        <w:bidi w:val="0"/>
        <w:jc w:val="left"/>
        <w:rPr>
          <w:rFonts w:hint="eastAsia" w:cstheme="minorBidi"/>
          <w:color w:val="auto"/>
          <w:kern w:val="2"/>
          <w:sz w:val="21"/>
          <w:szCs w:val="24"/>
          <w:lang w:val="en-US" w:eastAsia="zh-CN" w:bidi="ar-SA"/>
        </w:rPr>
      </w:pPr>
    </w:p>
    <w:p w14:paraId="2042B28E">
      <w:pPr>
        <w:bidi w:val="0"/>
        <w:jc w:val="left"/>
        <w:rPr>
          <w:rFonts w:hint="eastAsia" w:ascii="宋体" w:hAnsi="宋体" w:eastAsia="宋体" w:cs="宋体"/>
          <w:b/>
          <w:bCs/>
          <w:color w:val="auto"/>
          <w:kern w:val="2"/>
          <w:sz w:val="24"/>
          <w:szCs w:val="32"/>
          <w:lang w:val="en-US" w:eastAsia="zh-CN" w:bidi="ar-SA"/>
        </w:rPr>
      </w:pPr>
      <w:r>
        <w:rPr>
          <w:rFonts w:hint="eastAsia" w:ascii="宋体" w:hAnsi="宋体" w:eastAsia="宋体" w:cs="宋体"/>
          <w:b/>
          <w:bCs/>
          <w:color w:val="auto"/>
          <w:kern w:val="2"/>
          <w:sz w:val="24"/>
          <w:szCs w:val="32"/>
          <w:lang w:val="en-US" w:eastAsia="zh-CN" w:bidi="ar-SA"/>
        </w:rPr>
        <w:t>（3）设计制作</w:t>
      </w:r>
    </w:p>
    <w:p w14:paraId="121DBC62">
      <w:pPr>
        <w:bidi w:val="0"/>
        <w:rPr>
          <w:rFonts w:hint="eastAsia" w:asciiTheme="minorHAnsi" w:hAnsiTheme="minorHAnsi" w:eastAsiaTheme="minorEastAsia" w:cstheme="minorBidi"/>
          <w:color w:val="auto"/>
          <w:kern w:val="2"/>
          <w:sz w:val="21"/>
          <w:szCs w:val="24"/>
          <w:lang w:val="en-US" w:eastAsia="zh-CN" w:bidi="ar-SA"/>
        </w:rPr>
      </w:pPr>
    </w:p>
    <w:tbl>
      <w:tblPr>
        <w:tblStyle w:val="20"/>
        <w:tblW w:w="9200" w:type="dxa"/>
        <w:tblInd w:w="-2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1"/>
        <w:gridCol w:w="992"/>
        <w:gridCol w:w="1496"/>
        <w:gridCol w:w="3171"/>
        <w:gridCol w:w="817"/>
        <w:gridCol w:w="883"/>
        <w:gridCol w:w="1050"/>
      </w:tblGrid>
      <w:tr w14:paraId="17A08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5" w:hRule="atLeast"/>
        </w:trPr>
        <w:tc>
          <w:tcPr>
            <w:tcW w:w="79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EB5F1F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992"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BBF64D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w:t>
            </w:r>
          </w:p>
        </w:tc>
        <w:tc>
          <w:tcPr>
            <w:tcW w:w="149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6660A9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内容</w:t>
            </w:r>
          </w:p>
        </w:tc>
        <w:tc>
          <w:tcPr>
            <w:tcW w:w="31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BDF44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规格</w:t>
            </w:r>
          </w:p>
        </w:tc>
        <w:tc>
          <w:tcPr>
            <w:tcW w:w="81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DCCFAE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5155B4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0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D573D4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周期</w:t>
            </w:r>
          </w:p>
          <w:p w14:paraId="4CA29B5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（月）</w:t>
            </w:r>
          </w:p>
        </w:tc>
      </w:tr>
      <w:tr w14:paraId="3F2CE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7A0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FA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车体广告</w:t>
            </w:r>
          </w:p>
        </w:tc>
        <w:tc>
          <w:tcPr>
            <w:tcW w:w="14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46A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公交车车身广告</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5A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916路</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78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25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AFA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r>
      <w:tr w14:paraId="5AC8A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D1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0C7D">
            <w:pPr>
              <w:jc w:val="center"/>
              <w:rPr>
                <w:rFonts w:hint="eastAsia" w:ascii="宋体" w:hAnsi="宋体" w:eastAsia="宋体" w:cs="宋体"/>
                <w:i w:val="0"/>
                <w:iCs w:val="0"/>
                <w:color w:val="auto"/>
                <w:sz w:val="24"/>
                <w:szCs w:val="24"/>
                <w:highlight w:val="none"/>
                <w:u w:val="none"/>
              </w:rPr>
            </w:pPr>
          </w:p>
        </w:tc>
        <w:tc>
          <w:tcPr>
            <w:tcW w:w="14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E97F4">
            <w:pPr>
              <w:jc w:val="center"/>
              <w:rPr>
                <w:rFonts w:hint="eastAsia" w:ascii="宋体" w:hAnsi="宋体" w:eastAsia="宋体" w:cs="宋体"/>
                <w:i w:val="0"/>
                <w:iCs w:val="0"/>
                <w:color w:val="auto"/>
                <w:sz w:val="24"/>
                <w:szCs w:val="24"/>
                <w:highlight w:val="none"/>
                <w:u w:val="none"/>
              </w:rPr>
            </w:pP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8EF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862路</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A6D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BF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辆</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812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r>
      <w:tr w14:paraId="6757A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CB3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8243">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71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广告制作费</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2A7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0.9x11m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CF6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9E4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08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3DE0F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B8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C9B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民宿</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F5C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D7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尺寸：60cm*90cm  300克铜版纸 上下贴胶（内容为：全域旅游示范区建设广告宣传）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1F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6D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1DC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68AE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87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E2488">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E4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63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尺寸：60*180cm  门型展架，相纸打印（内容为：全域旅游示范区建设广告宣传）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A8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42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CC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2618E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7B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B388E">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F8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35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含进店工作人员谈店销售费用、贴摆人工费，运输费及店面广告位租金等。根据店内情况灵活调整易拉宝或展架摆放形式（民宿黄金营业周期为每年6个月左右，预计摆放6个月。）</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B4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CF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1E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71A93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4AB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48F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酒店</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47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394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60cm*90cm（内容为：全域旅游示范区建设广告宣传）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36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0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1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24362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B2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2534">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BE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E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3E8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87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2E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5AB72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758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A78C0">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73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8F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ED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E9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20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12F84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F7E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10</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653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餐饮</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E6D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B41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60cm*90cm（内容为：全域旅游示范区建设广告宣传）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BF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6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ED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0B434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393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11</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BFD9">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F51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1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9E1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5C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3A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49F8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9"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222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12</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CFE9">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946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9E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2D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52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56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220AC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68E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13</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BEB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万达影院</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D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BC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6C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8B4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02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346E0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7F8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14</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8FA6">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8A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椅套</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11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20cm*45cm（内容为：全域旅游示范区建设广告宣传）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A0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2B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B4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70F8D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2EE3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15</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75CC">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2B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广告位</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2F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含展架位置，及一块公共区域60cm*180cm广告位展示。（按照6个月计算，可根据具体需求灵活增减时长及调整位置。）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D5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87A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FC0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096E1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C1AE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16</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557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商场、超市</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59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9C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60cm*90cm（内容为：全域旅游示范区建设广告宣传）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F6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78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3B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64B8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265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17</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9F7B">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16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F9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77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D52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FD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356EE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7C7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18</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E2920">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87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16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B8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28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199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73A6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11ED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19</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49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景区</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D90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207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60cm*90cm（内容为：全域旅游示范区建设广告宣传）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D5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C3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3C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204B0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2EF9">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C6FB9">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68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E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C5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E5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041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10C5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CA1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21</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D80B">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4F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6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5F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22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3A0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62300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659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22</w:t>
            </w:r>
          </w:p>
        </w:tc>
        <w:tc>
          <w:tcPr>
            <w:tcW w:w="9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A01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咖啡店、酒吧</w:t>
            </w: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75D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海报</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A4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60cm*90cm（内容为：全域旅游示范区建设广告宣传）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8B6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798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8B4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6CC0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37B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23</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DD93">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AC6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易拉宝</w:t>
            </w:r>
          </w:p>
        </w:tc>
        <w:tc>
          <w:tcPr>
            <w:tcW w:w="3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D6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60*180cm（内容为：全域旅游示范区建设广告宣传）</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CC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97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61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w:t>
            </w:r>
          </w:p>
        </w:tc>
      </w:tr>
      <w:tr w14:paraId="734B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50A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w:t>
            </w:r>
          </w:p>
        </w:tc>
        <w:tc>
          <w:tcPr>
            <w:tcW w:w="9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8C24">
            <w:pPr>
              <w:jc w:val="center"/>
              <w:rPr>
                <w:rFonts w:hint="eastAsia" w:ascii="宋体" w:hAnsi="宋体" w:eastAsia="宋体" w:cs="宋体"/>
                <w:i w:val="0"/>
                <w:iCs w:val="0"/>
                <w:color w:val="auto"/>
                <w:sz w:val="24"/>
                <w:szCs w:val="24"/>
                <w:highlight w:val="none"/>
                <w:u w:val="none"/>
              </w:rPr>
            </w:pPr>
          </w:p>
        </w:tc>
        <w:tc>
          <w:tcPr>
            <w:tcW w:w="14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3F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执行</w:t>
            </w:r>
          </w:p>
        </w:tc>
        <w:tc>
          <w:tcPr>
            <w:tcW w:w="3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71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含进店工作人员谈店销售费用、贴摆人工费，运输费及店面广告位租金等。根据店内情况灵活调整易拉宝或展架摆放形式（按照6个月计算，可根据具体需求灵活增减时长及调整位置。）</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05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D3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家</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15F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bl>
    <w:p w14:paraId="29E7A8FB">
      <w:pPr>
        <w:bidi w:val="0"/>
        <w:jc w:val="left"/>
        <w:rPr>
          <w:rFonts w:hint="eastAsia" w:ascii="宋体" w:hAnsi="宋体" w:eastAsia="宋体" w:cs="宋体"/>
          <w:b/>
          <w:bCs/>
          <w:color w:val="auto"/>
          <w:sz w:val="24"/>
          <w:szCs w:val="32"/>
          <w:lang w:val="en-US" w:eastAsia="zh-CN"/>
        </w:rPr>
      </w:pPr>
      <w:r>
        <w:rPr>
          <w:rFonts w:hint="eastAsia" w:ascii="宋体" w:hAnsi="宋体" w:eastAsia="宋体" w:cs="宋体"/>
          <w:b/>
          <w:bCs/>
          <w:color w:val="auto"/>
          <w:sz w:val="24"/>
          <w:szCs w:val="32"/>
          <w:lang w:val="en-US" w:eastAsia="zh-CN"/>
        </w:rPr>
        <w:t>（4）金秋文旅发布会</w:t>
      </w:r>
    </w:p>
    <w:p w14:paraId="46386CAE">
      <w:pPr>
        <w:bidi w:val="0"/>
        <w:rPr>
          <w:rFonts w:hint="eastAsia" w:asciiTheme="minorHAnsi" w:hAnsiTheme="minorHAnsi" w:eastAsiaTheme="minorEastAsia" w:cstheme="minorBidi"/>
          <w:color w:val="auto"/>
          <w:kern w:val="2"/>
          <w:sz w:val="21"/>
          <w:szCs w:val="24"/>
          <w:lang w:val="en-US" w:eastAsia="zh-CN" w:bidi="ar-SA"/>
        </w:rPr>
      </w:pPr>
    </w:p>
    <w:tbl>
      <w:tblPr>
        <w:tblStyle w:val="20"/>
        <w:tblW w:w="9300" w:type="dxa"/>
        <w:tblInd w:w="-3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7"/>
        <w:gridCol w:w="1033"/>
        <w:gridCol w:w="1483"/>
        <w:gridCol w:w="3184"/>
        <w:gridCol w:w="800"/>
        <w:gridCol w:w="883"/>
        <w:gridCol w:w="1050"/>
      </w:tblGrid>
      <w:tr w14:paraId="15C63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86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B914A8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03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6C0E1D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项目</w:t>
            </w:r>
          </w:p>
        </w:tc>
        <w:tc>
          <w:tcPr>
            <w:tcW w:w="14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A16D22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内容</w:t>
            </w:r>
          </w:p>
        </w:tc>
        <w:tc>
          <w:tcPr>
            <w:tcW w:w="318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A58C0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说明</w:t>
            </w:r>
          </w:p>
        </w:tc>
        <w:tc>
          <w:tcPr>
            <w:tcW w:w="8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30A48A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883"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F546A2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105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8EBC3C2">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周期</w:t>
            </w:r>
          </w:p>
          <w:p w14:paraId="19CEC62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（次）</w:t>
            </w:r>
          </w:p>
        </w:tc>
      </w:tr>
      <w:tr w14:paraId="0AFD8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79B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5009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设计</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24D7">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宣传物料设计</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CC6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活动现场宣传品设计</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EC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D0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9CF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1DE76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7"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5D8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4C65A">
            <w:pPr>
              <w:jc w:val="center"/>
              <w:rPr>
                <w:rFonts w:hint="eastAsia" w:ascii="宋体" w:hAnsi="宋体" w:eastAsia="宋体" w:cs="宋体"/>
                <w:i w:val="0"/>
                <w:iCs w:val="0"/>
                <w:color w:val="auto"/>
                <w:sz w:val="24"/>
                <w:szCs w:val="24"/>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326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PPT设计、网页设计</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56F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线上宣传所需页面设计，及发布会现场推介PPT相关产品设计</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43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0B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E76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446C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3"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02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A3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发布会当天宣传</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3A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媒体邀请</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EF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市级媒体邀请，均价：发布关于来怀柔全年系列活动新闻30条，包含图文、视频、广播、线下等，含车费、餐费、住宿费等其他费用</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63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7C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AAF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640A9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4"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C7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1549">
            <w:pPr>
              <w:jc w:val="center"/>
              <w:rPr>
                <w:rFonts w:hint="eastAsia" w:ascii="宋体" w:hAnsi="宋体" w:eastAsia="宋体" w:cs="宋体"/>
                <w:i w:val="0"/>
                <w:iCs w:val="0"/>
                <w:color w:val="auto"/>
                <w:sz w:val="24"/>
                <w:szCs w:val="24"/>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34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达人邀请</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45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邀请短视频平台达人，到现场拍摄并制作视频，于活动当天或次日发布在短视频平台，含车费、餐费、住宿费等其他费用（其中含抖音、快手、小红书、大众点评、微信视频号等平台多个账号，根据活动需求机动确定达人账号。）</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74B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AC4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83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4045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9C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F516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发布会后期持续加热宣传</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FDB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市级媒体信息推送</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D80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发布活动新闻通稿20条/次，包含图文、视频制作等其他费用</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13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7F0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18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64783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3"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23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A78F2">
            <w:pPr>
              <w:jc w:val="center"/>
              <w:rPr>
                <w:rFonts w:hint="eastAsia" w:ascii="宋体" w:hAnsi="宋体" w:eastAsia="宋体" w:cs="宋体"/>
                <w:i w:val="0"/>
                <w:iCs w:val="0"/>
                <w:color w:val="auto"/>
                <w:sz w:val="24"/>
                <w:szCs w:val="24"/>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B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本地媒体矩阵推送</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91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含抖音《怀柔攻略》、视频号《京郊攻略》、公众号《京郊攻略》《怀柔邻里》《怀柔通》等，活动结束后30天内推送6次活动相关宣传信息。（其中含抖音、快手、小红书、大众点评、微信视频号等平台多个账号，根据活动需求机动确定达人账号。）</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02F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D5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E0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67C77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A93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103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B18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摄影摄像</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42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拍摄</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D0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活动当天视频及照片拍摄（含设备）</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31B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1D2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人次</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21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0925E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8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48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03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DD1C">
            <w:pPr>
              <w:jc w:val="center"/>
              <w:rPr>
                <w:rFonts w:hint="eastAsia" w:ascii="宋体" w:hAnsi="宋体" w:eastAsia="宋体" w:cs="宋体"/>
                <w:i w:val="0"/>
                <w:iCs w:val="0"/>
                <w:color w:val="auto"/>
                <w:sz w:val="24"/>
                <w:szCs w:val="24"/>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81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活动记录视频</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84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活动当天现场记录宣推视频制作及素材留存</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E76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48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96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bl>
    <w:p w14:paraId="3D966625">
      <w:pPr>
        <w:rPr>
          <w:rFonts w:hint="eastAsia"/>
          <w:color w:val="auto"/>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0595E290">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第六章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拟签订的合同文本</w:t>
      </w:r>
      <w:bookmarkEnd w:id="90"/>
    </w:p>
    <w:p w14:paraId="3AF5F81D">
      <w:pPr>
        <w:rPr>
          <w:color w:val="auto"/>
        </w:rPr>
      </w:pPr>
      <w:bookmarkStart w:id="91" w:name="_Toc135537938"/>
      <w:bookmarkStart w:id="92" w:name="_Toc487900382"/>
      <w:bookmarkStart w:id="93" w:name="_Toc135539126"/>
    </w:p>
    <w:p w14:paraId="0EE89B43">
      <w:pPr>
        <w:rPr>
          <w:color w:val="auto"/>
        </w:rPr>
      </w:pPr>
    </w:p>
    <w:bookmarkEnd w:id="91"/>
    <w:bookmarkEnd w:id="92"/>
    <w:bookmarkEnd w:id="93"/>
    <w:p w14:paraId="6AB694CF">
      <w:pPr>
        <w:spacing w:line="560" w:lineRule="exact"/>
        <w:ind w:firstLine="454"/>
        <w:jc w:val="center"/>
        <w:rPr>
          <w:rFonts w:hint="eastAsia" w:ascii="宋体" w:hAnsi="宋体" w:eastAsia="宋体" w:cs="宋体"/>
          <w:color w:val="auto"/>
          <w:sz w:val="44"/>
          <w:szCs w:val="44"/>
          <w:lang w:val="en-US" w:eastAsia="zh-CN"/>
        </w:rPr>
      </w:pPr>
      <w:bookmarkStart w:id="94" w:name="_Toc24165"/>
    </w:p>
    <w:p w14:paraId="54F84B93">
      <w:pPr>
        <w:spacing w:line="560" w:lineRule="exact"/>
        <w:ind w:firstLine="454"/>
        <w:jc w:val="center"/>
        <w:rPr>
          <w:rFonts w:hint="eastAsia" w:ascii="宋体" w:hAnsi="宋体" w:eastAsia="宋体" w:cs="宋体"/>
          <w:color w:val="auto"/>
          <w:sz w:val="44"/>
          <w:szCs w:val="44"/>
          <w:lang w:val="en-US" w:eastAsia="zh-CN"/>
        </w:rPr>
      </w:pPr>
    </w:p>
    <w:p w14:paraId="72A994ED">
      <w:pPr>
        <w:spacing w:line="560" w:lineRule="exact"/>
        <w:ind w:firstLine="454"/>
        <w:jc w:val="center"/>
        <w:rPr>
          <w:rFonts w:hint="eastAsia" w:ascii="宋体" w:hAnsi="宋体" w:eastAsia="宋体" w:cs="宋体"/>
          <w:color w:val="auto"/>
          <w:sz w:val="44"/>
          <w:szCs w:val="44"/>
          <w:lang w:val="en-US" w:eastAsia="zh-CN"/>
        </w:rPr>
      </w:pPr>
    </w:p>
    <w:p w14:paraId="7863B680">
      <w:pPr>
        <w:spacing w:line="560" w:lineRule="exact"/>
        <w:ind w:firstLine="454"/>
        <w:jc w:val="center"/>
        <w:rPr>
          <w:rFonts w:hint="eastAsia" w:ascii="宋体" w:hAnsi="宋体" w:eastAsia="宋体" w:cs="宋体"/>
          <w:color w:val="auto"/>
          <w:sz w:val="44"/>
          <w:szCs w:val="44"/>
          <w:lang w:val="en-US" w:eastAsia="zh-CN"/>
        </w:rPr>
      </w:pPr>
    </w:p>
    <w:p w14:paraId="65955660">
      <w:pPr>
        <w:spacing w:line="560" w:lineRule="exact"/>
        <w:ind w:firstLine="454"/>
        <w:jc w:val="center"/>
        <w:rPr>
          <w:rFonts w:hint="eastAsia" w:ascii="宋体" w:hAnsi="宋体" w:eastAsia="宋体" w:cs="宋体"/>
          <w:color w:val="auto"/>
          <w:sz w:val="44"/>
          <w:szCs w:val="44"/>
          <w:lang w:val="en-US" w:eastAsia="zh-CN"/>
        </w:rPr>
      </w:pPr>
    </w:p>
    <w:p w14:paraId="5DDA01F8">
      <w:pPr>
        <w:spacing w:line="560" w:lineRule="exact"/>
        <w:ind w:firstLine="454"/>
        <w:jc w:val="center"/>
        <w:rPr>
          <w:rFonts w:hint="eastAsia" w:ascii="宋体" w:hAnsi="宋体" w:eastAsia="宋体" w:cs="宋体"/>
          <w:color w:val="auto"/>
          <w:sz w:val="44"/>
          <w:szCs w:val="44"/>
          <w:lang w:val="en-US" w:eastAsia="zh-CN"/>
        </w:rPr>
      </w:pPr>
    </w:p>
    <w:p w14:paraId="5581616D">
      <w:pPr>
        <w:spacing w:line="560" w:lineRule="exact"/>
        <w:ind w:firstLine="454"/>
        <w:jc w:val="center"/>
        <w:rPr>
          <w:rFonts w:hint="eastAsia" w:ascii="宋体" w:hAnsi="宋体" w:eastAsia="宋体" w:cs="宋体"/>
          <w:b/>
          <w:bCs/>
          <w:color w:val="auto"/>
          <w:sz w:val="18"/>
        </w:rPr>
      </w:pPr>
      <w:r>
        <w:rPr>
          <w:rFonts w:hint="eastAsia" w:ascii="宋体" w:hAnsi="宋体" w:eastAsia="宋体" w:cs="宋体"/>
          <w:b/>
          <w:bCs/>
          <w:color w:val="auto"/>
          <w:sz w:val="44"/>
          <w:szCs w:val="44"/>
          <w:u w:val="single"/>
          <w:lang w:val="en-US" w:eastAsia="zh-CN"/>
        </w:rPr>
        <w:t xml:space="preserve">              （项目名称）</w:t>
      </w:r>
      <w:r>
        <w:rPr>
          <w:rFonts w:hint="eastAsia" w:ascii="宋体" w:hAnsi="宋体" w:eastAsia="宋体" w:cs="宋体"/>
          <w:b/>
          <w:bCs/>
          <w:color w:val="auto"/>
          <w:sz w:val="44"/>
          <w:szCs w:val="44"/>
          <w:lang w:val="en-US" w:eastAsia="zh-CN"/>
        </w:rPr>
        <w:t>服务协议</w:t>
      </w:r>
    </w:p>
    <w:p w14:paraId="3ACCB808">
      <w:pPr>
        <w:spacing w:line="560" w:lineRule="exact"/>
        <w:ind w:firstLine="454"/>
        <w:jc w:val="center"/>
        <w:rPr>
          <w:rFonts w:hint="eastAsia" w:ascii="宋体" w:hAnsi="宋体" w:eastAsia="宋体" w:cs="宋体"/>
          <w:color w:val="auto"/>
          <w:sz w:val="18"/>
        </w:rPr>
      </w:pPr>
    </w:p>
    <w:p w14:paraId="313A66DC">
      <w:pPr>
        <w:spacing w:line="560" w:lineRule="exact"/>
        <w:jc w:val="center"/>
        <w:rPr>
          <w:rFonts w:hint="eastAsia" w:ascii="宋体" w:hAnsi="宋体" w:eastAsia="宋体" w:cs="宋体"/>
          <w:color w:val="auto"/>
          <w:sz w:val="24"/>
          <w:szCs w:val="22"/>
        </w:rPr>
      </w:pPr>
    </w:p>
    <w:p w14:paraId="020340DF">
      <w:pPr>
        <w:spacing w:line="560" w:lineRule="exact"/>
        <w:jc w:val="center"/>
        <w:rPr>
          <w:rFonts w:hint="eastAsia" w:ascii="宋体" w:hAnsi="宋体" w:eastAsia="宋体" w:cs="宋体"/>
          <w:color w:val="auto"/>
          <w:sz w:val="24"/>
          <w:szCs w:val="22"/>
        </w:rPr>
      </w:pPr>
    </w:p>
    <w:p w14:paraId="5DD2C8BD">
      <w:pPr>
        <w:spacing w:line="560" w:lineRule="exact"/>
        <w:jc w:val="center"/>
        <w:rPr>
          <w:rFonts w:hint="eastAsia" w:ascii="宋体" w:hAnsi="宋体" w:eastAsia="宋体" w:cs="宋体"/>
          <w:color w:val="auto"/>
          <w:sz w:val="28"/>
          <w:szCs w:val="24"/>
        </w:rPr>
      </w:pPr>
      <w:r>
        <w:rPr>
          <w:rFonts w:hint="eastAsia" w:ascii="宋体" w:hAnsi="宋体" w:eastAsia="宋体" w:cs="宋体"/>
          <w:color w:val="auto"/>
          <w:sz w:val="28"/>
          <w:szCs w:val="24"/>
        </w:rPr>
        <w:t>（合同编号：</w:t>
      </w:r>
      <w:r>
        <w:rPr>
          <w:rFonts w:hint="eastAsia" w:ascii="宋体" w:cs="宋体"/>
          <w:color w:val="auto"/>
          <w:sz w:val="28"/>
          <w:szCs w:val="24"/>
          <w:u w:val="single"/>
          <w:lang w:val="en-US" w:eastAsia="zh-CN"/>
        </w:rPr>
        <w:t xml:space="preserve">             </w:t>
      </w:r>
      <w:r>
        <w:rPr>
          <w:rFonts w:hint="eastAsia" w:ascii="宋体" w:hAnsi="宋体" w:eastAsia="宋体" w:cs="宋体"/>
          <w:color w:val="auto"/>
          <w:sz w:val="28"/>
          <w:szCs w:val="24"/>
        </w:rPr>
        <w:t>）</w:t>
      </w:r>
    </w:p>
    <w:p w14:paraId="5EA8907E">
      <w:pPr>
        <w:spacing w:line="560" w:lineRule="exact"/>
        <w:rPr>
          <w:rFonts w:hint="eastAsia" w:ascii="宋体" w:hAnsi="宋体" w:eastAsia="宋体" w:cs="宋体"/>
          <w:color w:val="auto"/>
        </w:rPr>
      </w:pPr>
    </w:p>
    <w:p w14:paraId="5675C8F2">
      <w:pPr>
        <w:spacing w:line="560" w:lineRule="exact"/>
        <w:rPr>
          <w:rFonts w:hint="eastAsia" w:ascii="宋体" w:hAnsi="宋体" w:eastAsia="宋体" w:cs="宋体"/>
          <w:color w:val="auto"/>
        </w:rPr>
      </w:pPr>
    </w:p>
    <w:p w14:paraId="181EAE50">
      <w:pPr>
        <w:spacing w:line="560" w:lineRule="exact"/>
        <w:rPr>
          <w:rFonts w:hint="eastAsia" w:ascii="宋体" w:hAnsi="宋体" w:eastAsia="宋体" w:cs="宋体"/>
          <w:color w:val="auto"/>
        </w:rPr>
      </w:pPr>
    </w:p>
    <w:p w14:paraId="1DE71708">
      <w:pPr>
        <w:spacing w:line="560" w:lineRule="exact"/>
        <w:rPr>
          <w:rFonts w:hint="eastAsia" w:ascii="宋体" w:hAnsi="宋体" w:eastAsia="宋体" w:cs="宋体"/>
          <w:color w:val="auto"/>
        </w:rPr>
      </w:pPr>
    </w:p>
    <w:p w14:paraId="056CBFFF">
      <w:pPr>
        <w:spacing w:line="560" w:lineRule="exact"/>
        <w:rPr>
          <w:rFonts w:hint="eastAsia" w:ascii="宋体" w:hAnsi="宋体" w:eastAsia="宋体" w:cs="宋体"/>
          <w:color w:val="auto"/>
          <w:sz w:val="18"/>
        </w:rPr>
      </w:pPr>
    </w:p>
    <w:p w14:paraId="33139B3E">
      <w:pPr>
        <w:spacing w:line="560" w:lineRule="exact"/>
        <w:ind w:firstLine="454"/>
        <w:rPr>
          <w:rFonts w:hint="eastAsia" w:ascii="宋体" w:hAnsi="宋体" w:eastAsia="宋体" w:cs="宋体"/>
          <w:color w:val="auto"/>
          <w:sz w:val="18"/>
        </w:rPr>
      </w:pPr>
    </w:p>
    <w:p w14:paraId="26001554">
      <w:pPr>
        <w:spacing w:line="560" w:lineRule="exact"/>
        <w:rPr>
          <w:rFonts w:hint="eastAsia" w:ascii="宋体" w:hAnsi="宋体" w:eastAsia="宋体" w:cs="宋体"/>
          <w:color w:val="auto"/>
        </w:rPr>
      </w:pPr>
    </w:p>
    <w:p w14:paraId="77D9F1B1">
      <w:pPr>
        <w:spacing w:line="560" w:lineRule="exact"/>
        <w:ind w:firstLine="0" w:firstLineChars="0"/>
        <w:jc w:val="left"/>
        <w:rPr>
          <w:rFonts w:hint="eastAsia" w:ascii="宋体" w:cs="宋体"/>
          <w:color w:val="auto"/>
          <w:sz w:val="30"/>
          <w:u w:val="single"/>
          <w:lang w:val="en-US" w:eastAsia="zh-CN"/>
        </w:rPr>
      </w:pPr>
      <w:r>
        <w:rPr>
          <w:rFonts w:hint="eastAsia" w:ascii="宋体" w:hAnsi="宋体" w:eastAsia="宋体" w:cs="宋体"/>
          <w:color w:val="auto"/>
          <w:sz w:val="30"/>
        </w:rPr>
        <w:t>甲方（委托单位）：</w:t>
      </w:r>
      <w:r>
        <w:rPr>
          <w:rFonts w:hint="eastAsia" w:ascii="宋体" w:cs="宋体"/>
          <w:color w:val="auto"/>
          <w:sz w:val="30"/>
          <w:u w:val="single"/>
          <w:lang w:val="en-US" w:eastAsia="zh-CN"/>
        </w:rPr>
        <w:t xml:space="preserve">                 </w:t>
      </w:r>
    </w:p>
    <w:p w14:paraId="3E6FDF0F">
      <w:pPr>
        <w:spacing w:line="560" w:lineRule="exact"/>
        <w:ind w:firstLine="0" w:firstLineChars="0"/>
        <w:jc w:val="left"/>
        <w:rPr>
          <w:rFonts w:hint="default" w:ascii="宋体" w:cs="宋体"/>
          <w:color w:val="auto"/>
          <w:sz w:val="30"/>
          <w:u w:val="single"/>
          <w:lang w:val="en-US" w:eastAsia="zh-CN"/>
        </w:rPr>
      </w:pPr>
    </w:p>
    <w:p w14:paraId="66808658">
      <w:pPr>
        <w:spacing w:line="560" w:lineRule="exact"/>
        <w:ind w:firstLine="0" w:firstLineChars="0"/>
        <w:jc w:val="left"/>
        <w:rPr>
          <w:rFonts w:hint="eastAsia" w:ascii="宋体" w:hAnsi="宋体" w:eastAsia="宋体" w:cs="宋体"/>
          <w:color w:val="auto"/>
          <w:sz w:val="30"/>
          <w:u w:val="single"/>
        </w:rPr>
      </w:pPr>
      <w:r>
        <w:rPr>
          <w:rFonts w:hint="eastAsia" w:ascii="宋体" w:hAnsi="宋体" w:eastAsia="宋体" w:cs="宋体"/>
          <w:color w:val="auto"/>
          <w:sz w:val="30"/>
        </w:rPr>
        <w:t>乙方（受托单位）：</w:t>
      </w:r>
      <w:r>
        <w:rPr>
          <w:rFonts w:hint="eastAsia" w:ascii="宋体" w:cs="宋体"/>
          <w:color w:val="auto"/>
          <w:sz w:val="30"/>
          <w:u w:val="single"/>
          <w:lang w:val="en-US" w:eastAsia="zh-CN"/>
        </w:rPr>
        <w:t xml:space="preserve">                 </w:t>
      </w:r>
    </w:p>
    <w:p w14:paraId="0110950F">
      <w:pPr>
        <w:spacing w:line="560" w:lineRule="exact"/>
        <w:ind w:firstLine="0"/>
        <w:rPr>
          <w:rFonts w:hint="eastAsia" w:ascii="宋体" w:hAnsi="宋体" w:eastAsia="宋体" w:cs="宋体"/>
          <w:color w:val="auto"/>
          <w:u w:val="single"/>
        </w:rPr>
        <w:sectPr>
          <w:pgSz w:w="11906" w:h="16838"/>
          <w:pgMar w:top="1440" w:right="1800" w:bottom="1440" w:left="1800" w:header="851" w:footer="992" w:gutter="0"/>
          <w:pgNumType w:fmt="decimal"/>
          <w:cols w:space="425" w:num="1"/>
          <w:docGrid w:type="lines" w:linePitch="312" w:charSpace="0"/>
        </w:sectPr>
      </w:pPr>
    </w:p>
    <w:p w14:paraId="158457A5">
      <w:pPr>
        <w:spacing w:line="560" w:lineRule="exact"/>
        <w:ind w:firstLine="0"/>
        <w:rPr>
          <w:rFonts w:hint="eastAsia" w:ascii="宋体" w:hAnsi="宋体" w:eastAsia="宋体" w:cs="宋体"/>
          <w:color w:val="auto"/>
          <w:u w:val="single"/>
        </w:rPr>
      </w:pPr>
    </w:p>
    <w:p w14:paraId="028F43FF">
      <w:pPr>
        <w:tabs>
          <w:tab w:val="left" w:pos="1985"/>
        </w:tabs>
        <w:spacing w:line="560" w:lineRule="exact"/>
        <w:ind w:left="239" w:leftChars="114" w:firstLine="580" w:firstLineChars="242"/>
        <w:rPr>
          <w:rFonts w:hint="eastAsia" w:ascii="宋体" w:hAnsi="宋体" w:eastAsia="宋体" w:cs="宋体"/>
          <w:color w:val="auto"/>
          <w:sz w:val="24"/>
          <w:lang w:eastAsia="zh-TW"/>
        </w:rPr>
      </w:pPr>
      <w:r>
        <w:rPr>
          <w:rFonts w:hint="eastAsia" w:ascii="宋体" w:hAnsi="宋体" w:eastAsia="宋体" w:cs="宋体"/>
          <w:color w:val="auto"/>
          <w:sz w:val="24"/>
          <w:lang w:eastAsia="zh-TW"/>
        </w:rPr>
        <w:t>本着平等互利、共抓机遇、共同发展的方针，</w:t>
      </w:r>
      <w:r>
        <w:rPr>
          <w:rFonts w:hint="eastAsia" w:ascii="宋体" w:cs="宋体"/>
          <w:color w:val="auto"/>
          <w:sz w:val="24"/>
          <w:u w:val="single"/>
          <w:lang w:val="en-US" w:eastAsia="zh-CN"/>
        </w:rPr>
        <w:t xml:space="preserve">              （甲方）</w:t>
      </w:r>
      <w:r>
        <w:rPr>
          <w:rFonts w:hint="eastAsia" w:ascii="宋体" w:hAnsi="宋体" w:eastAsia="宋体" w:cs="宋体"/>
          <w:color w:val="auto"/>
          <w:sz w:val="24"/>
          <w:lang w:eastAsia="zh-TW"/>
        </w:rPr>
        <w:t>与</w:t>
      </w:r>
      <w:r>
        <w:rPr>
          <w:rFonts w:hint="eastAsia" w:ascii="宋体" w:cs="宋体"/>
          <w:color w:val="auto"/>
          <w:sz w:val="24"/>
          <w:u w:val="single"/>
          <w:lang w:val="en-US" w:eastAsia="zh-CN"/>
        </w:rPr>
        <w:t xml:space="preserve">            （乙方）</w:t>
      </w:r>
      <w:r>
        <w:rPr>
          <w:rFonts w:hint="eastAsia" w:ascii="宋体" w:hAnsi="宋体" w:eastAsia="宋体" w:cs="宋体"/>
          <w:color w:val="auto"/>
          <w:sz w:val="24"/>
          <w:lang w:eastAsia="zh-TW"/>
        </w:rPr>
        <w:t>经认真协商，根据甲方现阶段需求，双方</w:t>
      </w:r>
      <w:r>
        <w:rPr>
          <w:rFonts w:hint="eastAsia" w:ascii="宋体" w:hAnsi="宋体" w:eastAsia="宋体" w:cs="宋体"/>
          <w:color w:val="auto"/>
          <w:sz w:val="24"/>
          <w:lang w:eastAsia="zh-CN"/>
        </w:rPr>
        <w:t>就</w:t>
      </w:r>
      <w:r>
        <w:rPr>
          <w:rFonts w:hint="eastAsia" w:ascii="宋体" w:cs="宋体"/>
          <w:color w:val="auto"/>
          <w:sz w:val="24"/>
          <w:u w:val="single"/>
          <w:lang w:val="en-US" w:eastAsia="zh-CN"/>
        </w:rPr>
        <w:t xml:space="preserve">     （服务名称）</w:t>
      </w:r>
      <w:r>
        <w:rPr>
          <w:rFonts w:hint="eastAsia" w:ascii="宋体" w:hAnsi="宋体" w:eastAsia="宋体" w:cs="宋体"/>
          <w:color w:val="auto"/>
          <w:sz w:val="24"/>
          <w:lang w:eastAsia="zh-CN"/>
        </w:rPr>
        <w:t>事宜，乙方为</w:t>
      </w:r>
      <w:r>
        <w:rPr>
          <w:rFonts w:hint="eastAsia" w:ascii="宋体" w:hAnsi="宋体" w:eastAsia="宋体" w:cs="宋体"/>
          <w:color w:val="auto"/>
          <w:sz w:val="24"/>
          <w:lang w:val="en-US" w:eastAsia="zh-CN"/>
        </w:rPr>
        <w:t>项目执行</w:t>
      </w:r>
      <w:r>
        <w:rPr>
          <w:rFonts w:hint="eastAsia" w:ascii="宋体" w:hAnsi="宋体" w:eastAsia="宋体" w:cs="宋体"/>
          <w:color w:val="auto"/>
          <w:sz w:val="24"/>
        </w:rPr>
        <w:t>方，帮助甲方完成本</w:t>
      </w:r>
      <w:r>
        <w:rPr>
          <w:rFonts w:hint="eastAsia" w:ascii="宋体" w:hAnsi="宋体" w:eastAsia="宋体" w:cs="宋体"/>
          <w:color w:val="auto"/>
          <w:sz w:val="24"/>
          <w:lang w:val="en-US" w:eastAsia="zh-CN"/>
        </w:rPr>
        <w:t>项目</w:t>
      </w:r>
      <w:r>
        <w:rPr>
          <w:rFonts w:hint="eastAsia" w:ascii="宋体" w:cs="宋体"/>
          <w:color w:val="auto"/>
          <w:sz w:val="24"/>
          <w:lang w:val="en-US" w:eastAsia="zh-CN"/>
        </w:rPr>
        <w:t>所有服务</w:t>
      </w:r>
      <w:r>
        <w:rPr>
          <w:rFonts w:hint="eastAsia" w:ascii="宋体" w:hAnsi="宋体" w:eastAsia="宋体" w:cs="宋体"/>
          <w:color w:val="auto"/>
          <w:sz w:val="24"/>
        </w:rPr>
        <w:t>工作，</w:t>
      </w:r>
      <w:r>
        <w:rPr>
          <w:rFonts w:hint="eastAsia" w:ascii="宋体" w:hAnsi="宋体" w:eastAsia="宋体" w:cs="宋体"/>
          <w:color w:val="auto"/>
          <w:sz w:val="24"/>
          <w:lang w:eastAsia="zh-TW"/>
        </w:rPr>
        <w:t>达成如下合作共识，为明确双方权责，确保</w:t>
      </w:r>
      <w:r>
        <w:rPr>
          <w:rFonts w:hint="eastAsia" w:ascii="宋体" w:hAnsi="宋体" w:eastAsia="宋体" w:cs="宋体"/>
          <w:color w:val="auto"/>
          <w:sz w:val="24"/>
          <w:lang w:val="en-US" w:eastAsia="zh-CN"/>
        </w:rPr>
        <w:t>本项目</w:t>
      </w:r>
      <w:r>
        <w:rPr>
          <w:rFonts w:hint="eastAsia" w:ascii="宋体" w:hAnsi="宋体" w:eastAsia="宋体" w:cs="宋体"/>
          <w:color w:val="auto"/>
          <w:sz w:val="24"/>
          <w:lang w:eastAsia="zh-TW"/>
        </w:rPr>
        <w:t>顺利推进，经甲乙双方协商一致，签订本合同，以资共同信守。</w:t>
      </w:r>
    </w:p>
    <w:p w14:paraId="600ED6F2">
      <w:pPr>
        <w:tabs>
          <w:tab w:val="left" w:pos="1985"/>
        </w:tabs>
        <w:spacing w:line="560" w:lineRule="exact"/>
        <w:ind w:firstLine="720"/>
        <w:rPr>
          <w:rFonts w:hint="eastAsia" w:ascii="宋体" w:hAnsi="宋体" w:eastAsia="宋体" w:cs="宋体"/>
          <w:color w:val="auto"/>
          <w:sz w:val="24"/>
          <w:lang w:eastAsia="zh-TW"/>
        </w:rPr>
      </w:pPr>
    </w:p>
    <w:p w14:paraId="7DCEAC52">
      <w:pPr>
        <w:numPr>
          <w:ilvl w:val="0"/>
          <w:numId w:val="2"/>
        </w:numPr>
        <w:spacing w:line="560" w:lineRule="exact"/>
        <w:rPr>
          <w:rFonts w:hint="eastAsia" w:ascii="宋体" w:hAnsi="宋体" w:eastAsia="宋体" w:cs="宋体"/>
          <w:color w:val="auto"/>
          <w:sz w:val="24"/>
        </w:rPr>
      </w:pPr>
      <w:r>
        <w:rPr>
          <w:rFonts w:hint="eastAsia" w:ascii="宋体" w:hAnsi="宋体" w:eastAsia="宋体" w:cs="宋体"/>
          <w:b/>
          <w:color w:val="auto"/>
          <w:sz w:val="24"/>
          <w:shd w:val="clear" w:color="000000" w:fill="FFFFFF"/>
          <w:lang w:eastAsia="zh-TW"/>
        </w:rPr>
        <w:t>项目概况</w:t>
      </w:r>
    </w:p>
    <w:p w14:paraId="6C60653E">
      <w:pPr>
        <w:numPr>
          <w:ilvl w:val="0"/>
          <w:numId w:val="3"/>
        </w:numPr>
        <w:spacing w:line="560" w:lineRule="exact"/>
        <w:rPr>
          <w:rFonts w:hint="eastAsia" w:ascii="宋体" w:hAnsi="宋体" w:eastAsia="宋体" w:cs="宋体"/>
          <w:color w:val="auto"/>
          <w:sz w:val="24"/>
        </w:rPr>
      </w:pPr>
      <w:r>
        <w:rPr>
          <w:rFonts w:hint="eastAsia" w:ascii="宋体" w:hAnsi="宋体" w:eastAsia="宋体" w:cs="宋体"/>
          <w:color w:val="auto"/>
          <w:sz w:val="24"/>
          <w:lang w:val="en-US" w:eastAsia="zh-CN"/>
        </w:rPr>
        <w:t>合同</w:t>
      </w:r>
      <w:r>
        <w:rPr>
          <w:rFonts w:hint="eastAsia" w:ascii="宋体" w:hAnsi="宋体" w:eastAsia="宋体" w:cs="宋体"/>
          <w:color w:val="auto"/>
          <w:sz w:val="24"/>
        </w:rPr>
        <w:t>时间：</w:t>
      </w:r>
      <w:r>
        <w:rPr>
          <w:rFonts w:hint="eastAsia" w:ascii="宋体" w:cs="宋体"/>
          <w:color w:val="auto"/>
          <w:sz w:val="24"/>
          <w:u w:val="single"/>
          <w:lang w:val="en-US" w:eastAsia="zh-CN"/>
        </w:rPr>
        <w:t xml:space="preserve">         </w:t>
      </w:r>
      <w:r>
        <w:rPr>
          <w:rFonts w:hint="eastAsia" w:ascii="宋体" w:cs="宋体"/>
          <w:color w:val="auto"/>
          <w:sz w:val="24"/>
          <w:lang w:val="en-US" w:eastAsia="zh-CN"/>
        </w:rPr>
        <w:t>年</w:t>
      </w:r>
      <w:r>
        <w:rPr>
          <w:rFonts w:hint="eastAsia" w:ascii="宋体" w:cs="宋体"/>
          <w:color w:val="auto"/>
          <w:sz w:val="24"/>
          <w:u w:val="single"/>
          <w:lang w:val="en-US" w:eastAsia="zh-CN"/>
        </w:rPr>
        <w:t xml:space="preserve">      </w:t>
      </w:r>
      <w:r>
        <w:rPr>
          <w:rFonts w:hint="eastAsia" w:ascii="宋体" w:cs="宋体"/>
          <w:color w:val="auto"/>
          <w:sz w:val="24"/>
          <w:lang w:val="en-US" w:eastAsia="zh-CN"/>
        </w:rPr>
        <w:t>月</w:t>
      </w:r>
      <w:r>
        <w:rPr>
          <w:rFonts w:hint="eastAsia" w:ascii="宋体" w:cs="宋体"/>
          <w:color w:val="auto"/>
          <w:sz w:val="24"/>
          <w:u w:val="single"/>
          <w:lang w:val="en-US" w:eastAsia="zh-CN"/>
        </w:rPr>
        <w:t xml:space="preserve">      </w:t>
      </w:r>
      <w:r>
        <w:rPr>
          <w:rFonts w:hint="eastAsia" w:ascii="宋体" w:cs="宋体"/>
          <w:color w:val="auto"/>
          <w:sz w:val="24"/>
          <w:lang w:val="en-US" w:eastAsia="zh-CN"/>
        </w:rPr>
        <w:t>日至</w:t>
      </w:r>
      <w:r>
        <w:rPr>
          <w:rFonts w:hint="eastAsia" w:ascii="宋体" w:cs="宋体"/>
          <w:color w:val="auto"/>
          <w:sz w:val="24"/>
          <w:u w:val="single"/>
          <w:lang w:val="en-US" w:eastAsia="zh-CN"/>
        </w:rPr>
        <w:t xml:space="preserve">         </w:t>
      </w:r>
      <w:r>
        <w:rPr>
          <w:rFonts w:hint="eastAsia" w:ascii="宋体" w:cs="宋体"/>
          <w:color w:val="auto"/>
          <w:sz w:val="24"/>
          <w:lang w:val="en-US" w:eastAsia="zh-CN"/>
        </w:rPr>
        <w:t>年</w:t>
      </w:r>
      <w:r>
        <w:rPr>
          <w:rFonts w:hint="eastAsia" w:ascii="宋体" w:cs="宋体"/>
          <w:color w:val="auto"/>
          <w:sz w:val="24"/>
          <w:u w:val="single"/>
          <w:lang w:val="en-US" w:eastAsia="zh-CN"/>
        </w:rPr>
        <w:t xml:space="preserve">      </w:t>
      </w:r>
      <w:r>
        <w:rPr>
          <w:rFonts w:hint="eastAsia" w:ascii="宋体" w:cs="宋体"/>
          <w:color w:val="auto"/>
          <w:sz w:val="24"/>
          <w:lang w:val="en-US" w:eastAsia="zh-CN"/>
        </w:rPr>
        <w:t>月</w:t>
      </w:r>
      <w:r>
        <w:rPr>
          <w:rFonts w:hint="eastAsia" w:ascii="宋体" w:cs="宋体"/>
          <w:color w:val="auto"/>
          <w:sz w:val="24"/>
          <w:u w:val="single"/>
          <w:lang w:val="en-US" w:eastAsia="zh-CN"/>
        </w:rPr>
        <w:t xml:space="preserve">      </w:t>
      </w:r>
      <w:r>
        <w:rPr>
          <w:rFonts w:hint="eastAsia" w:ascii="宋体" w:cs="宋体"/>
          <w:color w:val="auto"/>
          <w:sz w:val="24"/>
          <w:lang w:val="en-US" w:eastAsia="zh-CN"/>
        </w:rPr>
        <w:t>日</w:t>
      </w:r>
    </w:p>
    <w:p w14:paraId="2A1E88E4">
      <w:pPr>
        <w:widowControl/>
        <w:numPr>
          <w:ilvl w:val="0"/>
          <w:numId w:val="3"/>
        </w:numPr>
        <w:spacing w:line="560" w:lineRule="exact"/>
        <w:ind w:left="0" w:leftChars="0" w:firstLine="0" w:firstLineChars="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服务内容</w:t>
      </w:r>
      <w:r>
        <w:rPr>
          <w:rFonts w:hint="eastAsia" w:ascii="宋体" w:hAnsi="宋体" w:eastAsia="宋体" w:cs="宋体"/>
          <w:color w:val="auto"/>
          <w:sz w:val="24"/>
          <w:lang w:eastAsia="zh-TW"/>
        </w:rPr>
        <w:t>：</w:t>
      </w:r>
      <w:r>
        <w:rPr>
          <w:rFonts w:hint="eastAsia" w:ascii="宋体" w:cs="宋体"/>
          <w:color w:val="auto"/>
          <w:sz w:val="24"/>
          <w:szCs w:val="20"/>
          <w:u w:val="single"/>
          <w:lang w:val="en-US" w:eastAsia="zh-CN"/>
        </w:rPr>
        <w:t xml:space="preserve">                                </w:t>
      </w:r>
    </w:p>
    <w:p w14:paraId="4099A03E">
      <w:pPr>
        <w:numPr>
          <w:ilvl w:val="0"/>
          <w:numId w:val="0"/>
        </w:numPr>
        <w:spacing w:line="560" w:lineRule="exact"/>
        <w:ind w:leftChars="0"/>
        <w:rPr>
          <w:rFonts w:hint="eastAsia" w:ascii="宋体" w:hAnsi="宋体" w:eastAsia="宋体" w:cs="宋体"/>
          <w:color w:val="auto"/>
          <w:sz w:val="24"/>
          <w:lang w:val="en-US" w:eastAsia="zh-CN"/>
        </w:rPr>
      </w:pPr>
    </w:p>
    <w:p w14:paraId="18DF8449">
      <w:pPr>
        <w:numPr>
          <w:ilvl w:val="0"/>
          <w:numId w:val="2"/>
        </w:numPr>
        <w:spacing w:line="560" w:lineRule="exact"/>
        <w:ind w:left="0" w:leftChars="0" w:firstLine="0" w:firstLineChars="0"/>
        <w:rPr>
          <w:rFonts w:hint="eastAsia" w:ascii="宋体" w:hAnsi="宋体" w:eastAsia="宋体" w:cs="宋体"/>
          <w:b/>
          <w:color w:val="auto"/>
          <w:sz w:val="24"/>
        </w:rPr>
      </w:pPr>
      <w:r>
        <w:rPr>
          <w:rFonts w:hint="eastAsia" w:ascii="宋体" w:hAnsi="宋体" w:eastAsia="宋体" w:cs="宋体"/>
          <w:b/>
          <w:color w:val="auto"/>
          <w:sz w:val="24"/>
        </w:rPr>
        <w:t>乙方为</w:t>
      </w:r>
      <w:r>
        <w:rPr>
          <w:rFonts w:hint="eastAsia" w:ascii="宋体" w:hAnsi="宋体" w:eastAsia="宋体" w:cs="宋体"/>
          <w:b/>
          <w:color w:val="auto"/>
          <w:sz w:val="24"/>
          <w:lang w:val="en-US" w:eastAsia="zh-CN"/>
        </w:rPr>
        <w:t>甲方</w:t>
      </w:r>
      <w:r>
        <w:rPr>
          <w:rFonts w:hint="eastAsia" w:ascii="宋体" w:hAnsi="宋体" w:eastAsia="宋体" w:cs="宋体"/>
          <w:b/>
          <w:color w:val="auto"/>
          <w:sz w:val="24"/>
        </w:rPr>
        <w:t>提供的服务清单</w:t>
      </w:r>
      <w:r>
        <w:rPr>
          <w:rFonts w:hint="eastAsia" w:ascii="宋体" w:hAnsi="宋体" w:eastAsia="宋体" w:cs="宋体"/>
          <w:b/>
          <w:color w:val="auto"/>
          <w:sz w:val="24"/>
          <w:lang w:val="en-US" w:eastAsia="zh-CN"/>
        </w:rPr>
        <w:t>及报价明细</w:t>
      </w:r>
      <w:r>
        <w:rPr>
          <w:rFonts w:hint="eastAsia" w:ascii="宋体" w:hAnsi="宋体" w:eastAsia="宋体" w:cs="宋体"/>
          <w:b/>
          <w:color w:val="auto"/>
          <w:sz w:val="24"/>
        </w:rPr>
        <w:t>见附件。</w:t>
      </w:r>
    </w:p>
    <w:p w14:paraId="3903FAD0">
      <w:pPr>
        <w:numPr>
          <w:ilvl w:val="0"/>
          <w:numId w:val="0"/>
        </w:numPr>
        <w:spacing w:line="560" w:lineRule="exact"/>
        <w:ind w:leftChars="0"/>
        <w:rPr>
          <w:rFonts w:hint="eastAsia" w:ascii="宋体" w:hAnsi="宋体" w:eastAsia="宋体" w:cs="宋体"/>
          <w:b/>
          <w:color w:val="auto"/>
          <w:sz w:val="24"/>
        </w:rPr>
      </w:pPr>
    </w:p>
    <w:p w14:paraId="0EF6E405">
      <w:pPr>
        <w:spacing w:line="560" w:lineRule="exact"/>
        <w:rPr>
          <w:rFonts w:hint="eastAsia" w:ascii="宋体" w:hAnsi="宋体" w:eastAsia="宋体" w:cs="宋体"/>
          <w:b/>
          <w:color w:val="auto"/>
          <w:sz w:val="24"/>
          <w:lang w:eastAsia="zh-TW"/>
        </w:rPr>
      </w:pPr>
      <w:r>
        <w:rPr>
          <w:rFonts w:hint="eastAsia" w:ascii="宋体" w:hAnsi="宋体" w:eastAsia="宋体" w:cs="宋体"/>
          <w:b/>
          <w:color w:val="auto"/>
          <w:sz w:val="24"/>
        </w:rPr>
        <w:t>三、服务费用及付款方式</w:t>
      </w:r>
    </w:p>
    <w:p w14:paraId="06E410CE">
      <w:pPr>
        <w:numPr>
          <w:ilvl w:val="0"/>
          <w:numId w:val="4"/>
        </w:numPr>
        <w:spacing w:line="560" w:lineRule="exact"/>
        <w:rPr>
          <w:rFonts w:hint="eastAsia" w:ascii="宋体" w:hAnsi="宋体" w:eastAsia="宋体" w:cs="宋体"/>
          <w:color w:val="auto"/>
          <w:sz w:val="24"/>
        </w:rPr>
      </w:pPr>
      <w:r>
        <w:rPr>
          <w:rFonts w:hint="eastAsia" w:ascii="宋体" w:hAnsi="宋体" w:eastAsia="宋体" w:cs="宋体"/>
          <w:color w:val="auto"/>
          <w:sz w:val="24"/>
          <w:lang w:eastAsia="zh-TW"/>
        </w:rPr>
        <w:t>乙方就本</w:t>
      </w:r>
      <w:r>
        <w:rPr>
          <w:rFonts w:hint="eastAsia" w:ascii="宋体" w:hAnsi="宋体" w:eastAsia="宋体" w:cs="宋体"/>
          <w:color w:val="auto"/>
          <w:sz w:val="24"/>
          <w:lang w:val="en-US" w:eastAsia="zh-CN"/>
        </w:rPr>
        <w:t>项目预算</w:t>
      </w:r>
      <w:r>
        <w:rPr>
          <w:rFonts w:hint="eastAsia" w:ascii="宋体" w:hAnsi="宋体" w:eastAsia="宋体" w:cs="宋体"/>
          <w:color w:val="auto"/>
          <w:sz w:val="24"/>
          <w:lang w:eastAsia="zh-TW"/>
        </w:rPr>
        <w:t>报价为含税金额人民币</w:t>
      </w:r>
      <w:r>
        <w:rPr>
          <w:rFonts w:hint="eastAsia" w:ascii="宋体" w:cs="宋体"/>
          <w:color w:val="auto"/>
          <w:sz w:val="24"/>
          <w:lang w:val="en-US" w:eastAsia="zh-CN"/>
        </w:rPr>
        <w:t>大写：</w:t>
      </w:r>
      <w:r>
        <w:rPr>
          <w:rFonts w:hint="eastAsia" w:ascii="宋体" w:cs="宋体"/>
          <w:color w:val="auto"/>
          <w:sz w:val="24"/>
          <w:u w:val="single"/>
          <w:lang w:val="en-US" w:eastAsia="zh-CN"/>
        </w:rPr>
        <w:t xml:space="preserve">            </w:t>
      </w:r>
      <w:r>
        <w:rPr>
          <w:rFonts w:hint="eastAsia" w:ascii="宋体" w:hAnsi="宋体" w:eastAsia="宋体" w:cs="宋体"/>
          <w:color w:val="auto"/>
          <w:sz w:val="24"/>
          <w:u w:val="single"/>
          <w:lang w:eastAsia="zh-TW"/>
        </w:rPr>
        <w:t>（</w:t>
      </w:r>
      <w:r>
        <w:rPr>
          <w:rFonts w:hint="eastAsia" w:ascii="宋体" w:hAnsi="宋体" w:eastAsia="宋体" w:cs="宋体"/>
          <w:color w:val="auto"/>
          <w:sz w:val="24"/>
          <w:u w:val="single"/>
        </w:rPr>
        <w:t>￥</w:t>
      </w:r>
      <w:r>
        <w:rPr>
          <w:rFonts w:hint="eastAsia" w:ascii="宋体" w:cs="宋体"/>
          <w:color w:val="auto"/>
          <w:sz w:val="24"/>
          <w:u w:val="single"/>
          <w:lang w:val="en-US" w:eastAsia="zh-CN"/>
        </w:rPr>
        <w:t xml:space="preserve">       </w:t>
      </w:r>
      <w:r>
        <w:rPr>
          <w:rFonts w:hint="eastAsia" w:ascii="宋体" w:hAnsi="宋体" w:eastAsia="宋体" w:cs="宋体"/>
          <w:color w:val="auto"/>
          <w:sz w:val="24"/>
          <w:u w:val="single"/>
          <w:lang w:val="en-US" w:eastAsia="zh-CN"/>
        </w:rPr>
        <w:t>元</w:t>
      </w:r>
      <w:r>
        <w:rPr>
          <w:rFonts w:hint="eastAsia" w:ascii="宋体" w:hAnsi="宋体" w:eastAsia="宋体" w:cs="宋体"/>
          <w:color w:val="auto"/>
          <w:sz w:val="24"/>
          <w:u w:val="single"/>
          <w:lang w:eastAsia="zh-TW"/>
        </w:rPr>
        <w:t>）</w:t>
      </w:r>
      <w:r>
        <w:rPr>
          <w:rFonts w:hint="eastAsia" w:ascii="宋体" w:hAnsi="宋体" w:eastAsia="宋体" w:cs="宋体"/>
          <w:color w:val="auto"/>
          <w:sz w:val="24"/>
          <w:u w:val="single"/>
          <w:lang w:eastAsia="zh-CN"/>
        </w:rPr>
        <w:t>。</w:t>
      </w:r>
    </w:p>
    <w:p w14:paraId="2B11386E">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  乙方应在甲方付款前提供等额有效发票，否则甲方有权延迟付款且不视为违约。</w:t>
      </w:r>
    </w:p>
    <w:p w14:paraId="6C90F97C">
      <w:pPr>
        <w:numPr>
          <w:ilvl w:val="0"/>
          <w:numId w:val="4"/>
        </w:num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u w:val="single"/>
        </w:rPr>
        <w:t>本协议签订之后 3 个工作日内,甲方向乙方支付本协议总价的</w:t>
      </w:r>
      <w:r>
        <w:rPr>
          <w:rFonts w:hint="eastAsia" w:ascii="宋体" w:hAnsi="宋体" w:eastAsia="宋体" w:cs="宋体"/>
          <w:color w:val="auto"/>
          <w:sz w:val="24"/>
          <w:highlight w:val="none"/>
          <w:u w:val="single"/>
          <w:lang w:val="en-US" w:eastAsia="zh-CN"/>
        </w:rPr>
        <w:t>80</w:t>
      </w:r>
      <w:r>
        <w:rPr>
          <w:rFonts w:hint="eastAsia" w:ascii="宋体" w:hAnsi="宋体" w:eastAsia="宋体" w:cs="宋体"/>
          <w:color w:val="auto"/>
          <w:sz w:val="24"/>
          <w:highlight w:val="none"/>
          <w:u w:val="single"/>
        </w:rPr>
        <w:t xml:space="preserve"> %即人民币        元 ，大写：        元整；</w:t>
      </w:r>
      <w:bookmarkStart w:id="131" w:name="_GoBack"/>
      <w:bookmarkEnd w:id="131"/>
    </w:p>
    <w:p w14:paraId="3C10A368">
      <w:pPr>
        <w:numPr>
          <w:ilvl w:val="0"/>
          <w:numId w:val="0"/>
        </w:numPr>
        <w:spacing w:line="560" w:lineRule="exact"/>
        <w:ind w:leftChars="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项目结束并通过甲方验收后，甲方支付乙方本合同总价款的</w:t>
      </w:r>
      <w:r>
        <w:rPr>
          <w:rFonts w:hint="eastAsia" w:ascii="宋体" w:hAnsi="宋体" w:eastAsia="宋体" w:cs="宋体"/>
          <w:color w:val="auto"/>
          <w:sz w:val="24"/>
          <w:highlight w:val="none"/>
          <w:u w:val="single"/>
          <w:lang w:val="en-US" w:eastAsia="zh-CN"/>
        </w:rPr>
        <w:t>20</w:t>
      </w:r>
      <w:r>
        <w:rPr>
          <w:rFonts w:hint="eastAsia" w:ascii="宋体" w:hAnsi="宋体" w:eastAsia="宋体" w:cs="宋体"/>
          <w:color w:val="auto"/>
          <w:sz w:val="24"/>
          <w:highlight w:val="none"/>
          <w:u w:val="single"/>
        </w:rPr>
        <w:t xml:space="preserve"> %采购款即人民币        </w:t>
      </w:r>
      <w:r>
        <w:rPr>
          <w:rFonts w:hint="eastAsia" w:asci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元，大写：        元。</w:t>
      </w:r>
    </w:p>
    <w:p w14:paraId="7A11226A">
      <w:pPr>
        <w:numPr>
          <w:ilvl w:val="0"/>
          <w:numId w:val="4"/>
        </w:numPr>
        <w:spacing w:line="560" w:lineRule="exact"/>
        <w:ind w:left="0" w:leftChars="0" w:firstLine="0" w:firstLineChars="0"/>
        <w:rPr>
          <w:rFonts w:hint="eastAsia" w:ascii="宋体" w:hAnsi="宋体" w:eastAsia="宋体" w:cs="宋体"/>
          <w:color w:val="auto"/>
          <w:sz w:val="24"/>
        </w:rPr>
      </w:pPr>
      <w:r>
        <w:rPr>
          <w:rFonts w:hint="eastAsia" w:ascii="宋体" w:hAnsi="宋体" w:eastAsia="宋体" w:cs="宋体"/>
          <w:color w:val="auto"/>
          <w:sz w:val="24"/>
          <w:lang w:val="en-US" w:eastAsia="zh-CN"/>
        </w:rPr>
        <w:t>预算</w:t>
      </w:r>
      <w:r>
        <w:rPr>
          <w:rFonts w:hint="eastAsia" w:ascii="宋体" w:hAnsi="宋体" w:eastAsia="宋体" w:cs="宋体"/>
          <w:color w:val="auto"/>
          <w:sz w:val="24"/>
        </w:rPr>
        <w:t>清单以外费用由甲方负责</w:t>
      </w:r>
      <w:r>
        <w:rPr>
          <w:rFonts w:hint="eastAsia" w:ascii="宋体" w:hAnsi="宋体" w:eastAsia="宋体" w:cs="宋体"/>
          <w:color w:val="auto"/>
          <w:sz w:val="24"/>
          <w:lang w:val="en-US" w:eastAsia="zh-CN"/>
        </w:rPr>
        <w:t>支付</w:t>
      </w:r>
      <w:r>
        <w:rPr>
          <w:rFonts w:hint="eastAsia" w:ascii="宋体" w:hAnsi="宋体" w:eastAsia="宋体" w:cs="宋体"/>
          <w:color w:val="auto"/>
          <w:sz w:val="24"/>
        </w:rPr>
        <w:t>。</w:t>
      </w:r>
    </w:p>
    <w:p w14:paraId="727EE073">
      <w:pPr>
        <w:numPr>
          <w:ilvl w:val="0"/>
          <w:numId w:val="0"/>
        </w:numPr>
        <w:spacing w:line="560" w:lineRule="exact"/>
        <w:ind w:leftChars="0"/>
        <w:rPr>
          <w:rFonts w:hint="eastAsia" w:ascii="宋体" w:hAnsi="宋体" w:eastAsia="宋体" w:cs="宋体"/>
          <w:color w:val="auto"/>
          <w:sz w:val="24"/>
        </w:rPr>
      </w:pPr>
    </w:p>
    <w:p w14:paraId="7B3ED511">
      <w:pPr>
        <w:spacing w:line="560" w:lineRule="exact"/>
        <w:rPr>
          <w:rFonts w:hint="eastAsia" w:ascii="宋体" w:hAnsi="宋体" w:eastAsia="宋体" w:cs="宋体"/>
          <w:b/>
          <w:color w:val="auto"/>
          <w:sz w:val="24"/>
        </w:rPr>
      </w:pPr>
      <w:r>
        <w:rPr>
          <w:rFonts w:hint="eastAsia" w:ascii="宋体" w:hAnsi="宋体" w:eastAsia="宋体" w:cs="宋体"/>
          <w:b/>
          <w:color w:val="auto"/>
          <w:sz w:val="24"/>
        </w:rPr>
        <w:t>四、</w:t>
      </w:r>
      <w:r>
        <w:rPr>
          <w:rFonts w:hint="eastAsia" w:ascii="宋体" w:hAnsi="宋体" w:eastAsia="宋体" w:cs="宋体"/>
          <w:b/>
          <w:color w:val="auto"/>
          <w:sz w:val="24"/>
          <w:lang w:val="en-US" w:eastAsia="zh-CN"/>
        </w:rPr>
        <w:t>甲乙双</w:t>
      </w:r>
      <w:r>
        <w:rPr>
          <w:rFonts w:hint="eastAsia" w:ascii="宋体" w:hAnsi="宋体" w:eastAsia="宋体" w:cs="宋体"/>
          <w:b/>
          <w:color w:val="auto"/>
          <w:sz w:val="24"/>
        </w:rPr>
        <w:t>方的权利与义务</w:t>
      </w:r>
    </w:p>
    <w:p w14:paraId="211CDF62">
      <w:pPr>
        <w:spacing w:line="560" w:lineRule="exac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合同签订前</w:t>
      </w:r>
      <w:r>
        <w:rPr>
          <w:rFonts w:hint="eastAsia" w:ascii="宋体" w:hAnsi="宋体" w:eastAsia="宋体" w:cs="宋体"/>
          <w:color w:val="auto"/>
          <w:sz w:val="24"/>
        </w:rPr>
        <w:t>甲方对项目各单项支出进行费用把控与审核，严格控制预算成本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双方确定开发总额后严格按照合同约定执行</w:t>
      </w:r>
      <w:r>
        <w:rPr>
          <w:rFonts w:hint="eastAsia" w:ascii="宋体" w:hAnsi="宋体" w:eastAsia="宋体" w:cs="宋体"/>
          <w:color w:val="auto"/>
          <w:sz w:val="24"/>
        </w:rPr>
        <w:t>。</w:t>
      </w:r>
    </w:p>
    <w:p w14:paraId="5711446E">
      <w:pPr>
        <w:widowControl/>
        <w:spacing w:before="75" w:after="75" w:line="560" w:lineRule="exact"/>
        <w:ind w:right="300"/>
        <w:rPr>
          <w:rFonts w:hint="eastAsia" w:ascii="宋体" w:hAnsi="宋体" w:eastAsia="宋体" w:cs="宋体"/>
          <w:color w:val="auto"/>
          <w:sz w:val="24"/>
        </w:rPr>
      </w:pPr>
      <w:r>
        <w:rPr>
          <w:rFonts w:hint="eastAsia" w:ascii="宋体" w:hAnsi="宋体" w:eastAsia="宋体" w:cs="宋体"/>
          <w:color w:val="auto"/>
          <w:sz w:val="24"/>
          <w:shd w:val="clear" w:color="000000" w:fill="FFFFFF"/>
          <w:lang w:val="en-US" w:eastAsia="zh-CN"/>
        </w:rPr>
        <w:t>2</w:t>
      </w:r>
      <w:r>
        <w:rPr>
          <w:rFonts w:hint="eastAsia" w:ascii="宋体" w:hAnsi="宋体" w:eastAsia="宋体" w:cs="宋体"/>
          <w:color w:val="auto"/>
          <w:sz w:val="24"/>
          <w:lang w:eastAsia="zh-TW"/>
        </w:rPr>
        <w:t>、</w:t>
      </w:r>
      <w:r>
        <w:rPr>
          <w:rFonts w:hint="eastAsia" w:ascii="宋体" w:hAnsi="宋体" w:eastAsia="宋体" w:cs="宋体"/>
          <w:color w:val="auto"/>
          <w:sz w:val="24"/>
        </w:rPr>
        <w:t>乙方应根据甲方所提要求完成委托工作。</w:t>
      </w:r>
    </w:p>
    <w:p w14:paraId="29E86F02">
      <w:pPr>
        <w:spacing w:line="560" w:lineRule="exact"/>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、乙方</w:t>
      </w:r>
      <w:r>
        <w:rPr>
          <w:rFonts w:hint="eastAsia" w:ascii="宋体" w:hAnsi="宋体" w:eastAsia="宋体" w:cs="宋体"/>
          <w:color w:val="auto"/>
          <w:sz w:val="24"/>
          <w:lang w:val="en-US" w:eastAsia="zh-CN"/>
        </w:rPr>
        <w:t>在执行过程中，</w:t>
      </w:r>
      <w:r>
        <w:rPr>
          <w:rFonts w:hint="eastAsia" w:ascii="宋体" w:hAnsi="宋体" w:eastAsia="宋体" w:cs="宋体"/>
          <w:color w:val="auto"/>
          <w:sz w:val="24"/>
        </w:rPr>
        <w:t>应对项目各单项支出进行费用把控与审核，严格控制预算。</w:t>
      </w:r>
    </w:p>
    <w:p w14:paraId="729B75EC">
      <w:pPr>
        <w:spacing w:line="56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乙方必须保证执行过程中所使用的图片、视频、文字、编码等属于原创，不得构成侵犯第三人知识产权，如果发生侵权一切责任由乙方承担。甲方在使用过程中，不得将乙方制作的原创作品、软件程序、视频等授权任何第三方商业使用。</w:t>
      </w:r>
    </w:p>
    <w:p w14:paraId="71093D36">
      <w:pPr>
        <w:spacing w:line="560" w:lineRule="exact"/>
        <w:rPr>
          <w:rFonts w:hint="eastAsia" w:ascii="宋体" w:hAnsi="宋体" w:eastAsia="宋体" w:cs="宋体"/>
          <w:color w:val="auto"/>
          <w:sz w:val="24"/>
        </w:rPr>
      </w:pPr>
    </w:p>
    <w:p w14:paraId="7C59956A">
      <w:pPr>
        <w:spacing w:line="560" w:lineRule="exact"/>
        <w:rPr>
          <w:rFonts w:hint="eastAsia" w:ascii="宋体" w:hAnsi="宋体" w:eastAsia="宋体" w:cs="宋体"/>
          <w:b/>
          <w:color w:val="auto"/>
          <w:sz w:val="24"/>
          <w:lang w:eastAsia="zh-TW"/>
        </w:rPr>
      </w:pPr>
      <w:r>
        <w:rPr>
          <w:rFonts w:hint="eastAsia" w:ascii="宋体" w:hAnsi="宋体" w:eastAsia="宋体" w:cs="宋体"/>
          <w:b/>
          <w:color w:val="auto"/>
          <w:sz w:val="24"/>
          <w:lang w:val="en-US" w:eastAsia="zh-CN"/>
        </w:rPr>
        <w:t>五</w:t>
      </w:r>
      <w:r>
        <w:rPr>
          <w:rFonts w:hint="eastAsia" w:ascii="宋体" w:hAnsi="宋体" w:eastAsia="宋体" w:cs="宋体"/>
          <w:b/>
          <w:color w:val="auto"/>
          <w:sz w:val="24"/>
          <w:lang w:eastAsia="zh-TW"/>
        </w:rPr>
        <w:t>、违约责任</w:t>
      </w:r>
    </w:p>
    <w:p w14:paraId="791571DB">
      <w:pPr>
        <w:spacing w:line="560" w:lineRule="exac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TW"/>
        </w:rPr>
        <w:t>、甲方的违约责任</w:t>
      </w:r>
    </w:p>
    <w:p w14:paraId="5F55B151">
      <w:pPr>
        <w:spacing w:line="560" w:lineRule="exact"/>
        <w:rPr>
          <w:rFonts w:hint="eastAsia" w:ascii="宋体" w:hAnsi="宋体" w:eastAsia="宋体" w:cs="宋体"/>
          <w:color w:val="auto"/>
          <w:sz w:val="24"/>
        </w:rPr>
      </w:pPr>
      <w:r>
        <w:rPr>
          <w:rFonts w:hint="eastAsia" w:ascii="宋体" w:hAnsi="宋体" w:eastAsia="宋体" w:cs="宋体"/>
          <w:color w:val="auto"/>
          <w:sz w:val="24"/>
          <w:lang w:eastAsia="zh-TW"/>
        </w:rPr>
        <w:t>如甲方因故未能按时、足额支付应由甲方支付的</w:t>
      </w:r>
      <w:r>
        <w:rPr>
          <w:rFonts w:hint="eastAsia" w:ascii="宋体" w:hAnsi="宋体" w:eastAsia="宋体" w:cs="宋体"/>
          <w:color w:val="auto"/>
          <w:sz w:val="24"/>
          <w:lang w:val="en-US" w:eastAsia="zh-CN"/>
        </w:rPr>
        <w:t>活动执行</w:t>
      </w:r>
      <w:r>
        <w:rPr>
          <w:rFonts w:hint="eastAsia" w:ascii="宋体" w:hAnsi="宋体" w:eastAsia="宋体" w:cs="宋体"/>
          <w:color w:val="auto"/>
          <w:sz w:val="24"/>
          <w:lang w:eastAsia="zh-TW"/>
        </w:rPr>
        <w:t>费用，则乙方不承担关于本</w:t>
      </w:r>
      <w:r>
        <w:rPr>
          <w:rFonts w:hint="eastAsia" w:ascii="宋体" w:hAnsi="宋体" w:eastAsia="宋体" w:cs="宋体"/>
          <w:color w:val="auto"/>
          <w:sz w:val="24"/>
          <w:lang w:val="en-US" w:eastAsia="zh-CN"/>
        </w:rPr>
        <w:t>项目</w:t>
      </w:r>
      <w:r>
        <w:rPr>
          <w:rFonts w:hint="eastAsia" w:ascii="宋体" w:hAnsi="宋体" w:eastAsia="宋体" w:cs="宋体"/>
          <w:color w:val="auto"/>
          <w:sz w:val="24"/>
          <w:lang w:eastAsia="zh-TW"/>
        </w:rPr>
        <w:t>的任何相关责任。</w:t>
      </w:r>
      <w:r>
        <w:rPr>
          <w:rFonts w:hint="eastAsia" w:ascii="宋体" w:hAnsi="宋体" w:eastAsia="宋体" w:cs="宋体"/>
          <w:color w:val="auto"/>
          <w:sz w:val="24"/>
        </w:rPr>
        <w:t>如因甲方原因造成本</w:t>
      </w:r>
      <w:r>
        <w:rPr>
          <w:rFonts w:hint="eastAsia" w:ascii="宋体" w:hAnsi="宋体" w:eastAsia="宋体" w:cs="宋体"/>
          <w:color w:val="auto"/>
          <w:sz w:val="24"/>
          <w:lang w:val="en-US" w:eastAsia="zh-CN"/>
        </w:rPr>
        <w:t>项目</w:t>
      </w:r>
      <w:r>
        <w:rPr>
          <w:rFonts w:hint="eastAsia" w:ascii="宋体" w:hAnsi="宋体" w:eastAsia="宋体" w:cs="宋体"/>
          <w:color w:val="auto"/>
          <w:sz w:val="24"/>
        </w:rPr>
        <w:t>不能如期</w:t>
      </w:r>
      <w:r>
        <w:rPr>
          <w:rFonts w:hint="eastAsia" w:ascii="宋体" w:hAnsi="宋体" w:eastAsia="宋体" w:cs="宋体"/>
          <w:color w:val="auto"/>
          <w:sz w:val="24"/>
          <w:lang w:val="en-US" w:eastAsia="zh-CN"/>
        </w:rPr>
        <w:t>交付</w:t>
      </w:r>
      <w:r>
        <w:rPr>
          <w:rFonts w:hint="eastAsia" w:ascii="宋体" w:hAnsi="宋体" w:eastAsia="宋体" w:cs="宋体"/>
          <w:color w:val="auto"/>
          <w:sz w:val="24"/>
        </w:rPr>
        <w:t>，则应按照乙方实际完成工作内容给予全额补偿。</w:t>
      </w:r>
    </w:p>
    <w:p w14:paraId="46C0489B">
      <w:pPr>
        <w:spacing w:line="560" w:lineRule="exac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TW"/>
        </w:rPr>
        <w:t>、乙方的违约责任</w:t>
      </w:r>
    </w:p>
    <w:p w14:paraId="7F856CF5">
      <w:pPr>
        <w:spacing w:line="560" w:lineRule="exact"/>
        <w:rPr>
          <w:rFonts w:hint="eastAsia" w:ascii="宋体" w:hAnsi="宋体" w:eastAsia="宋体" w:cs="宋体"/>
          <w:color w:val="auto"/>
          <w:sz w:val="24"/>
          <w:lang w:eastAsia="zh-TW"/>
        </w:rPr>
      </w:pPr>
      <w:r>
        <w:rPr>
          <w:rFonts w:hint="eastAsia" w:ascii="宋体" w:hAnsi="宋体" w:eastAsia="宋体" w:cs="宋体"/>
          <w:color w:val="auto"/>
          <w:sz w:val="24"/>
          <w:lang w:eastAsia="zh-TW"/>
        </w:rPr>
        <w:t>如乙方未能</w:t>
      </w:r>
      <w:r>
        <w:rPr>
          <w:rFonts w:hint="eastAsia" w:ascii="宋体" w:hAnsi="宋体" w:eastAsia="宋体" w:cs="宋体"/>
          <w:color w:val="auto"/>
          <w:sz w:val="24"/>
        </w:rPr>
        <w:t>如期</w:t>
      </w:r>
      <w:r>
        <w:rPr>
          <w:rFonts w:hint="eastAsia" w:ascii="宋体" w:hAnsi="宋体" w:eastAsia="宋体" w:cs="宋体"/>
          <w:color w:val="auto"/>
          <w:sz w:val="24"/>
          <w:lang w:eastAsia="zh-TW"/>
        </w:rPr>
        <w:t>完成本</w:t>
      </w:r>
      <w:r>
        <w:rPr>
          <w:rFonts w:hint="eastAsia" w:ascii="宋体" w:hAnsi="宋体" w:eastAsia="宋体" w:cs="宋体"/>
          <w:color w:val="auto"/>
          <w:sz w:val="24"/>
          <w:lang w:val="en-US" w:eastAsia="zh-CN"/>
        </w:rPr>
        <w:t>项目</w:t>
      </w:r>
      <w:r>
        <w:rPr>
          <w:rFonts w:hint="eastAsia" w:ascii="宋体" w:hAnsi="宋体" w:eastAsia="宋体" w:cs="宋体"/>
          <w:color w:val="auto"/>
          <w:sz w:val="24"/>
          <w:lang w:eastAsia="zh-TW"/>
        </w:rPr>
        <w:t>的正常</w:t>
      </w:r>
      <w:r>
        <w:rPr>
          <w:rFonts w:hint="eastAsia" w:ascii="宋体" w:hAnsi="宋体" w:eastAsia="宋体" w:cs="宋体"/>
          <w:color w:val="auto"/>
          <w:sz w:val="24"/>
        </w:rPr>
        <w:t>执行工作</w:t>
      </w:r>
      <w:r>
        <w:rPr>
          <w:rFonts w:hint="eastAsia" w:ascii="宋体" w:hAnsi="宋体" w:eastAsia="宋体" w:cs="宋体"/>
          <w:color w:val="auto"/>
          <w:sz w:val="24"/>
          <w:lang w:eastAsia="zh-TW"/>
        </w:rPr>
        <w:t>，则乙方需退还甲方已先期支付乙方的</w:t>
      </w:r>
      <w:r>
        <w:rPr>
          <w:rFonts w:hint="eastAsia" w:ascii="宋体" w:hAnsi="宋体" w:eastAsia="宋体" w:cs="宋体"/>
          <w:color w:val="auto"/>
          <w:sz w:val="24"/>
          <w:lang w:val="en-US" w:eastAsia="zh-CN"/>
        </w:rPr>
        <w:t>项目</w:t>
      </w:r>
      <w:r>
        <w:rPr>
          <w:rFonts w:hint="eastAsia" w:ascii="宋体" w:hAnsi="宋体" w:eastAsia="宋体" w:cs="宋体"/>
          <w:color w:val="auto"/>
          <w:sz w:val="24"/>
          <w:lang w:eastAsia="zh-TW"/>
        </w:rPr>
        <w:t>费用</w:t>
      </w:r>
      <w:r>
        <w:rPr>
          <w:rFonts w:hint="eastAsia" w:ascii="宋体" w:hAnsi="宋体" w:eastAsia="宋体" w:cs="宋体"/>
          <w:color w:val="auto"/>
          <w:sz w:val="24"/>
        </w:rPr>
        <w:t>并赔偿因此给甲方造成的损失</w:t>
      </w:r>
      <w:r>
        <w:rPr>
          <w:rFonts w:hint="eastAsia" w:ascii="宋体" w:hAnsi="宋体" w:eastAsia="宋体" w:cs="宋体"/>
          <w:color w:val="auto"/>
          <w:sz w:val="24"/>
          <w:lang w:eastAsia="zh-TW"/>
        </w:rPr>
        <w:t>。</w:t>
      </w:r>
    </w:p>
    <w:p w14:paraId="7175C03B">
      <w:pPr>
        <w:spacing w:line="560" w:lineRule="exact"/>
        <w:rPr>
          <w:rFonts w:hint="eastAsia" w:ascii="宋体" w:hAnsi="宋体" w:eastAsia="宋体" w:cs="宋体"/>
          <w:color w:val="auto"/>
          <w:sz w:val="24"/>
          <w:lang w:eastAsia="zh-TW"/>
        </w:rPr>
      </w:pPr>
    </w:p>
    <w:p w14:paraId="63D42A2E">
      <w:pPr>
        <w:spacing w:line="560" w:lineRule="exact"/>
        <w:rPr>
          <w:rFonts w:hint="eastAsia" w:ascii="宋体" w:hAnsi="宋体" w:eastAsia="宋体" w:cs="宋体"/>
          <w:b/>
          <w:color w:val="auto"/>
          <w:sz w:val="24"/>
          <w:lang w:eastAsia="zh-TW"/>
        </w:rPr>
      </w:pPr>
      <w:r>
        <w:rPr>
          <w:rFonts w:hint="eastAsia" w:ascii="宋体" w:hAnsi="宋体" w:eastAsia="宋体" w:cs="宋体"/>
          <w:b/>
          <w:color w:val="auto"/>
          <w:sz w:val="24"/>
          <w:lang w:val="en-US" w:eastAsia="zh-CN"/>
        </w:rPr>
        <w:t>六</w:t>
      </w:r>
      <w:r>
        <w:rPr>
          <w:rFonts w:hint="eastAsia" w:ascii="宋体" w:hAnsi="宋体" w:eastAsia="宋体" w:cs="宋体"/>
          <w:b/>
          <w:color w:val="auto"/>
          <w:sz w:val="24"/>
          <w:lang w:eastAsia="zh-TW"/>
        </w:rPr>
        <w:t>、不可抗力</w:t>
      </w:r>
    </w:p>
    <w:p w14:paraId="495B7BAC">
      <w:pPr>
        <w:spacing w:line="560" w:lineRule="exact"/>
        <w:rPr>
          <w:rFonts w:hint="eastAsia" w:ascii="宋体" w:hAnsi="宋体" w:eastAsia="宋体" w:cs="宋体"/>
          <w:b/>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TW"/>
        </w:rPr>
        <w:t>、本合同项下任何一方对于因不可抗力致使本合同不能履行或不能全部履行而给对方造成的任何损失不承担赔偿责任。</w:t>
      </w:r>
    </w:p>
    <w:p w14:paraId="2E38FA91">
      <w:pPr>
        <w:spacing w:line="560" w:lineRule="exact"/>
        <w:rPr>
          <w:rFonts w:hint="eastAsia" w:ascii="宋体" w:hAnsi="宋体" w:eastAsia="宋体" w:cs="宋体"/>
          <w:color w:val="auto"/>
          <w:sz w:val="24"/>
          <w:lang w:eastAsia="zh-TW"/>
        </w:rPr>
      </w:pPr>
      <w:r>
        <w:rPr>
          <w:rFonts w:hint="eastAsia" w:ascii="宋体" w:hAnsi="宋体" w:eastAsia="宋体" w:cs="宋体"/>
          <w:color w:val="auto"/>
          <w:sz w:val="24"/>
        </w:rPr>
        <w:t>2</w:t>
      </w:r>
      <w:r>
        <w:rPr>
          <w:rFonts w:hint="eastAsia" w:ascii="宋体" w:hAnsi="宋体" w:eastAsia="宋体" w:cs="宋体"/>
          <w:color w:val="auto"/>
          <w:sz w:val="24"/>
          <w:lang w:eastAsia="zh-TW"/>
        </w:rPr>
        <w:t>、如果发生不可抗力事件，则受影响的一方应采取积极有效的措施以减少因本合同不能履行或不能全部履行而给对方造成的损失，并应以最为快捷的方式通知对方（联络方式以本合同列示为准）。</w:t>
      </w:r>
    </w:p>
    <w:p w14:paraId="71D3271E">
      <w:pPr>
        <w:spacing w:line="560" w:lineRule="exact"/>
        <w:rPr>
          <w:rFonts w:hint="eastAsia" w:ascii="宋体" w:hAnsi="宋体" w:eastAsia="宋体" w:cs="宋体"/>
          <w:color w:val="auto"/>
          <w:sz w:val="24"/>
          <w:lang w:eastAsia="zh-TW"/>
        </w:rPr>
      </w:pPr>
    </w:p>
    <w:p w14:paraId="274FC4E5">
      <w:pPr>
        <w:spacing w:line="560" w:lineRule="exact"/>
        <w:rPr>
          <w:rFonts w:hint="eastAsia" w:ascii="宋体" w:hAnsi="宋体" w:eastAsia="宋体" w:cs="宋体"/>
          <w:b/>
          <w:color w:val="auto"/>
          <w:sz w:val="24"/>
          <w:lang w:eastAsia="zh-TW"/>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lang w:eastAsia="zh-TW"/>
        </w:rPr>
        <w:t>、争议的解决</w:t>
      </w:r>
    </w:p>
    <w:p w14:paraId="16BC7BF4">
      <w:pPr>
        <w:spacing w:line="560" w:lineRule="exac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TW"/>
        </w:rPr>
        <w:t>、本合同的订立、效力、解释、履行和争议的解决均适用中华人民共和国法律。</w:t>
      </w:r>
    </w:p>
    <w:p w14:paraId="72CB093F">
      <w:pPr>
        <w:spacing w:line="560" w:lineRule="exact"/>
        <w:rPr>
          <w:rFonts w:hint="eastAsia" w:ascii="宋体" w:hAnsi="宋体" w:eastAsia="宋体" w:cs="宋体"/>
          <w:color w:val="auto"/>
          <w:sz w:val="24"/>
          <w:lang w:eastAsia="zh-TW"/>
        </w:rPr>
      </w:pPr>
      <w:r>
        <w:rPr>
          <w:rFonts w:hint="eastAsia" w:ascii="宋体" w:hAnsi="宋体" w:eastAsia="宋体" w:cs="宋体"/>
          <w:color w:val="auto"/>
          <w:sz w:val="24"/>
        </w:rPr>
        <w:t>2</w:t>
      </w:r>
      <w:r>
        <w:rPr>
          <w:rFonts w:hint="eastAsia" w:ascii="宋体" w:hAnsi="宋体" w:eastAsia="宋体" w:cs="宋体"/>
          <w:color w:val="auto"/>
          <w:sz w:val="24"/>
          <w:lang w:eastAsia="zh-TW"/>
        </w:rPr>
        <w:t xml:space="preserve">、如在本合同履行过程中发生争议，双方应本着友好原则协商解决。协商不成的，任何一方均可向甲方住所地有级别管辖权的人民法院提起诉讼。     </w:t>
      </w:r>
    </w:p>
    <w:p w14:paraId="078E90E9">
      <w:pPr>
        <w:spacing w:line="560" w:lineRule="exact"/>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八</w:t>
      </w:r>
      <w:r>
        <w:rPr>
          <w:rFonts w:hint="eastAsia" w:ascii="宋体" w:cs="宋体"/>
          <w:b/>
          <w:color w:val="auto"/>
          <w:sz w:val="24"/>
          <w:lang w:val="en-US" w:eastAsia="zh-CN"/>
        </w:rPr>
        <w:t>、</w:t>
      </w:r>
      <w:r>
        <w:rPr>
          <w:rFonts w:hint="eastAsia" w:ascii="宋体" w:hAnsi="宋体" w:eastAsia="宋体" w:cs="宋体"/>
          <w:b/>
          <w:color w:val="auto"/>
          <w:sz w:val="24"/>
          <w:lang w:val="en-US" w:eastAsia="zh-CN"/>
        </w:rPr>
        <w:t>其他</w:t>
      </w:r>
    </w:p>
    <w:p w14:paraId="7C5052D3">
      <w:pPr>
        <w:spacing w:line="560" w:lineRule="exac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TW"/>
        </w:rPr>
        <w:t>本合同自双方签字、盖章之日起生效。</w:t>
      </w:r>
    </w:p>
    <w:p w14:paraId="1244C12A">
      <w:pPr>
        <w:spacing w:line="560" w:lineRule="exact"/>
        <w:rPr>
          <w:rFonts w:hint="eastAsia" w:ascii="宋体" w:hAnsi="宋体" w:eastAsia="宋体" w:cs="宋体"/>
          <w:color w:val="auto"/>
          <w:sz w:val="24"/>
          <w:lang w:eastAsia="zh-TW"/>
        </w:rPr>
      </w:pPr>
      <w:r>
        <w:rPr>
          <w:rFonts w:hint="eastAsia" w:ascii="宋体" w:hAnsi="宋体" w:eastAsia="宋体" w:cs="宋体"/>
          <w:color w:val="auto"/>
          <w:sz w:val="24"/>
        </w:rPr>
        <w:t>2、</w:t>
      </w:r>
      <w:r>
        <w:rPr>
          <w:rFonts w:hint="eastAsia" w:ascii="宋体" w:hAnsi="宋体" w:eastAsia="宋体" w:cs="宋体"/>
          <w:color w:val="auto"/>
          <w:sz w:val="24"/>
          <w:lang w:eastAsia="zh-TW"/>
        </w:rPr>
        <w:t>本合同壹式</w:t>
      </w:r>
      <w:r>
        <w:rPr>
          <w:rFonts w:hint="eastAsia" w:ascii="宋体" w:cs="宋体"/>
          <w:color w:val="auto"/>
          <w:sz w:val="24"/>
          <w:lang w:val="en-US" w:eastAsia="zh-CN"/>
        </w:rPr>
        <w:t>肆</w:t>
      </w:r>
      <w:r>
        <w:rPr>
          <w:rFonts w:hint="eastAsia" w:ascii="宋体" w:hAnsi="宋体" w:eastAsia="宋体" w:cs="宋体"/>
          <w:color w:val="auto"/>
          <w:sz w:val="24"/>
          <w:lang w:eastAsia="zh-TW"/>
        </w:rPr>
        <w:t>份，甲乙双方各执</w:t>
      </w:r>
      <w:r>
        <w:rPr>
          <w:rFonts w:hint="eastAsia" w:ascii="宋体" w:cs="宋体"/>
          <w:color w:val="auto"/>
          <w:sz w:val="24"/>
          <w:lang w:val="en-US" w:eastAsia="zh-CN"/>
        </w:rPr>
        <w:t>贰</w:t>
      </w:r>
      <w:r>
        <w:rPr>
          <w:rFonts w:hint="eastAsia" w:ascii="宋体" w:hAnsi="宋体" w:eastAsia="宋体" w:cs="宋体"/>
          <w:color w:val="auto"/>
          <w:sz w:val="24"/>
          <w:lang w:eastAsia="zh-TW"/>
        </w:rPr>
        <w:t>份，具有同等法律效力。</w:t>
      </w:r>
    </w:p>
    <w:p w14:paraId="3DFB5259">
      <w:pPr>
        <w:spacing w:line="560" w:lineRule="exact"/>
        <w:rPr>
          <w:rFonts w:hint="eastAsia" w:ascii="宋体" w:hAnsi="宋体" w:eastAsia="宋体" w:cs="宋体"/>
          <w:color w:val="auto"/>
          <w:sz w:val="24"/>
        </w:rPr>
      </w:pPr>
    </w:p>
    <w:tbl>
      <w:tblPr>
        <w:tblStyle w:val="20"/>
        <w:tblW w:w="9008" w:type="dxa"/>
        <w:tblInd w:w="108" w:type="dxa"/>
        <w:tblLayout w:type="fixed"/>
        <w:tblCellMar>
          <w:top w:w="0" w:type="dxa"/>
          <w:left w:w="0" w:type="dxa"/>
          <w:bottom w:w="0" w:type="dxa"/>
          <w:right w:w="0" w:type="dxa"/>
        </w:tblCellMar>
      </w:tblPr>
      <w:tblGrid>
        <w:gridCol w:w="4403"/>
        <w:gridCol w:w="4605"/>
      </w:tblGrid>
      <w:tr w14:paraId="0D0D5963">
        <w:tblPrEx>
          <w:tblCellMar>
            <w:top w:w="0" w:type="dxa"/>
            <w:left w:w="0" w:type="dxa"/>
            <w:bottom w:w="0" w:type="dxa"/>
            <w:right w:w="0" w:type="dxa"/>
          </w:tblCellMar>
        </w:tblPrEx>
        <w:trPr>
          <w:trHeight w:val="350" w:hRule="atLeast"/>
        </w:trPr>
        <w:tc>
          <w:tcPr>
            <w:tcW w:w="440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7E15DF4A">
            <w:pPr>
              <w:autoSpaceDE/>
              <w:autoSpaceDN/>
              <w:spacing w:before="0" w:after="0" w:line="560" w:lineRule="exact"/>
              <w:ind w:left="0" w:firstLine="0"/>
              <w:jc w:val="center"/>
              <w:rPr>
                <w:rFonts w:hint="eastAsia" w:ascii="宋体" w:hAnsi="宋体" w:eastAsia="宋体" w:cs="宋体"/>
                <w:color w:val="auto"/>
                <w:sz w:val="24"/>
              </w:rPr>
            </w:pPr>
            <w:r>
              <w:rPr>
                <w:rFonts w:hint="eastAsia" w:ascii="宋体" w:hAnsi="宋体" w:eastAsia="宋体" w:cs="宋体"/>
                <w:color w:val="auto"/>
                <w:sz w:val="24"/>
                <w:lang w:eastAsia="zh-TW"/>
              </w:rPr>
              <w:t>甲方</w:t>
            </w:r>
          </w:p>
        </w:tc>
        <w:tc>
          <w:tcPr>
            <w:tcW w:w="460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0152BE33">
            <w:pPr>
              <w:autoSpaceDE/>
              <w:autoSpaceDN/>
              <w:spacing w:before="0" w:after="0" w:line="560" w:lineRule="exact"/>
              <w:ind w:left="0" w:firstLine="0"/>
              <w:jc w:val="center"/>
              <w:rPr>
                <w:rFonts w:hint="eastAsia" w:ascii="宋体" w:hAnsi="宋体" w:eastAsia="宋体" w:cs="宋体"/>
                <w:color w:val="auto"/>
                <w:sz w:val="24"/>
              </w:rPr>
            </w:pPr>
            <w:r>
              <w:rPr>
                <w:rFonts w:hint="eastAsia" w:ascii="宋体" w:hAnsi="宋体" w:eastAsia="宋体" w:cs="宋体"/>
                <w:color w:val="auto"/>
                <w:sz w:val="24"/>
                <w:lang w:eastAsia="zh-TW"/>
              </w:rPr>
              <w:t>乙方</w:t>
            </w:r>
          </w:p>
        </w:tc>
      </w:tr>
      <w:tr w14:paraId="22AF59F1">
        <w:tblPrEx>
          <w:tblCellMar>
            <w:top w:w="0" w:type="dxa"/>
            <w:left w:w="0" w:type="dxa"/>
            <w:bottom w:w="0" w:type="dxa"/>
            <w:right w:w="0" w:type="dxa"/>
          </w:tblCellMar>
        </w:tblPrEx>
        <w:trPr>
          <w:trHeight w:val="2461" w:hRule="atLeast"/>
        </w:trPr>
        <w:tc>
          <w:tcPr>
            <w:tcW w:w="4403"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62562AB1">
            <w:pPr>
              <w:autoSpaceDE/>
              <w:autoSpaceDN/>
              <w:spacing w:before="0" w:after="0" w:line="560" w:lineRule="exact"/>
              <w:ind w:left="0" w:firstLine="0"/>
              <w:rPr>
                <w:rFonts w:hint="eastAsia" w:ascii="宋体" w:cs="宋体"/>
                <w:color w:val="auto"/>
                <w:sz w:val="24"/>
                <w:u w:val="single"/>
                <w:lang w:val="en-US" w:eastAsia="zh-CN"/>
              </w:rPr>
            </w:pPr>
            <w:r>
              <w:rPr>
                <w:rFonts w:hint="eastAsia" w:ascii="宋体" w:hAnsi="宋体" w:eastAsia="宋体" w:cs="宋体"/>
                <w:color w:val="auto"/>
                <w:sz w:val="24"/>
              </w:rPr>
              <w:t>单位</w:t>
            </w:r>
            <w:r>
              <w:rPr>
                <w:rFonts w:hint="eastAsia" w:ascii="宋体" w:hAnsi="宋体" w:eastAsia="宋体" w:cs="宋体"/>
                <w:color w:val="auto"/>
                <w:sz w:val="24"/>
                <w:lang w:eastAsia="zh-TW"/>
              </w:rPr>
              <w:t>名称：</w:t>
            </w:r>
            <w:r>
              <w:rPr>
                <w:rFonts w:hint="eastAsia" w:ascii="宋体" w:cs="宋体"/>
                <w:color w:val="auto"/>
                <w:sz w:val="24"/>
                <w:u w:val="single"/>
                <w:lang w:val="en-US" w:eastAsia="zh-CN"/>
              </w:rPr>
              <w:t xml:space="preserve">                      </w:t>
            </w:r>
          </w:p>
          <w:p w14:paraId="3176C824">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（公司盖章）</w:t>
            </w:r>
          </w:p>
          <w:p w14:paraId="69BF0FB5">
            <w:pPr>
              <w:autoSpaceDE/>
              <w:autoSpaceDN/>
              <w:spacing w:before="0" w:after="0" w:line="560" w:lineRule="exact"/>
              <w:ind w:left="0" w:firstLine="0"/>
              <w:rPr>
                <w:rFonts w:hint="default" w:ascii="宋体" w:hAnsi="宋体" w:eastAsia="宋体" w:cs="宋体"/>
                <w:color w:val="auto"/>
                <w:sz w:val="24"/>
                <w:u w:val="single"/>
                <w:lang w:val="en-US" w:eastAsia="zh-CN"/>
              </w:rPr>
            </w:pPr>
          </w:p>
          <w:p w14:paraId="0501F14A">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法定代表人签字</w:t>
            </w:r>
            <w:r>
              <w:rPr>
                <w:rFonts w:hint="eastAsia" w:ascii="宋体" w:cs="宋体"/>
                <w:color w:val="auto"/>
                <w:sz w:val="24"/>
                <w:lang w:val="en-US" w:eastAsia="zh-CN"/>
              </w:rPr>
              <w:t>或盖章</w:t>
            </w:r>
            <w:r>
              <w:rPr>
                <w:rFonts w:hint="eastAsia" w:ascii="宋体" w:hAnsi="宋体" w:eastAsia="宋体" w:cs="宋体"/>
                <w:color w:val="auto"/>
                <w:sz w:val="24"/>
                <w:lang w:eastAsia="zh-TW"/>
              </w:rPr>
              <w:t>：</w:t>
            </w:r>
            <w:r>
              <w:rPr>
                <w:rFonts w:hint="eastAsia" w:ascii="宋体" w:cs="宋体"/>
                <w:color w:val="auto"/>
                <w:sz w:val="24"/>
                <w:u w:val="single"/>
                <w:lang w:val="en-US" w:eastAsia="zh-CN"/>
              </w:rPr>
              <w:t xml:space="preserve">             </w:t>
            </w:r>
            <w:r>
              <w:rPr>
                <w:rFonts w:hint="eastAsia" w:ascii="宋体" w:hAnsi="宋体" w:eastAsia="宋体" w:cs="宋体"/>
                <w:color w:val="auto"/>
                <w:sz w:val="24"/>
                <w:lang w:eastAsia="zh-TW"/>
              </w:rPr>
              <w:t xml:space="preserve">    </w:t>
            </w:r>
          </w:p>
          <w:p w14:paraId="1A6855DE">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 xml:space="preserve">                     年   月   日</w:t>
            </w:r>
          </w:p>
        </w:tc>
        <w:tc>
          <w:tcPr>
            <w:tcW w:w="4605" w:type="dxa"/>
            <w:tcBorders>
              <w:top w:val="single" w:color="000000" w:sz="4" w:space="0"/>
              <w:left w:val="single" w:color="000000" w:sz="4" w:space="0"/>
              <w:bottom w:val="single" w:color="000000" w:sz="4" w:space="0"/>
              <w:right w:val="single" w:color="000000" w:sz="4" w:space="0"/>
            </w:tcBorders>
            <w:shd w:val="clear" w:color="auto" w:fill="auto"/>
            <w:noWrap w:val="0"/>
            <w:tcMar>
              <w:top w:w="80" w:type="dxa"/>
              <w:left w:w="80" w:type="dxa"/>
              <w:bottom w:w="80" w:type="dxa"/>
              <w:right w:w="80" w:type="dxa"/>
            </w:tcMar>
            <w:vAlign w:val="top"/>
          </w:tcPr>
          <w:p w14:paraId="298D4A40">
            <w:pPr>
              <w:autoSpaceDE/>
              <w:autoSpaceDN/>
              <w:spacing w:before="0" w:after="0" w:line="560" w:lineRule="exact"/>
              <w:ind w:left="0" w:firstLine="0"/>
              <w:rPr>
                <w:rFonts w:hint="eastAsia" w:ascii="宋体" w:cs="宋体"/>
                <w:color w:val="auto"/>
                <w:sz w:val="24"/>
                <w:u w:val="single"/>
                <w:lang w:val="en-US" w:eastAsia="zh-CN"/>
              </w:rPr>
            </w:pPr>
            <w:r>
              <w:rPr>
                <w:rFonts w:hint="eastAsia" w:ascii="宋体" w:hAnsi="宋体" w:eastAsia="宋体" w:cs="宋体"/>
                <w:color w:val="auto"/>
                <w:sz w:val="24"/>
              </w:rPr>
              <w:t>单位</w:t>
            </w:r>
            <w:r>
              <w:rPr>
                <w:rFonts w:hint="eastAsia" w:ascii="宋体" w:hAnsi="宋体" w:eastAsia="宋体" w:cs="宋体"/>
                <w:color w:val="auto"/>
                <w:sz w:val="24"/>
                <w:lang w:eastAsia="zh-TW"/>
              </w:rPr>
              <w:t>名称：</w:t>
            </w:r>
            <w:r>
              <w:rPr>
                <w:rFonts w:hint="eastAsia" w:ascii="宋体" w:cs="宋体"/>
                <w:color w:val="auto"/>
                <w:sz w:val="24"/>
                <w:u w:val="single"/>
                <w:lang w:val="en-US" w:eastAsia="zh-CN"/>
              </w:rPr>
              <w:t xml:space="preserve">                      </w:t>
            </w:r>
          </w:p>
          <w:p w14:paraId="6AE453FA">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（公司盖章）</w:t>
            </w:r>
          </w:p>
          <w:p w14:paraId="5480C28F">
            <w:pPr>
              <w:autoSpaceDE/>
              <w:autoSpaceDN/>
              <w:spacing w:before="0" w:after="0" w:line="560" w:lineRule="exact"/>
              <w:ind w:left="0" w:firstLine="0"/>
              <w:rPr>
                <w:rFonts w:hint="default" w:ascii="宋体" w:hAnsi="宋体" w:eastAsia="宋体" w:cs="宋体"/>
                <w:color w:val="auto"/>
                <w:sz w:val="24"/>
                <w:u w:val="single"/>
                <w:lang w:val="en-US" w:eastAsia="zh-CN"/>
              </w:rPr>
            </w:pPr>
          </w:p>
          <w:p w14:paraId="6A0A86B2">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法定代表人签字</w:t>
            </w:r>
            <w:r>
              <w:rPr>
                <w:rFonts w:hint="eastAsia" w:ascii="宋体" w:cs="宋体"/>
                <w:color w:val="auto"/>
                <w:sz w:val="24"/>
                <w:lang w:val="en-US" w:eastAsia="zh-CN"/>
              </w:rPr>
              <w:t>或盖章</w:t>
            </w:r>
            <w:r>
              <w:rPr>
                <w:rFonts w:hint="eastAsia" w:ascii="宋体" w:hAnsi="宋体" w:eastAsia="宋体" w:cs="宋体"/>
                <w:color w:val="auto"/>
                <w:sz w:val="24"/>
                <w:lang w:eastAsia="zh-TW"/>
              </w:rPr>
              <w:t>：</w:t>
            </w:r>
            <w:r>
              <w:rPr>
                <w:rFonts w:hint="eastAsia" w:ascii="宋体" w:cs="宋体"/>
                <w:color w:val="auto"/>
                <w:sz w:val="24"/>
                <w:u w:val="single"/>
                <w:lang w:val="en-US" w:eastAsia="zh-CN"/>
              </w:rPr>
              <w:t xml:space="preserve">             </w:t>
            </w:r>
            <w:r>
              <w:rPr>
                <w:rFonts w:hint="eastAsia" w:ascii="宋体" w:hAnsi="宋体" w:eastAsia="宋体" w:cs="宋体"/>
                <w:color w:val="auto"/>
                <w:sz w:val="24"/>
                <w:lang w:eastAsia="zh-TW"/>
              </w:rPr>
              <w:t xml:space="preserve">    </w:t>
            </w:r>
          </w:p>
          <w:p w14:paraId="5B80BB62">
            <w:pPr>
              <w:autoSpaceDE/>
              <w:autoSpaceDN/>
              <w:spacing w:before="0" w:after="0" w:line="560" w:lineRule="exact"/>
              <w:ind w:left="0" w:firstLine="0"/>
              <w:rPr>
                <w:rFonts w:hint="eastAsia" w:ascii="宋体" w:hAnsi="宋体" w:eastAsia="宋体" w:cs="宋体"/>
                <w:color w:val="auto"/>
                <w:sz w:val="24"/>
              </w:rPr>
            </w:pPr>
            <w:r>
              <w:rPr>
                <w:rFonts w:hint="eastAsia" w:ascii="宋体" w:hAnsi="宋体" w:eastAsia="宋体" w:cs="宋体"/>
                <w:color w:val="auto"/>
                <w:sz w:val="24"/>
                <w:lang w:eastAsia="zh-TW"/>
              </w:rPr>
              <w:t xml:space="preserve">                     年   月   日</w:t>
            </w:r>
          </w:p>
        </w:tc>
      </w:tr>
    </w:tbl>
    <w:p w14:paraId="18107BA9">
      <w:pPr>
        <w:spacing w:line="560" w:lineRule="exact"/>
        <w:rPr>
          <w:rFonts w:hint="eastAsia" w:ascii="宋体" w:hAnsi="宋体" w:eastAsia="宋体" w:cs="宋体"/>
          <w:color w:val="auto"/>
          <w:sz w:val="18"/>
        </w:rPr>
      </w:pPr>
    </w:p>
    <w:p w14:paraId="21E544AC">
      <w:pPr>
        <w:rPr>
          <w:rFonts w:hint="eastAsia" w:ascii="宋体" w:hAnsi="宋体" w:eastAsia="宋体" w:cs="宋体"/>
          <w:color w:val="auto"/>
        </w:rPr>
      </w:pPr>
    </w:p>
    <w:p w14:paraId="073121C7">
      <w:pPr>
        <w:jc w:val="cente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sectPr>
          <w:headerReference r:id="rId9" w:type="default"/>
          <w:footerReference r:id="rId10"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1CBACF82">
      <w:pPr>
        <w:jc w:val="center"/>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color w:val="auto"/>
          <w:spacing w:val="0"/>
          <w:w w:val="100"/>
          <w:position w:val="0"/>
          <w:sz w:val="36"/>
          <w:szCs w:val="36"/>
        </w:rPr>
        <w:t xml:space="preserve">   </w:t>
      </w: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投标文件格式</w:t>
      </w:r>
      <w:bookmarkEnd w:id="94"/>
    </w:p>
    <w:p w14:paraId="1E9CC4CB">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color w:val="auto"/>
          <w:spacing w:val="0"/>
          <w:w w:val="100"/>
          <w:position w:val="0"/>
          <w:sz w:val="21"/>
        </w:rPr>
      </w:pPr>
    </w:p>
    <w:p w14:paraId="73F20067">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color w:val="auto"/>
          <w:spacing w:val="0"/>
          <w:w w:val="100"/>
          <w:position w:val="0"/>
          <w:sz w:val="21"/>
        </w:rPr>
      </w:pPr>
    </w:p>
    <w:p w14:paraId="0AF9A96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投标人编制文件须知</w:t>
      </w:r>
    </w:p>
    <w:p w14:paraId="27560A4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1、投标人按照本部分的顺序编制投标文件（资格证明文件）、投标文件（商务技术文件），编制中涉及格式资料的，应按照本部分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供的内容和格式（所有表格的格式可扩展）填写</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w:t>
      </w:r>
    </w:p>
    <w:p w14:paraId="64F7F45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。未标记“实质性格式”的文件和招标文件未</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供格式的内容，可由投标人自行编写。</w:t>
      </w:r>
    </w:p>
    <w:p w14:paraId="15251A6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3、全部声明和问题的回答及所附材料必须是真实的、准确的和完整的。</w:t>
      </w:r>
    </w:p>
    <w:p w14:paraId="22C1E56E">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50553D73">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3C748293">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color w:val="auto"/>
          <w:spacing w:val="0"/>
          <w:w w:val="100"/>
          <w:position w:val="0"/>
          <w:sz w:val="24"/>
          <w:szCs w:val="24"/>
        </w:rPr>
      </w:pPr>
      <w:bookmarkStart w:id="95" w:name="_Toc1466"/>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一、资格证明文件格式</w:t>
      </w:r>
      <w:bookmarkEnd w:id="95"/>
    </w:p>
    <w:p w14:paraId="67E7401D">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rPr>
      </w:pPr>
    </w:p>
    <w:p w14:paraId="0A7A634C">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color w:val="auto"/>
          <w:spacing w:val="0"/>
          <w:w w:val="100"/>
          <w:position w:val="0"/>
          <w:sz w:val="24"/>
          <w:szCs w:val="24"/>
        </w:rPr>
        <w:t xml:space="preserve"> </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文件）封面（非实质性格式）</w:t>
      </w:r>
    </w:p>
    <w:p w14:paraId="4FD14625">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color w:val="auto"/>
          <w:spacing w:val="0"/>
          <w:w w:val="100"/>
          <w:position w:val="0"/>
          <w:sz w:val="84"/>
          <w:szCs w:val="84"/>
        </w:rPr>
      </w:pPr>
      <w:bookmarkStart w:id="96" w:name="_Toc7775"/>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件</w:t>
      </w:r>
      <w:bookmarkEnd w:id="96"/>
    </w:p>
    <w:p w14:paraId="19255AEF">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color w:val="auto"/>
          <w:spacing w:val="0"/>
          <w:w w:val="100"/>
          <w:position w:val="0"/>
          <w:sz w:val="52"/>
          <w:szCs w:val="52"/>
        </w:rPr>
      </w:pP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w:t>
      </w:r>
    </w:p>
    <w:p w14:paraId="266FF641">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rPr>
      </w:pPr>
    </w:p>
    <w:p w14:paraId="3554FF6C">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rPr>
      </w:pPr>
    </w:p>
    <w:p w14:paraId="723EBCEE">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color w:val="auto"/>
          <w:spacing w:val="0"/>
          <w:w w:val="100"/>
          <w:position w:val="0"/>
          <w:lang w:eastAsia="zh-CN"/>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项目名称</w:t>
      </w:r>
      <w:r>
        <w:rPr>
          <w:rFonts w:hint="eastAsia" w:cs="宋体"/>
          <w:b/>
          <w:bCs/>
          <w:color w:val="auto"/>
          <w:spacing w:val="0"/>
          <w:w w:val="100"/>
          <w:position w:val="0"/>
          <w:lang w:eastAsia="zh-CN"/>
        </w:rPr>
        <w:t>：</w:t>
      </w:r>
    </w:p>
    <w:p w14:paraId="7C344464">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项目编号：</w:t>
      </w:r>
    </w:p>
    <w:p w14:paraId="7FBD42E0">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default" w:ascii="宋体" w:hAnsi="宋体" w:eastAsia="宋体" w:cs="宋体"/>
          <w:color w:val="auto"/>
          <w:spacing w:val="0"/>
          <w:w w:val="100"/>
          <w:position w:val="0"/>
          <w:lang w:val="en-US" w:eastAsia="zh-CN"/>
          <w14:textOutline w14:w="5792"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lang w:val="en-US" w:eastAsia="zh-CN"/>
          <w14:textOutline w14:w="5792" w14:cap="flat" w14:cmpd="sng">
            <w14:solidFill>
              <w14:srgbClr w14:val="000000"/>
            </w14:solidFill>
            <w14:prstDash w14:val="solid"/>
            <w14:miter w14:val="0"/>
          </w14:textOutline>
        </w:rPr>
        <w:t>包号：</w:t>
      </w:r>
    </w:p>
    <w:p w14:paraId="4799036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3E4007F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22766E69">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487CFEAA">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2AD06DE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3EAB2B45">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6205F0A0">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787ACB3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5CBD2BC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0778DFA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61D20C06">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投标人名称：</w:t>
      </w:r>
    </w:p>
    <w:p w14:paraId="632E1EE8">
      <w:pP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br w:type="page"/>
      </w:r>
    </w:p>
    <w:p w14:paraId="51AA74BC">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color w:val="auto"/>
          <w:spacing w:val="0"/>
          <w:w w:val="100"/>
          <w:position w:val="0"/>
          <w:sz w:val="24"/>
          <w:szCs w:val="24"/>
        </w:rPr>
      </w:pPr>
      <w:bookmarkStart w:id="97" w:name="_Toc17839"/>
      <w:r>
        <w:rPr>
          <w:rFonts w:hint="eastAsia" w:ascii="宋体" w:hAnsi="宋体" w:eastAsia="宋体" w:cs="宋体"/>
          <w:color w:val="auto"/>
          <w:spacing w:val="0"/>
          <w:w w:val="100"/>
          <w:position w:val="0"/>
          <w:sz w:val="24"/>
          <w:szCs w:val="24"/>
        </w:rPr>
        <w:t>1   满足《中华人民共和国政府采购法》第二十二条规定</w:t>
      </w:r>
      <w:bookmarkEnd w:id="97"/>
    </w:p>
    <w:p w14:paraId="13A77B85">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color w:val="auto"/>
          <w:spacing w:val="0"/>
          <w:w w:val="100"/>
          <w:position w:val="0"/>
          <w:sz w:val="24"/>
          <w:szCs w:val="24"/>
        </w:rPr>
      </w:pPr>
      <w:bookmarkStart w:id="98" w:name="_Toc25714"/>
      <w:r>
        <w:rPr>
          <w:rFonts w:hint="eastAsia" w:ascii="宋体" w:hAnsi="宋体" w:eastAsia="宋体" w:cs="宋体"/>
          <w:color w:val="auto"/>
          <w:spacing w:val="0"/>
          <w:w w:val="100"/>
          <w:position w:val="0"/>
          <w:sz w:val="24"/>
          <w:szCs w:val="24"/>
        </w:rPr>
        <w:t>1-1  营业执照等证明文件</w:t>
      </w:r>
      <w:bookmarkEnd w:id="98"/>
    </w:p>
    <w:p w14:paraId="5E6DCE98">
      <w:pP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br w:type="page"/>
      </w:r>
    </w:p>
    <w:p w14:paraId="43B17C57">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1-2  投标人资格声明书</w:t>
      </w:r>
    </w:p>
    <w:p w14:paraId="40E4B025">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color w:val="auto"/>
          <w:spacing w:val="0"/>
          <w:w w:val="100"/>
          <w:position w:val="0"/>
          <w:sz w:val="36"/>
          <w:szCs w:val="36"/>
        </w:rPr>
      </w:pPr>
      <w:bookmarkStart w:id="99" w:name="_Toc20676"/>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投标人资格声明书</w:t>
      </w:r>
      <w:bookmarkEnd w:id="99"/>
    </w:p>
    <w:p w14:paraId="15185229">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color w:val="auto"/>
          <w:spacing w:val="0"/>
          <w:w w:val="100"/>
          <w:position w:val="0"/>
          <w:sz w:val="21"/>
        </w:rPr>
      </w:pPr>
    </w:p>
    <w:p w14:paraId="75AF5D24">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致：</w:t>
      </w:r>
      <w:r>
        <w:rPr>
          <w:rFonts w:hint="eastAsia" w:ascii="宋体" w:hAnsi="宋体" w:eastAsia="宋体" w:cs="宋体"/>
          <w:color w:val="auto"/>
          <w:spacing w:val="0"/>
          <w:w w:val="100"/>
          <w:position w:val="0"/>
          <w:sz w:val="24"/>
          <w:szCs w:val="24"/>
          <w:u w:val="single" w:color="auto"/>
        </w:rPr>
        <w:t>采购人或采购代理机构</w:t>
      </w:r>
    </w:p>
    <w:p w14:paraId="55643FF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在参与本次项目投标中，我单位承诺：</w:t>
      </w:r>
    </w:p>
    <w:p w14:paraId="7234D9F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（一）具有良好的商业信誉和健全的财务会计制度；</w:t>
      </w:r>
    </w:p>
    <w:p w14:paraId="1475135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（二）具有履行合同所必需的设备和专业技术能力；</w:t>
      </w:r>
    </w:p>
    <w:p w14:paraId="14D52D8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（三）有依法缴纳税收和社会保障资金的良好记录；</w:t>
      </w:r>
    </w:p>
    <w:p w14:paraId="6F6821D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560277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（五）我单位不属于政府采购法律、行政法规规定的公益一类事业单位、或使用事业编制且由财政拨款保障的群团组织（仅适用于政府购买服务项目）；</w:t>
      </w:r>
    </w:p>
    <w:p w14:paraId="3D9B8B8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（六）我单位不存在为采购项目</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供整体设计、规范编制或者项目管理、监理、检测等服务后，再参加该采购项目的其他采购活动的情形（单一来源采购项目除外）；</w:t>
      </w:r>
    </w:p>
    <w:p w14:paraId="7777618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14:paraId="20036073">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color w:val="auto"/>
          <w:spacing w:val="0"/>
          <w:w w:val="100"/>
          <w:position w:val="0"/>
        </w:rPr>
      </w:pPr>
    </w:p>
    <w:tbl>
      <w:tblPr>
        <w:tblStyle w:val="24"/>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CBF0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0F78F740">
            <w:pPr>
              <w:pStyle w:val="25"/>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序号</w:t>
            </w:r>
          </w:p>
        </w:tc>
        <w:tc>
          <w:tcPr>
            <w:tcW w:w="4571" w:type="dxa"/>
            <w:vAlign w:val="top"/>
          </w:tcPr>
          <w:p w14:paraId="3778C545">
            <w:pPr>
              <w:pStyle w:val="25"/>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单位名称</w:t>
            </w:r>
          </w:p>
        </w:tc>
        <w:tc>
          <w:tcPr>
            <w:tcW w:w="2979" w:type="dxa"/>
            <w:vAlign w:val="top"/>
          </w:tcPr>
          <w:p w14:paraId="0E4277DF">
            <w:pPr>
              <w:pStyle w:val="25"/>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相互关系</w:t>
            </w:r>
          </w:p>
        </w:tc>
      </w:tr>
      <w:tr w14:paraId="066D1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3D5A2D6B">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p>
        </w:tc>
        <w:tc>
          <w:tcPr>
            <w:tcW w:w="4571" w:type="dxa"/>
            <w:vAlign w:val="top"/>
          </w:tcPr>
          <w:p w14:paraId="3CEE6A1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979" w:type="dxa"/>
            <w:vAlign w:val="top"/>
          </w:tcPr>
          <w:p w14:paraId="6A2AE6B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45F67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1F81BCF1">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p>
        </w:tc>
        <w:tc>
          <w:tcPr>
            <w:tcW w:w="4571" w:type="dxa"/>
            <w:vAlign w:val="top"/>
          </w:tcPr>
          <w:p w14:paraId="30D78B3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979" w:type="dxa"/>
            <w:vAlign w:val="top"/>
          </w:tcPr>
          <w:p w14:paraId="4C9FD1B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788F7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2B2CBC79">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w:t>
            </w:r>
          </w:p>
        </w:tc>
        <w:tc>
          <w:tcPr>
            <w:tcW w:w="4571" w:type="dxa"/>
            <w:vAlign w:val="top"/>
          </w:tcPr>
          <w:p w14:paraId="347DCDB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979" w:type="dxa"/>
            <w:vAlign w:val="top"/>
          </w:tcPr>
          <w:p w14:paraId="16E8487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bl>
    <w:p w14:paraId="6F460FC7">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上述声明真实有效，否则我方负全部责任。</w:t>
      </w:r>
    </w:p>
    <w:p w14:paraId="25F51E8E">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color w:val="auto"/>
          <w:spacing w:val="0"/>
          <w:w w:val="100"/>
          <w:position w:val="0"/>
          <w:sz w:val="21"/>
        </w:rPr>
      </w:pPr>
    </w:p>
    <w:p w14:paraId="53CEBE31">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 xml:space="preserve">  </w:t>
      </w:r>
      <w:r>
        <w:rPr>
          <w:rFonts w:hint="eastAsia" w:ascii="宋体" w:hAnsi="宋体" w:eastAsia="宋体" w:cs="宋体"/>
          <w:color w:val="auto"/>
          <w:spacing w:val="0"/>
          <w:w w:val="100"/>
          <w:position w:val="0"/>
          <w:sz w:val="24"/>
          <w:szCs w:val="24"/>
          <w:u w:val="single" w:color="auto"/>
        </w:rPr>
        <w:t xml:space="preserve">     </w:t>
      </w:r>
    </w:p>
    <w:p w14:paraId="6DE1C54B">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51D06076">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说明：供应商承诺不实的，依据《政府采购法》第七十七条“</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供虚假材料谋取中标、成交的”有关规定予以处理。</w:t>
      </w:r>
    </w:p>
    <w:p w14:paraId="70575D63">
      <w:pP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br w:type="page"/>
      </w:r>
    </w:p>
    <w:p w14:paraId="18B2215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color w:val="auto"/>
          <w:spacing w:val="0"/>
          <w:w w:val="100"/>
          <w:position w:val="0"/>
          <w:sz w:val="24"/>
          <w:szCs w:val="24"/>
        </w:rPr>
      </w:pPr>
      <w:bookmarkStart w:id="100" w:name="_Toc24046"/>
      <w:r>
        <w:rPr>
          <w:rFonts w:hint="eastAsia" w:ascii="宋体" w:hAnsi="宋体" w:eastAsia="宋体" w:cs="宋体"/>
          <w:color w:val="auto"/>
          <w:spacing w:val="0"/>
          <w:w w:val="100"/>
          <w:position w:val="0"/>
          <w:sz w:val="24"/>
          <w:szCs w:val="24"/>
        </w:rPr>
        <w:t>2   落实政府采购政策需满足的资格要求（如有）</w:t>
      </w:r>
      <w:bookmarkEnd w:id="100"/>
    </w:p>
    <w:p w14:paraId="4C9717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color w:val="auto"/>
          <w:spacing w:val="0"/>
          <w:w w:val="100"/>
          <w:position w:val="0"/>
          <w:sz w:val="24"/>
          <w:szCs w:val="24"/>
        </w:rPr>
      </w:pPr>
      <w:bookmarkStart w:id="101" w:name="_Toc31806"/>
      <w:r>
        <w:rPr>
          <w:rFonts w:hint="eastAsia" w:ascii="宋体" w:hAnsi="宋体" w:eastAsia="宋体" w:cs="宋体"/>
          <w:color w:val="auto"/>
          <w:spacing w:val="0"/>
          <w:w w:val="100"/>
          <w:position w:val="0"/>
          <w:sz w:val="24"/>
          <w:szCs w:val="24"/>
        </w:rPr>
        <w:t>2-1  中小企业证明文件</w:t>
      </w:r>
      <w:bookmarkEnd w:id="101"/>
    </w:p>
    <w:p w14:paraId="457D1D3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说明：</w:t>
      </w:r>
    </w:p>
    <w:p w14:paraId="6B460F8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（1）如本项目（包）不专门面向中小企业预留采购份额，资格证明文件部分无需</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w:t>
      </w:r>
    </w:p>
    <w:p w14:paraId="03C68EF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（2）如本项目（包）专门面向中小企业采购，投标文件中须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w:t>
      </w:r>
    </w:p>
    <w:p w14:paraId="40EC3C9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供《拟分包情况说明》及《分包意向协议》，且建议在资格证明文件部分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w:t>
      </w:r>
    </w:p>
    <w:p w14:paraId="7ED995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（4）如本项目（包）预留部分采购项目预算专门面向中小企业采购，且要求供应商以联合体形式参加采购活动，投标文件中除须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供《联合协议》；上述文件建议在资格证明文件部分</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w:t>
      </w:r>
    </w:p>
    <w:p w14:paraId="0335693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（5）中小企业声明函填写注意事项</w:t>
      </w:r>
    </w:p>
    <w:p w14:paraId="23C46AD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1）《中小企业声明函》由参加政府采购活动的投标人出具。联合体投标的，《中小企业声明函》可由牵头人出具。</w:t>
      </w:r>
    </w:p>
    <w:p w14:paraId="51A7D6C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59AE1D9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3）对于多标的采购项目，投标人应充分、准确地了解所</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供货物的制造企业、</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供服</w:t>
      </w:r>
    </w:p>
    <w:p w14:paraId="3A8B74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务的承接企业信息。对相关情况了解不清楚的，不建议填报本声明函。</w:t>
      </w:r>
    </w:p>
    <w:p w14:paraId="334A378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（6）温馨</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示：为方便广大中小企业识别企业规模类型，工业和信息化部组织开发了</w:t>
      </w:r>
    </w:p>
    <w:p w14:paraId="0740AE5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DCF9D18">
      <w:pP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br w:type="page"/>
      </w:r>
    </w:p>
    <w:p w14:paraId="2BF62BB2">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color w:val="auto"/>
          <w:spacing w:val="0"/>
          <w:w w:val="100"/>
          <w:position w:val="0"/>
          <w:sz w:val="24"/>
          <w:szCs w:val="24"/>
        </w:rPr>
      </w:pPr>
      <w:bookmarkStart w:id="102" w:name="_Toc23386"/>
      <w:r>
        <w:rPr>
          <w:rFonts w:hint="eastAsia" w:ascii="宋体" w:hAnsi="宋体" w:eastAsia="宋体" w:cs="宋体"/>
          <w:color w:val="auto"/>
          <w:spacing w:val="0"/>
          <w:w w:val="100"/>
          <w:position w:val="0"/>
          <w:sz w:val="24"/>
          <w:szCs w:val="24"/>
        </w:rPr>
        <w:t>2-1-1  中小企业声明函及残疾人福利性单位声明函格式</w:t>
      </w:r>
      <w:bookmarkEnd w:id="102"/>
    </w:p>
    <w:p w14:paraId="099D51FE">
      <w:pPr>
        <w:jc w:val="center"/>
        <w:rPr>
          <w:color w:val="auto"/>
          <w:sz w:val="18"/>
          <w:szCs w:val="16"/>
          <w:lang w:eastAsia="zh-CN"/>
        </w:rPr>
      </w:pPr>
      <w:r>
        <w:rPr>
          <w:rFonts w:hint="eastAsia" w:ascii="宋体" w:hAnsi="宋体" w:eastAsia="宋体" w:cs="宋体"/>
          <w:color w:val="auto"/>
          <w:sz w:val="36"/>
          <w:szCs w:val="36"/>
          <w:lang w:eastAsia="zh-CN"/>
          <w14:textOutline w14:w="6540" w14:cap="flat" w14:cmpd="sng" w14:algn="ctr">
            <w14:solidFill>
              <w14:srgbClr w14:val="000000"/>
            </w14:solidFill>
            <w14:prstDash w14:val="solid"/>
            <w14:miter w14:val="0"/>
          </w14:textOutline>
        </w:rPr>
        <w:t>中小企业声明函</w:t>
      </w:r>
    </w:p>
    <w:p w14:paraId="44529A44">
      <w:pPr>
        <w:kinsoku/>
        <w:autoSpaceDE/>
        <w:autoSpaceDN/>
        <w:adjustRightInd/>
        <w:snapToGrid/>
        <w:spacing w:line="480" w:lineRule="auto"/>
        <w:ind w:firstLine="480" w:firstLineChars="200"/>
        <w:textAlignment w:val="auto"/>
        <w:rPr>
          <w:rFonts w:hint="eastAsia" w:ascii="宋体" w:hAnsi="宋体" w:eastAsia="宋体" w:cs="宋体"/>
          <w:color w:val="auto"/>
          <w:sz w:val="24"/>
          <w:szCs w:val="24"/>
          <w:lang w:eastAsia="zh-CN" w:bidi="ar"/>
        </w:rPr>
      </w:pPr>
    </w:p>
    <w:p w14:paraId="62520B14">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lang w:eastAsia="zh-CN" w:bidi="ar"/>
        </w:rPr>
        <w:t>单位名称</w:t>
      </w:r>
      <w:r>
        <w:rPr>
          <w:rFonts w:hint="eastAsia" w:ascii="宋体" w:hAnsi="宋体" w:eastAsia="宋体" w:cs="宋体"/>
          <w:color w:val="auto"/>
          <w:sz w:val="24"/>
          <w:szCs w:val="24"/>
          <w:lang w:eastAsia="zh-CN" w:bidi="ar"/>
        </w:rPr>
        <w:t>）的（</w:t>
      </w:r>
      <w:r>
        <w:rPr>
          <w:rFonts w:hint="eastAsia" w:ascii="宋体" w:hAnsi="宋体" w:eastAsia="宋体" w:cs="宋体"/>
          <w:color w:val="auto"/>
          <w:sz w:val="24"/>
          <w:szCs w:val="24"/>
          <w:u w:val="single"/>
          <w:lang w:eastAsia="zh-CN" w:bidi="ar"/>
        </w:rPr>
        <w:t>项目名称</w:t>
      </w:r>
      <w:r>
        <w:rPr>
          <w:rFonts w:hint="eastAsia" w:ascii="宋体" w:hAnsi="宋体" w:eastAsia="宋体" w:cs="宋体"/>
          <w:color w:val="auto"/>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28DF8F23">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1.（</w:t>
      </w:r>
      <w:r>
        <w:rPr>
          <w:rFonts w:hint="eastAsia" w:ascii="宋体" w:hAnsi="宋体" w:eastAsia="宋体" w:cs="宋体"/>
          <w:color w:val="auto"/>
          <w:sz w:val="24"/>
          <w:szCs w:val="24"/>
          <w:u w:val="single"/>
          <w:lang w:eastAsia="zh-CN" w:bidi="ar"/>
        </w:rPr>
        <w:t>标的名称</w:t>
      </w:r>
      <w:r>
        <w:rPr>
          <w:rFonts w:hint="eastAsia" w:ascii="宋体" w:hAnsi="宋体" w:eastAsia="宋体" w:cs="宋体"/>
          <w:color w:val="auto"/>
          <w:sz w:val="24"/>
          <w:szCs w:val="24"/>
          <w:lang w:eastAsia="zh-CN" w:bidi="ar"/>
        </w:rPr>
        <w:t>） ，属于（</w:t>
      </w:r>
      <w:r>
        <w:rPr>
          <w:rFonts w:hint="eastAsia" w:ascii="宋体" w:hAnsi="宋体" w:eastAsia="宋体" w:cs="宋体"/>
          <w:color w:val="auto"/>
          <w:sz w:val="24"/>
          <w:szCs w:val="24"/>
          <w:u w:val="single"/>
          <w:lang w:eastAsia="zh-CN" w:bidi="ar"/>
        </w:rPr>
        <w:t>采购文件中明确的所属行业</w:t>
      </w:r>
      <w:r>
        <w:rPr>
          <w:rFonts w:hint="eastAsia" w:ascii="宋体" w:hAnsi="宋体" w:eastAsia="宋体" w:cs="宋体"/>
          <w:color w:val="auto"/>
          <w:sz w:val="24"/>
          <w:szCs w:val="24"/>
          <w:lang w:eastAsia="zh-CN" w:bidi="ar"/>
        </w:rPr>
        <w:t>）；承建（承接）企业为（</w:t>
      </w:r>
      <w:r>
        <w:rPr>
          <w:rFonts w:hint="eastAsia" w:ascii="宋体" w:hAnsi="宋体" w:eastAsia="宋体" w:cs="宋体"/>
          <w:color w:val="auto"/>
          <w:sz w:val="24"/>
          <w:szCs w:val="24"/>
          <w:u w:val="single"/>
          <w:lang w:eastAsia="zh-CN" w:bidi="ar"/>
        </w:rPr>
        <w:t>企业名称</w:t>
      </w:r>
      <w:r>
        <w:rPr>
          <w:rFonts w:hint="eastAsia" w:ascii="宋体" w:hAnsi="宋体" w:eastAsia="宋体" w:cs="宋体"/>
          <w:color w:val="auto"/>
          <w:sz w:val="24"/>
          <w:szCs w:val="24"/>
          <w:lang w:eastAsia="zh-CN" w:bidi="ar"/>
        </w:rPr>
        <w:t>），从业人员</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人，营业收入为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万元，资产总额为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万元¹，属于（</w:t>
      </w:r>
      <w:r>
        <w:rPr>
          <w:rFonts w:hint="eastAsia" w:ascii="宋体" w:hAnsi="宋体" w:eastAsia="宋体" w:cs="宋体"/>
          <w:color w:val="auto"/>
          <w:sz w:val="24"/>
          <w:szCs w:val="24"/>
          <w:u w:val="single"/>
          <w:lang w:eastAsia="zh-CN" w:bidi="ar"/>
        </w:rPr>
        <w:t>中型企业、小型企业、微型企业</w:t>
      </w:r>
      <w:r>
        <w:rPr>
          <w:rFonts w:hint="eastAsia" w:ascii="宋体" w:hAnsi="宋体" w:eastAsia="宋体" w:cs="宋体"/>
          <w:color w:val="auto"/>
          <w:sz w:val="24"/>
          <w:szCs w:val="24"/>
          <w:lang w:eastAsia="zh-CN" w:bidi="ar"/>
        </w:rPr>
        <w:t xml:space="preserve">）； </w:t>
      </w:r>
    </w:p>
    <w:p w14:paraId="2AC632F3">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2. （标的名称） ，属于（</w:t>
      </w:r>
      <w:r>
        <w:rPr>
          <w:rFonts w:hint="eastAsia" w:ascii="宋体" w:hAnsi="宋体" w:eastAsia="宋体" w:cs="宋体"/>
          <w:color w:val="auto"/>
          <w:sz w:val="24"/>
          <w:szCs w:val="24"/>
          <w:u w:val="single"/>
          <w:lang w:eastAsia="zh-CN" w:bidi="ar"/>
        </w:rPr>
        <w:t>采购文件中明确的所属行业</w:t>
      </w:r>
      <w:r>
        <w:rPr>
          <w:rFonts w:hint="eastAsia" w:ascii="宋体" w:hAnsi="宋体" w:eastAsia="宋体" w:cs="宋体"/>
          <w:color w:val="auto"/>
          <w:sz w:val="24"/>
          <w:szCs w:val="24"/>
          <w:lang w:eastAsia="zh-CN" w:bidi="ar"/>
        </w:rPr>
        <w:t>）；承建（承接）企业为（</w:t>
      </w:r>
      <w:r>
        <w:rPr>
          <w:rFonts w:hint="eastAsia" w:ascii="宋体" w:hAnsi="宋体" w:eastAsia="宋体" w:cs="宋体"/>
          <w:color w:val="auto"/>
          <w:sz w:val="24"/>
          <w:szCs w:val="24"/>
          <w:u w:val="single"/>
          <w:lang w:eastAsia="zh-CN" w:bidi="ar"/>
        </w:rPr>
        <w:t>企业名称</w:t>
      </w:r>
      <w:r>
        <w:rPr>
          <w:rFonts w:hint="eastAsia" w:ascii="宋体" w:hAnsi="宋体" w:eastAsia="宋体" w:cs="宋体"/>
          <w:color w:val="auto"/>
          <w:sz w:val="24"/>
          <w:szCs w:val="24"/>
          <w:lang w:eastAsia="zh-CN" w:bidi="ar"/>
        </w:rPr>
        <w:t>），从业人员</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人，营业收入为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万元，资产总额为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万元，属于（</w:t>
      </w:r>
      <w:r>
        <w:rPr>
          <w:rFonts w:hint="eastAsia" w:ascii="宋体" w:hAnsi="宋体" w:eastAsia="宋体" w:cs="宋体"/>
          <w:color w:val="auto"/>
          <w:sz w:val="24"/>
          <w:szCs w:val="24"/>
          <w:u w:val="single"/>
          <w:lang w:eastAsia="zh-CN" w:bidi="ar"/>
        </w:rPr>
        <w:t>中型企业、小型企业、微型企业</w:t>
      </w:r>
      <w:r>
        <w:rPr>
          <w:rFonts w:hint="eastAsia" w:ascii="宋体" w:hAnsi="宋体" w:eastAsia="宋体" w:cs="宋体"/>
          <w:color w:val="auto"/>
          <w:sz w:val="24"/>
          <w:szCs w:val="24"/>
          <w:lang w:eastAsia="zh-CN" w:bidi="ar"/>
        </w:rPr>
        <w:t xml:space="preserve">）； </w:t>
      </w:r>
    </w:p>
    <w:p w14:paraId="1AF5E70F">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w:t>
      </w:r>
    </w:p>
    <w:p w14:paraId="5CF2D094">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以上企业，不属于大企业的分支机构，不存在控股股东为大企业的情形，也不存在与大企业的负责人为同一人的情形。</w:t>
      </w:r>
    </w:p>
    <w:p w14:paraId="42CED476">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本企业对上述声明内容的真实性负责。如有虚假，将依法承担相应责任。 </w:t>
      </w:r>
    </w:p>
    <w:p w14:paraId="18D2E8C2">
      <w:pPr>
        <w:kinsoku/>
        <w:autoSpaceDE/>
        <w:autoSpaceDN/>
        <w:adjustRightInd/>
        <w:snapToGrid/>
        <w:spacing w:line="480" w:lineRule="auto"/>
        <w:ind w:firstLine="480"/>
        <w:jc w:val="right"/>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企业名称（盖章）： </w:t>
      </w:r>
    </w:p>
    <w:p w14:paraId="508BC979">
      <w:pPr>
        <w:kinsoku/>
        <w:autoSpaceDE/>
        <w:autoSpaceDN/>
        <w:adjustRightInd/>
        <w:snapToGrid/>
        <w:spacing w:line="480" w:lineRule="auto"/>
        <w:ind w:firstLine="480"/>
        <w:jc w:val="right"/>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日 期：</w:t>
      </w:r>
    </w:p>
    <w:p w14:paraId="0ADFBC7D">
      <w:pPr>
        <w:ind w:firstLine="560"/>
        <w:rPr>
          <w:rFonts w:ascii="宋体" w:hAnsi="宋体"/>
          <w:color w:val="auto"/>
          <w:sz w:val="24"/>
          <w:szCs w:val="24"/>
          <w:lang w:eastAsia="zh-CN"/>
        </w:rPr>
      </w:pPr>
      <w:r>
        <w:rPr>
          <w:rFonts w:hint="eastAsia" w:ascii="微软雅黑" w:hAnsi="微软雅黑" w:eastAsia="微软雅黑" w:cs="微软雅黑"/>
          <w:color w:val="auto"/>
          <w:sz w:val="28"/>
          <w:szCs w:val="28"/>
          <w:lang w:eastAsia="zh-CN" w:bidi="ar"/>
        </w:rPr>
        <w:t>¹</w:t>
      </w:r>
      <w:r>
        <w:rPr>
          <w:rFonts w:hint="eastAsia" w:ascii="宋体" w:hAnsi="宋体"/>
          <w:color w:val="auto"/>
          <w:sz w:val="24"/>
          <w:szCs w:val="24"/>
          <w:lang w:eastAsia="zh-CN"/>
        </w:rPr>
        <w:t>从业人员、营业收入、资产总额填报上一年度数据，无上一年度数据的新成立企业可不填报。</w:t>
      </w:r>
    </w:p>
    <w:p w14:paraId="758CBA68">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68A4592A">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残疾人福利性单位声明函格式</w:t>
      </w:r>
    </w:p>
    <w:p w14:paraId="0FC4B2CF">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rPr>
      </w:pPr>
    </w:p>
    <w:p w14:paraId="6C29DDC4">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rPr>
      </w:pPr>
    </w:p>
    <w:p w14:paraId="398DAD8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本单位郑重声明，根据《财政部</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民政部</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中国残疾人联合会关于促进残疾人就业政府采购政策的通知》（财库〔2017〕141号）的规定，本单位</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color w:val="auto"/>
          <w:spacing w:val="0"/>
          <w:w w:val="100"/>
          <w:position w:val="0"/>
          <w:sz w:val="24"/>
          <w:szCs w:val="24"/>
        </w:rPr>
        <w:t>：</w:t>
      </w:r>
    </w:p>
    <w:p w14:paraId="7305186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5B9723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color w:val="auto"/>
          <w:spacing w:val="0"/>
          <w:w w:val="100"/>
          <w:position w:val="0"/>
          <w:sz w:val="24"/>
          <w:szCs w:val="24"/>
        </w:rPr>
        <w:t>且本单位参加</w:t>
      </w:r>
      <w:r>
        <w:rPr>
          <w:rFonts w:hint="eastAsia" w:ascii="宋体" w:hAnsi="宋体" w:eastAsia="宋体" w:cs="宋体"/>
          <w:color w:val="auto"/>
          <w:spacing w:val="0"/>
          <w:w w:val="100"/>
          <w:position w:val="0"/>
          <w:sz w:val="24"/>
          <w:szCs w:val="24"/>
          <w:u w:val="single" w:color="auto"/>
        </w:rPr>
        <w:t xml:space="preserve">     </w:t>
      </w:r>
      <w:r>
        <w:rPr>
          <w:rFonts w:hint="eastAsia" w:cs="宋体"/>
          <w:color w:val="auto"/>
          <w:spacing w:val="0"/>
          <w:w w:val="100"/>
          <w:position w:val="0"/>
          <w:sz w:val="24"/>
          <w:szCs w:val="24"/>
          <w:u w:val="single" w:color="auto"/>
          <w:lang w:val="en-US" w:eastAsia="zh-CN"/>
        </w:rPr>
        <w:t xml:space="preserve"> </w:t>
      </w:r>
      <w:r>
        <w:rPr>
          <w:rFonts w:hint="eastAsia" w:ascii="宋体" w:hAnsi="宋体" w:eastAsia="宋体" w:cs="宋体"/>
          <w:color w:val="auto"/>
          <w:spacing w:val="0"/>
          <w:w w:val="100"/>
          <w:position w:val="0"/>
          <w:sz w:val="24"/>
          <w:szCs w:val="24"/>
        </w:rPr>
        <w:t>单位的</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项目采购活动</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供本单位制造的货物（由本单位承担工程/</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供服务），或者</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供其他残疾人福利性单位制造的货物（不包括使用非残疾人福利性单位注册商标的货物）。</w:t>
      </w:r>
    </w:p>
    <w:p w14:paraId="2143497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5841F3F6">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6D3866ED">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6744895B">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319C3F76">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rPr>
      </w:pPr>
    </w:p>
    <w:p w14:paraId="1E487287">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rPr>
      </w:pPr>
    </w:p>
    <w:p w14:paraId="1B273DAC">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单位名称（盖章）：</w:t>
      </w:r>
    </w:p>
    <w:p w14:paraId="7FD136E7">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  期：</w:t>
      </w:r>
    </w:p>
    <w:p w14:paraId="460868B9">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79F4E1DE">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color w:val="auto"/>
          <w:spacing w:val="0"/>
          <w:w w:val="100"/>
          <w:position w:val="0"/>
          <w:sz w:val="21"/>
        </w:rPr>
      </w:pPr>
    </w:p>
    <w:p w14:paraId="780723DD">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2-1-2 拟分包情况说明及分包意向协议</w:t>
      </w:r>
    </w:p>
    <w:p w14:paraId="63636141">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rPr>
      </w:pPr>
    </w:p>
    <w:p w14:paraId="1AA31A41">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rPr>
      </w:pPr>
    </w:p>
    <w:p w14:paraId="1F1C1FF6">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拟分包情况说明</w:t>
      </w:r>
    </w:p>
    <w:p w14:paraId="04002DC5">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致：</w:t>
      </w:r>
      <w:r>
        <w:rPr>
          <w:rFonts w:hint="eastAsia" w:ascii="宋体" w:hAnsi="宋体" w:eastAsia="宋体" w:cs="宋体"/>
          <w:color w:val="auto"/>
          <w:spacing w:val="0"/>
          <w:w w:val="100"/>
          <w:position w:val="0"/>
          <w:sz w:val="24"/>
          <w:szCs w:val="24"/>
          <w:u w:val="single" w:color="auto"/>
        </w:rPr>
        <w:t>（采购人或采购代理机构）</w:t>
      </w:r>
    </w:p>
    <w:p w14:paraId="40865069">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我单位参加贵单位组织采购的项目编号为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的</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项目（填写采购项目名称）中</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28402C0B">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color w:val="auto"/>
          <w:spacing w:val="0"/>
          <w:w w:val="100"/>
          <w:position w:val="0"/>
        </w:rPr>
      </w:pPr>
    </w:p>
    <w:tbl>
      <w:tblPr>
        <w:tblStyle w:val="24"/>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5F301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68A9E918">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序号</w:t>
            </w:r>
          </w:p>
        </w:tc>
        <w:tc>
          <w:tcPr>
            <w:tcW w:w="1286" w:type="dxa"/>
            <w:vAlign w:val="center"/>
          </w:tcPr>
          <w:p w14:paraId="1B94F851">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分包承担主体名称</w:t>
            </w:r>
          </w:p>
        </w:tc>
        <w:tc>
          <w:tcPr>
            <w:tcW w:w="1512" w:type="dxa"/>
            <w:vAlign w:val="center"/>
          </w:tcPr>
          <w:p w14:paraId="4048ED12">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分包承担主体类型（选择）</w:t>
            </w:r>
          </w:p>
        </w:tc>
        <w:tc>
          <w:tcPr>
            <w:tcW w:w="1124" w:type="dxa"/>
            <w:vAlign w:val="center"/>
          </w:tcPr>
          <w:p w14:paraId="29AA51B5">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资质等级</w:t>
            </w:r>
          </w:p>
        </w:tc>
        <w:tc>
          <w:tcPr>
            <w:tcW w:w="1560" w:type="dxa"/>
            <w:vAlign w:val="center"/>
          </w:tcPr>
          <w:p w14:paraId="24DFB54A">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拟分包合同内容</w:t>
            </w:r>
          </w:p>
        </w:tc>
        <w:tc>
          <w:tcPr>
            <w:tcW w:w="1497" w:type="dxa"/>
            <w:vAlign w:val="center"/>
          </w:tcPr>
          <w:p w14:paraId="39127BFC">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拟分包合同金额（人民币元）</w:t>
            </w:r>
          </w:p>
        </w:tc>
        <w:tc>
          <w:tcPr>
            <w:tcW w:w="1569" w:type="dxa"/>
            <w:vAlign w:val="center"/>
          </w:tcPr>
          <w:p w14:paraId="68BFA43E">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占</w:t>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color w:val="auto"/>
                <w:spacing w:val="0"/>
                <w:w w:val="100"/>
                <w:position w:val="0"/>
              </w:rPr>
              <w:t>比例（%）</w:t>
            </w:r>
          </w:p>
        </w:tc>
      </w:tr>
      <w:tr w14:paraId="11123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464F51F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p>
        </w:tc>
        <w:tc>
          <w:tcPr>
            <w:tcW w:w="1286" w:type="dxa"/>
            <w:vAlign w:val="center"/>
          </w:tcPr>
          <w:p w14:paraId="01EDB37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12" w:type="dxa"/>
            <w:vAlign w:val="center"/>
          </w:tcPr>
          <w:p w14:paraId="7BC4CF01">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口中型企业</w:t>
            </w:r>
          </w:p>
          <w:p w14:paraId="7C730AE8">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口小微企业</w:t>
            </w:r>
          </w:p>
          <w:p w14:paraId="0AAF7D08">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口其他</w:t>
            </w:r>
          </w:p>
        </w:tc>
        <w:tc>
          <w:tcPr>
            <w:tcW w:w="1124" w:type="dxa"/>
            <w:vAlign w:val="center"/>
          </w:tcPr>
          <w:p w14:paraId="2953C19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0" w:type="dxa"/>
            <w:vAlign w:val="center"/>
          </w:tcPr>
          <w:p w14:paraId="68B6F82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497" w:type="dxa"/>
            <w:vAlign w:val="center"/>
          </w:tcPr>
          <w:p w14:paraId="6D4ECC0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9" w:type="dxa"/>
            <w:vAlign w:val="center"/>
          </w:tcPr>
          <w:p w14:paraId="2F90D60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r>
      <w:tr w14:paraId="43CDC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7350A39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p>
        </w:tc>
        <w:tc>
          <w:tcPr>
            <w:tcW w:w="1286" w:type="dxa"/>
            <w:vAlign w:val="center"/>
          </w:tcPr>
          <w:p w14:paraId="344C2D1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12" w:type="dxa"/>
            <w:vAlign w:val="center"/>
          </w:tcPr>
          <w:p w14:paraId="68D41F50">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口中型企业</w:t>
            </w:r>
          </w:p>
          <w:p w14:paraId="081C2B4F">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口小微企业</w:t>
            </w:r>
          </w:p>
          <w:p w14:paraId="66FDF129">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口其他</w:t>
            </w:r>
          </w:p>
        </w:tc>
        <w:tc>
          <w:tcPr>
            <w:tcW w:w="1124" w:type="dxa"/>
            <w:vAlign w:val="center"/>
          </w:tcPr>
          <w:p w14:paraId="1A2EDCC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0" w:type="dxa"/>
            <w:vAlign w:val="center"/>
          </w:tcPr>
          <w:p w14:paraId="3221B1A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497" w:type="dxa"/>
            <w:vAlign w:val="center"/>
          </w:tcPr>
          <w:p w14:paraId="385D9C7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9" w:type="dxa"/>
            <w:vAlign w:val="center"/>
          </w:tcPr>
          <w:p w14:paraId="35EF52E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r>
      <w:tr w14:paraId="2CA1F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3993483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w:t>
            </w:r>
          </w:p>
        </w:tc>
        <w:tc>
          <w:tcPr>
            <w:tcW w:w="1286" w:type="dxa"/>
            <w:vAlign w:val="center"/>
          </w:tcPr>
          <w:p w14:paraId="7460C82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12" w:type="dxa"/>
            <w:vAlign w:val="center"/>
          </w:tcPr>
          <w:p w14:paraId="0C0A032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124" w:type="dxa"/>
            <w:vAlign w:val="center"/>
          </w:tcPr>
          <w:p w14:paraId="56B6EAE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0" w:type="dxa"/>
            <w:vAlign w:val="center"/>
          </w:tcPr>
          <w:p w14:paraId="1FDE0FC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497" w:type="dxa"/>
            <w:vAlign w:val="center"/>
          </w:tcPr>
          <w:p w14:paraId="5727AD8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9" w:type="dxa"/>
            <w:vAlign w:val="center"/>
          </w:tcPr>
          <w:p w14:paraId="5F9F835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r>
      <w:tr w14:paraId="1E58E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724C9646">
            <w:pPr>
              <w:pStyle w:val="25"/>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合计：</w:t>
            </w:r>
          </w:p>
        </w:tc>
        <w:tc>
          <w:tcPr>
            <w:tcW w:w="1497" w:type="dxa"/>
            <w:vAlign w:val="center"/>
          </w:tcPr>
          <w:p w14:paraId="68FA5E4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c>
          <w:tcPr>
            <w:tcW w:w="1569" w:type="dxa"/>
            <w:vAlign w:val="center"/>
          </w:tcPr>
          <w:p w14:paraId="1BD6E26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rPr>
            </w:pPr>
          </w:p>
        </w:tc>
      </w:tr>
    </w:tbl>
    <w:p w14:paraId="0CF9D45D">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color w:val="auto"/>
          <w:spacing w:val="0"/>
          <w:w w:val="100"/>
          <w:position w:val="0"/>
          <w:sz w:val="21"/>
        </w:rPr>
      </w:pPr>
    </w:p>
    <w:p w14:paraId="274B6B7A">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color w:val="auto"/>
          <w:spacing w:val="0"/>
          <w:w w:val="100"/>
          <w:position w:val="0"/>
          <w:sz w:val="21"/>
        </w:rPr>
      </w:pPr>
    </w:p>
    <w:p w14:paraId="3D4A1CE7">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color w:val="auto"/>
          <w:spacing w:val="0"/>
          <w:w w:val="100"/>
          <w:position w:val="0"/>
          <w:sz w:val="21"/>
        </w:rPr>
      </w:pPr>
    </w:p>
    <w:p w14:paraId="11BB5308">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p>
    <w:p w14:paraId="28C8E9AE">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_____________</w:t>
      </w:r>
    </w:p>
    <w:p w14:paraId="11F5EFA3">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1FE6D4BD">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w:t>
      </w:r>
    </w:p>
    <w:p w14:paraId="485EACFA">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0D7E6A3C">
      <w:pP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3A0F6B5C">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分包意向协议（实质性格式）</w:t>
      </w:r>
    </w:p>
    <w:p w14:paraId="688E134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甲方（投标人）：</w:t>
      </w:r>
      <w:r>
        <w:rPr>
          <w:rFonts w:hint="eastAsia" w:ascii="宋体" w:hAnsi="宋体" w:eastAsia="宋体" w:cs="宋体"/>
          <w:color w:val="auto"/>
          <w:spacing w:val="0"/>
          <w:w w:val="100"/>
          <w:position w:val="0"/>
          <w:sz w:val="24"/>
          <w:szCs w:val="24"/>
          <w:u w:val="single" w:color="auto"/>
        </w:rPr>
        <w:t xml:space="preserve">         </w:t>
      </w:r>
    </w:p>
    <w:p w14:paraId="1FE67DF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乙方（拟分包单位）：</w:t>
      </w:r>
      <w:r>
        <w:rPr>
          <w:rFonts w:hint="eastAsia" w:ascii="宋体" w:hAnsi="宋体" w:eastAsia="宋体" w:cs="宋体"/>
          <w:color w:val="auto"/>
          <w:spacing w:val="0"/>
          <w:w w:val="100"/>
          <w:position w:val="0"/>
          <w:sz w:val="24"/>
          <w:szCs w:val="24"/>
          <w:u w:val="single" w:color="auto"/>
        </w:rPr>
        <w:t xml:space="preserve">         </w:t>
      </w:r>
    </w:p>
    <w:p w14:paraId="2F21799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甲方承诺，一旦在</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（采购项目名称）（项目编号/包号为：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）招标采购项目中获得采购合同，将按照下述约定将合同项下部分内容分包给乙方：</w:t>
      </w:r>
    </w:p>
    <w:p w14:paraId="79A5754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rPr>
      </w:pPr>
      <w:bookmarkStart w:id="103" w:name="_Toc11666"/>
      <w:r>
        <w:rPr>
          <w:rFonts w:hint="eastAsia" w:ascii="宋体" w:hAnsi="宋体" w:eastAsia="宋体" w:cs="宋体"/>
          <w:color w:val="auto"/>
          <w:spacing w:val="0"/>
          <w:w w:val="100"/>
          <w:position w:val="0"/>
          <w:sz w:val="24"/>
          <w:szCs w:val="24"/>
        </w:rPr>
        <w:t>1.分包内容：</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bookmarkEnd w:id="103"/>
    </w:p>
    <w:p w14:paraId="166BDD5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2.分包金额：</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，该金额占该采购包合同金额的比例为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p>
    <w:p w14:paraId="1EAB200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乙方承诺将在上述情况下与甲方签订分包合同。</w:t>
      </w:r>
    </w:p>
    <w:p w14:paraId="656BF3B5">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本协议自各方盖章之日起生效， 如甲方未在该项目（采购包） 中标， 本协议自动终止。</w:t>
      </w:r>
    </w:p>
    <w:p w14:paraId="56C9FEC9">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rPr>
      </w:pPr>
    </w:p>
    <w:p w14:paraId="75D79FC3">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rPr>
      </w:pPr>
    </w:p>
    <w:p w14:paraId="53FA4D82">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甲方（盖章）：</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乙方（盖章）：</w:t>
      </w:r>
    </w:p>
    <w:p w14:paraId="627FBC4A">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________</w:t>
      </w:r>
    </w:p>
    <w:p w14:paraId="70A078C4">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rPr>
      </w:pPr>
    </w:p>
    <w:p w14:paraId="5E4BDCD8">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rPr>
      </w:pPr>
    </w:p>
    <w:p w14:paraId="5279DBF3">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44BCDD2F">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rPr>
      </w:pPr>
    </w:p>
    <w:p w14:paraId="1F61089C">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rPr>
      </w:pPr>
    </w:p>
    <w:p w14:paraId="101EDDF4">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w:t>
      </w:r>
    </w:p>
    <w:p w14:paraId="660BD24E">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本协议仅在投标人“为落实政府采购政策”而向中小企业分包时必须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 且投标人须与所有拟分包单位分别签订《分包意向协议》，每单位签订一份，并在投标文件中</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交全部协议原件的电子件，否则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15D7C4F8">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600702E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459DC2B3">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color w:val="auto"/>
          <w:spacing w:val="0"/>
          <w:w w:val="100"/>
          <w:position w:val="0"/>
          <w:sz w:val="24"/>
          <w:szCs w:val="24"/>
        </w:rPr>
      </w:pPr>
      <w:bookmarkStart w:id="104" w:name="_Toc20274"/>
      <w:r>
        <w:rPr>
          <w:rFonts w:hint="eastAsia" w:ascii="宋体" w:hAnsi="宋体" w:eastAsia="宋体" w:cs="宋体"/>
          <w:color w:val="auto"/>
          <w:spacing w:val="0"/>
          <w:w w:val="100"/>
          <w:position w:val="0"/>
          <w:sz w:val="24"/>
          <w:szCs w:val="24"/>
        </w:rPr>
        <w:t>2-2 其它落实政府采购政策的资格要求（如有）</w:t>
      </w:r>
      <w:bookmarkEnd w:id="104"/>
    </w:p>
    <w:p w14:paraId="1429855A">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54232272">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574243F3">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color w:val="auto"/>
          <w:spacing w:val="0"/>
          <w:w w:val="100"/>
          <w:position w:val="0"/>
          <w:sz w:val="24"/>
          <w:szCs w:val="24"/>
        </w:rPr>
      </w:pPr>
      <w:bookmarkStart w:id="105" w:name="_Toc11432"/>
      <w:r>
        <w:rPr>
          <w:rFonts w:hint="eastAsia" w:ascii="宋体" w:hAnsi="宋体" w:eastAsia="宋体" w:cs="宋体"/>
          <w:color w:val="auto"/>
          <w:spacing w:val="0"/>
          <w:w w:val="100"/>
          <w:position w:val="0"/>
          <w:sz w:val="24"/>
          <w:szCs w:val="24"/>
        </w:rPr>
        <w:t>3   本项目的特定资格要求（如有）</w:t>
      </w:r>
      <w:bookmarkEnd w:id="105"/>
    </w:p>
    <w:p w14:paraId="6FD032AD">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color w:val="auto"/>
          <w:spacing w:val="0"/>
          <w:w w:val="100"/>
          <w:position w:val="0"/>
          <w:sz w:val="24"/>
          <w:szCs w:val="24"/>
        </w:rPr>
      </w:pPr>
      <w:bookmarkStart w:id="106" w:name="_Toc27574"/>
      <w:r>
        <w:rPr>
          <w:rFonts w:hint="eastAsia" w:ascii="宋体" w:hAnsi="宋体" w:eastAsia="宋体" w:cs="宋体"/>
          <w:color w:val="auto"/>
          <w:spacing w:val="0"/>
          <w:w w:val="100"/>
          <w:position w:val="0"/>
          <w:sz w:val="24"/>
          <w:szCs w:val="24"/>
        </w:rPr>
        <w:t>3-1 联合协议（如有）</w:t>
      </w:r>
      <w:bookmarkEnd w:id="106"/>
    </w:p>
    <w:p w14:paraId="7E1D40A0">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联合协议</w:t>
      </w:r>
    </w:p>
    <w:p w14:paraId="611CEA8B">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及</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就“</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（项目名称）”</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包招标项目的投标事宜，经各方充分协商一致，达成如下协议：</w:t>
      </w:r>
    </w:p>
    <w:p w14:paraId="341A4C9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一、由</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牵头，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参加，组成联合体共同进行招标项目的投标工作。</w:t>
      </w:r>
    </w:p>
    <w:p w14:paraId="0F515A8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二、联合体中标后，联合体各方共同与采购人签订合同，就采购合同约定的事项对采购人承担连带责任。</w:t>
      </w:r>
    </w:p>
    <w:p w14:paraId="5C80F3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三、联合体各方均同意由牵头人代表其他联合体成员单位按招标文件要求出具《授权委托书》。</w:t>
      </w:r>
    </w:p>
    <w:p w14:paraId="39333E6B">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color w:val="auto"/>
          <w:spacing w:val="0"/>
          <w:w w:val="100"/>
          <w:position w:val="0"/>
          <w:sz w:val="24"/>
          <w:szCs w:val="24"/>
        </w:rPr>
      </w:pPr>
      <w:bookmarkStart w:id="107" w:name="_Toc3304"/>
      <w:r>
        <w:rPr>
          <w:rFonts w:hint="eastAsia" w:ascii="宋体" w:hAnsi="宋体" w:eastAsia="宋体" w:cs="宋体"/>
          <w:color w:val="auto"/>
          <w:spacing w:val="0"/>
          <w:w w:val="100"/>
          <w:position w:val="0"/>
          <w:sz w:val="24"/>
          <w:szCs w:val="24"/>
        </w:rPr>
        <w:t>四、牵头人为项目的总负责单位；组织各参加方进行项目实施工作。</w:t>
      </w:r>
      <w:bookmarkEnd w:id="107"/>
    </w:p>
    <w:p w14:paraId="7E4F1EEE">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五、</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负责</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，具体工作范围、内容以投标文件及合同为准。</w:t>
      </w:r>
    </w:p>
    <w:p w14:paraId="02AEAB1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六、</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负责</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，具体工作范围、内容以投标文件及合同为准。</w:t>
      </w:r>
    </w:p>
    <w:p w14:paraId="24C5D04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七、</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负责</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（如有），具体工作范围、内容以投标文件及合同为准。</w:t>
      </w:r>
    </w:p>
    <w:p w14:paraId="201F51F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八、本项目联合协议合同总额为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元，联合体各成员按照如下比例分摊（按联合体成员分别列明）：</w:t>
      </w:r>
    </w:p>
    <w:p w14:paraId="66721E1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为口大型企业口中型企业、</w:t>
      </w: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小微企业（包含监狱企业、残疾人福利性单位）、口其他，合同金额为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元；</w:t>
      </w:r>
    </w:p>
    <w:p w14:paraId="685E255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为口大型企业口中型企业、</w:t>
      </w: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小微企业（包含监狱企业、 残疾人福利性单位）、口其他，合同金额为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元；</w:t>
      </w:r>
    </w:p>
    <w:p w14:paraId="7A5E7C4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为口大型企业口中型企业、</w:t>
      </w: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小微企业（包含监狱企业、残疾人福利性单位）、口其他，合同金额为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元。</w:t>
      </w:r>
    </w:p>
    <w:p w14:paraId="4606387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九、以联合体形式参加政府采购活动的，联合体各方不得再单独参加或者与其他供应商另外组成联合体参加同一合同项下的政府采购活动。</w:t>
      </w:r>
    </w:p>
    <w:p w14:paraId="5AFF6C5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color w:val="auto"/>
          <w:spacing w:val="0"/>
          <w:w w:val="100"/>
          <w:position w:val="0"/>
          <w:sz w:val="24"/>
          <w:szCs w:val="24"/>
        </w:rPr>
      </w:pPr>
      <w:bookmarkStart w:id="108" w:name="_Toc8240"/>
      <w:r>
        <w:rPr>
          <w:rFonts w:hint="eastAsia" w:ascii="宋体" w:hAnsi="宋体" w:eastAsia="宋体" w:cs="宋体"/>
          <w:color w:val="auto"/>
          <w:spacing w:val="0"/>
          <w:w w:val="100"/>
          <w:position w:val="0"/>
          <w:sz w:val="24"/>
          <w:szCs w:val="24"/>
        </w:rPr>
        <w:t>十、其他约定（如有）：</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bookmarkEnd w:id="108"/>
    </w:p>
    <w:p w14:paraId="7C9FE23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本协议自各方盖章后生效，采购合同履行完毕后自动失效。如未中标，本协议自动终止。</w:t>
      </w:r>
    </w:p>
    <w:p w14:paraId="2124C1D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687AD5D3">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联合体牵头人名称：                      联合体成员名称： </w:t>
      </w:r>
      <w:r>
        <w:rPr>
          <w:rFonts w:hint="eastAsia" w:ascii="宋体" w:hAnsi="宋体" w:eastAsia="宋体" w:cs="宋体"/>
          <w:color w:val="auto"/>
          <w:spacing w:val="0"/>
          <w:w w:val="100"/>
          <w:position w:val="0"/>
          <w:sz w:val="24"/>
          <w:szCs w:val="24"/>
          <w:u w:val="single" w:color="auto"/>
        </w:rPr>
        <w:t xml:space="preserve">       </w:t>
      </w:r>
    </w:p>
    <w:p w14:paraId="0BCE8BC4">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w:t>
      </w:r>
    </w:p>
    <w:p w14:paraId="0B376C33">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盖章：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盖章： </w:t>
      </w:r>
      <w:r>
        <w:rPr>
          <w:rFonts w:hint="eastAsia" w:ascii="宋体" w:hAnsi="宋体" w:eastAsia="宋体" w:cs="宋体"/>
          <w:color w:val="auto"/>
          <w:spacing w:val="0"/>
          <w:w w:val="100"/>
          <w:position w:val="0"/>
          <w:sz w:val="24"/>
          <w:szCs w:val="24"/>
          <w:u w:val="single" w:color="auto"/>
        </w:rPr>
        <w:t xml:space="preserve">       </w:t>
      </w:r>
    </w:p>
    <w:p w14:paraId="7A2BF5FC">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rPr>
      </w:pPr>
    </w:p>
    <w:p w14:paraId="522F8A52">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rPr>
      </w:pPr>
    </w:p>
    <w:p w14:paraId="07112ABF">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color w:val="auto"/>
          <w:spacing w:val="0"/>
          <w:w w:val="100"/>
          <w:position w:val="0"/>
          <w:sz w:val="21"/>
        </w:rPr>
      </w:pPr>
    </w:p>
    <w:p w14:paraId="318D6E20">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联合体成员名称：</w:t>
      </w:r>
    </w:p>
    <w:p w14:paraId="004EF64B">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w:t>
      </w:r>
    </w:p>
    <w:p w14:paraId="65145D88">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盖章： </w:t>
      </w:r>
      <w:r>
        <w:rPr>
          <w:rFonts w:hint="eastAsia" w:ascii="宋体" w:hAnsi="宋体" w:eastAsia="宋体" w:cs="宋体"/>
          <w:color w:val="auto"/>
          <w:spacing w:val="0"/>
          <w:w w:val="100"/>
          <w:position w:val="0"/>
          <w:sz w:val="24"/>
          <w:szCs w:val="24"/>
          <w:u w:val="single" w:color="auto"/>
        </w:rPr>
        <w:t xml:space="preserve">       </w:t>
      </w:r>
    </w:p>
    <w:p w14:paraId="640CEC6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69ECB6C1">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5D66F9DC">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00C30E46">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6DFCB998">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rPr>
      </w:pPr>
    </w:p>
    <w:p w14:paraId="3E8319FA">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2C1B7CCF">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36593F5D">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2E459ADF">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50CB9D9E">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rPr>
      </w:pPr>
    </w:p>
    <w:p w14:paraId="38192365">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rPr>
      </w:pPr>
    </w:p>
    <w:p w14:paraId="0A771FAD">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w:t>
      </w:r>
    </w:p>
    <w:p w14:paraId="3E31931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1.如本项目（包）接受供应商以联合体形式参加采购活动，且供应商以联合体形式参与时，须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供《联合协议》，否则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6446636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color w:val="auto"/>
          <w:spacing w:val="0"/>
          <w:w w:val="100"/>
          <w:position w:val="0"/>
          <w:sz w:val="24"/>
          <w:szCs w:val="24"/>
        </w:rPr>
      </w:pPr>
      <w:bookmarkStart w:id="109" w:name="_Toc3057"/>
      <w:r>
        <w:rPr>
          <w:rFonts w:hint="eastAsia" w:ascii="宋体" w:hAnsi="宋体" w:eastAsia="宋体" w:cs="宋体"/>
          <w:color w:val="auto"/>
          <w:spacing w:val="0"/>
          <w:w w:val="100"/>
          <w:position w:val="0"/>
          <w:sz w:val="24"/>
          <w:szCs w:val="24"/>
        </w:rPr>
        <w:t>2.联合体各方成员需在本协议上共同盖章。</w:t>
      </w:r>
      <w:bookmarkEnd w:id="109"/>
    </w:p>
    <w:p w14:paraId="2A5981B3">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57EC4FE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32DFE545">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color w:val="auto"/>
          <w:spacing w:val="0"/>
          <w:w w:val="100"/>
          <w:position w:val="0"/>
          <w:sz w:val="24"/>
          <w:szCs w:val="24"/>
        </w:rPr>
      </w:pPr>
      <w:bookmarkStart w:id="110" w:name="_Toc31056"/>
      <w:r>
        <w:rPr>
          <w:rFonts w:hint="eastAsia" w:ascii="宋体" w:hAnsi="宋体" w:eastAsia="宋体" w:cs="宋体"/>
          <w:color w:val="auto"/>
          <w:spacing w:val="0"/>
          <w:w w:val="100"/>
          <w:position w:val="0"/>
          <w:sz w:val="24"/>
          <w:szCs w:val="24"/>
        </w:rPr>
        <w:t>3-2 其他特定资格要求</w:t>
      </w:r>
      <w:bookmarkEnd w:id="110"/>
    </w:p>
    <w:p w14:paraId="33C5F04D">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00446F9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75D0D99E">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color w:val="auto"/>
          <w:spacing w:val="0"/>
          <w:w w:val="100"/>
          <w:position w:val="0"/>
          <w:sz w:val="24"/>
          <w:szCs w:val="24"/>
        </w:rPr>
      </w:pPr>
      <w:bookmarkStart w:id="111" w:name="_Toc31483"/>
      <w:r>
        <w:rPr>
          <w:rFonts w:hint="eastAsia" w:ascii="宋体" w:hAnsi="宋体" w:eastAsia="宋体" w:cs="宋体"/>
          <w:color w:val="auto"/>
          <w:spacing w:val="0"/>
          <w:w w:val="100"/>
          <w:position w:val="0"/>
          <w:sz w:val="24"/>
          <w:szCs w:val="24"/>
        </w:rPr>
        <w:t>4  投标保证金凭证/交款单据电子件</w:t>
      </w:r>
      <w:bookmarkEnd w:id="111"/>
    </w:p>
    <w:p w14:paraId="4444A3D6">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3DC83E5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1CD6DCE0">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color w:val="auto"/>
          <w:spacing w:val="0"/>
          <w:w w:val="100"/>
          <w:position w:val="0"/>
          <w:sz w:val="24"/>
          <w:szCs w:val="24"/>
        </w:rPr>
      </w:pPr>
      <w:bookmarkStart w:id="112" w:name="_Toc17814"/>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二、商务技术文件格式</w:t>
      </w:r>
      <w:bookmarkEnd w:id="112"/>
    </w:p>
    <w:p w14:paraId="20A33EAB">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rPr>
      </w:pPr>
    </w:p>
    <w:p w14:paraId="334BD1DF">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14:paraId="0A627BD2">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color w:val="auto"/>
          <w:spacing w:val="0"/>
          <w:w w:val="100"/>
          <w:position w:val="0"/>
          <w:sz w:val="84"/>
          <w:szCs w:val="84"/>
        </w:rPr>
      </w:pPr>
      <w:bookmarkStart w:id="113" w:name="_Toc12320"/>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84"/>
          <w:szCs w:val="84"/>
        </w:rPr>
        <w:t xml:space="preserve"> </w:t>
      </w:r>
      <w:r>
        <w:rPr>
          <w:rFonts w:hint="eastAsia" w:ascii="宋体" w:hAnsi="宋体" w:eastAsia="宋体" w:cs="宋体"/>
          <w:color w:val="auto"/>
          <w:spacing w:val="0"/>
          <w:w w:val="100"/>
          <w:position w:val="0"/>
          <w:sz w:val="84"/>
          <w:szCs w:val="84"/>
          <w14:textOutline w14:w="15256" w14:cap="flat" w14:cmpd="sng">
            <w14:solidFill>
              <w14:srgbClr w14:val="000000"/>
            </w14:solidFill>
            <w14:prstDash w14:val="solid"/>
            <w14:miter w14:val="0"/>
          </w14:textOutline>
        </w:rPr>
        <w:t>件</w:t>
      </w:r>
      <w:bookmarkEnd w:id="113"/>
    </w:p>
    <w:p w14:paraId="5A821529">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color w:val="auto"/>
          <w:spacing w:val="0"/>
          <w:w w:val="100"/>
          <w:position w:val="0"/>
          <w:sz w:val="52"/>
          <w:szCs w:val="52"/>
        </w:rPr>
      </w:pP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color w:val="auto"/>
          <w:spacing w:val="0"/>
          <w:w w:val="100"/>
          <w:position w:val="0"/>
          <w:sz w:val="52"/>
          <w:szCs w:val="52"/>
        </w:rPr>
        <w:t xml:space="preserve"> </w:t>
      </w:r>
      <w:r>
        <w:rPr>
          <w:rFonts w:hint="eastAsia" w:ascii="宋体" w:hAnsi="宋体" w:eastAsia="宋体" w:cs="宋体"/>
          <w:color w:val="auto"/>
          <w:spacing w:val="0"/>
          <w:w w:val="100"/>
          <w:position w:val="0"/>
          <w:sz w:val="52"/>
          <w:szCs w:val="52"/>
          <w14:textOutline w14:w="9460" w14:cap="flat" w14:cmpd="sng">
            <w14:solidFill>
              <w14:srgbClr w14:val="000000"/>
            </w14:solidFill>
            <w14:prstDash w14:val="solid"/>
            <w14:miter w14:val="0"/>
          </w14:textOutline>
        </w:rPr>
        <w:t>）</w:t>
      </w:r>
    </w:p>
    <w:p w14:paraId="6335B638">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rPr>
      </w:pPr>
    </w:p>
    <w:p w14:paraId="46A62F9B">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rPr>
      </w:pPr>
    </w:p>
    <w:p w14:paraId="65226497">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color w:val="auto"/>
          <w:spacing w:val="0"/>
          <w:w w:val="100"/>
          <w:position w:val="0"/>
          <w:lang w:eastAsia="zh-CN"/>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项目名称</w:t>
      </w:r>
      <w:r>
        <w:rPr>
          <w:rFonts w:hint="eastAsia" w:cs="宋体"/>
          <w:b/>
          <w:bCs/>
          <w:color w:val="auto"/>
          <w:spacing w:val="0"/>
          <w:w w:val="100"/>
          <w:position w:val="0"/>
          <w:lang w:eastAsia="zh-CN"/>
        </w:rPr>
        <w:t>：</w:t>
      </w:r>
    </w:p>
    <w:p w14:paraId="333F37EC">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项目编号：</w:t>
      </w:r>
    </w:p>
    <w:p w14:paraId="2FE528A7">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default" w:ascii="宋体" w:hAnsi="宋体" w:eastAsia="宋体" w:cs="宋体"/>
          <w:color w:val="auto"/>
          <w:spacing w:val="0"/>
          <w:w w:val="100"/>
          <w:position w:val="0"/>
          <w:lang w:val="en-US" w:eastAsia="zh-CN"/>
          <w14:textOutline w14:w="5792"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lang w:val="en-US" w:eastAsia="zh-CN"/>
          <w14:textOutline w14:w="5792" w14:cap="flat" w14:cmpd="sng">
            <w14:solidFill>
              <w14:srgbClr w14:val="000000"/>
            </w14:solidFill>
            <w14:prstDash w14:val="solid"/>
            <w14:miter w14:val="0"/>
          </w14:textOutline>
        </w:rPr>
        <w:t>包号：</w:t>
      </w:r>
    </w:p>
    <w:p w14:paraId="088086A4">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3DA57D6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655E998B">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03DF69F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5AF3848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rPr>
      </w:pPr>
    </w:p>
    <w:p w14:paraId="55E1AE99">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01A4C422">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3BB6CEA8">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61630EE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68990DB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619278C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333CC74C">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rPr>
      </w:pPr>
    </w:p>
    <w:p w14:paraId="73C6F0A9">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5792" w14:cap="flat" w14:cmpd="sng">
            <w14:solidFill>
              <w14:srgbClr w14:val="000000"/>
            </w14:solidFill>
            <w14:prstDash w14:val="solid"/>
            <w14:miter w14:val="0"/>
          </w14:textOutline>
        </w:rPr>
        <w:t>投标人名称：</w:t>
      </w:r>
    </w:p>
    <w:p w14:paraId="29062E6B">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269CCC7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43EC3EE0">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color w:val="auto"/>
          <w:spacing w:val="0"/>
          <w:w w:val="100"/>
          <w:position w:val="0"/>
          <w:sz w:val="24"/>
          <w:szCs w:val="24"/>
        </w:rPr>
      </w:pPr>
      <w:bookmarkStart w:id="114" w:name="_Toc9698"/>
      <w:r>
        <w:rPr>
          <w:rFonts w:hint="eastAsia" w:ascii="宋体" w:hAnsi="宋体" w:eastAsia="宋体" w:cs="宋体"/>
          <w:color w:val="auto"/>
          <w:spacing w:val="0"/>
          <w:w w:val="100"/>
          <w:position w:val="0"/>
          <w:sz w:val="24"/>
          <w:szCs w:val="24"/>
        </w:rPr>
        <w:t>1   投标书（实质性格式）</w:t>
      </w:r>
      <w:bookmarkEnd w:id="114"/>
    </w:p>
    <w:p w14:paraId="5A900196">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color w:val="auto"/>
          <w:spacing w:val="0"/>
          <w:w w:val="100"/>
          <w:position w:val="0"/>
          <w:sz w:val="21"/>
        </w:rPr>
      </w:pPr>
    </w:p>
    <w:p w14:paraId="19FEE908">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rPr>
      </w:pPr>
    </w:p>
    <w:p w14:paraId="6160E8BB">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投标书</w:t>
      </w:r>
    </w:p>
    <w:p w14:paraId="2B1C580F">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致：</w:t>
      </w:r>
      <w:r>
        <w:rPr>
          <w:rFonts w:hint="eastAsia" w:ascii="宋体" w:hAnsi="宋体" w:eastAsia="宋体" w:cs="宋体"/>
          <w:color w:val="auto"/>
          <w:spacing w:val="0"/>
          <w:w w:val="100"/>
          <w:position w:val="0"/>
          <w:sz w:val="24"/>
          <w:szCs w:val="24"/>
          <w:u w:val="single" w:color="auto"/>
        </w:rPr>
        <w:t xml:space="preserve">（采购人或采购代理机构）  </w:t>
      </w:r>
    </w:p>
    <w:p w14:paraId="7BED23B0">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color w:val="auto"/>
          <w:spacing w:val="0"/>
          <w:w w:val="100"/>
          <w:position w:val="0"/>
          <w:sz w:val="21"/>
        </w:rPr>
      </w:pPr>
    </w:p>
    <w:p w14:paraId="37704F25">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rPr>
      </w:pPr>
    </w:p>
    <w:p w14:paraId="3B7DE49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我方参加你方就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（项目名称，项目编号）组织的招标活动，并对此项目进行投标。</w:t>
      </w:r>
    </w:p>
    <w:p w14:paraId="24B60C1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rPr>
      </w:pPr>
      <w:bookmarkStart w:id="115" w:name="_Toc10024"/>
      <w:r>
        <w:rPr>
          <w:rFonts w:hint="eastAsia" w:ascii="宋体" w:hAnsi="宋体" w:eastAsia="宋体" w:cs="宋体"/>
          <w:color w:val="auto"/>
          <w:spacing w:val="0"/>
          <w:w w:val="100"/>
          <w:position w:val="0"/>
          <w:sz w:val="24"/>
          <w:szCs w:val="24"/>
        </w:rPr>
        <w:t>1.我方已详细审查全部招标文件，自愿参与投标并承诺如下：</w:t>
      </w:r>
      <w:bookmarkEnd w:id="115"/>
    </w:p>
    <w:p w14:paraId="162FF83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（1）本投标有效期为自</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 xml:space="preserve">交投标文件的截止之日起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个日历日。</w:t>
      </w:r>
    </w:p>
    <w:p w14:paraId="2342D65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（2）除合同条款及采购需求偏离表列出的偏离外，我方响应招标文件的全部要求。</w:t>
      </w:r>
    </w:p>
    <w:p w14:paraId="6C95E96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（3）我方已</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供的全部文件资料是真实、准确的，并对此承担一切法律后果。</w:t>
      </w:r>
    </w:p>
    <w:p w14:paraId="4AC2B2F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（4）如我方中标，我方将在法律规定的期限内与你方签订合同，按照招标文件要求</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交履约保证金，并在合同约定的期限内完成合同规定的全部义务。</w:t>
      </w:r>
    </w:p>
    <w:p w14:paraId="02472C9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rPr>
      </w:pPr>
      <w:bookmarkStart w:id="116" w:name="_Toc13215"/>
      <w:r>
        <w:rPr>
          <w:rFonts w:hint="eastAsia" w:ascii="宋体" w:hAnsi="宋体" w:eastAsia="宋体" w:cs="宋体"/>
          <w:color w:val="auto"/>
          <w:spacing w:val="0"/>
          <w:w w:val="100"/>
          <w:position w:val="0"/>
          <w:sz w:val="24"/>
          <w:szCs w:val="24"/>
        </w:rPr>
        <w:t>2.其他补充条款（如有）：</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w:t>
      </w:r>
      <w:bookmarkEnd w:id="116"/>
    </w:p>
    <w:p w14:paraId="2316E91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与本投标有关的一切正式往来信函请寄：</w:t>
      </w:r>
    </w:p>
    <w:p w14:paraId="4F72D823">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color w:val="auto"/>
          <w:spacing w:val="0"/>
          <w:w w:val="100"/>
          <w:position w:val="0"/>
          <w:sz w:val="21"/>
        </w:rPr>
      </w:pPr>
    </w:p>
    <w:p w14:paraId="4DD53136">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rPr>
      </w:pPr>
    </w:p>
    <w:p w14:paraId="1298285F">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地址</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传真</w:t>
      </w:r>
      <w:r>
        <w:rPr>
          <w:rFonts w:hint="eastAsia" w:ascii="宋体" w:hAnsi="宋体" w:eastAsia="宋体" w:cs="宋体"/>
          <w:color w:val="auto"/>
          <w:spacing w:val="0"/>
          <w:w w:val="100"/>
          <w:position w:val="0"/>
          <w:sz w:val="24"/>
          <w:szCs w:val="24"/>
          <w:u w:val="single" w:color="auto"/>
        </w:rPr>
        <w:t xml:space="preserve">                             </w:t>
      </w:r>
    </w:p>
    <w:p w14:paraId="7C54A89D">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电话</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电子函件</w:t>
      </w:r>
      <w:r>
        <w:rPr>
          <w:rFonts w:hint="eastAsia" w:ascii="宋体" w:hAnsi="宋体" w:eastAsia="宋体" w:cs="宋体"/>
          <w:color w:val="auto"/>
          <w:spacing w:val="0"/>
          <w:w w:val="100"/>
          <w:position w:val="0"/>
          <w:sz w:val="24"/>
          <w:szCs w:val="24"/>
          <w:u w:val="single" w:color="auto"/>
        </w:rPr>
        <w:t xml:space="preserve">                         </w:t>
      </w:r>
    </w:p>
    <w:p w14:paraId="2E4E4DCD">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rPr>
      </w:pPr>
    </w:p>
    <w:p w14:paraId="59B812C9">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rPr>
      </w:pPr>
    </w:p>
    <w:p w14:paraId="464885AC">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p>
    <w:p w14:paraId="2280BF82">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__________</w:t>
      </w:r>
    </w:p>
    <w:p w14:paraId="5679B2FA">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123305CA">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642B8DCA">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color w:val="auto"/>
          <w:spacing w:val="0"/>
          <w:w w:val="100"/>
          <w:position w:val="0"/>
          <w:sz w:val="24"/>
          <w:szCs w:val="24"/>
        </w:rPr>
      </w:pPr>
      <w:bookmarkStart w:id="117" w:name="_Toc30099"/>
      <w:r>
        <w:rPr>
          <w:rFonts w:hint="eastAsia" w:ascii="宋体" w:hAnsi="宋体" w:eastAsia="宋体" w:cs="宋体"/>
          <w:color w:val="auto"/>
          <w:spacing w:val="0"/>
          <w:w w:val="100"/>
          <w:position w:val="0"/>
          <w:sz w:val="24"/>
          <w:szCs w:val="24"/>
        </w:rPr>
        <w:t>2   授权委托书（实质性格式）</w:t>
      </w:r>
      <w:bookmarkEnd w:id="117"/>
    </w:p>
    <w:p w14:paraId="51BC1DF1">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授权委托书</w:t>
      </w:r>
    </w:p>
    <w:p w14:paraId="50373E89">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color w:val="auto"/>
          <w:spacing w:val="0"/>
          <w:w w:val="100"/>
          <w:position w:val="0"/>
          <w:sz w:val="21"/>
        </w:rPr>
      </w:pPr>
    </w:p>
    <w:p w14:paraId="433344D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本人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（姓名）系</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（投标人名称）的法定代表人（单位负责人），现委托</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（姓名）为我方代理人。代理人根据授权，以我方名义签署、澄清确认、</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交、撤回、修改</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（项目名称）投标文件和处理有关事宜，其法律后果由我方承担。</w:t>
      </w:r>
    </w:p>
    <w:p w14:paraId="47B46AD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委托期限：自本授权委托书签署之日起至投标有效期届满之日止。</w:t>
      </w:r>
    </w:p>
    <w:p w14:paraId="0157B21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代理人无转委托权。</w:t>
      </w:r>
    </w:p>
    <w:p w14:paraId="2D90C89F">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1"/>
        </w:rPr>
      </w:pPr>
    </w:p>
    <w:p w14:paraId="3316EB2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r>
        <w:rPr>
          <w:rFonts w:hint="eastAsia" w:ascii="宋体" w:hAnsi="宋体" w:eastAsia="宋体" w:cs="宋体"/>
          <w:color w:val="auto"/>
          <w:spacing w:val="0"/>
          <w:w w:val="100"/>
          <w:position w:val="0"/>
          <w:sz w:val="24"/>
          <w:szCs w:val="24"/>
          <w:u w:val="single" w:color="auto"/>
        </w:rPr>
        <w:t xml:space="preserve">                 </w:t>
      </w:r>
    </w:p>
    <w:p w14:paraId="5D4096E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法定代表人（单位负责人）（签字或签章）：</w:t>
      </w:r>
      <w:r>
        <w:rPr>
          <w:rFonts w:hint="eastAsia" w:ascii="宋体" w:hAnsi="宋体" w:eastAsia="宋体" w:cs="宋体"/>
          <w:color w:val="auto"/>
          <w:spacing w:val="0"/>
          <w:w w:val="100"/>
          <w:position w:val="0"/>
          <w:sz w:val="24"/>
          <w:szCs w:val="24"/>
          <w:u w:val="single" w:color="auto"/>
        </w:rPr>
        <w:t xml:space="preserve">                 </w:t>
      </w:r>
    </w:p>
    <w:p w14:paraId="08A6C89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委托代理人（签字或签章）：</w:t>
      </w:r>
      <w:r>
        <w:rPr>
          <w:rFonts w:hint="eastAsia" w:ascii="宋体" w:hAnsi="宋体" w:eastAsia="宋体" w:cs="宋体"/>
          <w:color w:val="auto"/>
          <w:spacing w:val="0"/>
          <w:w w:val="100"/>
          <w:position w:val="0"/>
          <w:sz w:val="24"/>
          <w:szCs w:val="24"/>
          <w:u w:val="single" w:color="auto"/>
        </w:rPr>
        <w:t xml:space="preserve">                 </w:t>
      </w:r>
    </w:p>
    <w:p w14:paraId="65DDDBFF">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169FFC1C">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1"/>
        </w:rPr>
      </w:pPr>
    </w:p>
    <w:p w14:paraId="72CA40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t>附：法定代表人及委托代理人身份证明文件电子件：</w:t>
      </w:r>
    </w:p>
    <w:p w14:paraId="750DDB00">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6"/>
                    <a:stretch>
                      <a:fillRect/>
                    </a:stretch>
                  </pic:blipFill>
                  <pic:spPr>
                    <a:xfrm>
                      <a:off x="0" y="0"/>
                      <a:ext cx="5274302" cy="1372591"/>
                    </a:xfrm>
                    <a:prstGeom prst="rect">
                      <a:avLst/>
                    </a:prstGeom>
                  </pic:spPr>
                </pic:pic>
              </a:graphicData>
            </a:graphic>
          </wp:inline>
        </w:drawing>
      </w:r>
    </w:p>
    <w:p w14:paraId="57161791">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说明：</w:t>
      </w:r>
    </w:p>
    <w:p w14:paraId="1485753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1.若供应商为事业单位或其他组织或分支机构， 则法定代表人（单位负责人）处的签署人可为单位负责人。</w:t>
      </w:r>
    </w:p>
    <w:p w14:paraId="6C494B5E">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2.若投标文件中签字之处均为法定代表人（单位负责人）本人签署，则可不</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供本《授权委托书》，但须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供《法定代表人（单位负责人）身份证明》；否则，不需要</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供《法定代表人（单位负责人）身份证明》。</w:t>
      </w:r>
    </w:p>
    <w:p w14:paraId="4F4FBD7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color w:val="auto"/>
          <w:spacing w:val="0"/>
          <w:w w:val="100"/>
          <w:position w:val="0"/>
          <w:sz w:val="24"/>
          <w:szCs w:val="24"/>
        </w:rPr>
      </w:pPr>
      <w:bookmarkStart w:id="118" w:name="_Toc28961"/>
      <w:r>
        <w:rPr>
          <w:rFonts w:hint="eastAsia" w:ascii="宋体" w:hAnsi="宋体" w:eastAsia="宋体" w:cs="宋体"/>
          <w:color w:val="auto"/>
          <w:spacing w:val="0"/>
          <w:w w:val="100"/>
          <w:position w:val="0"/>
          <w:sz w:val="24"/>
          <w:szCs w:val="24"/>
        </w:rPr>
        <w:t>3.供应商为自然人的情形，可不</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供本《授权委托书》。</w:t>
      </w:r>
      <w:bookmarkEnd w:id="118"/>
    </w:p>
    <w:p w14:paraId="01FAC6FD">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4.供应商应随本《授权委托书》同时</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供法定代表人（单位负责人）及委托代理人的有效的身份证</w:t>
      </w:r>
      <w:r>
        <w:rPr>
          <w:rFonts w:hint="eastAsia" w:cs="宋体"/>
          <w:color w:val="auto"/>
          <w:spacing w:val="0"/>
          <w:w w:val="100"/>
          <w:position w:val="0"/>
          <w:sz w:val="24"/>
          <w:szCs w:val="24"/>
          <w:lang w:val="en-US" w:eastAsia="zh-CN"/>
        </w:rPr>
        <w:t>或</w:t>
      </w:r>
      <w:r>
        <w:rPr>
          <w:rFonts w:hint="eastAsia" w:ascii="宋体" w:hAnsi="宋体" w:eastAsia="宋体" w:cs="宋体"/>
          <w:color w:val="auto"/>
          <w:spacing w:val="0"/>
          <w:w w:val="100"/>
          <w:position w:val="0"/>
          <w:sz w:val="24"/>
          <w:szCs w:val="24"/>
        </w:rPr>
        <w:t>护照等身份证明文件电子件。</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供身份证的，应同时</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供身份证</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color w:val="auto"/>
          <w:spacing w:val="0"/>
          <w:w w:val="100"/>
          <w:position w:val="0"/>
          <w:sz w:val="24"/>
          <w:szCs w:val="24"/>
        </w:rPr>
        <w:t>电子件。</w:t>
      </w:r>
    </w:p>
    <w:p w14:paraId="770FF9E3">
      <w:pP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p>
    <w:p w14:paraId="32FA29D6">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14:paraId="171AE82B">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致：</w:t>
      </w:r>
      <w:r>
        <w:rPr>
          <w:rFonts w:hint="eastAsia" w:ascii="宋体" w:hAnsi="宋体" w:eastAsia="宋体" w:cs="宋体"/>
          <w:color w:val="auto"/>
          <w:spacing w:val="0"/>
          <w:w w:val="100"/>
          <w:position w:val="0"/>
          <w:sz w:val="24"/>
          <w:szCs w:val="24"/>
          <w:u w:val="single" w:color="auto"/>
        </w:rPr>
        <w:t>（采购人或采购代理机构）</w:t>
      </w:r>
    </w:p>
    <w:p w14:paraId="4B92C436">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rPr>
      </w:pPr>
    </w:p>
    <w:p w14:paraId="1FE1C9E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兹证明，</w:t>
      </w:r>
    </w:p>
    <w:p w14:paraId="299E921D">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姓名：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性别：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年龄：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职务：____</w:t>
      </w:r>
    </w:p>
    <w:p w14:paraId="7AFB4CB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rPr>
      </w:pPr>
    </w:p>
    <w:p w14:paraId="3FDFB28A">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系</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（投标人名称）的法定代表人（单位负责人）。</w:t>
      </w:r>
    </w:p>
    <w:p w14:paraId="7826DFC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rPr>
      </w:pPr>
    </w:p>
    <w:p w14:paraId="5483DC53">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rPr>
      </w:pPr>
    </w:p>
    <w:p w14:paraId="1E0AEBC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附：法定代表人（单位负责人）身份证</w:t>
      </w:r>
      <w:r>
        <w:rPr>
          <w:rFonts w:hint="eastAsia" w:cs="宋体"/>
          <w:color w:val="auto"/>
          <w:spacing w:val="0"/>
          <w:w w:val="100"/>
          <w:position w:val="0"/>
          <w:sz w:val="24"/>
          <w:szCs w:val="24"/>
          <w:lang w:val="en-US" w:eastAsia="zh-CN"/>
        </w:rPr>
        <w:t>或</w:t>
      </w:r>
      <w:r>
        <w:rPr>
          <w:rFonts w:hint="eastAsia" w:ascii="宋体" w:hAnsi="宋体" w:eastAsia="宋体" w:cs="宋体"/>
          <w:color w:val="auto"/>
          <w:spacing w:val="0"/>
          <w:w w:val="100"/>
          <w:position w:val="0"/>
          <w:sz w:val="24"/>
          <w:szCs w:val="24"/>
        </w:rPr>
        <w:t>护照等身份证明文件电子件：</w:t>
      </w:r>
    </w:p>
    <w:p w14:paraId="50047997">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rPr>
      </w:pPr>
    </w:p>
    <w:p w14:paraId="07C1EDBC">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7"/>
                    <a:stretch>
                      <a:fillRect/>
                    </a:stretch>
                  </pic:blipFill>
                  <pic:spPr>
                    <a:xfrm>
                      <a:off x="0" y="0"/>
                      <a:ext cx="5760736" cy="1451968"/>
                    </a:xfrm>
                    <a:prstGeom prst="rect">
                      <a:avLst/>
                    </a:prstGeom>
                  </pic:spPr>
                </pic:pic>
              </a:graphicData>
            </a:graphic>
          </wp:inline>
        </w:drawing>
      </w:r>
    </w:p>
    <w:p w14:paraId="308D3879">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rPr>
      </w:pPr>
    </w:p>
    <w:p w14:paraId="6666CD7C">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rPr>
      </w:pPr>
    </w:p>
    <w:p w14:paraId="6F077995">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color w:val="auto"/>
          <w:spacing w:val="0"/>
          <w:w w:val="100"/>
          <w:position w:val="0"/>
          <w:sz w:val="21"/>
        </w:rPr>
      </w:pPr>
    </w:p>
    <w:p w14:paraId="30DBE50E">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r>
        <w:rPr>
          <w:rFonts w:hint="eastAsia" w:ascii="宋体" w:hAnsi="宋体" w:eastAsia="宋体" w:cs="宋体"/>
          <w:color w:val="auto"/>
          <w:spacing w:val="0"/>
          <w:w w:val="100"/>
          <w:position w:val="0"/>
          <w:sz w:val="24"/>
          <w:szCs w:val="24"/>
          <w:u w:val="single" w:color="auto"/>
        </w:rPr>
        <w:t xml:space="preserve">                 </w:t>
      </w:r>
    </w:p>
    <w:p w14:paraId="54D0011C">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法定代表人（单位负责人）（签字或签章）：</w:t>
      </w:r>
    </w:p>
    <w:p w14:paraId="232F7818">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w:t>
      </w:r>
    </w:p>
    <w:p w14:paraId="536C1375">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color w:val="auto"/>
          <w:spacing w:val="0"/>
          <w:w w:val="100"/>
          <w:position w:val="0"/>
          <w:sz w:val="21"/>
        </w:rPr>
      </w:pPr>
    </w:p>
    <w:p w14:paraId="52BE70E2">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color w:val="auto"/>
          <w:spacing w:val="0"/>
          <w:w w:val="100"/>
          <w:position w:val="0"/>
          <w:sz w:val="21"/>
        </w:rPr>
      </w:pPr>
    </w:p>
    <w:p w14:paraId="36D65651">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color w:val="auto"/>
          <w:spacing w:val="0"/>
          <w:w w:val="100"/>
          <w:position w:val="0"/>
          <w:sz w:val="21"/>
        </w:rPr>
      </w:pPr>
    </w:p>
    <w:p w14:paraId="5E093E5E">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7A2130D9">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1D5CD87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1EB03AA3">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color w:val="auto"/>
          <w:spacing w:val="0"/>
          <w:w w:val="100"/>
          <w:position w:val="0"/>
          <w:sz w:val="24"/>
          <w:szCs w:val="24"/>
        </w:rPr>
      </w:pPr>
      <w:bookmarkStart w:id="119" w:name="_Toc5094"/>
      <w:r>
        <w:rPr>
          <w:rFonts w:hint="eastAsia" w:ascii="宋体" w:hAnsi="宋体" w:eastAsia="宋体" w:cs="宋体"/>
          <w:color w:val="auto"/>
          <w:spacing w:val="0"/>
          <w:w w:val="100"/>
          <w:position w:val="0"/>
          <w:sz w:val="24"/>
          <w:szCs w:val="24"/>
        </w:rPr>
        <w:t>3   开标一览表（实质性格式）</w:t>
      </w:r>
      <w:bookmarkEnd w:id="119"/>
    </w:p>
    <w:p w14:paraId="470C6533">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color w:val="auto"/>
          <w:spacing w:val="0"/>
          <w:w w:val="100"/>
          <w:position w:val="0"/>
          <w:sz w:val="36"/>
          <w:szCs w:val="36"/>
        </w:rPr>
      </w:pPr>
      <w:bookmarkStart w:id="120" w:name="_Toc7735"/>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开标一览表</w:t>
      </w:r>
      <w:bookmarkEnd w:id="120"/>
    </w:p>
    <w:p w14:paraId="73264024">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color w:val="auto"/>
          <w:spacing w:val="0"/>
          <w:w w:val="100"/>
          <w:position w:val="0"/>
          <w:sz w:val="21"/>
        </w:rPr>
      </w:pPr>
    </w:p>
    <w:p w14:paraId="4845C159">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color w:val="auto"/>
          <w:spacing w:val="0"/>
          <w:w w:val="100"/>
          <w:position w:val="0"/>
          <w:sz w:val="24"/>
          <w:szCs w:val="24"/>
        </w:rPr>
      </w:pPr>
    </w:p>
    <w:p w14:paraId="3D96CB62">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项目编号：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项目名称： </w:t>
      </w:r>
      <w:r>
        <w:rPr>
          <w:rFonts w:hint="eastAsia" w:ascii="宋体" w:hAnsi="宋体" w:eastAsia="宋体" w:cs="宋体"/>
          <w:color w:val="auto"/>
          <w:spacing w:val="0"/>
          <w:w w:val="100"/>
          <w:position w:val="0"/>
          <w:sz w:val="24"/>
          <w:szCs w:val="24"/>
          <w:u w:val="single" w:color="auto"/>
        </w:rPr>
        <w:t xml:space="preserve">             </w:t>
      </w:r>
    </w:p>
    <w:p w14:paraId="50252AE6">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color w:val="auto"/>
          <w:spacing w:val="0"/>
          <w:w w:val="100"/>
          <w:position w:val="0"/>
        </w:rPr>
      </w:pPr>
    </w:p>
    <w:tbl>
      <w:tblPr>
        <w:tblStyle w:val="24"/>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14:paraId="4C754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vAlign w:val="top"/>
          </w:tcPr>
          <w:p w14:paraId="00D693DD">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color w:val="auto"/>
                <w:spacing w:val="0"/>
                <w:w w:val="100"/>
                <w:position w:val="0"/>
                <w:sz w:val="21"/>
              </w:rPr>
            </w:pPr>
          </w:p>
          <w:p w14:paraId="2ED92131">
            <w:pPr>
              <w:pStyle w:val="25"/>
              <w:keepNext w:val="0"/>
              <w:keepLines w:val="0"/>
              <w:pageBreakBefore w:val="0"/>
              <w:widowControl/>
              <w:kinsoku/>
              <w:wordWrap/>
              <w:overflowPunct/>
              <w:topLinePunct w:val="0"/>
              <w:autoSpaceDE/>
              <w:autoSpaceDN/>
              <w:bidi w:val="0"/>
              <w:adjustRightInd w:val="0"/>
              <w:snapToGrid w:val="0"/>
              <w:spacing w:before="78" w:line="222" w:lineRule="auto"/>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包号</w:t>
            </w:r>
          </w:p>
        </w:tc>
        <w:tc>
          <w:tcPr>
            <w:tcW w:w="2604" w:type="dxa"/>
            <w:vMerge w:val="restart"/>
            <w:tcBorders>
              <w:bottom w:val="nil"/>
            </w:tcBorders>
            <w:vAlign w:val="top"/>
          </w:tcPr>
          <w:p w14:paraId="496EE770">
            <w:pPr>
              <w:keepNext w:val="0"/>
              <w:keepLines w:val="0"/>
              <w:pageBreakBefore w:val="0"/>
              <w:widowControl/>
              <w:kinsoku/>
              <w:wordWrap/>
              <w:overflowPunct/>
              <w:topLinePunct w:val="0"/>
              <w:autoSpaceDE/>
              <w:autoSpaceDN/>
              <w:bidi w:val="0"/>
              <w:adjustRightInd w:val="0"/>
              <w:snapToGrid w:val="0"/>
              <w:spacing w:line="410" w:lineRule="auto"/>
              <w:jc w:val="center"/>
              <w:textAlignment w:val="baseline"/>
              <w:rPr>
                <w:rFonts w:hint="eastAsia" w:ascii="宋体" w:hAnsi="宋体" w:eastAsia="宋体" w:cs="宋体"/>
                <w:color w:val="auto"/>
                <w:spacing w:val="0"/>
                <w:w w:val="100"/>
                <w:position w:val="0"/>
                <w:sz w:val="21"/>
              </w:rPr>
            </w:pPr>
          </w:p>
          <w:p w14:paraId="56AA480E">
            <w:pPr>
              <w:pStyle w:val="25"/>
              <w:keepNext w:val="0"/>
              <w:keepLines w:val="0"/>
              <w:pageBreakBefore w:val="0"/>
              <w:widowControl/>
              <w:kinsoku/>
              <w:wordWrap/>
              <w:overflowPunct/>
              <w:topLinePunct w:val="0"/>
              <w:autoSpaceDE/>
              <w:autoSpaceDN/>
              <w:bidi w:val="0"/>
              <w:adjustRightInd w:val="0"/>
              <w:snapToGrid w:val="0"/>
              <w:spacing w:before="78" w:line="221"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投标人名称</w:t>
            </w:r>
          </w:p>
        </w:tc>
        <w:tc>
          <w:tcPr>
            <w:tcW w:w="2794" w:type="dxa"/>
            <w:gridSpan w:val="2"/>
            <w:vAlign w:val="top"/>
          </w:tcPr>
          <w:p w14:paraId="318148F1">
            <w:pPr>
              <w:pStyle w:val="25"/>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投标报价</w:t>
            </w:r>
          </w:p>
        </w:tc>
        <w:tc>
          <w:tcPr>
            <w:tcW w:w="2794" w:type="dxa"/>
            <w:vMerge w:val="restart"/>
            <w:vAlign w:val="center"/>
          </w:tcPr>
          <w:p w14:paraId="57F9579C">
            <w:pPr>
              <w:pStyle w:val="25"/>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default" w:ascii="宋体" w:hAnsi="宋体" w:eastAsia="宋体" w:cs="宋体"/>
                <w:color w:val="auto"/>
                <w:spacing w:val="0"/>
                <w:w w:val="100"/>
                <w:position w:val="0"/>
                <w:lang w:val="en-US" w:eastAsia="zh-CN"/>
                <w14:textOutline w14:w="4359" w14:cap="flat" w14:cmpd="sng">
                  <w14:solidFill>
                    <w14:srgbClr w14:val="000000"/>
                  </w14:solidFill>
                  <w14:prstDash w14:val="solid"/>
                  <w14:miter w14:val="0"/>
                </w14:textOutline>
              </w:rPr>
            </w:pPr>
            <w:r>
              <w:rPr>
                <w:rFonts w:hint="eastAsia" w:cs="宋体"/>
                <w:color w:val="auto"/>
                <w:spacing w:val="0"/>
                <w:w w:val="100"/>
                <w:position w:val="0"/>
                <w:lang w:val="en-US" w:eastAsia="zh-CN"/>
                <w14:textOutline w14:w="4359" w14:cap="flat" w14:cmpd="sng">
                  <w14:solidFill>
                    <w14:srgbClr w14:val="000000"/>
                  </w14:solidFill>
                  <w14:prstDash w14:val="solid"/>
                  <w14:miter w14:val="0"/>
                </w14:textOutline>
              </w:rPr>
              <w:t>合同履行期限</w:t>
            </w:r>
          </w:p>
        </w:tc>
      </w:tr>
      <w:tr w14:paraId="0B2A5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vAlign w:val="top"/>
          </w:tcPr>
          <w:p w14:paraId="35AC2B0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604" w:type="dxa"/>
            <w:vMerge w:val="continue"/>
            <w:tcBorders>
              <w:top w:val="nil"/>
            </w:tcBorders>
            <w:vAlign w:val="top"/>
          </w:tcPr>
          <w:p w14:paraId="0417432D">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color w:val="auto"/>
                <w:spacing w:val="0"/>
                <w:w w:val="100"/>
                <w:position w:val="0"/>
                <w:sz w:val="21"/>
              </w:rPr>
            </w:pPr>
          </w:p>
        </w:tc>
        <w:tc>
          <w:tcPr>
            <w:tcW w:w="1397" w:type="dxa"/>
            <w:vAlign w:val="top"/>
          </w:tcPr>
          <w:p w14:paraId="70CFA428">
            <w:pPr>
              <w:pStyle w:val="25"/>
              <w:keepNext w:val="0"/>
              <w:keepLines w:val="0"/>
              <w:pageBreakBefore w:val="0"/>
              <w:widowControl/>
              <w:kinsoku/>
              <w:wordWrap/>
              <w:overflowPunct/>
              <w:topLinePunct w:val="0"/>
              <w:autoSpaceDE/>
              <w:autoSpaceDN/>
              <w:bidi w:val="0"/>
              <w:adjustRightInd w:val="0"/>
              <w:snapToGrid w:val="0"/>
              <w:spacing w:before="217" w:line="221"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大写</w:t>
            </w:r>
          </w:p>
        </w:tc>
        <w:tc>
          <w:tcPr>
            <w:tcW w:w="1397" w:type="dxa"/>
            <w:vAlign w:val="top"/>
          </w:tcPr>
          <w:p w14:paraId="4252D3FF">
            <w:pPr>
              <w:pStyle w:val="25"/>
              <w:keepNext w:val="0"/>
              <w:keepLines w:val="0"/>
              <w:pageBreakBefore w:val="0"/>
              <w:widowControl/>
              <w:kinsoku/>
              <w:wordWrap/>
              <w:overflowPunct/>
              <w:topLinePunct w:val="0"/>
              <w:autoSpaceDE/>
              <w:autoSpaceDN/>
              <w:bidi w:val="0"/>
              <w:adjustRightInd w:val="0"/>
              <w:snapToGrid w:val="0"/>
              <w:spacing w:before="217" w:line="222" w:lineRule="auto"/>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小写</w:t>
            </w:r>
          </w:p>
        </w:tc>
        <w:tc>
          <w:tcPr>
            <w:tcW w:w="2794" w:type="dxa"/>
            <w:vMerge w:val="continue"/>
            <w:vAlign w:val="top"/>
          </w:tcPr>
          <w:p w14:paraId="6494926D">
            <w:pPr>
              <w:pStyle w:val="25"/>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pPr>
          </w:p>
        </w:tc>
      </w:tr>
      <w:tr w14:paraId="7869B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vAlign w:val="top"/>
          </w:tcPr>
          <w:p w14:paraId="135C829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604" w:type="dxa"/>
            <w:vAlign w:val="top"/>
          </w:tcPr>
          <w:p w14:paraId="458ED1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397" w:type="dxa"/>
            <w:vAlign w:val="top"/>
          </w:tcPr>
          <w:p w14:paraId="7ECFDBE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397" w:type="dxa"/>
            <w:vAlign w:val="top"/>
          </w:tcPr>
          <w:p w14:paraId="1B1062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794" w:type="dxa"/>
            <w:vAlign w:val="top"/>
          </w:tcPr>
          <w:p w14:paraId="14FEA6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bl>
    <w:p w14:paraId="4BBCE538">
      <w:pPr>
        <w:pStyle w:val="6"/>
        <w:keepNext w:val="0"/>
        <w:keepLines w:val="0"/>
        <w:pageBreakBefore w:val="0"/>
        <w:widowControl/>
        <w:kinsoku/>
        <w:wordWrap/>
        <w:overflowPunct/>
        <w:topLinePunct w:val="0"/>
        <w:autoSpaceDE/>
        <w:autoSpaceDN/>
        <w:bidi w:val="0"/>
        <w:adjustRightInd w:val="0"/>
        <w:snapToGrid w:val="0"/>
        <w:spacing w:line="231" w:lineRule="auto"/>
        <w:ind w:left="11" w:right="0" w:firstLine="0"/>
        <w:textAlignment w:val="baseline"/>
        <w:rPr>
          <w:rFonts w:hint="eastAsia" w:ascii="宋体" w:hAnsi="宋体" w:eastAsia="宋体" w:cs="宋体"/>
          <w:color w:val="auto"/>
          <w:spacing w:val="0"/>
          <w:w w:val="100"/>
          <w:position w:val="0"/>
          <w:sz w:val="24"/>
          <w:szCs w:val="24"/>
        </w:rPr>
      </w:pPr>
    </w:p>
    <w:p w14:paraId="6F1985B2">
      <w:pPr>
        <w:pStyle w:val="6"/>
        <w:keepNext w:val="0"/>
        <w:keepLines w:val="0"/>
        <w:pageBreakBefore w:val="0"/>
        <w:widowControl/>
        <w:kinsoku/>
        <w:wordWrap/>
        <w:overflowPunct/>
        <w:topLinePunct w:val="0"/>
        <w:autoSpaceDE/>
        <w:autoSpaceDN/>
        <w:bidi w:val="0"/>
        <w:adjustRightInd w:val="0"/>
        <w:snapToGrid w:val="0"/>
        <w:spacing w:line="231" w:lineRule="auto"/>
        <w:ind w:left="11"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 1.此表中，每包的投标报价应和《投标分项报价表》中的总价相一致。</w:t>
      </w:r>
    </w:p>
    <w:p w14:paraId="0C110657">
      <w:pPr>
        <w:pStyle w:val="6"/>
        <w:keepNext w:val="0"/>
        <w:keepLines w:val="0"/>
        <w:pageBreakBefore w:val="0"/>
        <w:widowControl/>
        <w:kinsoku/>
        <w:wordWrap/>
        <w:overflowPunct/>
        <w:topLinePunct w:val="0"/>
        <w:autoSpaceDE/>
        <w:autoSpaceDN/>
        <w:bidi w:val="0"/>
        <w:adjustRightInd w:val="0"/>
        <w:snapToGrid w:val="0"/>
        <w:spacing w:line="231" w:lineRule="auto"/>
        <w:ind w:left="11" w:right="0" w:firstLine="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 </w:t>
      </w:r>
      <w:r>
        <w:rPr>
          <w:rFonts w:hint="eastAsia"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2.本表必须按包分别填写。</w:t>
      </w:r>
    </w:p>
    <w:p w14:paraId="6ADF435B">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color w:val="auto"/>
          <w:spacing w:val="0"/>
          <w:w w:val="100"/>
          <w:position w:val="0"/>
          <w:sz w:val="21"/>
        </w:rPr>
      </w:pPr>
    </w:p>
    <w:p w14:paraId="4CA3EC4F">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color w:val="auto"/>
          <w:spacing w:val="0"/>
          <w:w w:val="100"/>
          <w:position w:val="0"/>
          <w:sz w:val="21"/>
          <w:lang w:val="en-US" w:eastAsia="zh-CN"/>
        </w:rPr>
      </w:pPr>
      <w:r>
        <w:rPr>
          <w:rFonts w:hint="eastAsia" w:ascii="宋体" w:hAnsi="宋体" w:eastAsia="宋体" w:cs="宋体"/>
          <w:color w:val="auto"/>
          <w:spacing w:val="0"/>
          <w:w w:val="100"/>
          <w:position w:val="0"/>
          <w:sz w:val="21"/>
          <w:lang w:val="en-US" w:eastAsia="zh-CN"/>
        </w:rPr>
        <w:t xml:space="preserve"> </w:t>
      </w:r>
    </w:p>
    <w:p w14:paraId="2F479711">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color w:val="auto"/>
          <w:spacing w:val="0"/>
          <w:w w:val="100"/>
          <w:position w:val="0"/>
          <w:sz w:val="21"/>
        </w:rPr>
      </w:pPr>
    </w:p>
    <w:p w14:paraId="16E395B7">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w:t>
      </w:r>
      <w:r>
        <w:rPr>
          <w:rFonts w:hint="eastAsia" w:ascii="宋体" w:hAnsi="宋体" w:eastAsia="宋体" w:cs="宋体"/>
          <w:color w:val="auto"/>
          <w:spacing w:val="0"/>
          <w:w w:val="100"/>
          <w:position w:val="0"/>
          <w:sz w:val="24"/>
          <w:szCs w:val="24"/>
          <w:u w:val="single" w:color="auto"/>
        </w:rPr>
        <w:t xml:space="preserve">             </w:t>
      </w:r>
    </w:p>
    <w:p w14:paraId="193A9883">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6035CCE9">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color w:val="auto"/>
          <w:spacing w:val="0"/>
          <w:w w:val="100"/>
          <w:position w:val="0"/>
          <w:sz w:val="24"/>
          <w:szCs w:val="24"/>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5AF4A0A5">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color w:val="auto"/>
          <w:spacing w:val="0"/>
          <w:w w:val="100"/>
          <w:position w:val="0"/>
          <w:sz w:val="21"/>
        </w:rPr>
      </w:pPr>
    </w:p>
    <w:p w14:paraId="42C41AF9">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rPr>
      </w:pPr>
    </w:p>
    <w:p w14:paraId="6407B52D">
      <w:pPr>
        <w:pStyle w:val="6"/>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color w:val="auto"/>
          <w:spacing w:val="0"/>
          <w:w w:val="100"/>
          <w:position w:val="0"/>
          <w:sz w:val="24"/>
          <w:szCs w:val="24"/>
        </w:rPr>
      </w:pPr>
      <w:bookmarkStart w:id="121" w:name="_Toc20117"/>
      <w:r>
        <w:rPr>
          <w:rFonts w:hint="eastAsia" w:ascii="宋体" w:hAnsi="宋体" w:eastAsia="宋体" w:cs="宋体"/>
          <w:color w:val="auto"/>
          <w:spacing w:val="0"/>
          <w:w w:val="100"/>
          <w:position w:val="0"/>
          <w:sz w:val="24"/>
          <w:szCs w:val="24"/>
        </w:rPr>
        <w:t>4   投标分项报价表（实质性格式）</w:t>
      </w:r>
      <w:bookmarkEnd w:id="121"/>
    </w:p>
    <w:p w14:paraId="1AC301C8">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color w:val="auto"/>
          <w:spacing w:val="0"/>
          <w:w w:val="100"/>
          <w:position w:val="0"/>
          <w:sz w:val="21"/>
        </w:rPr>
      </w:pPr>
    </w:p>
    <w:p w14:paraId="7473F04A">
      <w:pPr>
        <w:pStyle w:val="6"/>
        <w:keepNext w:val="0"/>
        <w:keepLines w:val="0"/>
        <w:pageBreakBefore w:val="0"/>
        <w:widowControl/>
        <w:kinsoku/>
        <w:wordWrap/>
        <w:overflowPunct/>
        <w:topLinePunct w:val="0"/>
        <w:autoSpaceDE/>
        <w:autoSpaceDN/>
        <w:bidi w:val="0"/>
        <w:adjustRightInd w:val="0"/>
        <w:snapToGrid w:val="0"/>
        <w:spacing w:before="117" w:line="219" w:lineRule="auto"/>
        <w:jc w:val="center"/>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投标分项报价表</w:t>
      </w:r>
    </w:p>
    <w:p w14:paraId="6C1E5860">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rPr>
      </w:pPr>
    </w:p>
    <w:p w14:paraId="7366C2BA">
      <w:pPr>
        <w:pStyle w:val="6"/>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项目编号：          项目名称：           报价单位：人民币元</w:t>
      </w:r>
    </w:p>
    <w:p w14:paraId="3F7B326A">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_______                   _________</w:t>
      </w:r>
    </w:p>
    <w:p w14:paraId="3830F0C3">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color w:val="auto"/>
          <w:spacing w:val="0"/>
          <w:w w:val="100"/>
          <w:position w:val="0"/>
          <w:sz w:val="2"/>
        </w:rPr>
      </w:pPr>
    </w:p>
    <w:tbl>
      <w:tblPr>
        <w:tblStyle w:val="20"/>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14:paraId="298F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noWrap w:val="0"/>
            <w:vAlign w:val="top"/>
          </w:tcPr>
          <w:p w14:paraId="4897C13A">
            <w:pPr>
              <w:pStyle w:val="9"/>
              <w:spacing w:before="156"/>
              <w:jc w:val="center"/>
              <w:rPr>
                <w:rFonts w:hint="eastAsia" w:hAnsi="宋体"/>
                <w:b/>
                <w:color w:val="auto"/>
                <w:sz w:val="24"/>
                <w:lang w:val="en-US" w:eastAsia="zh-CN"/>
              </w:rPr>
            </w:pPr>
            <w:r>
              <w:rPr>
                <w:rFonts w:hint="eastAsia" w:hAnsi="宋体"/>
                <w:b/>
                <w:color w:val="auto"/>
                <w:sz w:val="24"/>
                <w:lang w:val="en-US" w:eastAsia="zh-CN"/>
              </w:rPr>
              <w:t>序号</w:t>
            </w:r>
          </w:p>
        </w:tc>
        <w:tc>
          <w:tcPr>
            <w:tcW w:w="2573" w:type="dxa"/>
            <w:noWrap w:val="0"/>
            <w:vAlign w:val="top"/>
          </w:tcPr>
          <w:p w14:paraId="55EE5F17">
            <w:pPr>
              <w:pStyle w:val="9"/>
              <w:spacing w:before="156"/>
              <w:jc w:val="center"/>
              <w:rPr>
                <w:rFonts w:hint="eastAsia" w:hAnsi="宋体"/>
                <w:b/>
                <w:color w:val="auto"/>
                <w:sz w:val="24"/>
                <w:lang w:val="en-US" w:eastAsia="zh-CN"/>
              </w:rPr>
            </w:pPr>
            <w:r>
              <w:rPr>
                <w:rFonts w:hint="eastAsia" w:hAnsi="宋体"/>
                <w:b/>
                <w:color w:val="auto"/>
                <w:sz w:val="24"/>
                <w:lang w:val="en-US" w:eastAsia="zh-CN"/>
              </w:rPr>
              <w:t>服务内容</w:t>
            </w:r>
          </w:p>
        </w:tc>
        <w:tc>
          <w:tcPr>
            <w:tcW w:w="1238" w:type="dxa"/>
            <w:noWrap w:val="0"/>
            <w:vAlign w:val="top"/>
          </w:tcPr>
          <w:p w14:paraId="26CC0D4F">
            <w:pPr>
              <w:pStyle w:val="9"/>
              <w:spacing w:before="156"/>
              <w:jc w:val="center"/>
              <w:rPr>
                <w:rFonts w:hint="eastAsia" w:hAnsi="宋体"/>
                <w:b/>
                <w:color w:val="auto"/>
                <w:sz w:val="24"/>
                <w:lang w:val="en-US" w:eastAsia="zh-CN"/>
              </w:rPr>
            </w:pPr>
            <w:r>
              <w:rPr>
                <w:rFonts w:hint="eastAsia" w:hAnsi="宋体"/>
                <w:b/>
                <w:color w:val="auto"/>
                <w:sz w:val="24"/>
                <w:lang w:val="en-US" w:eastAsia="zh-CN"/>
              </w:rPr>
              <w:t>服务明细</w:t>
            </w:r>
          </w:p>
        </w:tc>
        <w:tc>
          <w:tcPr>
            <w:tcW w:w="1300" w:type="dxa"/>
            <w:noWrap w:val="0"/>
            <w:vAlign w:val="top"/>
          </w:tcPr>
          <w:p w14:paraId="0C002CAA">
            <w:pPr>
              <w:pStyle w:val="9"/>
              <w:spacing w:before="156"/>
              <w:jc w:val="center"/>
              <w:rPr>
                <w:rFonts w:hint="eastAsia" w:hAnsi="宋体"/>
                <w:b/>
                <w:color w:val="auto"/>
                <w:sz w:val="24"/>
                <w:lang w:val="en-US" w:eastAsia="zh-CN"/>
              </w:rPr>
            </w:pPr>
            <w:r>
              <w:rPr>
                <w:rFonts w:hint="eastAsia" w:hAnsi="宋体"/>
                <w:b/>
                <w:color w:val="auto"/>
                <w:sz w:val="24"/>
                <w:lang w:val="en-US" w:eastAsia="zh-CN"/>
              </w:rPr>
              <w:t>数量</w:t>
            </w:r>
          </w:p>
        </w:tc>
        <w:tc>
          <w:tcPr>
            <w:tcW w:w="1412" w:type="dxa"/>
            <w:noWrap w:val="0"/>
            <w:vAlign w:val="top"/>
          </w:tcPr>
          <w:p w14:paraId="2E2903F1">
            <w:pPr>
              <w:pStyle w:val="9"/>
              <w:spacing w:before="156"/>
              <w:jc w:val="center"/>
              <w:rPr>
                <w:rFonts w:hint="eastAsia" w:hAnsi="宋体"/>
                <w:b/>
                <w:color w:val="auto"/>
                <w:sz w:val="24"/>
                <w:lang w:val="en-US" w:eastAsia="zh-CN"/>
              </w:rPr>
            </w:pPr>
            <w:r>
              <w:rPr>
                <w:rFonts w:hint="eastAsia" w:hAnsi="宋体"/>
                <w:b/>
                <w:color w:val="auto"/>
                <w:sz w:val="24"/>
                <w:lang w:val="en-US" w:eastAsia="zh-CN"/>
              </w:rPr>
              <w:t>单价</w:t>
            </w:r>
          </w:p>
        </w:tc>
        <w:tc>
          <w:tcPr>
            <w:tcW w:w="1725" w:type="dxa"/>
            <w:noWrap w:val="0"/>
            <w:vAlign w:val="top"/>
          </w:tcPr>
          <w:p w14:paraId="48FC191D">
            <w:pPr>
              <w:pStyle w:val="9"/>
              <w:spacing w:before="156"/>
              <w:jc w:val="center"/>
              <w:rPr>
                <w:rFonts w:hint="eastAsia" w:hAnsi="宋体"/>
                <w:b/>
                <w:color w:val="auto"/>
                <w:sz w:val="24"/>
                <w:lang w:val="en-US" w:eastAsia="zh-CN"/>
              </w:rPr>
            </w:pPr>
            <w:r>
              <w:rPr>
                <w:rFonts w:hint="eastAsia" w:hAnsi="宋体"/>
                <w:b/>
                <w:color w:val="auto"/>
                <w:sz w:val="24"/>
                <w:lang w:val="en-US" w:eastAsia="zh-CN"/>
              </w:rPr>
              <w:t>总价</w:t>
            </w:r>
          </w:p>
        </w:tc>
        <w:tc>
          <w:tcPr>
            <w:tcW w:w="1038" w:type="dxa"/>
            <w:noWrap w:val="0"/>
            <w:vAlign w:val="top"/>
          </w:tcPr>
          <w:p w14:paraId="163AC88F">
            <w:pPr>
              <w:pStyle w:val="9"/>
              <w:spacing w:before="156"/>
              <w:jc w:val="center"/>
              <w:rPr>
                <w:rFonts w:hint="eastAsia" w:hAnsi="宋体"/>
                <w:b/>
                <w:color w:val="auto"/>
                <w:sz w:val="24"/>
                <w:lang w:val="en-US" w:eastAsia="zh-CN"/>
              </w:rPr>
            </w:pPr>
            <w:r>
              <w:rPr>
                <w:rFonts w:hint="eastAsia" w:hAnsi="宋体"/>
                <w:b/>
                <w:color w:val="auto"/>
                <w:sz w:val="24"/>
                <w:lang w:val="en-US" w:eastAsia="zh-CN"/>
              </w:rPr>
              <w:t>备注</w:t>
            </w:r>
          </w:p>
        </w:tc>
      </w:tr>
      <w:tr w14:paraId="68776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72538D43">
            <w:pPr>
              <w:pStyle w:val="9"/>
              <w:jc w:val="center"/>
              <w:rPr>
                <w:rFonts w:hint="eastAsia" w:hAnsi="宋体"/>
                <w:b/>
                <w:color w:val="auto"/>
                <w:sz w:val="24"/>
                <w:lang w:val="en-US" w:eastAsia="zh-CN"/>
              </w:rPr>
            </w:pPr>
            <w:r>
              <w:rPr>
                <w:rFonts w:hint="eastAsia" w:hAnsi="宋体"/>
                <w:b/>
                <w:color w:val="auto"/>
                <w:sz w:val="24"/>
                <w:lang w:val="en-US" w:eastAsia="zh-CN"/>
              </w:rPr>
              <w:t>1</w:t>
            </w:r>
          </w:p>
        </w:tc>
        <w:tc>
          <w:tcPr>
            <w:tcW w:w="2573" w:type="dxa"/>
            <w:noWrap w:val="0"/>
            <w:vAlign w:val="top"/>
          </w:tcPr>
          <w:p w14:paraId="054D28A7">
            <w:pPr>
              <w:pStyle w:val="9"/>
              <w:rPr>
                <w:rFonts w:hint="eastAsia" w:hAnsi="宋体"/>
                <w:color w:val="auto"/>
                <w:sz w:val="24"/>
                <w:lang w:val="en-US" w:eastAsia="zh-CN"/>
              </w:rPr>
            </w:pPr>
          </w:p>
        </w:tc>
        <w:tc>
          <w:tcPr>
            <w:tcW w:w="1238" w:type="dxa"/>
            <w:noWrap w:val="0"/>
            <w:vAlign w:val="top"/>
          </w:tcPr>
          <w:p w14:paraId="2F5DD529">
            <w:pPr>
              <w:pStyle w:val="9"/>
              <w:rPr>
                <w:rFonts w:hint="eastAsia" w:hAnsi="宋体"/>
                <w:color w:val="auto"/>
                <w:sz w:val="24"/>
                <w:lang w:val="en-US" w:eastAsia="zh-CN"/>
              </w:rPr>
            </w:pPr>
          </w:p>
        </w:tc>
        <w:tc>
          <w:tcPr>
            <w:tcW w:w="1300" w:type="dxa"/>
            <w:noWrap w:val="0"/>
            <w:vAlign w:val="top"/>
          </w:tcPr>
          <w:p w14:paraId="4A099240">
            <w:pPr>
              <w:pStyle w:val="9"/>
              <w:rPr>
                <w:rFonts w:hint="eastAsia" w:hAnsi="宋体"/>
                <w:color w:val="auto"/>
                <w:sz w:val="24"/>
                <w:lang w:val="en-US" w:eastAsia="zh-CN"/>
              </w:rPr>
            </w:pPr>
          </w:p>
        </w:tc>
        <w:tc>
          <w:tcPr>
            <w:tcW w:w="1412" w:type="dxa"/>
            <w:noWrap w:val="0"/>
            <w:vAlign w:val="top"/>
          </w:tcPr>
          <w:p w14:paraId="24AB9930">
            <w:pPr>
              <w:pStyle w:val="9"/>
              <w:rPr>
                <w:rFonts w:hint="eastAsia" w:hAnsi="宋体"/>
                <w:color w:val="auto"/>
                <w:sz w:val="24"/>
                <w:lang w:val="en-US" w:eastAsia="zh-CN"/>
              </w:rPr>
            </w:pPr>
          </w:p>
        </w:tc>
        <w:tc>
          <w:tcPr>
            <w:tcW w:w="1725" w:type="dxa"/>
            <w:noWrap w:val="0"/>
            <w:vAlign w:val="top"/>
          </w:tcPr>
          <w:p w14:paraId="004D3E49">
            <w:pPr>
              <w:pStyle w:val="9"/>
              <w:rPr>
                <w:rFonts w:hint="eastAsia" w:hAnsi="宋体"/>
                <w:color w:val="auto"/>
                <w:sz w:val="24"/>
                <w:lang w:val="en-US" w:eastAsia="zh-CN"/>
              </w:rPr>
            </w:pPr>
          </w:p>
        </w:tc>
        <w:tc>
          <w:tcPr>
            <w:tcW w:w="1038" w:type="dxa"/>
            <w:noWrap w:val="0"/>
            <w:vAlign w:val="top"/>
          </w:tcPr>
          <w:p w14:paraId="61EF8C42">
            <w:pPr>
              <w:pStyle w:val="9"/>
              <w:rPr>
                <w:rFonts w:hint="eastAsia" w:hAnsi="宋体"/>
                <w:color w:val="auto"/>
                <w:sz w:val="24"/>
                <w:lang w:val="en-US" w:eastAsia="zh-CN"/>
              </w:rPr>
            </w:pPr>
          </w:p>
        </w:tc>
      </w:tr>
      <w:tr w14:paraId="5805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5E2A76B6">
            <w:pPr>
              <w:pStyle w:val="9"/>
              <w:jc w:val="center"/>
              <w:rPr>
                <w:rFonts w:hint="eastAsia" w:hAnsi="宋体"/>
                <w:b/>
                <w:color w:val="auto"/>
                <w:sz w:val="24"/>
                <w:lang w:val="en-US" w:eastAsia="zh-CN"/>
              </w:rPr>
            </w:pPr>
            <w:r>
              <w:rPr>
                <w:rFonts w:hint="eastAsia" w:hAnsi="宋体"/>
                <w:b/>
                <w:color w:val="auto"/>
                <w:sz w:val="24"/>
                <w:lang w:val="en-US" w:eastAsia="zh-CN"/>
              </w:rPr>
              <w:t>2</w:t>
            </w:r>
          </w:p>
        </w:tc>
        <w:tc>
          <w:tcPr>
            <w:tcW w:w="2573" w:type="dxa"/>
            <w:noWrap w:val="0"/>
            <w:vAlign w:val="top"/>
          </w:tcPr>
          <w:p w14:paraId="4D388F14">
            <w:pPr>
              <w:pStyle w:val="9"/>
              <w:rPr>
                <w:rFonts w:hint="eastAsia" w:hAnsi="宋体"/>
                <w:color w:val="auto"/>
                <w:sz w:val="24"/>
                <w:lang w:val="en-US" w:eastAsia="zh-CN"/>
              </w:rPr>
            </w:pPr>
          </w:p>
        </w:tc>
        <w:tc>
          <w:tcPr>
            <w:tcW w:w="1238" w:type="dxa"/>
            <w:noWrap w:val="0"/>
            <w:vAlign w:val="top"/>
          </w:tcPr>
          <w:p w14:paraId="59524E9E">
            <w:pPr>
              <w:pStyle w:val="9"/>
              <w:rPr>
                <w:rFonts w:hint="eastAsia" w:hAnsi="宋体"/>
                <w:color w:val="auto"/>
                <w:sz w:val="24"/>
                <w:lang w:val="en-US" w:eastAsia="zh-CN"/>
              </w:rPr>
            </w:pPr>
          </w:p>
        </w:tc>
        <w:tc>
          <w:tcPr>
            <w:tcW w:w="1300" w:type="dxa"/>
            <w:noWrap w:val="0"/>
            <w:vAlign w:val="top"/>
          </w:tcPr>
          <w:p w14:paraId="0DDDBD12">
            <w:pPr>
              <w:pStyle w:val="9"/>
              <w:rPr>
                <w:rFonts w:hint="eastAsia" w:hAnsi="宋体"/>
                <w:color w:val="auto"/>
                <w:sz w:val="24"/>
                <w:lang w:val="en-US" w:eastAsia="zh-CN"/>
              </w:rPr>
            </w:pPr>
          </w:p>
        </w:tc>
        <w:tc>
          <w:tcPr>
            <w:tcW w:w="1412" w:type="dxa"/>
            <w:noWrap w:val="0"/>
            <w:vAlign w:val="top"/>
          </w:tcPr>
          <w:p w14:paraId="2E94AEF3">
            <w:pPr>
              <w:pStyle w:val="9"/>
              <w:rPr>
                <w:rFonts w:hint="eastAsia" w:hAnsi="宋体"/>
                <w:color w:val="auto"/>
                <w:sz w:val="24"/>
                <w:lang w:val="en-US" w:eastAsia="zh-CN"/>
              </w:rPr>
            </w:pPr>
          </w:p>
        </w:tc>
        <w:tc>
          <w:tcPr>
            <w:tcW w:w="1725" w:type="dxa"/>
            <w:noWrap w:val="0"/>
            <w:vAlign w:val="top"/>
          </w:tcPr>
          <w:p w14:paraId="47DC7E4C">
            <w:pPr>
              <w:pStyle w:val="9"/>
              <w:rPr>
                <w:rFonts w:hint="eastAsia" w:hAnsi="宋体"/>
                <w:color w:val="auto"/>
                <w:sz w:val="24"/>
                <w:lang w:val="en-US" w:eastAsia="zh-CN"/>
              </w:rPr>
            </w:pPr>
          </w:p>
        </w:tc>
        <w:tc>
          <w:tcPr>
            <w:tcW w:w="1038" w:type="dxa"/>
            <w:noWrap w:val="0"/>
            <w:vAlign w:val="top"/>
          </w:tcPr>
          <w:p w14:paraId="66A60510">
            <w:pPr>
              <w:pStyle w:val="9"/>
              <w:rPr>
                <w:rFonts w:hint="eastAsia" w:hAnsi="宋体"/>
                <w:color w:val="auto"/>
                <w:sz w:val="24"/>
                <w:lang w:val="en-US" w:eastAsia="zh-CN"/>
              </w:rPr>
            </w:pPr>
          </w:p>
        </w:tc>
      </w:tr>
      <w:tr w14:paraId="6B95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52EBADAF">
            <w:pPr>
              <w:pStyle w:val="9"/>
              <w:jc w:val="center"/>
              <w:rPr>
                <w:rFonts w:hint="eastAsia" w:hAnsi="宋体"/>
                <w:b/>
                <w:color w:val="auto"/>
                <w:sz w:val="24"/>
                <w:lang w:val="en-US" w:eastAsia="zh-CN"/>
              </w:rPr>
            </w:pPr>
            <w:r>
              <w:rPr>
                <w:rFonts w:hint="eastAsia" w:hAnsi="宋体"/>
                <w:b/>
                <w:color w:val="auto"/>
                <w:sz w:val="24"/>
                <w:lang w:val="en-US" w:eastAsia="zh-CN"/>
              </w:rPr>
              <w:t>3</w:t>
            </w:r>
          </w:p>
        </w:tc>
        <w:tc>
          <w:tcPr>
            <w:tcW w:w="2573" w:type="dxa"/>
            <w:noWrap w:val="0"/>
            <w:vAlign w:val="top"/>
          </w:tcPr>
          <w:p w14:paraId="718CC0A5">
            <w:pPr>
              <w:pStyle w:val="9"/>
              <w:rPr>
                <w:rFonts w:hint="eastAsia" w:hAnsi="宋体"/>
                <w:color w:val="auto"/>
                <w:sz w:val="24"/>
                <w:lang w:val="en-US" w:eastAsia="zh-CN"/>
              </w:rPr>
            </w:pPr>
          </w:p>
        </w:tc>
        <w:tc>
          <w:tcPr>
            <w:tcW w:w="1238" w:type="dxa"/>
            <w:noWrap w:val="0"/>
            <w:vAlign w:val="top"/>
          </w:tcPr>
          <w:p w14:paraId="7A5C2561">
            <w:pPr>
              <w:pStyle w:val="9"/>
              <w:rPr>
                <w:rFonts w:hint="eastAsia" w:hAnsi="宋体"/>
                <w:color w:val="auto"/>
                <w:sz w:val="24"/>
                <w:lang w:val="en-US" w:eastAsia="zh-CN"/>
              </w:rPr>
            </w:pPr>
          </w:p>
        </w:tc>
        <w:tc>
          <w:tcPr>
            <w:tcW w:w="1300" w:type="dxa"/>
            <w:noWrap w:val="0"/>
            <w:vAlign w:val="top"/>
          </w:tcPr>
          <w:p w14:paraId="5CC72498">
            <w:pPr>
              <w:pStyle w:val="9"/>
              <w:rPr>
                <w:rFonts w:hint="eastAsia" w:hAnsi="宋体"/>
                <w:color w:val="auto"/>
                <w:sz w:val="24"/>
                <w:lang w:val="en-US" w:eastAsia="zh-CN"/>
              </w:rPr>
            </w:pPr>
          </w:p>
        </w:tc>
        <w:tc>
          <w:tcPr>
            <w:tcW w:w="1412" w:type="dxa"/>
            <w:noWrap w:val="0"/>
            <w:vAlign w:val="top"/>
          </w:tcPr>
          <w:p w14:paraId="726921B8">
            <w:pPr>
              <w:pStyle w:val="9"/>
              <w:rPr>
                <w:rFonts w:hint="eastAsia" w:hAnsi="宋体"/>
                <w:color w:val="auto"/>
                <w:sz w:val="24"/>
                <w:lang w:val="en-US" w:eastAsia="zh-CN"/>
              </w:rPr>
            </w:pPr>
          </w:p>
        </w:tc>
        <w:tc>
          <w:tcPr>
            <w:tcW w:w="1725" w:type="dxa"/>
            <w:noWrap w:val="0"/>
            <w:vAlign w:val="top"/>
          </w:tcPr>
          <w:p w14:paraId="77FE7599">
            <w:pPr>
              <w:pStyle w:val="9"/>
              <w:rPr>
                <w:rFonts w:hint="eastAsia" w:hAnsi="宋体"/>
                <w:color w:val="auto"/>
                <w:sz w:val="24"/>
                <w:lang w:val="en-US" w:eastAsia="zh-CN"/>
              </w:rPr>
            </w:pPr>
          </w:p>
        </w:tc>
        <w:tc>
          <w:tcPr>
            <w:tcW w:w="1038" w:type="dxa"/>
            <w:noWrap w:val="0"/>
            <w:vAlign w:val="top"/>
          </w:tcPr>
          <w:p w14:paraId="00169E05">
            <w:pPr>
              <w:pStyle w:val="9"/>
              <w:rPr>
                <w:rFonts w:hint="eastAsia" w:hAnsi="宋体"/>
                <w:color w:val="auto"/>
                <w:sz w:val="24"/>
                <w:lang w:val="en-US" w:eastAsia="zh-CN"/>
              </w:rPr>
            </w:pPr>
          </w:p>
        </w:tc>
      </w:tr>
      <w:tr w14:paraId="140B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4FDD3BE9">
            <w:pPr>
              <w:pStyle w:val="9"/>
              <w:jc w:val="center"/>
              <w:rPr>
                <w:rFonts w:hint="eastAsia" w:hAnsi="宋体"/>
                <w:b/>
                <w:color w:val="auto"/>
                <w:sz w:val="24"/>
                <w:lang w:val="en-US" w:eastAsia="zh-CN"/>
              </w:rPr>
            </w:pPr>
            <w:r>
              <w:rPr>
                <w:rFonts w:hint="eastAsia" w:hAnsi="宋体"/>
                <w:b/>
                <w:color w:val="auto"/>
                <w:sz w:val="24"/>
                <w:lang w:val="en-US" w:eastAsia="zh-CN"/>
              </w:rPr>
              <w:t>4</w:t>
            </w:r>
          </w:p>
        </w:tc>
        <w:tc>
          <w:tcPr>
            <w:tcW w:w="2573" w:type="dxa"/>
            <w:noWrap w:val="0"/>
            <w:vAlign w:val="top"/>
          </w:tcPr>
          <w:p w14:paraId="36ACAEAE">
            <w:pPr>
              <w:pStyle w:val="9"/>
              <w:rPr>
                <w:rFonts w:hint="eastAsia" w:hAnsi="宋体"/>
                <w:color w:val="auto"/>
                <w:sz w:val="24"/>
                <w:lang w:val="en-US" w:eastAsia="zh-CN"/>
              </w:rPr>
            </w:pPr>
          </w:p>
        </w:tc>
        <w:tc>
          <w:tcPr>
            <w:tcW w:w="1238" w:type="dxa"/>
            <w:noWrap w:val="0"/>
            <w:vAlign w:val="top"/>
          </w:tcPr>
          <w:p w14:paraId="395E3100">
            <w:pPr>
              <w:pStyle w:val="9"/>
              <w:rPr>
                <w:rFonts w:hint="eastAsia" w:hAnsi="宋体"/>
                <w:color w:val="auto"/>
                <w:sz w:val="24"/>
                <w:lang w:val="en-US" w:eastAsia="zh-CN"/>
              </w:rPr>
            </w:pPr>
          </w:p>
        </w:tc>
        <w:tc>
          <w:tcPr>
            <w:tcW w:w="1300" w:type="dxa"/>
            <w:noWrap w:val="0"/>
            <w:vAlign w:val="top"/>
          </w:tcPr>
          <w:p w14:paraId="7C07CF44">
            <w:pPr>
              <w:pStyle w:val="9"/>
              <w:rPr>
                <w:rFonts w:hint="eastAsia" w:hAnsi="宋体"/>
                <w:color w:val="auto"/>
                <w:sz w:val="24"/>
                <w:lang w:val="en-US" w:eastAsia="zh-CN"/>
              </w:rPr>
            </w:pPr>
          </w:p>
        </w:tc>
        <w:tc>
          <w:tcPr>
            <w:tcW w:w="1412" w:type="dxa"/>
            <w:noWrap w:val="0"/>
            <w:vAlign w:val="top"/>
          </w:tcPr>
          <w:p w14:paraId="0F8D0A2D">
            <w:pPr>
              <w:pStyle w:val="9"/>
              <w:rPr>
                <w:rFonts w:hint="eastAsia" w:hAnsi="宋体"/>
                <w:color w:val="auto"/>
                <w:sz w:val="24"/>
                <w:lang w:val="en-US" w:eastAsia="zh-CN"/>
              </w:rPr>
            </w:pPr>
          </w:p>
        </w:tc>
        <w:tc>
          <w:tcPr>
            <w:tcW w:w="1725" w:type="dxa"/>
            <w:noWrap w:val="0"/>
            <w:vAlign w:val="top"/>
          </w:tcPr>
          <w:p w14:paraId="02627AC3">
            <w:pPr>
              <w:pStyle w:val="9"/>
              <w:rPr>
                <w:rFonts w:hint="eastAsia" w:hAnsi="宋体"/>
                <w:color w:val="auto"/>
                <w:sz w:val="24"/>
                <w:lang w:val="en-US" w:eastAsia="zh-CN"/>
              </w:rPr>
            </w:pPr>
          </w:p>
        </w:tc>
        <w:tc>
          <w:tcPr>
            <w:tcW w:w="1038" w:type="dxa"/>
            <w:noWrap w:val="0"/>
            <w:vAlign w:val="top"/>
          </w:tcPr>
          <w:p w14:paraId="114DA233">
            <w:pPr>
              <w:pStyle w:val="9"/>
              <w:rPr>
                <w:rFonts w:hint="eastAsia" w:hAnsi="宋体"/>
                <w:color w:val="auto"/>
                <w:sz w:val="24"/>
                <w:lang w:val="en-US" w:eastAsia="zh-CN"/>
              </w:rPr>
            </w:pPr>
          </w:p>
        </w:tc>
      </w:tr>
      <w:tr w14:paraId="2F41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2A706C1F">
            <w:pPr>
              <w:pStyle w:val="9"/>
              <w:jc w:val="center"/>
              <w:rPr>
                <w:rFonts w:hint="eastAsia" w:hAnsi="宋体"/>
                <w:b/>
                <w:color w:val="auto"/>
                <w:sz w:val="24"/>
                <w:lang w:val="en-US" w:eastAsia="zh-CN"/>
              </w:rPr>
            </w:pPr>
            <w:r>
              <w:rPr>
                <w:rFonts w:hint="eastAsia" w:hAnsi="宋体"/>
                <w:b/>
                <w:color w:val="auto"/>
                <w:sz w:val="24"/>
                <w:lang w:val="en-US" w:eastAsia="zh-CN"/>
              </w:rPr>
              <w:t>5</w:t>
            </w:r>
          </w:p>
        </w:tc>
        <w:tc>
          <w:tcPr>
            <w:tcW w:w="2573" w:type="dxa"/>
            <w:noWrap w:val="0"/>
            <w:vAlign w:val="top"/>
          </w:tcPr>
          <w:p w14:paraId="36174F92">
            <w:pPr>
              <w:pStyle w:val="9"/>
              <w:rPr>
                <w:rFonts w:hint="eastAsia" w:hAnsi="宋体"/>
                <w:color w:val="auto"/>
                <w:sz w:val="24"/>
                <w:lang w:val="en-US" w:eastAsia="zh-CN"/>
              </w:rPr>
            </w:pPr>
          </w:p>
        </w:tc>
        <w:tc>
          <w:tcPr>
            <w:tcW w:w="1238" w:type="dxa"/>
            <w:noWrap w:val="0"/>
            <w:vAlign w:val="top"/>
          </w:tcPr>
          <w:p w14:paraId="6BA5E34A">
            <w:pPr>
              <w:pStyle w:val="9"/>
              <w:rPr>
                <w:rFonts w:hint="eastAsia" w:hAnsi="宋体"/>
                <w:color w:val="auto"/>
                <w:sz w:val="24"/>
                <w:lang w:val="en-US" w:eastAsia="zh-CN"/>
              </w:rPr>
            </w:pPr>
          </w:p>
        </w:tc>
        <w:tc>
          <w:tcPr>
            <w:tcW w:w="1300" w:type="dxa"/>
            <w:noWrap w:val="0"/>
            <w:vAlign w:val="top"/>
          </w:tcPr>
          <w:p w14:paraId="6FCAB1CF">
            <w:pPr>
              <w:pStyle w:val="9"/>
              <w:rPr>
                <w:rFonts w:hint="eastAsia" w:hAnsi="宋体"/>
                <w:color w:val="auto"/>
                <w:sz w:val="24"/>
                <w:lang w:val="en-US" w:eastAsia="zh-CN"/>
              </w:rPr>
            </w:pPr>
          </w:p>
        </w:tc>
        <w:tc>
          <w:tcPr>
            <w:tcW w:w="1412" w:type="dxa"/>
            <w:noWrap w:val="0"/>
            <w:vAlign w:val="top"/>
          </w:tcPr>
          <w:p w14:paraId="0F999760">
            <w:pPr>
              <w:pStyle w:val="9"/>
              <w:rPr>
                <w:rFonts w:hint="eastAsia" w:hAnsi="宋体"/>
                <w:color w:val="auto"/>
                <w:sz w:val="24"/>
                <w:lang w:val="en-US" w:eastAsia="zh-CN"/>
              </w:rPr>
            </w:pPr>
          </w:p>
        </w:tc>
        <w:tc>
          <w:tcPr>
            <w:tcW w:w="1725" w:type="dxa"/>
            <w:noWrap w:val="0"/>
            <w:vAlign w:val="top"/>
          </w:tcPr>
          <w:p w14:paraId="0F6DB70E">
            <w:pPr>
              <w:pStyle w:val="9"/>
              <w:rPr>
                <w:rFonts w:hint="eastAsia" w:hAnsi="宋体"/>
                <w:color w:val="auto"/>
                <w:sz w:val="24"/>
                <w:lang w:val="en-US" w:eastAsia="zh-CN"/>
              </w:rPr>
            </w:pPr>
          </w:p>
        </w:tc>
        <w:tc>
          <w:tcPr>
            <w:tcW w:w="1038" w:type="dxa"/>
            <w:noWrap w:val="0"/>
            <w:vAlign w:val="top"/>
          </w:tcPr>
          <w:p w14:paraId="1C21D891">
            <w:pPr>
              <w:pStyle w:val="9"/>
              <w:rPr>
                <w:rFonts w:hint="eastAsia" w:hAnsi="宋体"/>
                <w:color w:val="auto"/>
                <w:sz w:val="24"/>
                <w:lang w:val="en-US" w:eastAsia="zh-CN"/>
              </w:rPr>
            </w:pPr>
          </w:p>
        </w:tc>
      </w:tr>
      <w:tr w14:paraId="36A7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0D2B49C6">
            <w:pPr>
              <w:pStyle w:val="9"/>
              <w:jc w:val="center"/>
              <w:rPr>
                <w:rFonts w:hint="eastAsia" w:hAnsi="宋体"/>
                <w:b/>
                <w:color w:val="auto"/>
                <w:sz w:val="24"/>
                <w:lang w:val="en-US" w:eastAsia="zh-CN"/>
              </w:rPr>
            </w:pPr>
            <w:r>
              <w:rPr>
                <w:rFonts w:hint="eastAsia" w:hAnsi="宋体"/>
                <w:b/>
                <w:color w:val="auto"/>
                <w:sz w:val="24"/>
                <w:lang w:val="en-US" w:eastAsia="zh-CN"/>
              </w:rPr>
              <w:t>6</w:t>
            </w:r>
          </w:p>
        </w:tc>
        <w:tc>
          <w:tcPr>
            <w:tcW w:w="2573" w:type="dxa"/>
            <w:noWrap w:val="0"/>
            <w:vAlign w:val="top"/>
          </w:tcPr>
          <w:p w14:paraId="5ED83B1A">
            <w:pPr>
              <w:pStyle w:val="9"/>
              <w:rPr>
                <w:rFonts w:hint="eastAsia" w:hAnsi="宋体"/>
                <w:color w:val="auto"/>
                <w:sz w:val="24"/>
                <w:lang w:val="en-US" w:eastAsia="zh-CN"/>
              </w:rPr>
            </w:pPr>
          </w:p>
        </w:tc>
        <w:tc>
          <w:tcPr>
            <w:tcW w:w="1238" w:type="dxa"/>
            <w:noWrap w:val="0"/>
            <w:vAlign w:val="top"/>
          </w:tcPr>
          <w:p w14:paraId="01080E2A">
            <w:pPr>
              <w:pStyle w:val="9"/>
              <w:rPr>
                <w:rFonts w:hint="eastAsia" w:hAnsi="宋体"/>
                <w:color w:val="auto"/>
                <w:sz w:val="24"/>
                <w:lang w:val="en-US" w:eastAsia="zh-CN"/>
              </w:rPr>
            </w:pPr>
          </w:p>
        </w:tc>
        <w:tc>
          <w:tcPr>
            <w:tcW w:w="1300" w:type="dxa"/>
            <w:noWrap w:val="0"/>
            <w:vAlign w:val="top"/>
          </w:tcPr>
          <w:p w14:paraId="149FB06C">
            <w:pPr>
              <w:pStyle w:val="9"/>
              <w:rPr>
                <w:rFonts w:hint="eastAsia" w:hAnsi="宋体"/>
                <w:color w:val="auto"/>
                <w:sz w:val="24"/>
                <w:lang w:val="en-US" w:eastAsia="zh-CN"/>
              </w:rPr>
            </w:pPr>
          </w:p>
        </w:tc>
        <w:tc>
          <w:tcPr>
            <w:tcW w:w="1412" w:type="dxa"/>
            <w:noWrap w:val="0"/>
            <w:vAlign w:val="top"/>
          </w:tcPr>
          <w:p w14:paraId="7B309217">
            <w:pPr>
              <w:pStyle w:val="9"/>
              <w:rPr>
                <w:rFonts w:hint="eastAsia" w:hAnsi="宋体"/>
                <w:color w:val="auto"/>
                <w:sz w:val="24"/>
                <w:lang w:val="en-US" w:eastAsia="zh-CN"/>
              </w:rPr>
            </w:pPr>
          </w:p>
        </w:tc>
        <w:tc>
          <w:tcPr>
            <w:tcW w:w="1725" w:type="dxa"/>
            <w:noWrap w:val="0"/>
            <w:vAlign w:val="top"/>
          </w:tcPr>
          <w:p w14:paraId="7B1DD40C">
            <w:pPr>
              <w:pStyle w:val="9"/>
              <w:rPr>
                <w:rFonts w:hint="eastAsia" w:hAnsi="宋体"/>
                <w:color w:val="auto"/>
                <w:sz w:val="24"/>
                <w:lang w:val="en-US" w:eastAsia="zh-CN"/>
              </w:rPr>
            </w:pPr>
          </w:p>
        </w:tc>
        <w:tc>
          <w:tcPr>
            <w:tcW w:w="1038" w:type="dxa"/>
            <w:noWrap w:val="0"/>
            <w:vAlign w:val="top"/>
          </w:tcPr>
          <w:p w14:paraId="4C7BC525">
            <w:pPr>
              <w:pStyle w:val="9"/>
              <w:rPr>
                <w:rFonts w:hint="eastAsia" w:hAnsi="宋体"/>
                <w:color w:val="auto"/>
                <w:sz w:val="24"/>
                <w:lang w:val="en-US" w:eastAsia="zh-CN"/>
              </w:rPr>
            </w:pPr>
          </w:p>
        </w:tc>
      </w:tr>
      <w:tr w14:paraId="4D73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40DB7140">
            <w:pPr>
              <w:pStyle w:val="9"/>
              <w:jc w:val="center"/>
              <w:rPr>
                <w:rFonts w:hint="eastAsia" w:hAnsi="宋体"/>
                <w:b/>
                <w:color w:val="auto"/>
                <w:sz w:val="24"/>
                <w:lang w:val="en-US" w:eastAsia="zh-CN"/>
              </w:rPr>
            </w:pPr>
            <w:r>
              <w:rPr>
                <w:rFonts w:hint="eastAsia" w:hAnsi="宋体"/>
                <w:b/>
                <w:color w:val="auto"/>
                <w:sz w:val="24"/>
                <w:lang w:val="en-US" w:eastAsia="zh-CN"/>
              </w:rPr>
              <w:t>7</w:t>
            </w:r>
          </w:p>
        </w:tc>
        <w:tc>
          <w:tcPr>
            <w:tcW w:w="2573" w:type="dxa"/>
            <w:noWrap w:val="0"/>
            <w:vAlign w:val="top"/>
          </w:tcPr>
          <w:p w14:paraId="38BD9CDC">
            <w:pPr>
              <w:pStyle w:val="9"/>
              <w:rPr>
                <w:rFonts w:hint="eastAsia" w:hAnsi="宋体"/>
                <w:color w:val="auto"/>
                <w:sz w:val="24"/>
                <w:lang w:val="en-US" w:eastAsia="zh-CN"/>
              </w:rPr>
            </w:pPr>
          </w:p>
        </w:tc>
        <w:tc>
          <w:tcPr>
            <w:tcW w:w="1238" w:type="dxa"/>
            <w:noWrap w:val="0"/>
            <w:vAlign w:val="top"/>
          </w:tcPr>
          <w:p w14:paraId="03B928F5">
            <w:pPr>
              <w:pStyle w:val="9"/>
              <w:rPr>
                <w:rFonts w:hint="eastAsia" w:hAnsi="宋体"/>
                <w:color w:val="auto"/>
                <w:sz w:val="24"/>
                <w:lang w:val="en-US" w:eastAsia="zh-CN"/>
              </w:rPr>
            </w:pPr>
          </w:p>
        </w:tc>
        <w:tc>
          <w:tcPr>
            <w:tcW w:w="1300" w:type="dxa"/>
            <w:noWrap w:val="0"/>
            <w:vAlign w:val="top"/>
          </w:tcPr>
          <w:p w14:paraId="7EC08482">
            <w:pPr>
              <w:pStyle w:val="9"/>
              <w:rPr>
                <w:rFonts w:hint="eastAsia" w:hAnsi="宋体"/>
                <w:color w:val="auto"/>
                <w:sz w:val="24"/>
                <w:lang w:val="en-US" w:eastAsia="zh-CN"/>
              </w:rPr>
            </w:pPr>
          </w:p>
        </w:tc>
        <w:tc>
          <w:tcPr>
            <w:tcW w:w="1412" w:type="dxa"/>
            <w:noWrap w:val="0"/>
            <w:vAlign w:val="top"/>
          </w:tcPr>
          <w:p w14:paraId="20417551">
            <w:pPr>
              <w:pStyle w:val="9"/>
              <w:rPr>
                <w:rFonts w:hint="eastAsia" w:hAnsi="宋体"/>
                <w:color w:val="auto"/>
                <w:sz w:val="24"/>
                <w:lang w:val="en-US" w:eastAsia="zh-CN"/>
              </w:rPr>
            </w:pPr>
          </w:p>
        </w:tc>
        <w:tc>
          <w:tcPr>
            <w:tcW w:w="1725" w:type="dxa"/>
            <w:noWrap w:val="0"/>
            <w:vAlign w:val="top"/>
          </w:tcPr>
          <w:p w14:paraId="6B8F99E2">
            <w:pPr>
              <w:pStyle w:val="9"/>
              <w:rPr>
                <w:rFonts w:hint="eastAsia" w:hAnsi="宋体"/>
                <w:color w:val="auto"/>
                <w:sz w:val="24"/>
                <w:lang w:val="en-US" w:eastAsia="zh-CN"/>
              </w:rPr>
            </w:pPr>
          </w:p>
        </w:tc>
        <w:tc>
          <w:tcPr>
            <w:tcW w:w="1038" w:type="dxa"/>
            <w:noWrap w:val="0"/>
            <w:vAlign w:val="top"/>
          </w:tcPr>
          <w:p w14:paraId="662FF182">
            <w:pPr>
              <w:pStyle w:val="9"/>
              <w:rPr>
                <w:rFonts w:hint="eastAsia" w:hAnsi="宋体"/>
                <w:color w:val="auto"/>
                <w:sz w:val="24"/>
                <w:lang w:val="en-US" w:eastAsia="zh-CN"/>
              </w:rPr>
            </w:pPr>
          </w:p>
        </w:tc>
      </w:tr>
      <w:tr w14:paraId="1C93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noWrap w:val="0"/>
            <w:vAlign w:val="top"/>
          </w:tcPr>
          <w:p w14:paraId="470C240C">
            <w:pPr>
              <w:pStyle w:val="9"/>
              <w:jc w:val="center"/>
              <w:rPr>
                <w:rFonts w:hint="eastAsia" w:hAnsi="宋体"/>
                <w:b/>
                <w:color w:val="auto"/>
                <w:sz w:val="24"/>
                <w:lang w:val="en-US" w:eastAsia="zh-CN"/>
              </w:rPr>
            </w:pPr>
            <w:r>
              <w:rPr>
                <w:rFonts w:hint="eastAsia" w:hAnsi="宋体"/>
                <w:b/>
                <w:color w:val="auto"/>
                <w:sz w:val="24"/>
                <w:lang w:val="en-US" w:eastAsia="zh-CN"/>
              </w:rPr>
              <w:t>8</w:t>
            </w:r>
          </w:p>
        </w:tc>
        <w:tc>
          <w:tcPr>
            <w:tcW w:w="2573" w:type="dxa"/>
            <w:noWrap w:val="0"/>
            <w:vAlign w:val="top"/>
          </w:tcPr>
          <w:p w14:paraId="7E8033C5">
            <w:pPr>
              <w:pStyle w:val="9"/>
              <w:rPr>
                <w:rFonts w:hint="eastAsia" w:hAnsi="宋体"/>
                <w:color w:val="auto"/>
                <w:sz w:val="24"/>
                <w:lang w:val="en-US" w:eastAsia="zh-CN"/>
              </w:rPr>
            </w:pPr>
          </w:p>
        </w:tc>
        <w:tc>
          <w:tcPr>
            <w:tcW w:w="1238" w:type="dxa"/>
            <w:noWrap w:val="0"/>
            <w:vAlign w:val="top"/>
          </w:tcPr>
          <w:p w14:paraId="7FAA182D">
            <w:pPr>
              <w:pStyle w:val="9"/>
              <w:rPr>
                <w:rFonts w:hint="eastAsia" w:hAnsi="宋体"/>
                <w:color w:val="auto"/>
                <w:sz w:val="24"/>
                <w:lang w:val="en-US" w:eastAsia="zh-CN"/>
              </w:rPr>
            </w:pPr>
          </w:p>
        </w:tc>
        <w:tc>
          <w:tcPr>
            <w:tcW w:w="1300" w:type="dxa"/>
            <w:noWrap w:val="0"/>
            <w:vAlign w:val="top"/>
          </w:tcPr>
          <w:p w14:paraId="336D2FBA">
            <w:pPr>
              <w:pStyle w:val="9"/>
              <w:rPr>
                <w:rFonts w:hint="eastAsia" w:hAnsi="宋体"/>
                <w:color w:val="auto"/>
                <w:sz w:val="24"/>
                <w:lang w:val="en-US" w:eastAsia="zh-CN"/>
              </w:rPr>
            </w:pPr>
          </w:p>
        </w:tc>
        <w:tc>
          <w:tcPr>
            <w:tcW w:w="1412" w:type="dxa"/>
            <w:noWrap w:val="0"/>
            <w:vAlign w:val="top"/>
          </w:tcPr>
          <w:p w14:paraId="44928A2A">
            <w:pPr>
              <w:pStyle w:val="9"/>
              <w:rPr>
                <w:rFonts w:hint="eastAsia" w:hAnsi="宋体"/>
                <w:color w:val="auto"/>
                <w:sz w:val="24"/>
                <w:lang w:val="en-US" w:eastAsia="zh-CN"/>
              </w:rPr>
            </w:pPr>
          </w:p>
        </w:tc>
        <w:tc>
          <w:tcPr>
            <w:tcW w:w="1725" w:type="dxa"/>
            <w:noWrap w:val="0"/>
            <w:vAlign w:val="top"/>
          </w:tcPr>
          <w:p w14:paraId="7FD54B10">
            <w:pPr>
              <w:pStyle w:val="9"/>
              <w:rPr>
                <w:rFonts w:hint="eastAsia" w:hAnsi="宋体"/>
                <w:color w:val="auto"/>
                <w:sz w:val="24"/>
                <w:lang w:val="en-US" w:eastAsia="zh-CN"/>
              </w:rPr>
            </w:pPr>
          </w:p>
        </w:tc>
        <w:tc>
          <w:tcPr>
            <w:tcW w:w="1038" w:type="dxa"/>
            <w:noWrap w:val="0"/>
            <w:vAlign w:val="top"/>
          </w:tcPr>
          <w:p w14:paraId="370AD16A">
            <w:pPr>
              <w:pStyle w:val="9"/>
              <w:rPr>
                <w:rFonts w:hint="eastAsia" w:hAnsi="宋体"/>
                <w:color w:val="auto"/>
                <w:sz w:val="24"/>
                <w:lang w:val="en-US" w:eastAsia="zh-CN"/>
              </w:rPr>
            </w:pPr>
          </w:p>
        </w:tc>
      </w:tr>
    </w:tbl>
    <w:p w14:paraId="609BA0F1">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color w:val="auto"/>
          <w:spacing w:val="0"/>
          <w:w w:val="100"/>
          <w:position w:val="0"/>
          <w:sz w:val="25"/>
          <w:szCs w:val="25"/>
        </w:rPr>
      </w:pPr>
    </w:p>
    <w:p w14:paraId="4AA327A7">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color w:val="auto"/>
          <w:spacing w:val="0"/>
          <w:w w:val="100"/>
          <w:position w:val="0"/>
          <w:sz w:val="25"/>
          <w:szCs w:val="25"/>
        </w:rPr>
      </w:pPr>
    </w:p>
    <w:p w14:paraId="5E582FB6">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color w:val="auto"/>
          <w:spacing w:val="0"/>
          <w:w w:val="100"/>
          <w:position w:val="0"/>
          <w:sz w:val="25"/>
          <w:szCs w:val="25"/>
        </w:rPr>
      </w:pPr>
    </w:p>
    <w:p w14:paraId="3BCD03EE">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rPr>
      </w:pPr>
    </w:p>
    <w:p w14:paraId="11DEAB3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投标人名称（加盖公章）：___________</w:t>
      </w:r>
    </w:p>
    <w:p w14:paraId="28BA265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159486C3">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color w:val="auto"/>
          <w:spacing w:val="0"/>
          <w:w w:val="100"/>
          <w:position w:val="0"/>
          <w:sz w:val="25"/>
          <w:szCs w:val="25"/>
        </w:rPr>
        <w:sectPr>
          <w:headerReference r:id="rId11" w:type="default"/>
          <w:footerReference r:id="rId12"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14:paraId="0324FA18">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color w:val="auto"/>
          <w:spacing w:val="0"/>
          <w:w w:val="100"/>
          <w:position w:val="0"/>
          <w:sz w:val="21"/>
        </w:rPr>
      </w:pPr>
    </w:p>
    <w:p w14:paraId="4A99DF31">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color w:val="auto"/>
          <w:spacing w:val="0"/>
          <w:w w:val="100"/>
          <w:position w:val="0"/>
          <w:sz w:val="21"/>
        </w:rPr>
      </w:pPr>
      <w:bookmarkStart w:id="122" w:name="_Toc6650"/>
      <w:r>
        <w:rPr>
          <w:rFonts w:hint="eastAsia" w:ascii="宋体" w:hAnsi="宋体" w:eastAsia="宋体" w:cs="宋体"/>
          <w:color w:val="auto"/>
          <w:spacing w:val="0"/>
          <w:w w:val="100"/>
          <w:position w:val="0"/>
          <w:sz w:val="24"/>
          <w:szCs w:val="24"/>
        </w:rPr>
        <w:t>5   合同条款偏离表（实质性格式）</w:t>
      </w:r>
      <w:bookmarkEnd w:id="122"/>
    </w:p>
    <w:p w14:paraId="3976A962">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color w:val="auto"/>
          <w:spacing w:val="0"/>
          <w:w w:val="100"/>
          <w:position w:val="0"/>
          <w:sz w:val="21"/>
        </w:rPr>
      </w:pPr>
    </w:p>
    <w:p w14:paraId="73E472F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sz w:val="21"/>
          <w:lang w:val="en-US" w:eastAsia="zh-CN"/>
        </w:rPr>
      </w:pPr>
      <w:bookmarkStart w:id="123" w:name="_Toc762"/>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合同条款偏离表</w:t>
      </w:r>
      <w:bookmarkEnd w:id="123"/>
    </w:p>
    <w:p w14:paraId="00E3E97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sz w:val="24"/>
          <w:szCs w:val="24"/>
        </w:rPr>
        <w:t xml:space="preserve">项目编号：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项目名称： </w:t>
      </w:r>
      <w:r>
        <w:rPr>
          <w:rFonts w:hint="eastAsia" w:ascii="宋体" w:hAnsi="宋体" w:eastAsia="宋体" w:cs="宋体"/>
          <w:color w:val="auto"/>
          <w:spacing w:val="0"/>
          <w:w w:val="100"/>
          <w:position w:val="0"/>
          <w:sz w:val="24"/>
          <w:szCs w:val="24"/>
          <w:u w:val="single" w:color="auto"/>
        </w:rPr>
        <w:t xml:space="preserve">              </w:t>
      </w:r>
    </w:p>
    <w:tbl>
      <w:tblPr>
        <w:tblStyle w:val="24"/>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1EC0F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14:paraId="4AE76015">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序号</w:t>
            </w:r>
          </w:p>
        </w:tc>
        <w:tc>
          <w:tcPr>
            <w:tcW w:w="1771" w:type="dxa"/>
            <w:vAlign w:val="center"/>
          </w:tcPr>
          <w:p w14:paraId="7CD4264A">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招标文件条目号（页码）</w:t>
            </w:r>
          </w:p>
        </w:tc>
        <w:tc>
          <w:tcPr>
            <w:tcW w:w="1675" w:type="dxa"/>
            <w:vAlign w:val="center"/>
          </w:tcPr>
          <w:p w14:paraId="06463DFD">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招标文件要求</w:t>
            </w:r>
          </w:p>
        </w:tc>
        <w:tc>
          <w:tcPr>
            <w:tcW w:w="1675" w:type="dxa"/>
            <w:vAlign w:val="center"/>
          </w:tcPr>
          <w:p w14:paraId="2CD5E1C1">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投标文件内容</w:t>
            </w:r>
          </w:p>
        </w:tc>
        <w:tc>
          <w:tcPr>
            <w:tcW w:w="1876" w:type="dxa"/>
            <w:vAlign w:val="center"/>
          </w:tcPr>
          <w:p w14:paraId="5D789B01">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偏离情况</w:t>
            </w:r>
          </w:p>
        </w:tc>
        <w:tc>
          <w:tcPr>
            <w:tcW w:w="1138" w:type="dxa"/>
            <w:vAlign w:val="center"/>
          </w:tcPr>
          <w:p w14:paraId="21FD5CB9">
            <w:pPr>
              <w:pStyle w:val="25"/>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说明</w:t>
            </w:r>
          </w:p>
        </w:tc>
      </w:tr>
      <w:tr w14:paraId="630C2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top"/>
          </w:tcPr>
          <w:p w14:paraId="617EF081">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color w:val="auto"/>
                <w:spacing w:val="0"/>
                <w:w w:val="100"/>
                <w:position w:val="0"/>
              </w:rPr>
              <w:t>（应进行选择，未选择</w:t>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rPr>
              <w:t>）：</w:t>
            </w:r>
          </w:p>
          <w:p w14:paraId="2B1A81C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color w:val="auto"/>
                <w:spacing w:val="0"/>
                <w:w w:val="100"/>
                <w:position w:val="0"/>
              </w:rPr>
              <w:t>（如无偏离，仅选择无偏离即可；无偏离即为对合同条款中的所有要求，均视作供应商已对之理解和响应。）</w:t>
            </w:r>
          </w:p>
          <w:p w14:paraId="5911BBC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color w:val="auto"/>
                <w:spacing w:val="0"/>
                <w:w w:val="100"/>
                <w:position w:val="0"/>
              </w:rPr>
              <w:t>（如有偏离，则应在本表中对偏离项逐一列明，否则</w:t>
            </w:r>
            <w:r>
              <w:rPr>
                <w:rFonts w:hint="eastAsia" w:ascii="宋体" w:hAnsi="宋体" w:eastAsia="宋体" w:cs="宋体"/>
                <w:color w:val="auto"/>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rPr>
              <w:t>；对合同条款中的所有要求，除本表列明的偏离外，均视作供应商已对之理解和响应。）</w:t>
            </w:r>
          </w:p>
        </w:tc>
      </w:tr>
      <w:tr w14:paraId="2D35D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1704348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771" w:type="dxa"/>
            <w:vAlign w:val="top"/>
          </w:tcPr>
          <w:p w14:paraId="613EAEA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0D5D0DA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2F284B3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6" w:type="dxa"/>
            <w:vAlign w:val="top"/>
          </w:tcPr>
          <w:p w14:paraId="02D410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138" w:type="dxa"/>
            <w:vAlign w:val="top"/>
          </w:tcPr>
          <w:p w14:paraId="207C6D6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2F97A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41FE261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771" w:type="dxa"/>
            <w:vAlign w:val="top"/>
          </w:tcPr>
          <w:p w14:paraId="7EDCFE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24BCF15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5C79D5B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6" w:type="dxa"/>
            <w:vAlign w:val="top"/>
          </w:tcPr>
          <w:p w14:paraId="388837F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138" w:type="dxa"/>
            <w:vAlign w:val="top"/>
          </w:tcPr>
          <w:p w14:paraId="1AFECC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25E5A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48F298D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771" w:type="dxa"/>
            <w:vAlign w:val="top"/>
          </w:tcPr>
          <w:p w14:paraId="2BB87D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1A53127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6187ECD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6" w:type="dxa"/>
            <w:vAlign w:val="top"/>
          </w:tcPr>
          <w:p w14:paraId="04D61B3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138" w:type="dxa"/>
            <w:vAlign w:val="top"/>
          </w:tcPr>
          <w:p w14:paraId="7EEEA07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27796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vAlign w:val="top"/>
          </w:tcPr>
          <w:p w14:paraId="1CEC111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771" w:type="dxa"/>
            <w:vAlign w:val="top"/>
          </w:tcPr>
          <w:p w14:paraId="0AD26FA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236FB55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675" w:type="dxa"/>
            <w:vAlign w:val="top"/>
          </w:tcPr>
          <w:p w14:paraId="5E6041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6" w:type="dxa"/>
            <w:vAlign w:val="top"/>
          </w:tcPr>
          <w:p w14:paraId="00A977E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138" w:type="dxa"/>
            <w:vAlign w:val="top"/>
          </w:tcPr>
          <w:p w14:paraId="32132A3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bl>
    <w:p w14:paraId="1AC14CDD">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注：“偏离情况”列应据实填写“正偏离”或“负偏离”。</w:t>
      </w:r>
    </w:p>
    <w:p w14:paraId="6921AA38">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rPr>
      </w:pPr>
    </w:p>
    <w:p w14:paraId="6D99C591">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rPr>
      </w:pPr>
    </w:p>
    <w:p w14:paraId="6D979215">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rPr>
      </w:pPr>
    </w:p>
    <w:p w14:paraId="4553C822">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投标人名称（加盖公章）：___________</w:t>
      </w:r>
    </w:p>
    <w:p w14:paraId="536C73A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日期：</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日</w:t>
      </w:r>
    </w:p>
    <w:p w14:paraId="4D7E4133">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5F67C57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238B82E5">
      <w:pPr>
        <w:pStyle w:val="6"/>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color w:val="auto"/>
          <w:spacing w:val="0"/>
          <w:w w:val="100"/>
          <w:position w:val="0"/>
          <w:sz w:val="24"/>
          <w:szCs w:val="24"/>
        </w:rPr>
      </w:pPr>
      <w:bookmarkStart w:id="124" w:name="_Toc1120"/>
      <w:r>
        <w:rPr>
          <w:rFonts w:hint="eastAsia" w:ascii="宋体" w:hAnsi="宋体" w:eastAsia="宋体" w:cs="宋体"/>
          <w:color w:val="auto"/>
          <w:spacing w:val="0"/>
          <w:w w:val="100"/>
          <w:position w:val="0"/>
          <w:sz w:val="24"/>
          <w:szCs w:val="24"/>
        </w:rPr>
        <w:t>6   采购需求偏离表（实质性格式）</w:t>
      </w:r>
      <w:bookmarkEnd w:id="124"/>
    </w:p>
    <w:p w14:paraId="4FCFBF12">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color w:val="auto"/>
          <w:spacing w:val="0"/>
          <w:w w:val="100"/>
          <w:position w:val="0"/>
          <w:sz w:val="36"/>
          <w:szCs w:val="36"/>
        </w:rPr>
      </w:pPr>
      <w:bookmarkStart w:id="125" w:name="_Toc12595"/>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采购需求偏离表</w:t>
      </w:r>
      <w:bookmarkEnd w:id="125"/>
    </w:p>
    <w:p w14:paraId="0C3B082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项目编号：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项目名称： </w:t>
      </w:r>
      <w:r>
        <w:rPr>
          <w:rFonts w:hint="eastAsia" w:ascii="宋体" w:hAnsi="宋体" w:eastAsia="宋体" w:cs="宋体"/>
          <w:color w:val="auto"/>
          <w:spacing w:val="0"/>
          <w:w w:val="100"/>
          <w:position w:val="0"/>
          <w:sz w:val="24"/>
          <w:szCs w:val="24"/>
          <w:u w:val="single" w:color="auto"/>
        </w:rPr>
        <w:t xml:space="preserve">             </w:t>
      </w:r>
    </w:p>
    <w:tbl>
      <w:tblPr>
        <w:tblStyle w:val="24"/>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F768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14:paraId="41DBB229">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序号</w:t>
            </w:r>
          </w:p>
        </w:tc>
        <w:tc>
          <w:tcPr>
            <w:tcW w:w="1481" w:type="dxa"/>
            <w:vAlign w:val="center"/>
          </w:tcPr>
          <w:p w14:paraId="4BCBBF8B">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招标文件条目号</w:t>
            </w:r>
          </w:p>
        </w:tc>
        <w:tc>
          <w:tcPr>
            <w:tcW w:w="2383" w:type="dxa"/>
            <w:vAlign w:val="center"/>
          </w:tcPr>
          <w:p w14:paraId="69DBA16B">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招标文件要求</w:t>
            </w:r>
          </w:p>
        </w:tc>
        <w:tc>
          <w:tcPr>
            <w:tcW w:w="2125" w:type="dxa"/>
            <w:vAlign w:val="center"/>
          </w:tcPr>
          <w:p w14:paraId="1E221B44">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投标响应内容</w:t>
            </w:r>
          </w:p>
        </w:tc>
        <w:tc>
          <w:tcPr>
            <w:tcW w:w="1874" w:type="dxa"/>
            <w:vAlign w:val="center"/>
          </w:tcPr>
          <w:p w14:paraId="2D8D982F">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偏离情况</w:t>
            </w:r>
          </w:p>
        </w:tc>
        <w:tc>
          <w:tcPr>
            <w:tcW w:w="1014" w:type="dxa"/>
            <w:vAlign w:val="center"/>
          </w:tcPr>
          <w:p w14:paraId="6C9282BD">
            <w:pPr>
              <w:pStyle w:val="25"/>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rPr>
            </w:pPr>
            <w:r>
              <w:rPr>
                <w:rFonts w:hint="eastAsia" w:ascii="宋体" w:hAnsi="宋体" w:eastAsia="宋体" w:cs="宋体"/>
                <w:color w:val="auto"/>
                <w:spacing w:val="0"/>
                <w:w w:val="100"/>
                <w:position w:val="0"/>
              </w:rPr>
              <w:t>说明</w:t>
            </w:r>
          </w:p>
        </w:tc>
      </w:tr>
      <w:tr w14:paraId="1704C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75780B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1242AC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5E07DCF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3605787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7EEEB12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458AD24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46D2A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573E724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19E36FD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6DB193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270DBDF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7D5A968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3353FF8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744FF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6A1FDA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1DEB8C5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17FAF05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0E19C27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1DE484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380BCD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0E2BF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3CF89C3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0E15A5F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36B7EFE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360B2E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63812FC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0E1EAF1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2202A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09025B6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03C8FB9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55DCAF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3D2C20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4F76E4E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64D13F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r w14:paraId="4AFBA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top"/>
          </w:tcPr>
          <w:p w14:paraId="643711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481" w:type="dxa"/>
            <w:vAlign w:val="top"/>
          </w:tcPr>
          <w:p w14:paraId="20558E7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383" w:type="dxa"/>
            <w:vAlign w:val="top"/>
          </w:tcPr>
          <w:p w14:paraId="771150B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2125" w:type="dxa"/>
            <w:vAlign w:val="top"/>
          </w:tcPr>
          <w:p w14:paraId="4E27A74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874" w:type="dxa"/>
            <w:vAlign w:val="top"/>
          </w:tcPr>
          <w:p w14:paraId="2906E6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c>
          <w:tcPr>
            <w:tcW w:w="1014" w:type="dxa"/>
            <w:vAlign w:val="top"/>
          </w:tcPr>
          <w:p w14:paraId="05212F7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rPr>
            </w:pPr>
          </w:p>
        </w:tc>
      </w:tr>
    </w:tbl>
    <w:p w14:paraId="4C9227B9">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color w:val="auto"/>
          <w:spacing w:val="0"/>
          <w:w w:val="100"/>
          <w:position w:val="0"/>
          <w:sz w:val="21"/>
        </w:rPr>
      </w:pPr>
    </w:p>
    <w:p w14:paraId="5D600BD2">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color w:val="auto"/>
          <w:spacing w:val="0"/>
          <w:w w:val="100"/>
          <w:position w:val="0"/>
          <w:sz w:val="21"/>
        </w:rPr>
      </w:pPr>
    </w:p>
    <w:p w14:paraId="0D1D7939">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w:t>
      </w:r>
    </w:p>
    <w:p w14:paraId="115D6A9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p>
    <w:p w14:paraId="1CA1E56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2.“偏离情况”列应据实填写“无偏离”、“正偏离”或“负偏离”。</w:t>
      </w:r>
    </w:p>
    <w:p w14:paraId="127A6C08">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rPr>
      </w:pPr>
    </w:p>
    <w:p w14:paraId="0BE81D23">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rPr>
      </w:pPr>
    </w:p>
    <w:p w14:paraId="47B31DEF">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rPr>
      </w:pPr>
    </w:p>
    <w:p w14:paraId="5E3C07B7">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rPr>
      </w:pPr>
    </w:p>
    <w:p w14:paraId="5D3B783F">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rPr>
      </w:pPr>
    </w:p>
    <w:p w14:paraId="1BCD7942">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投标人名称（加盖公章）：___________</w:t>
      </w:r>
    </w:p>
    <w:p w14:paraId="21167F9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0F4C8B45">
      <w:pPr>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1"/>
        </w:rPr>
        <w:br w:type="page"/>
      </w:r>
    </w:p>
    <w:p w14:paraId="2FAB3CD5">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3B2827F0">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color w:val="auto"/>
          <w:spacing w:val="0"/>
          <w:w w:val="100"/>
          <w:position w:val="0"/>
          <w:sz w:val="24"/>
          <w:szCs w:val="24"/>
        </w:rPr>
      </w:pPr>
      <w:bookmarkStart w:id="126" w:name="_Toc9500"/>
      <w:r>
        <w:rPr>
          <w:rFonts w:hint="eastAsia" w:ascii="宋体" w:hAnsi="宋体" w:eastAsia="宋体" w:cs="宋体"/>
          <w:color w:val="auto"/>
          <w:spacing w:val="0"/>
          <w:w w:val="100"/>
          <w:position w:val="0"/>
          <w:sz w:val="24"/>
          <w:szCs w:val="24"/>
        </w:rPr>
        <w:t>7   中小企业证明文件</w:t>
      </w:r>
      <w:bookmarkEnd w:id="126"/>
    </w:p>
    <w:p w14:paraId="13F07261">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说明：</w:t>
      </w:r>
    </w:p>
    <w:p w14:paraId="7C82460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D9D2AB0">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3109FC9">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3）对于多标的采购项目，投标人应充分、准确地了解所</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供货物的制造企业、</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供服</w:t>
      </w:r>
    </w:p>
    <w:p w14:paraId="762B1FB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务的承接企业信息。对相关情况了解不清楚的，不建议填报本声明函。</w:t>
      </w:r>
    </w:p>
    <w:p w14:paraId="036A710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4）温馨</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7B7D8B76">
      <w:pPr>
        <w:pStyle w:val="6"/>
        <w:kinsoku/>
        <w:autoSpaceDE/>
        <w:autoSpaceDN/>
        <w:spacing w:line="360" w:lineRule="auto"/>
        <w:ind w:firstLine="720"/>
        <w:jc w:val="center"/>
        <w:rPr>
          <w:color w:val="auto"/>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br w:type="page"/>
      </w:r>
      <w:bookmarkStart w:id="127" w:name="_Toc29162"/>
    </w:p>
    <w:p w14:paraId="42E8FC38">
      <w:pPr>
        <w:jc w:val="center"/>
        <w:rPr>
          <w:color w:val="auto"/>
          <w:sz w:val="18"/>
          <w:szCs w:val="16"/>
          <w:lang w:eastAsia="zh-CN"/>
        </w:rPr>
      </w:pPr>
      <w:r>
        <w:rPr>
          <w:rFonts w:hint="eastAsia" w:ascii="宋体" w:hAnsi="宋体" w:eastAsia="宋体" w:cs="宋体"/>
          <w:color w:val="auto"/>
          <w:sz w:val="36"/>
          <w:szCs w:val="36"/>
          <w:lang w:eastAsia="zh-CN"/>
          <w14:textOutline w14:w="6540" w14:cap="flat" w14:cmpd="sng" w14:algn="ctr">
            <w14:solidFill>
              <w14:srgbClr w14:val="000000"/>
            </w14:solidFill>
            <w14:prstDash w14:val="solid"/>
            <w14:miter w14:val="0"/>
          </w14:textOutline>
        </w:rPr>
        <w:t>中小企业声明函</w:t>
      </w:r>
    </w:p>
    <w:p w14:paraId="211EBB21">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color w:val="auto"/>
          <w:sz w:val="24"/>
          <w:szCs w:val="24"/>
          <w:u w:val="single"/>
          <w:lang w:eastAsia="zh-CN" w:bidi="ar"/>
        </w:rPr>
        <w:t>单位名称</w:t>
      </w:r>
      <w:r>
        <w:rPr>
          <w:rFonts w:hint="eastAsia" w:ascii="宋体" w:hAnsi="宋体" w:eastAsia="宋体" w:cs="宋体"/>
          <w:color w:val="auto"/>
          <w:sz w:val="24"/>
          <w:szCs w:val="24"/>
          <w:lang w:eastAsia="zh-CN" w:bidi="ar"/>
        </w:rPr>
        <w:t>）的（</w:t>
      </w:r>
      <w:r>
        <w:rPr>
          <w:rFonts w:hint="eastAsia" w:ascii="宋体" w:hAnsi="宋体" w:eastAsia="宋体" w:cs="宋体"/>
          <w:color w:val="auto"/>
          <w:sz w:val="24"/>
          <w:szCs w:val="24"/>
          <w:u w:val="single"/>
          <w:lang w:eastAsia="zh-CN" w:bidi="ar"/>
        </w:rPr>
        <w:t>项目名称</w:t>
      </w:r>
      <w:r>
        <w:rPr>
          <w:rFonts w:hint="eastAsia" w:ascii="宋体" w:hAnsi="宋体" w:eastAsia="宋体" w:cs="宋体"/>
          <w:color w:val="auto"/>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1E6F097B">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1.（</w:t>
      </w:r>
      <w:r>
        <w:rPr>
          <w:rFonts w:hint="eastAsia" w:ascii="宋体" w:hAnsi="宋体" w:eastAsia="宋体" w:cs="宋体"/>
          <w:color w:val="auto"/>
          <w:sz w:val="24"/>
          <w:szCs w:val="24"/>
          <w:u w:val="single"/>
          <w:lang w:eastAsia="zh-CN" w:bidi="ar"/>
        </w:rPr>
        <w:t>标的名称</w:t>
      </w:r>
      <w:r>
        <w:rPr>
          <w:rFonts w:hint="eastAsia" w:ascii="宋体" w:hAnsi="宋体" w:eastAsia="宋体" w:cs="宋体"/>
          <w:color w:val="auto"/>
          <w:sz w:val="24"/>
          <w:szCs w:val="24"/>
          <w:lang w:eastAsia="zh-CN" w:bidi="ar"/>
        </w:rPr>
        <w:t>） ，属于（</w:t>
      </w:r>
      <w:r>
        <w:rPr>
          <w:rFonts w:hint="eastAsia" w:ascii="宋体" w:hAnsi="宋体" w:eastAsia="宋体" w:cs="宋体"/>
          <w:color w:val="auto"/>
          <w:sz w:val="24"/>
          <w:szCs w:val="24"/>
          <w:u w:val="single"/>
          <w:lang w:eastAsia="zh-CN" w:bidi="ar"/>
        </w:rPr>
        <w:t>采购文件中明确的所属行业</w:t>
      </w:r>
      <w:r>
        <w:rPr>
          <w:rFonts w:hint="eastAsia" w:ascii="宋体" w:hAnsi="宋体" w:eastAsia="宋体" w:cs="宋体"/>
          <w:color w:val="auto"/>
          <w:sz w:val="24"/>
          <w:szCs w:val="24"/>
          <w:lang w:eastAsia="zh-CN" w:bidi="ar"/>
        </w:rPr>
        <w:t>）；承建（承接）企业为（</w:t>
      </w:r>
      <w:r>
        <w:rPr>
          <w:rFonts w:hint="eastAsia" w:ascii="宋体" w:hAnsi="宋体" w:eastAsia="宋体" w:cs="宋体"/>
          <w:color w:val="auto"/>
          <w:sz w:val="24"/>
          <w:szCs w:val="24"/>
          <w:u w:val="single"/>
          <w:lang w:eastAsia="zh-CN" w:bidi="ar"/>
        </w:rPr>
        <w:t>企业名称</w:t>
      </w:r>
      <w:r>
        <w:rPr>
          <w:rFonts w:hint="eastAsia" w:ascii="宋体" w:hAnsi="宋体" w:eastAsia="宋体" w:cs="宋体"/>
          <w:color w:val="auto"/>
          <w:sz w:val="24"/>
          <w:szCs w:val="24"/>
          <w:lang w:eastAsia="zh-CN" w:bidi="ar"/>
        </w:rPr>
        <w:t>），从业人员</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人，营业收入为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万元，资产总额为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万元¹，属于（</w:t>
      </w:r>
      <w:r>
        <w:rPr>
          <w:rFonts w:hint="eastAsia" w:ascii="宋体" w:hAnsi="宋体" w:eastAsia="宋体" w:cs="宋体"/>
          <w:color w:val="auto"/>
          <w:sz w:val="24"/>
          <w:szCs w:val="24"/>
          <w:u w:val="single"/>
          <w:lang w:eastAsia="zh-CN" w:bidi="ar"/>
        </w:rPr>
        <w:t>中型企业、小型企业、微型企业</w:t>
      </w:r>
      <w:r>
        <w:rPr>
          <w:rFonts w:hint="eastAsia" w:ascii="宋体" w:hAnsi="宋体" w:eastAsia="宋体" w:cs="宋体"/>
          <w:color w:val="auto"/>
          <w:sz w:val="24"/>
          <w:szCs w:val="24"/>
          <w:lang w:eastAsia="zh-CN" w:bidi="ar"/>
        </w:rPr>
        <w:t xml:space="preserve">）； </w:t>
      </w:r>
    </w:p>
    <w:p w14:paraId="0E36E81C">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2. （标的名称） ，属于（</w:t>
      </w:r>
      <w:r>
        <w:rPr>
          <w:rFonts w:hint="eastAsia" w:ascii="宋体" w:hAnsi="宋体" w:eastAsia="宋体" w:cs="宋体"/>
          <w:color w:val="auto"/>
          <w:sz w:val="24"/>
          <w:szCs w:val="24"/>
          <w:u w:val="single"/>
          <w:lang w:eastAsia="zh-CN" w:bidi="ar"/>
        </w:rPr>
        <w:t>采购文件中明确的所属行业</w:t>
      </w:r>
      <w:r>
        <w:rPr>
          <w:rFonts w:hint="eastAsia" w:ascii="宋体" w:hAnsi="宋体" w:eastAsia="宋体" w:cs="宋体"/>
          <w:color w:val="auto"/>
          <w:sz w:val="24"/>
          <w:szCs w:val="24"/>
          <w:lang w:eastAsia="zh-CN" w:bidi="ar"/>
        </w:rPr>
        <w:t>）；承建（承接）企业为（</w:t>
      </w:r>
      <w:r>
        <w:rPr>
          <w:rFonts w:hint="eastAsia" w:ascii="宋体" w:hAnsi="宋体" w:eastAsia="宋体" w:cs="宋体"/>
          <w:color w:val="auto"/>
          <w:sz w:val="24"/>
          <w:szCs w:val="24"/>
          <w:u w:val="single"/>
          <w:lang w:eastAsia="zh-CN" w:bidi="ar"/>
        </w:rPr>
        <w:t>企业名称</w:t>
      </w:r>
      <w:r>
        <w:rPr>
          <w:rFonts w:hint="eastAsia" w:ascii="宋体" w:hAnsi="宋体" w:eastAsia="宋体" w:cs="宋体"/>
          <w:color w:val="auto"/>
          <w:sz w:val="24"/>
          <w:szCs w:val="24"/>
          <w:lang w:eastAsia="zh-CN" w:bidi="ar"/>
        </w:rPr>
        <w:t>），从业人员</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人，营业收入为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万元，资产总额为</w:t>
      </w:r>
      <w:r>
        <w:rPr>
          <w:rFonts w:hint="eastAsia" w:ascii="宋体" w:hAnsi="宋体" w:eastAsia="宋体" w:cs="宋体"/>
          <w:color w:val="auto"/>
          <w:sz w:val="24"/>
          <w:szCs w:val="24"/>
          <w:u w:val="single"/>
          <w:lang w:eastAsia="zh-CN" w:bidi="ar"/>
        </w:rPr>
        <w:t xml:space="preserve">      </w:t>
      </w:r>
      <w:r>
        <w:rPr>
          <w:rFonts w:hint="eastAsia" w:ascii="宋体" w:hAnsi="宋体" w:eastAsia="宋体" w:cs="宋体"/>
          <w:color w:val="auto"/>
          <w:sz w:val="24"/>
          <w:szCs w:val="24"/>
          <w:lang w:eastAsia="zh-CN" w:bidi="ar"/>
        </w:rPr>
        <w:t>万元，属于（</w:t>
      </w:r>
      <w:r>
        <w:rPr>
          <w:rFonts w:hint="eastAsia" w:ascii="宋体" w:hAnsi="宋体" w:eastAsia="宋体" w:cs="宋体"/>
          <w:color w:val="auto"/>
          <w:sz w:val="24"/>
          <w:szCs w:val="24"/>
          <w:u w:val="single"/>
          <w:lang w:eastAsia="zh-CN" w:bidi="ar"/>
        </w:rPr>
        <w:t>中型企业、小型企业、微型企业</w:t>
      </w:r>
      <w:r>
        <w:rPr>
          <w:rFonts w:hint="eastAsia" w:ascii="宋体" w:hAnsi="宋体" w:eastAsia="宋体" w:cs="宋体"/>
          <w:color w:val="auto"/>
          <w:sz w:val="24"/>
          <w:szCs w:val="24"/>
          <w:lang w:eastAsia="zh-CN" w:bidi="ar"/>
        </w:rPr>
        <w:t xml:space="preserve">）； </w:t>
      </w:r>
    </w:p>
    <w:p w14:paraId="1669F577">
      <w:pPr>
        <w:kinsoku/>
        <w:autoSpaceDE/>
        <w:autoSpaceDN/>
        <w:adjustRightInd/>
        <w:snapToGrid/>
        <w:spacing w:line="480" w:lineRule="auto"/>
        <w:ind w:firstLine="48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w:t>
      </w:r>
    </w:p>
    <w:p w14:paraId="53AFDFF7">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以上企业，不属于大企业的分支机构，不存在控股股东为大企业的情形，也不存在与大企业的负责人为同一人的情形。</w:t>
      </w:r>
    </w:p>
    <w:p w14:paraId="3A5E02BE">
      <w:pPr>
        <w:kinsoku/>
        <w:autoSpaceDE/>
        <w:autoSpaceDN/>
        <w:adjustRightInd/>
        <w:snapToGrid/>
        <w:spacing w:line="480" w:lineRule="auto"/>
        <w:ind w:firstLine="480" w:firstLineChars="200"/>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本企业对上述声明内容的真实性负责。如有虚假，将依法承担相应责任。 </w:t>
      </w:r>
    </w:p>
    <w:p w14:paraId="355A1FBA">
      <w:pPr>
        <w:kinsoku/>
        <w:autoSpaceDE/>
        <w:autoSpaceDN/>
        <w:adjustRightInd/>
        <w:snapToGrid/>
        <w:spacing w:line="480" w:lineRule="auto"/>
        <w:ind w:firstLine="480"/>
        <w:jc w:val="right"/>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企业名称（盖章）： </w:t>
      </w:r>
    </w:p>
    <w:p w14:paraId="03F25EE0">
      <w:pPr>
        <w:kinsoku/>
        <w:autoSpaceDE/>
        <w:autoSpaceDN/>
        <w:adjustRightInd/>
        <w:snapToGrid/>
        <w:spacing w:line="480" w:lineRule="auto"/>
        <w:ind w:firstLine="480"/>
        <w:jc w:val="right"/>
        <w:textAlignment w:val="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日 期：</w:t>
      </w:r>
    </w:p>
    <w:p w14:paraId="43E99FC0">
      <w:pPr>
        <w:ind w:firstLine="560"/>
        <w:rPr>
          <w:rFonts w:ascii="宋体" w:hAnsi="宋体"/>
          <w:color w:val="auto"/>
          <w:sz w:val="24"/>
          <w:szCs w:val="24"/>
          <w:lang w:eastAsia="zh-CN"/>
        </w:rPr>
      </w:pPr>
      <w:r>
        <w:rPr>
          <w:rFonts w:hint="eastAsia" w:ascii="微软雅黑" w:hAnsi="微软雅黑" w:eastAsia="微软雅黑" w:cs="微软雅黑"/>
          <w:color w:val="auto"/>
          <w:sz w:val="28"/>
          <w:szCs w:val="28"/>
          <w:lang w:eastAsia="zh-CN" w:bidi="ar"/>
        </w:rPr>
        <w:t>¹</w:t>
      </w:r>
      <w:r>
        <w:rPr>
          <w:rFonts w:hint="eastAsia" w:ascii="宋体" w:hAnsi="宋体"/>
          <w:color w:val="auto"/>
          <w:sz w:val="24"/>
          <w:szCs w:val="24"/>
          <w:lang w:eastAsia="zh-CN"/>
        </w:rPr>
        <w:t>从业人员、营业收入、资产总额填报上一年度数据，无上一年度数据的新成立企业可不填报。</w:t>
      </w:r>
    </w:p>
    <w:p w14:paraId="26B9EFF1">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sectPr>
          <w:headerReference r:id="rId13" w:type="default"/>
          <w:footerReference r:id="rId14" w:type="default"/>
          <w:pgSz w:w="11907" w:h="16841"/>
          <w:pgMar w:top="1117" w:right="1134" w:bottom="1060" w:left="1134" w:header="878" w:footer="841" w:gutter="0"/>
          <w:pgBorders>
            <w:top w:val="none" w:sz="0" w:space="0"/>
            <w:left w:val="none" w:sz="0" w:space="0"/>
            <w:bottom w:val="none" w:sz="0" w:space="0"/>
            <w:right w:val="none" w:sz="0" w:space="0"/>
          </w:pgBorders>
          <w:pgNumType w:fmt="decimal"/>
          <w:cols w:space="720" w:num="1"/>
        </w:sectPr>
      </w:pPr>
    </w:p>
    <w:p w14:paraId="6BBCBC5E">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7"/>
    </w:p>
    <w:p w14:paraId="6180DAB1">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rPr>
      </w:pPr>
    </w:p>
    <w:p w14:paraId="0492473D">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rPr>
      </w:pPr>
    </w:p>
    <w:p w14:paraId="153CCC3B">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color w:val="auto"/>
          <w:spacing w:val="0"/>
          <w:w w:val="100"/>
          <w:position w:val="0"/>
          <w:sz w:val="24"/>
          <w:szCs w:val="24"/>
        </w:rPr>
        <w:t>：</w:t>
      </w:r>
    </w:p>
    <w:p w14:paraId="468506E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3C1CE52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b/>
          <w:bCs/>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color w:val="auto"/>
          <w:spacing w:val="0"/>
          <w:w w:val="100"/>
          <w:position w:val="0"/>
          <w:sz w:val="24"/>
          <w:szCs w:val="24"/>
        </w:rPr>
        <w:t xml:space="preserve">且本单位参加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单位的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项目 采购活动</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供本单位制造的货物（由本单位承担工程/</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供服务）， 或者</w:t>
      </w:r>
      <w:r>
        <w:rPr>
          <w:rFonts w:hint="eastAsia" w:ascii="宋体" w:hAnsi="宋体" w:eastAsia="宋体"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供其他残疾人福利性单位制造的货物（不包括使用非残疾人福利性单位注册商标的货物）。</w:t>
      </w:r>
    </w:p>
    <w:p w14:paraId="4413A62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4FD18ABF">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48117ACC">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3B141B6B">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rPr>
      </w:pPr>
    </w:p>
    <w:p w14:paraId="1E39DE58">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rPr>
      </w:pPr>
    </w:p>
    <w:p w14:paraId="5C7E98CF">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rPr>
      </w:pPr>
    </w:p>
    <w:p w14:paraId="3BA1C912">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单位名称（盖章）：</w:t>
      </w:r>
    </w:p>
    <w:p w14:paraId="1F045BA3">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日  期：</w:t>
      </w:r>
    </w:p>
    <w:p w14:paraId="2C27080A">
      <w:pPr>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br w:type="page"/>
      </w:r>
    </w:p>
    <w:p w14:paraId="0A3716D7">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color w:val="auto"/>
          <w:spacing w:val="0"/>
          <w:w w:val="100"/>
          <w:position w:val="0"/>
          <w:sz w:val="24"/>
          <w:szCs w:val="24"/>
        </w:rPr>
      </w:pPr>
      <w:bookmarkStart w:id="128" w:name="_Toc2772"/>
      <w:r>
        <w:rPr>
          <w:rFonts w:hint="eastAsia" w:ascii="宋体" w:hAnsi="宋体" w:eastAsia="宋体" w:cs="宋体"/>
          <w:color w:val="auto"/>
          <w:spacing w:val="0"/>
          <w:w w:val="100"/>
          <w:position w:val="0"/>
          <w:sz w:val="24"/>
          <w:szCs w:val="24"/>
        </w:rPr>
        <w:t>8   拟分包情况说明</w:t>
      </w:r>
      <w:bookmarkEnd w:id="128"/>
    </w:p>
    <w:p w14:paraId="3ECF2534">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color w:val="auto"/>
          <w:spacing w:val="0"/>
          <w:w w:val="100"/>
          <w:position w:val="0"/>
          <w:sz w:val="36"/>
          <w:szCs w:val="36"/>
        </w:rPr>
      </w:pPr>
      <w:r>
        <w:rPr>
          <w:rFonts w:hint="eastAsia" w:ascii="宋体" w:hAnsi="宋体" w:eastAsia="宋体" w:cs="宋体"/>
          <w:color w:val="auto"/>
          <w:spacing w:val="0"/>
          <w:w w:val="100"/>
          <w:position w:val="0"/>
          <w:sz w:val="36"/>
          <w:szCs w:val="36"/>
          <w14:textOutline w14:w="6537" w14:cap="flat" w14:cmpd="sng">
            <w14:solidFill>
              <w14:srgbClr w14:val="000000"/>
            </w14:solidFill>
            <w14:prstDash w14:val="solid"/>
            <w14:miter w14:val="0"/>
          </w14:textOutline>
        </w:rPr>
        <w:t>拟分包情况说明</w:t>
      </w:r>
    </w:p>
    <w:p w14:paraId="7C6AF74C">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致：</w:t>
      </w:r>
      <w:r>
        <w:rPr>
          <w:rFonts w:hint="eastAsia" w:ascii="宋体" w:hAnsi="宋体" w:eastAsia="宋体" w:cs="宋体"/>
          <w:color w:val="auto"/>
          <w:spacing w:val="0"/>
          <w:w w:val="100"/>
          <w:position w:val="0"/>
          <w:sz w:val="24"/>
          <w:szCs w:val="24"/>
          <w:u w:val="single" w:color="auto"/>
        </w:rPr>
        <w:t>（采购人或采购代理机构）</w:t>
      </w:r>
    </w:p>
    <w:p w14:paraId="6CC19B3C">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我单位参加贵单位组织采购的项目编号为</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的</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项目（填写采购项目名称）中</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0CA3B814">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color w:val="auto"/>
          <w:spacing w:val="0"/>
          <w:w w:val="100"/>
          <w:position w:val="0"/>
        </w:rPr>
      </w:pPr>
    </w:p>
    <w:tbl>
      <w:tblPr>
        <w:tblStyle w:val="24"/>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27867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23A3A1F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color w:val="auto"/>
                <w:spacing w:val="0"/>
                <w:w w:val="100"/>
                <w:position w:val="0"/>
                <w:sz w:val="24"/>
                <w:szCs w:val="24"/>
              </w:rPr>
            </w:pPr>
            <w:bookmarkStart w:id="129" w:name="_Toc5963"/>
            <w:r>
              <w:rPr>
                <w:rFonts w:hint="eastAsia" w:ascii="宋体" w:hAnsi="宋体" w:eastAsia="宋体" w:cs="宋体"/>
                <w:color w:val="auto"/>
                <w:spacing w:val="0"/>
                <w:w w:val="100"/>
                <w:position w:val="0"/>
                <w:sz w:val="24"/>
                <w:szCs w:val="24"/>
              </w:rPr>
              <w:t>序号</w:t>
            </w:r>
            <w:bookmarkEnd w:id="129"/>
          </w:p>
        </w:tc>
        <w:tc>
          <w:tcPr>
            <w:tcW w:w="1286" w:type="dxa"/>
            <w:vAlign w:val="center"/>
          </w:tcPr>
          <w:p w14:paraId="57ABA6F7">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分包承担主体名称</w:t>
            </w:r>
          </w:p>
        </w:tc>
        <w:tc>
          <w:tcPr>
            <w:tcW w:w="1512" w:type="dxa"/>
            <w:vAlign w:val="center"/>
          </w:tcPr>
          <w:p w14:paraId="480EBDD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分包承担主体类型（选择）</w:t>
            </w:r>
          </w:p>
        </w:tc>
        <w:tc>
          <w:tcPr>
            <w:tcW w:w="1124" w:type="dxa"/>
            <w:vAlign w:val="center"/>
          </w:tcPr>
          <w:p w14:paraId="31AFA256">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资质等级</w:t>
            </w:r>
          </w:p>
        </w:tc>
        <w:tc>
          <w:tcPr>
            <w:tcW w:w="1560" w:type="dxa"/>
            <w:vAlign w:val="center"/>
          </w:tcPr>
          <w:p w14:paraId="24A12DC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拟分包合同内容</w:t>
            </w:r>
          </w:p>
        </w:tc>
        <w:tc>
          <w:tcPr>
            <w:tcW w:w="1497" w:type="dxa"/>
            <w:vAlign w:val="center"/>
          </w:tcPr>
          <w:p w14:paraId="28EE139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拟分包合同金额（人民币元）</w:t>
            </w:r>
          </w:p>
        </w:tc>
        <w:tc>
          <w:tcPr>
            <w:tcW w:w="1569" w:type="dxa"/>
            <w:vAlign w:val="center"/>
          </w:tcPr>
          <w:p w14:paraId="49FFD22C">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color w:val="auto"/>
                <w:spacing w:val="0"/>
                <w:w w:val="100"/>
                <w:position w:val="0"/>
                <w:sz w:val="24"/>
                <w:szCs w:val="24"/>
              </w:rPr>
              <w:t xml:space="preserve">  </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color w:val="auto"/>
                <w:spacing w:val="0"/>
                <w:w w:val="100"/>
                <w:position w:val="0"/>
                <w:sz w:val="24"/>
                <w:szCs w:val="24"/>
              </w:rPr>
              <w:t>*</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w:t>
            </w:r>
          </w:p>
        </w:tc>
      </w:tr>
      <w:tr w14:paraId="7D28E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5F173BB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w:t>
            </w:r>
          </w:p>
        </w:tc>
        <w:tc>
          <w:tcPr>
            <w:tcW w:w="1286" w:type="dxa"/>
            <w:vAlign w:val="center"/>
          </w:tcPr>
          <w:p w14:paraId="3CE9684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12" w:type="dxa"/>
            <w:vAlign w:val="center"/>
          </w:tcPr>
          <w:p w14:paraId="7A193E8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中型企业</w:t>
            </w:r>
          </w:p>
          <w:p w14:paraId="0DA017F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小微企业</w:t>
            </w:r>
          </w:p>
          <w:p w14:paraId="0F459AAE">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其他</w:t>
            </w:r>
          </w:p>
        </w:tc>
        <w:tc>
          <w:tcPr>
            <w:tcW w:w="1124" w:type="dxa"/>
            <w:vAlign w:val="center"/>
          </w:tcPr>
          <w:p w14:paraId="7017F4A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0" w:type="dxa"/>
            <w:vAlign w:val="center"/>
          </w:tcPr>
          <w:p w14:paraId="2EC6DE1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497" w:type="dxa"/>
            <w:vAlign w:val="center"/>
          </w:tcPr>
          <w:p w14:paraId="6DD3AA2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9" w:type="dxa"/>
            <w:vAlign w:val="center"/>
          </w:tcPr>
          <w:p w14:paraId="170CD32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r>
      <w:tr w14:paraId="34505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6FEDCD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w:t>
            </w:r>
          </w:p>
        </w:tc>
        <w:tc>
          <w:tcPr>
            <w:tcW w:w="1286" w:type="dxa"/>
            <w:vAlign w:val="center"/>
          </w:tcPr>
          <w:p w14:paraId="58724CC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12" w:type="dxa"/>
            <w:vAlign w:val="center"/>
          </w:tcPr>
          <w:p w14:paraId="710FED60">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中型企业</w:t>
            </w:r>
          </w:p>
          <w:p w14:paraId="24808904">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小微企业</w:t>
            </w:r>
          </w:p>
          <w:p w14:paraId="02C1BDA3">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sym w:font="Wingdings 2" w:char="00A3"/>
            </w:r>
            <w:r>
              <w:rPr>
                <w:rFonts w:hint="eastAsia" w:ascii="宋体" w:hAnsi="宋体" w:eastAsia="宋体" w:cs="宋体"/>
                <w:color w:val="auto"/>
                <w:spacing w:val="0"/>
                <w:w w:val="100"/>
                <w:position w:val="0"/>
                <w:sz w:val="24"/>
                <w:szCs w:val="24"/>
              </w:rPr>
              <w:t>其他</w:t>
            </w:r>
          </w:p>
        </w:tc>
        <w:tc>
          <w:tcPr>
            <w:tcW w:w="1124" w:type="dxa"/>
            <w:vAlign w:val="center"/>
          </w:tcPr>
          <w:p w14:paraId="28DAB65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0" w:type="dxa"/>
            <w:vAlign w:val="center"/>
          </w:tcPr>
          <w:p w14:paraId="4024957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497" w:type="dxa"/>
            <w:vAlign w:val="center"/>
          </w:tcPr>
          <w:p w14:paraId="58FB258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9" w:type="dxa"/>
            <w:vAlign w:val="center"/>
          </w:tcPr>
          <w:p w14:paraId="00C5487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r>
      <w:tr w14:paraId="24E0E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5C85DAC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w:t>
            </w:r>
          </w:p>
        </w:tc>
        <w:tc>
          <w:tcPr>
            <w:tcW w:w="1286" w:type="dxa"/>
            <w:vAlign w:val="center"/>
          </w:tcPr>
          <w:p w14:paraId="207AB9E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12" w:type="dxa"/>
            <w:vAlign w:val="center"/>
          </w:tcPr>
          <w:p w14:paraId="21B9F38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124" w:type="dxa"/>
            <w:vAlign w:val="center"/>
          </w:tcPr>
          <w:p w14:paraId="0D3335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0" w:type="dxa"/>
            <w:vAlign w:val="center"/>
          </w:tcPr>
          <w:p w14:paraId="7FCB557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497" w:type="dxa"/>
            <w:vAlign w:val="center"/>
          </w:tcPr>
          <w:p w14:paraId="022B2F3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9" w:type="dxa"/>
            <w:vAlign w:val="center"/>
          </w:tcPr>
          <w:p w14:paraId="64DB709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r>
      <w:tr w14:paraId="7D5A4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12E3BCF">
            <w:pPr>
              <w:pStyle w:val="25"/>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合计：</w:t>
            </w:r>
          </w:p>
        </w:tc>
        <w:tc>
          <w:tcPr>
            <w:tcW w:w="1497" w:type="dxa"/>
            <w:vAlign w:val="center"/>
          </w:tcPr>
          <w:p w14:paraId="005D288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c>
          <w:tcPr>
            <w:tcW w:w="1569" w:type="dxa"/>
            <w:vAlign w:val="center"/>
          </w:tcPr>
          <w:p w14:paraId="6DCCFD4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rPr>
            </w:pPr>
          </w:p>
        </w:tc>
      </w:tr>
    </w:tbl>
    <w:p w14:paraId="7B08EE0D">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color w:val="auto"/>
          <w:spacing w:val="0"/>
          <w:w w:val="100"/>
          <w:position w:val="0"/>
          <w:sz w:val="21"/>
        </w:rPr>
      </w:pPr>
    </w:p>
    <w:p w14:paraId="57E7B6BF">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注：</w:t>
      </w:r>
    </w:p>
    <w:p w14:paraId="50F5D3F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1.如本项目（包）允许分包，且投标人拟进行分包时，必须</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供；如未</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供，或</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供了但未填写分包承担主体名称、拟分包合同内容、拟分包合同金额，</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371EFA3E">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color w:val="auto"/>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rPr>
        <w:t>。</w:t>
      </w:r>
    </w:p>
    <w:p w14:paraId="3E6BC16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1"/>
        </w:rPr>
      </w:pPr>
      <w:r>
        <w:rPr>
          <w:rFonts w:hint="eastAsia" w:ascii="宋体" w:hAnsi="宋体" w:eastAsia="宋体" w:cs="宋体"/>
          <w:color w:val="auto"/>
          <w:spacing w:val="0"/>
          <w:w w:val="100"/>
          <w:position w:val="0"/>
          <w:sz w:val="24"/>
          <w:szCs w:val="24"/>
        </w:rPr>
        <w:t>3.投标人“为落实政府采购政策”而向中小企业分包时请仔细阅读资格证明文件格式2-1中说明，并建议按要求在资格证明文件中</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供相关全部文件；投标人非“为落实政府采购政策”而向中小企业分包时，建议在本册</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w:t>
      </w:r>
    </w:p>
    <w:p w14:paraId="523D4E62">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投标人名称（盖章）：</w:t>
      </w:r>
    </w:p>
    <w:p w14:paraId="535E9C04">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_______</w:t>
      </w:r>
    </w:p>
    <w:p w14:paraId="2256F182">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日期： </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年</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月</w:t>
      </w:r>
      <w:r>
        <w:rPr>
          <w:rFonts w:hint="eastAsia" w:ascii="宋体" w:hAnsi="宋体" w:eastAsia="宋体" w:cs="宋体"/>
          <w:color w:val="auto"/>
          <w:spacing w:val="0"/>
          <w:w w:val="100"/>
          <w:position w:val="0"/>
          <w:sz w:val="24"/>
          <w:szCs w:val="24"/>
          <w:u w:val="single" w:color="auto"/>
        </w:rPr>
        <w:t xml:space="preserve">      </w:t>
      </w:r>
      <w:r>
        <w:rPr>
          <w:rFonts w:hint="eastAsia" w:ascii="宋体" w:hAnsi="宋体" w:eastAsia="宋体" w:cs="宋体"/>
          <w:color w:val="auto"/>
          <w:spacing w:val="0"/>
          <w:w w:val="100"/>
          <w:position w:val="0"/>
          <w:sz w:val="24"/>
          <w:szCs w:val="24"/>
        </w:rPr>
        <w:t xml:space="preserve"> 日</w:t>
      </w:r>
    </w:p>
    <w:p w14:paraId="7A38E2E1">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color w:val="auto"/>
          <w:spacing w:val="0"/>
          <w:w w:val="100"/>
          <w:position w:val="0"/>
          <w:sz w:val="24"/>
          <w:szCs w:val="24"/>
        </w:rPr>
        <w:sectPr>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14:paraId="36C40EB9">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rPr>
      </w:pPr>
    </w:p>
    <w:p w14:paraId="70582A53">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color w:val="auto"/>
          <w:spacing w:val="0"/>
          <w:w w:val="100"/>
          <w:position w:val="0"/>
          <w:sz w:val="24"/>
          <w:szCs w:val="24"/>
        </w:rPr>
      </w:pPr>
      <w:bookmarkStart w:id="130" w:name="_Toc11446"/>
      <w:r>
        <w:rPr>
          <w:rFonts w:hint="eastAsia" w:ascii="宋体" w:hAnsi="宋体" w:eastAsia="宋体" w:cs="宋体"/>
          <w:color w:val="auto"/>
          <w:spacing w:val="0"/>
          <w:w w:val="100"/>
          <w:position w:val="0"/>
          <w:sz w:val="24"/>
          <w:szCs w:val="24"/>
        </w:rPr>
        <w:t>9   招标文件要求</w:t>
      </w:r>
      <w:r>
        <w:rPr>
          <w:rFonts w:hint="eastAsia" w:cs="宋体"/>
          <w:color w:val="auto"/>
          <w:spacing w:val="0"/>
          <w:w w:val="100"/>
          <w:position w:val="0"/>
          <w:sz w:val="24"/>
          <w:szCs w:val="24"/>
          <w:lang w:eastAsia="zh-CN"/>
        </w:rPr>
        <w:t>提</w:t>
      </w:r>
      <w:r>
        <w:rPr>
          <w:rFonts w:hint="eastAsia" w:ascii="宋体" w:hAnsi="宋体" w:eastAsia="宋体" w:cs="宋体"/>
          <w:color w:val="auto"/>
          <w:spacing w:val="0"/>
          <w:w w:val="100"/>
          <w:position w:val="0"/>
          <w:sz w:val="24"/>
          <w:szCs w:val="24"/>
        </w:rPr>
        <w:t>供或投标人认为应附的其他材料</w:t>
      </w:r>
      <w:bookmarkEnd w:id="130"/>
    </w:p>
    <w:p w14:paraId="4A26326E">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color w:val="auto"/>
          <w:spacing w:val="0"/>
          <w:w w:val="100"/>
          <w:position w:val="0"/>
        </w:rPr>
      </w:pPr>
    </w:p>
    <w:p w14:paraId="027FE305">
      <w:pPr>
        <w:bidi w:val="0"/>
        <w:rPr>
          <w:rFonts w:hint="eastAsia" w:ascii="Arial" w:hAnsi="Arial" w:eastAsia="Arial" w:cs="Arial"/>
          <w:snapToGrid w:val="0"/>
          <w:color w:val="auto"/>
          <w:kern w:val="0"/>
          <w:sz w:val="21"/>
          <w:szCs w:val="21"/>
          <w:lang w:val="en-US" w:eastAsia="en-US" w:bidi="ar-SA"/>
        </w:rPr>
      </w:pPr>
    </w:p>
    <w:p w14:paraId="58376ED2">
      <w:pPr>
        <w:bidi w:val="0"/>
        <w:rPr>
          <w:rFonts w:hint="eastAsia"/>
          <w:color w:val="auto"/>
          <w:lang w:val="en-US" w:eastAsia="en-US"/>
        </w:rPr>
      </w:pPr>
    </w:p>
    <w:p w14:paraId="0AF670C7">
      <w:pPr>
        <w:bidi w:val="0"/>
        <w:rPr>
          <w:rFonts w:hint="eastAsia"/>
          <w:color w:val="auto"/>
          <w:lang w:val="en-US" w:eastAsia="en-US"/>
        </w:rPr>
      </w:pPr>
    </w:p>
    <w:p w14:paraId="18E075EF">
      <w:pPr>
        <w:bidi w:val="0"/>
        <w:rPr>
          <w:rFonts w:hint="eastAsia"/>
          <w:color w:val="auto"/>
          <w:lang w:val="en-US" w:eastAsia="en-US"/>
        </w:rPr>
      </w:pPr>
    </w:p>
    <w:p w14:paraId="3B0FD6BE">
      <w:pPr>
        <w:bidi w:val="0"/>
        <w:rPr>
          <w:rFonts w:hint="eastAsia"/>
          <w:color w:val="auto"/>
          <w:lang w:val="en-US" w:eastAsia="en-US"/>
        </w:rPr>
      </w:pPr>
    </w:p>
    <w:p w14:paraId="0D128E6E">
      <w:pPr>
        <w:bidi w:val="0"/>
        <w:rPr>
          <w:rFonts w:hint="eastAsia"/>
          <w:color w:val="auto"/>
          <w:lang w:val="en-US" w:eastAsia="en-US"/>
        </w:rPr>
      </w:pPr>
    </w:p>
    <w:p w14:paraId="019F74A0">
      <w:pPr>
        <w:pStyle w:val="19"/>
        <w:ind w:left="0" w:leftChars="0" w:firstLine="0" w:firstLineChars="0"/>
        <w:rPr>
          <w:rFonts w:hint="eastAsia"/>
          <w:color w:val="auto"/>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C8C810C-AF69-4ED8-A0C2-BCCDE040A56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D0C28B5-F1D8-4E02-8280-EE919D343717}"/>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embedRegular r:id="rId3" w:fontKey="{6A43E3E7-B109-4ADD-B126-CA9EBBA122ED}"/>
  </w:font>
  <w:font w:name="微软雅黑">
    <w:panose1 w:val="020B0503020204020204"/>
    <w:charset w:val="86"/>
    <w:family w:val="auto"/>
    <w:pitch w:val="default"/>
    <w:sig w:usb0="80000287" w:usb1="2ACF3C50" w:usb2="00000016" w:usb3="00000000" w:csb0="0004001F" w:csb1="00000000"/>
    <w:embedRegular r:id="rId4" w:fontKey="{FFF5D8F1-29A0-4F42-B5FA-E261B12B322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AB0E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004B8">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4719F1">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4719F1">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37377">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45844F">
                          <w:pPr>
                            <w:pStyle w:val="1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45844F">
                    <w:pPr>
                      <w:pStyle w:val="11"/>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59243">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1BBB1">
                          <w:pPr>
                            <w:pStyle w:val="11"/>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321BBB1">
                    <w:pPr>
                      <w:pStyle w:val="11"/>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7B79E">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B0360">
                          <w:pPr>
                            <w:pStyle w:val="11"/>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AB0360">
                    <w:pPr>
                      <w:pStyle w:val="1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9FE0D">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96151">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66416">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0B360">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0FB9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C2D22F"/>
    <w:multiLevelType w:val="singleLevel"/>
    <w:tmpl w:val="A9C2D22F"/>
    <w:lvl w:ilvl="0" w:tentative="0">
      <w:start w:val="1"/>
      <w:numFmt w:val="decimal"/>
      <w:lvlText w:val="%1."/>
      <w:lvlJc w:val="left"/>
      <w:pPr>
        <w:tabs>
          <w:tab w:val="left" w:pos="312"/>
        </w:tabs>
      </w:pPr>
    </w:lvl>
  </w:abstractNum>
  <w:abstractNum w:abstractNumId="1">
    <w:nsid w:val="EEFE8040"/>
    <w:multiLevelType w:val="singleLevel"/>
    <w:tmpl w:val="EEFE8040"/>
    <w:lvl w:ilvl="0" w:tentative="0">
      <w:start w:val="1"/>
      <w:numFmt w:val="decimal"/>
      <w:suff w:val="nothing"/>
      <w:lvlText w:val="%1、"/>
      <w:lvlJc w:val="left"/>
    </w:lvl>
  </w:abstractNum>
  <w:abstractNum w:abstractNumId="2">
    <w:nsid w:val="5C946295"/>
    <w:multiLevelType w:val="singleLevel"/>
    <w:tmpl w:val="5C946295"/>
    <w:lvl w:ilvl="0" w:tentative="0">
      <w:start w:val="1"/>
      <w:numFmt w:val="chineseCounting"/>
      <w:suff w:val="nothing"/>
      <w:lvlText w:val="%1、"/>
      <w:lvlJc w:val="left"/>
      <w:pPr>
        <w:ind w:left="0" w:firstLine="0"/>
      </w:pPr>
      <w:rPr>
        <w:rFonts w:hint="default"/>
        <w:w w:val="100"/>
      </w:rPr>
    </w:lvl>
  </w:abstractNum>
  <w:abstractNum w:abstractNumId="3">
    <w:nsid w:val="5C946296"/>
    <w:multiLevelType w:val="singleLevel"/>
    <w:tmpl w:val="5C946296"/>
    <w:lvl w:ilvl="0" w:tentative="0">
      <w:start w:val="1"/>
      <w:numFmt w:val="decimal"/>
      <w:suff w:val="nothing"/>
      <w:lvlText w:val="%1、"/>
      <w:lvlJc w:val="left"/>
      <w:pPr>
        <w:ind w:left="0" w:firstLine="0"/>
      </w:pPr>
      <w:rPr>
        <w:rFonts w:hint="default"/>
        <w:w w:val="10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EyNzE2NWJkNTVlYTJhZjc5ODhjNDk1ZmE0ODdhMGMifQ=="/>
  </w:docVars>
  <w:rsids>
    <w:rsidRoot w:val="00000000"/>
    <w:rsid w:val="00641E35"/>
    <w:rsid w:val="00B7234A"/>
    <w:rsid w:val="028C33A8"/>
    <w:rsid w:val="077509D9"/>
    <w:rsid w:val="08415955"/>
    <w:rsid w:val="08E910A8"/>
    <w:rsid w:val="095726C9"/>
    <w:rsid w:val="0963278B"/>
    <w:rsid w:val="0BF027CF"/>
    <w:rsid w:val="0CD63B7F"/>
    <w:rsid w:val="0D88416D"/>
    <w:rsid w:val="0EA224A6"/>
    <w:rsid w:val="0FBE25DD"/>
    <w:rsid w:val="0FC22612"/>
    <w:rsid w:val="1015678A"/>
    <w:rsid w:val="10F66925"/>
    <w:rsid w:val="11F63532"/>
    <w:rsid w:val="12126ED6"/>
    <w:rsid w:val="124A41CA"/>
    <w:rsid w:val="12F03907"/>
    <w:rsid w:val="137A1479"/>
    <w:rsid w:val="138C5982"/>
    <w:rsid w:val="13CB7DA9"/>
    <w:rsid w:val="140A1ED1"/>
    <w:rsid w:val="15FB21F4"/>
    <w:rsid w:val="162F0BAB"/>
    <w:rsid w:val="166753D1"/>
    <w:rsid w:val="172441DF"/>
    <w:rsid w:val="17302477"/>
    <w:rsid w:val="18094EC6"/>
    <w:rsid w:val="18535FDC"/>
    <w:rsid w:val="189477E1"/>
    <w:rsid w:val="19921BF7"/>
    <w:rsid w:val="1A6846DF"/>
    <w:rsid w:val="1B7E20FB"/>
    <w:rsid w:val="1C4855E3"/>
    <w:rsid w:val="1C5720FF"/>
    <w:rsid w:val="1F1557A8"/>
    <w:rsid w:val="207C6298"/>
    <w:rsid w:val="2215425D"/>
    <w:rsid w:val="23717698"/>
    <w:rsid w:val="25E90604"/>
    <w:rsid w:val="28A01670"/>
    <w:rsid w:val="295E48E3"/>
    <w:rsid w:val="2A063491"/>
    <w:rsid w:val="2B1B2F6C"/>
    <w:rsid w:val="2B6C6CDF"/>
    <w:rsid w:val="2C0713E7"/>
    <w:rsid w:val="2D5610FB"/>
    <w:rsid w:val="2E0A551A"/>
    <w:rsid w:val="2E1A575D"/>
    <w:rsid w:val="2FA12DB4"/>
    <w:rsid w:val="2FDB3EEB"/>
    <w:rsid w:val="30FA6736"/>
    <w:rsid w:val="319C62FD"/>
    <w:rsid w:val="31D65E3F"/>
    <w:rsid w:val="31DB3455"/>
    <w:rsid w:val="33340683"/>
    <w:rsid w:val="338169CA"/>
    <w:rsid w:val="358026BA"/>
    <w:rsid w:val="367649E7"/>
    <w:rsid w:val="39553D82"/>
    <w:rsid w:val="39651801"/>
    <w:rsid w:val="3989024C"/>
    <w:rsid w:val="3A333996"/>
    <w:rsid w:val="3E1A4558"/>
    <w:rsid w:val="3E560DD0"/>
    <w:rsid w:val="3EB11CDD"/>
    <w:rsid w:val="3ED25BE0"/>
    <w:rsid w:val="418D7EDD"/>
    <w:rsid w:val="42803B62"/>
    <w:rsid w:val="42CA06FD"/>
    <w:rsid w:val="44B51BE5"/>
    <w:rsid w:val="458E04C0"/>
    <w:rsid w:val="459973F1"/>
    <w:rsid w:val="45C04800"/>
    <w:rsid w:val="471A2B65"/>
    <w:rsid w:val="47EB563E"/>
    <w:rsid w:val="48F92B3D"/>
    <w:rsid w:val="49431747"/>
    <w:rsid w:val="49BC5656"/>
    <w:rsid w:val="4A5200EF"/>
    <w:rsid w:val="4AA41400"/>
    <w:rsid w:val="4B814C16"/>
    <w:rsid w:val="4C786BA8"/>
    <w:rsid w:val="4CE30195"/>
    <w:rsid w:val="4D477799"/>
    <w:rsid w:val="4D612211"/>
    <w:rsid w:val="4EA86EAD"/>
    <w:rsid w:val="4EED6481"/>
    <w:rsid w:val="501C1590"/>
    <w:rsid w:val="5054218A"/>
    <w:rsid w:val="506C5C25"/>
    <w:rsid w:val="509F20CD"/>
    <w:rsid w:val="52D30C3A"/>
    <w:rsid w:val="540C1994"/>
    <w:rsid w:val="55105F39"/>
    <w:rsid w:val="569D2E36"/>
    <w:rsid w:val="575A299C"/>
    <w:rsid w:val="589645B8"/>
    <w:rsid w:val="59D16D68"/>
    <w:rsid w:val="5A7B2D9D"/>
    <w:rsid w:val="5ACF0996"/>
    <w:rsid w:val="5E1D5E09"/>
    <w:rsid w:val="5E226CDD"/>
    <w:rsid w:val="5F133C41"/>
    <w:rsid w:val="5F6E5C11"/>
    <w:rsid w:val="5FA208F8"/>
    <w:rsid w:val="60F116A0"/>
    <w:rsid w:val="620852F1"/>
    <w:rsid w:val="620A1A1C"/>
    <w:rsid w:val="62DE05EA"/>
    <w:rsid w:val="63D01F52"/>
    <w:rsid w:val="66582DD6"/>
    <w:rsid w:val="66A6332B"/>
    <w:rsid w:val="672C7F92"/>
    <w:rsid w:val="678A09AE"/>
    <w:rsid w:val="694C0710"/>
    <w:rsid w:val="695C7691"/>
    <w:rsid w:val="6A8F3AC8"/>
    <w:rsid w:val="6B473305"/>
    <w:rsid w:val="6B675126"/>
    <w:rsid w:val="6C3D4C7D"/>
    <w:rsid w:val="6C8108F6"/>
    <w:rsid w:val="6CE23CD1"/>
    <w:rsid w:val="6D330516"/>
    <w:rsid w:val="6DA83F0D"/>
    <w:rsid w:val="6E7A6367"/>
    <w:rsid w:val="6F4E3E79"/>
    <w:rsid w:val="70942530"/>
    <w:rsid w:val="70BC071A"/>
    <w:rsid w:val="70C92F8D"/>
    <w:rsid w:val="7155778A"/>
    <w:rsid w:val="759C23F1"/>
    <w:rsid w:val="770954E0"/>
    <w:rsid w:val="78756342"/>
    <w:rsid w:val="78E81581"/>
    <w:rsid w:val="7AF62998"/>
    <w:rsid w:val="7BEB4ED0"/>
    <w:rsid w:val="7DAA01DF"/>
    <w:rsid w:val="7DE25D8F"/>
    <w:rsid w:val="7E867872"/>
    <w:rsid w:val="7EE677EF"/>
    <w:rsid w:val="7F796E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adjustRightInd w:val="0"/>
      <w:snapToGrid w:val="0"/>
      <w:spacing w:before="156" w:beforeLines="50" w:line="360" w:lineRule="auto"/>
      <w:jc w:val="left"/>
      <w:outlineLvl w:val="0"/>
    </w:pPr>
    <w:rPr>
      <w:rFonts w:asciiTheme="minorEastAsia" w:hAnsiTheme="minorEastAsia" w:eastAsiaTheme="minorEastAsia"/>
      <w:b/>
      <w:sz w:val="28"/>
      <w:szCs w:val="28"/>
    </w:rPr>
  </w:style>
  <w:style w:type="paragraph" w:styleId="3">
    <w:name w:val="heading 2"/>
    <w:basedOn w:val="1"/>
    <w:next w:val="1"/>
    <w:qFormat/>
    <w:uiPriority w:val="0"/>
    <w:pPr>
      <w:outlineLvl w:val="1"/>
    </w:p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ind w:firstLine="420"/>
      <w:jc w:val="left"/>
    </w:pPr>
    <w:rPr>
      <w:rFonts w:ascii="宋体"/>
      <w:kern w:val="0"/>
      <w:sz w:val="24"/>
      <w:szCs w:val="20"/>
    </w:rPr>
  </w:style>
  <w:style w:type="paragraph" w:styleId="6">
    <w:name w:val="Body Text"/>
    <w:basedOn w:val="1"/>
    <w:next w:val="7"/>
    <w:semiHidden/>
    <w:qFormat/>
    <w:uiPriority w:val="0"/>
    <w:rPr>
      <w:rFonts w:ascii="宋体" w:hAnsi="宋体" w:eastAsia="宋体" w:cs="宋体"/>
      <w:sz w:val="31"/>
      <w:szCs w:val="31"/>
      <w:lang w:val="en-US" w:eastAsia="en-US" w:bidi="ar-SA"/>
    </w:rPr>
  </w:style>
  <w:style w:type="paragraph" w:styleId="7">
    <w:name w:val="Intense Quote"/>
    <w:next w:val="1"/>
    <w:autoRedefine/>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paragraph" w:styleId="8">
    <w:name w:val="Body Text Indent"/>
    <w:basedOn w:val="1"/>
    <w:next w:val="1"/>
    <w:qFormat/>
    <w:uiPriority w:val="0"/>
    <w:pPr>
      <w:spacing w:line="360" w:lineRule="auto"/>
      <w:ind w:firstLine="570"/>
    </w:pPr>
    <w:rPr>
      <w:sz w:val="24"/>
    </w:rPr>
  </w:style>
  <w:style w:type="paragraph" w:styleId="9">
    <w:name w:val="Plain Text"/>
    <w:basedOn w:val="1"/>
    <w:qFormat/>
    <w:uiPriority w:val="0"/>
    <w:rPr>
      <w:rFonts w:ascii="宋体" w:hAnsi="Courier New"/>
    </w:rPr>
  </w:style>
  <w:style w:type="paragraph" w:styleId="10">
    <w:name w:val="Body Text Indent 2"/>
    <w:basedOn w:val="1"/>
    <w:qFormat/>
    <w:uiPriority w:val="0"/>
    <w:pPr>
      <w:ind w:firstLine="480" w:firstLineChars="200"/>
    </w:pPr>
    <w:rPr>
      <w:rFonts w:ascii="仿宋_GB2312" w:eastAsia="仿宋_GB2312"/>
      <w:sz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Indent 3"/>
    <w:basedOn w:val="1"/>
    <w:qFormat/>
    <w:uiPriority w:val="0"/>
    <w:pPr>
      <w:autoSpaceDE w:val="0"/>
      <w:autoSpaceDN w:val="0"/>
      <w:adjustRightInd w:val="0"/>
      <w:spacing w:before="120" w:line="22" w:lineRule="atLeast"/>
      <w:ind w:left="720" w:firstLine="480"/>
      <w:jc w:val="left"/>
    </w:pPr>
    <w:rPr>
      <w:rFonts w:ascii="宋体"/>
      <w:kern w:val="0"/>
      <w:sz w:val="24"/>
    </w:rPr>
  </w:style>
  <w:style w:type="paragraph" w:styleId="15">
    <w:name w:val="Body Text 2"/>
    <w:basedOn w:val="1"/>
    <w:qFormat/>
    <w:uiPriority w:val="0"/>
    <w:pPr>
      <w:jc w:val="center"/>
    </w:pPr>
    <w:rPr>
      <w:b/>
      <w:bCs/>
      <w:sz w:val="72"/>
    </w:r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index 1"/>
    <w:basedOn w:val="1"/>
    <w:next w:val="1"/>
    <w:qFormat/>
    <w:uiPriority w:val="0"/>
  </w:style>
  <w:style w:type="paragraph" w:styleId="18">
    <w:name w:val="Body Text First Indent"/>
    <w:basedOn w:val="6"/>
    <w:next w:val="19"/>
    <w:qFormat/>
    <w:uiPriority w:val="0"/>
    <w:pPr>
      <w:tabs>
        <w:tab w:val="left" w:pos="567"/>
      </w:tabs>
      <w:spacing w:before="0" w:after="120" w:line="240" w:lineRule="auto"/>
      <w:ind w:firstLine="420" w:firstLineChars="100"/>
    </w:pPr>
    <w:rPr>
      <w:rFonts w:ascii="Times New Roman" w:hAnsi="Times New Roman"/>
      <w:sz w:val="21"/>
    </w:rPr>
  </w:style>
  <w:style w:type="paragraph" w:styleId="19">
    <w:name w:val="Body Text First Indent 2"/>
    <w:basedOn w:val="8"/>
    <w:next w:val="6"/>
    <w:qFormat/>
    <w:uiPriority w:val="0"/>
    <w:pPr>
      <w:spacing w:after="120" w:line="240" w:lineRule="auto"/>
      <w:ind w:left="420" w:leftChars="200" w:firstLine="420" w:firstLineChars="200"/>
    </w:pPr>
    <w:rPr>
      <w:sz w:val="21"/>
    </w:rPr>
  </w:style>
  <w:style w:type="table" w:styleId="21">
    <w:name w:val="Table Grid"/>
    <w:basedOn w:val="20"/>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qFormat/>
    <w:uiPriority w:val="99"/>
    <w:rPr>
      <w:color w:val="444444"/>
      <w:u w:val="none"/>
    </w:r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4"/>
      <w:szCs w:val="24"/>
      <w:lang w:val="en-US" w:eastAsia="en-US" w:bidi="ar-SA"/>
    </w:rPr>
  </w:style>
  <w:style w:type="paragraph" w:customStyle="1" w:styleId="26">
    <w:name w:val="列出段落1"/>
    <w:basedOn w:val="1"/>
    <w:qFormat/>
    <w:uiPriority w:val="0"/>
    <w:pPr>
      <w:ind w:firstLine="420" w:firstLineChars="200"/>
    </w:pPr>
    <w:rPr>
      <w:rFonts w:ascii="Calibri" w:hAnsi="Calibri"/>
      <w:szCs w:val="22"/>
    </w:rPr>
  </w:style>
  <w:style w:type="paragraph" w:customStyle="1" w:styleId="27">
    <w:name w:val="WPSOffice手动目录 1"/>
    <w:qFormat/>
    <w:uiPriority w:val="0"/>
    <w:pPr>
      <w:ind w:leftChars="0"/>
    </w:pPr>
    <w:rPr>
      <w:rFonts w:ascii="Times New Roman" w:hAnsi="Times New Roman" w:eastAsia="宋体" w:cs="Times New Roman"/>
      <w:sz w:val="20"/>
      <w:szCs w:val="20"/>
    </w:rPr>
  </w:style>
  <w:style w:type="paragraph" w:customStyle="1" w:styleId="28">
    <w:name w:val="WPSOffice手动目录 2"/>
    <w:qFormat/>
    <w:uiPriority w:val="0"/>
    <w:pPr>
      <w:ind w:leftChars="200"/>
    </w:pPr>
    <w:rPr>
      <w:rFonts w:ascii="Times New Roman" w:hAnsi="Times New Roman" w:eastAsia="宋体" w:cs="Times New Roman"/>
      <w:sz w:val="20"/>
      <w:szCs w:val="20"/>
    </w:rPr>
  </w:style>
  <w:style w:type="paragraph" w:customStyle="1" w:styleId="29">
    <w:name w:val="WPSOffice手动目录 3"/>
    <w:qFormat/>
    <w:uiPriority w:val="0"/>
    <w:pPr>
      <w:ind w:leftChars="400"/>
    </w:pPr>
    <w:rPr>
      <w:rFonts w:ascii="Times New Roman" w:hAnsi="Times New Roman" w:eastAsia="宋体" w:cs="Times New Roman"/>
      <w:sz w:val="20"/>
      <w:szCs w:val="20"/>
    </w:rPr>
  </w:style>
  <w:style w:type="paragraph" w:customStyle="1" w:styleId="30">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31">
    <w:name w:val="正文缩进1"/>
    <w:basedOn w:val="1"/>
    <w:qFormat/>
    <w:uiPriority w:val="0"/>
    <w:pPr>
      <w:autoSpaceDE w:val="0"/>
      <w:autoSpaceDN w:val="0"/>
      <w:adjustRightInd w:val="0"/>
      <w:ind w:firstLine="420"/>
      <w:jc w:val="left"/>
    </w:pPr>
    <w:rPr>
      <w:rFonts w:ascii="宋体"/>
      <w:kern w:val="0"/>
      <w:sz w:val="24"/>
      <w:szCs w:val="20"/>
    </w:rPr>
  </w:style>
  <w:style w:type="paragraph" w:customStyle="1" w:styleId="32">
    <w:name w:val="Body Text First Indent 21"/>
    <w:basedOn w:val="33"/>
    <w:qFormat/>
    <w:uiPriority w:val="0"/>
    <w:pPr>
      <w:spacing w:after="120" w:line="240" w:lineRule="auto"/>
      <w:ind w:left="420" w:leftChars="200" w:firstLine="420" w:firstLineChars="200"/>
    </w:pPr>
    <w:rPr>
      <w:rFonts w:ascii="等线" w:hAnsi="等线" w:eastAsia="等线"/>
      <w:sz w:val="21"/>
    </w:rPr>
  </w:style>
  <w:style w:type="paragraph" w:customStyle="1" w:styleId="33">
    <w:name w:val="Body Text Indent1"/>
    <w:basedOn w:val="1"/>
    <w:qFormat/>
    <w:uiPriority w:val="0"/>
    <w:pPr>
      <w:spacing w:line="360" w:lineRule="auto"/>
      <w:ind w:firstLine="435"/>
    </w:pPr>
    <w:rPr>
      <w:sz w:val="28"/>
    </w:rPr>
  </w:style>
  <w:style w:type="paragraph" w:customStyle="1" w:styleId="3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5">
    <w:name w:val=" Char Char Char Char Char Char Char Char Char Char Char Char"/>
    <w:basedOn w:val="1"/>
    <w:qFormat/>
    <w:uiPriority w:val="0"/>
    <w:pPr>
      <w:suppressAutoHyphens w:val="0"/>
      <w:spacing w:line="240" w:lineRule="auto"/>
      <w:ind w:firstLine="0"/>
      <w:textAlignment w:val="auto"/>
    </w:pPr>
  </w:style>
  <w:style w:type="paragraph" w:styleId="36">
    <w:name w:val="List Paragraph"/>
    <w:basedOn w:val="1"/>
    <w:qFormat/>
    <w:uiPriority w:val="0"/>
    <w:pPr>
      <w:ind w:firstLine="420" w:firstLineChars="200"/>
    </w:pPr>
    <w:rPr>
      <w:rFonts w:ascii="Calibri" w:hAnsi="Calibri"/>
      <w:szCs w:val="22"/>
    </w:rPr>
  </w:style>
  <w:style w:type="character" w:customStyle="1" w:styleId="37">
    <w:name w:val="font61"/>
    <w:basedOn w:val="22"/>
    <w:qFormat/>
    <w:uiPriority w:val="0"/>
    <w:rPr>
      <w:rFonts w:hint="eastAsia" w:ascii="宋体" w:hAnsi="宋体" w:eastAsia="宋体" w:cs="宋体"/>
      <w:color w:val="000000"/>
      <w:sz w:val="21"/>
      <w:szCs w:val="21"/>
      <w:u w:val="none"/>
    </w:rPr>
  </w:style>
  <w:style w:type="character" w:customStyle="1" w:styleId="38">
    <w:name w:val="font71"/>
    <w:basedOn w:val="22"/>
    <w:qFormat/>
    <w:uiPriority w:val="0"/>
    <w:rPr>
      <w:rFonts w:hint="eastAsia" w:ascii="宋体" w:hAnsi="宋体" w:eastAsia="宋体" w:cs="宋体"/>
      <w:color w:val="FF0000"/>
      <w:sz w:val="21"/>
      <w:szCs w:val="21"/>
      <w:u w:val="none"/>
    </w:rPr>
  </w:style>
  <w:style w:type="character" w:customStyle="1" w:styleId="39">
    <w:name w:val="font81"/>
    <w:basedOn w:val="22"/>
    <w:qFormat/>
    <w:uiPriority w:val="0"/>
    <w:rPr>
      <w:rFonts w:hint="default" w:ascii="Times New Roman" w:hAnsi="Times New Roman" w:cs="Times New Roman"/>
      <w:color w:val="000000"/>
      <w:sz w:val="21"/>
      <w:szCs w:val="21"/>
      <w:u w:val="none"/>
    </w:rPr>
  </w:style>
  <w:style w:type="character" w:customStyle="1" w:styleId="40">
    <w:name w:val="font91"/>
    <w:basedOn w:val="22"/>
    <w:qFormat/>
    <w:uiPriority w:val="0"/>
    <w:rPr>
      <w:rFonts w:hint="eastAsia" w:ascii="宋体" w:hAnsi="宋体" w:eastAsia="宋体" w:cs="宋体"/>
      <w:color w:val="FF0000"/>
      <w:sz w:val="21"/>
      <w:szCs w:val="21"/>
      <w:u w:val="none"/>
    </w:rPr>
  </w:style>
  <w:style w:type="character" w:customStyle="1" w:styleId="41">
    <w:name w:val="font51"/>
    <w:basedOn w:val="22"/>
    <w:qFormat/>
    <w:uiPriority w:val="0"/>
    <w:rPr>
      <w:rFonts w:hint="default" w:ascii="Times New Roman" w:hAnsi="Times New Roman" w:cs="Times New Roman"/>
      <w:color w:val="FF0000"/>
      <w:sz w:val="21"/>
      <w:szCs w:val="21"/>
      <w:u w:val="none"/>
    </w:rPr>
  </w:style>
  <w:style w:type="character" w:customStyle="1" w:styleId="42">
    <w:name w:val="font31"/>
    <w:basedOn w:val="22"/>
    <w:qFormat/>
    <w:uiPriority w:val="0"/>
    <w:rPr>
      <w:rFonts w:hint="default" w:ascii="Times New Roman" w:hAnsi="Times New Roman" w:cs="Times New Roman"/>
      <w:color w:val="000000"/>
      <w:sz w:val="21"/>
      <w:szCs w:val="21"/>
      <w:u w:val="none"/>
    </w:rPr>
  </w:style>
  <w:style w:type="character" w:customStyle="1" w:styleId="43">
    <w:name w:val="font21"/>
    <w:basedOn w:val="22"/>
    <w:qFormat/>
    <w:uiPriority w:val="0"/>
    <w:rPr>
      <w:rFonts w:hint="default" w:ascii="Times New Roman" w:hAnsi="Times New Roman" w:cs="Times New Roman"/>
      <w:color w:val="000000"/>
      <w:sz w:val="21"/>
      <w:szCs w:val="21"/>
      <w:u w:val="none"/>
      <w:vertAlign w:val="subscript"/>
    </w:rPr>
  </w:style>
  <w:style w:type="character" w:customStyle="1" w:styleId="44">
    <w:name w:val="font41"/>
    <w:basedOn w:val="22"/>
    <w:qFormat/>
    <w:uiPriority w:val="0"/>
    <w:rPr>
      <w:rFonts w:hint="eastAsia" w:ascii="宋体" w:hAnsi="宋体" w:eastAsia="宋体" w:cs="宋体"/>
      <w:color w:val="FF0000"/>
      <w:sz w:val="21"/>
      <w:szCs w:val="21"/>
      <w:u w:val="none"/>
    </w:rPr>
  </w:style>
  <w:style w:type="character" w:customStyle="1" w:styleId="45">
    <w:name w:val="font121"/>
    <w:basedOn w:val="22"/>
    <w:qFormat/>
    <w:uiPriority w:val="0"/>
    <w:rPr>
      <w:rFonts w:hint="default" w:ascii="Times New Roman" w:hAnsi="Times New Roman" w:cs="Times New Roman"/>
      <w:color w:val="FF0000"/>
      <w:sz w:val="21"/>
      <w:szCs w:val="21"/>
      <w:u w:val="none"/>
    </w:rPr>
  </w:style>
  <w:style w:type="character" w:customStyle="1" w:styleId="46">
    <w:name w:val="font11"/>
    <w:basedOn w:val="22"/>
    <w:qFormat/>
    <w:uiPriority w:val="0"/>
    <w:rPr>
      <w:rFonts w:hint="default" w:ascii="Times New Roman" w:hAnsi="Times New Roman" w:cs="Times New Roman"/>
      <w:b/>
      <w:bCs/>
      <w:color w:val="000000"/>
      <w:sz w:val="21"/>
      <w:szCs w:val="21"/>
      <w:u w:val="none"/>
    </w:rPr>
  </w:style>
  <w:style w:type="character" w:customStyle="1" w:styleId="47">
    <w:name w:val="font131"/>
    <w:basedOn w:val="22"/>
    <w:qFormat/>
    <w:uiPriority w:val="0"/>
    <w:rPr>
      <w:rFonts w:hint="eastAsia" w:ascii="宋体" w:hAnsi="宋体" w:eastAsia="宋体" w:cs="宋体"/>
      <w:b/>
      <w:bCs/>
      <w:color w:val="000000"/>
      <w:sz w:val="21"/>
      <w:szCs w:val="21"/>
      <w:u w:val="none"/>
    </w:rPr>
  </w:style>
  <w:style w:type="character" w:customStyle="1" w:styleId="48">
    <w:name w:val="font111"/>
    <w:basedOn w:val="22"/>
    <w:qFormat/>
    <w:uiPriority w:val="0"/>
    <w:rPr>
      <w:rFonts w:hint="default" w:ascii="Times New Roman" w:hAnsi="Times New Roman" w:cs="Times New Roman"/>
      <w:color w:val="000000"/>
      <w:sz w:val="21"/>
      <w:szCs w:val="21"/>
      <w:u w:val="none"/>
    </w:rPr>
  </w:style>
  <w:style w:type="paragraph" w:customStyle="1" w:styleId="49">
    <w:name w:val="yuan正文"/>
    <w:basedOn w:val="1"/>
    <w:qFormat/>
    <w:uiPriority w:val="99"/>
    <w:pPr>
      <w:spacing w:line="360" w:lineRule="auto"/>
      <w:ind w:firstLine="200" w:firstLineChars="200"/>
    </w:pPr>
    <w:rPr>
      <w:rFonts w:ascii="Times New Roman" w:hAnsi="Times New Roman" w:eastAsia="宋体" w:cs="Times New Roman"/>
      <w:sz w:val="24"/>
      <w:szCs w:val="24"/>
    </w:rPr>
  </w:style>
  <w:style w:type="paragraph" w:customStyle="1" w:styleId="50">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51">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52">
    <w:name w:val="表格内容"/>
    <w:basedOn w:val="1"/>
    <w:autoRedefine/>
    <w:qFormat/>
    <w:uiPriority w:val="9"/>
    <w:pPr>
      <w:spacing w:line="360" w:lineRule="auto"/>
      <w:jc w:val="center"/>
    </w:pPr>
  </w:style>
  <w:style w:type="paragraph" w:customStyle="1" w:styleId="53">
    <w:name w:val="无间隔1"/>
    <w:qFormat/>
    <w:uiPriority w:val="99"/>
    <w:pPr>
      <w:widowControl w:val="0"/>
      <w:jc w:val="both"/>
    </w:pPr>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73</Pages>
  <Words>32595</Words>
  <Characters>34289</Characters>
  <TotalTime>5</TotalTime>
  <ScaleCrop>false</ScaleCrop>
  <LinksUpToDate>false</LinksUpToDate>
  <CharactersWithSpaces>36418</CharactersWithSpaces>
  <Application>WPS Office_12.1.0.17857_F1E327BC-269C-435d-A152-05C5408002CA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招标代理</cp:lastModifiedBy>
  <dcterms:modified xsi:type="dcterms:W3CDTF">2024-09-18T01:51:37Z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2052-12.1.0.17857</vt:lpwstr>
  </property>
  <property fmtid="{D5CDD505-2E9C-101B-9397-08002B2CF9AE}" pid="5" name="ICV">
    <vt:lpwstr>8124A86BDC3D472E8DE27E73AB3DDB1E_13</vt:lpwstr>
  </property>
</Properties>
</file>