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985CDD3">
      <w:pPr>
        <w:spacing w:line="360" w:lineRule="auto"/>
        <w:ind w:firstLine="300" w:firstLineChars="50"/>
        <w:rPr>
          <w:sz w:val="60"/>
          <w:szCs w:val="60"/>
        </w:rPr>
      </w:pPr>
    </w:p>
    <w:p w14:paraId="0AF5B238">
      <w:pPr>
        <w:spacing w:line="360" w:lineRule="auto"/>
        <w:ind w:firstLine="300" w:firstLineChars="50"/>
        <w:rPr>
          <w:sz w:val="60"/>
          <w:szCs w:val="60"/>
        </w:rPr>
      </w:pPr>
    </w:p>
    <w:p w14:paraId="2EA235EA">
      <w:pPr>
        <w:jc w:val="center"/>
        <w:rPr>
          <w:b/>
          <w:bCs/>
          <w:sz w:val="60"/>
          <w:szCs w:val="60"/>
        </w:rPr>
      </w:pPr>
      <w:r>
        <w:rPr>
          <w:b/>
          <w:bCs/>
          <w:sz w:val="60"/>
          <w:szCs w:val="60"/>
        </w:rPr>
        <w:t>北京市政府采购项目</w:t>
      </w:r>
    </w:p>
    <w:p w14:paraId="57915772">
      <w:pPr>
        <w:jc w:val="center"/>
        <w:rPr>
          <w:b/>
          <w:bCs/>
          <w:sz w:val="60"/>
          <w:szCs w:val="60"/>
        </w:rPr>
      </w:pPr>
      <w:r>
        <w:rPr>
          <w:b/>
          <w:bCs/>
          <w:sz w:val="60"/>
          <w:szCs w:val="60"/>
        </w:rPr>
        <w:t>公开招标文件示范文本</w:t>
      </w:r>
    </w:p>
    <w:p w14:paraId="78F1CB2A">
      <w:pPr>
        <w:jc w:val="center"/>
        <w:rPr>
          <w:b/>
          <w:bCs/>
          <w:sz w:val="60"/>
          <w:szCs w:val="60"/>
        </w:rPr>
      </w:pPr>
      <w:r>
        <w:rPr>
          <w:b/>
          <w:bCs/>
          <w:sz w:val="60"/>
          <w:szCs w:val="60"/>
        </w:rPr>
        <w:t>（2026年版）</w:t>
      </w:r>
    </w:p>
    <w:p w14:paraId="5DB525CC">
      <w:pPr>
        <w:tabs>
          <w:tab w:val="left" w:pos="3240"/>
          <w:tab w:val="left" w:pos="3420"/>
        </w:tabs>
        <w:spacing w:line="360" w:lineRule="auto"/>
        <w:jc w:val="left"/>
        <w:rPr>
          <w:bCs/>
          <w:sz w:val="36"/>
          <w:szCs w:val="36"/>
        </w:rPr>
      </w:pPr>
    </w:p>
    <w:p w14:paraId="57800967">
      <w:pPr>
        <w:tabs>
          <w:tab w:val="left" w:pos="3240"/>
          <w:tab w:val="left" w:pos="3420"/>
        </w:tabs>
        <w:spacing w:line="360" w:lineRule="auto"/>
        <w:jc w:val="left"/>
        <w:rPr>
          <w:bCs/>
          <w:sz w:val="36"/>
          <w:szCs w:val="36"/>
        </w:rPr>
      </w:pPr>
    </w:p>
    <w:p w14:paraId="4C4584FC">
      <w:pPr>
        <w:tabs>
          <w:tab w:val="left" w:pos="3240"/>
          <w:tab w:val="left" w:pos="3420"/>
        </w:tabs>
        <w:spacing w:line="360" w:lineRule="auto"/>
        <w:jc w:val="left"/>
        <w:rPr>
          <w:bCs/>
          <w:sz w:val="36"/>
          <w:szCs w:val="36"/>
        </w:rPr>
      </w:pPr>
    </w:p>
    <w:p w14:paraId="29A0EAD3">
      <w:pPr>
        <w:tabs>
          <w:tab w:val="left" w:pos="3240"/>
          <w:tab w:val="left" w:pos="3420"/>
        </w:tabs>
        <w:spacing w:line="360" w:lineRule="auto"/>
        <w:jc w:val="left"/>
        <w:rPr>
          <w:bCs/>
          <w:sz w:val="36"/>
          <w:szCs w:val="36"/>
        </w:rPr>
      </w:pPr>
    </w:p>
    <w:p w14:paraId="735D3FE7">
      <w:pPr>
        <w:tabs>
          <w:tab w:val="left" w:pos="3240"/>
          <w:tab w:val="left" w:pos="3420"/>
        </w:tabs>
        <w:spacing w:line="360" w:lineRule="auto"/>
        <w:jc w:val="left"/>
        <w:rPr>
          <w:bCs/>
          <w:sz w:val="36"/>
          <w:szCs w:val="36"/>
        </w:rPr>
      </w:pPr>
    </w:p>
    <w:p w14:paraId="6C4BFE3B">
      <w:pPr>
        <w:tabs>
          <w:tab w:val="left" w:pos="3240"/>
          <w:tab w:val="left" w:pos="3420"/>
        </w:tabs>
        <w:spacing w:line="360" w:lineRule="auto"/>
        <w:jc w:val="left"/>
        <w:rPr>
          <w:bCs/>
          <w:sz w:val="36"/>
          <w:szCs w:val="36"/>
        </w:rPr>
      </w:pPr>
    </w:p>
    <w:p w14:paraId="257469A8">
      <w:pPr>
        <w:tabs>
          <w:tab w:val="left" w:pos="3240"/>
          <w:tab w:val="left" w:pos="3420"/>
        </w:tabs>
        <w:spacing w:line="360" w:lineRule="auto"/>
        <w:jc w:val="left"/>
        <w:rPr>
          <w:bCs/>
          <w:sz w:val="36"/>
          <w:szCs w:val="36"/>
        </w:rPr>
      </w:pPr>
    </w:p>
    <w:p w14:paraId="1C65AA89">
      <w:pPr>
        <w:tabs>
          <w:tab w:val="left" w:pos="3240"/>
          <w:tab w:val="left" w:pos="3420"/>
        </w:tabs>
        <w:spacing w:line="360" w:lineRule="auto"/>
        <w:jc w:val="left"/>
        <w:rPr>
          <w:bCs/>
          <w:sz w:val="36"/>
          <w:szCs w:val="36"/>
        </w:rPr>
      </w:pPr>
    </w:p>
    <w:p w14:paraId="1BE89A3F">
      <w:pPr>
        <w:keepNext w:val="0"/>
        <w:keepLines w:val="0"/>
        <w:pageBreakBefore w:val="0"/>
        <w:widowControl w:val="0"/>
        <w:tabs>
          <w:tab w:val="left" w:pos="3240"/>
          <w:tab w:val="left" w:pos="3420"/>
        </w:tabs>
        <w:kinsoku/>
        <w:wordWrap/>
        <w:overflowPunct/>
        <w:topLinePunct w:val="0"/>
        <w:autoSpaceDE/>
        <w:autoSpaceDN/>
        <w:bidi w:val="0"/>
        <w:adjustRightInd/>
        <w:snapToGrid/>
        <w:spacing w:line="408" w:lineRule="auto"/>
        <w:jc w:val="left"/>
        <w:textAlignment w:val="auto"/>
        <w:rPr>
          <w:rFonts w:hint="eastAsia" w:ascii="宋体" w:hAnsi="宋体" w:eastAsia="宋体" w:cs="宋体"/>
          <w:bCs/>
          <w:sz w:val="36"/>
          <w:szCs w:val="36"/>
          <w:lang w:val="en-US" w:eastAsia="zh-CN"/>
        </w:rPr>
      </w:pPr>
      <w:r>
        <w:rPr>
          <w:rFonts w:hint="eastAsia" w:ascii="宋体" w:hAnsi="宋体" w:eastAsia="宋体" w:cs="宋体"/>
          <w:bCs/>
          <w:sz w:val="36"/>
          <w:szCs w:val="36"/>
        </w:rPr>
        <w:t>项目名称：</w:t>
      </w:r>
      <w:r>
        <w:rPr>
          <w:rFonts w:hint="eastAsia" w:ascii="宋体" w:hAnsi="宋体" w:cs="宋体"/>
          <w:bCs/>
          <w:spacing w:val="-6"/>
          <w:sz w:val="36"/>
          <w:szCs w:val="36"/>
          <w:lang w:eastAsia="zh-CN"/>
        </w:rPr>
        <w:t>安保科安防设施项目-观棠府社区配套幼儿园安防设施购置项目（一期）</w:t>
      </w:r>
    </w:p>
    <w:p w14:paraId="3767E491">
      <w:pPr>
        <w:keepNext w:val="0"/>
        <w:keepLines w:val="0"/>
        <w:pageBreakBefore w:val="0"/>
        <w:widowControl w:val="0"/>
        <w:tabs>
          <w:tab w:val="left" w:pos="3240"/>
          <w:tab w:val="left" w:pos="3420"/>
        </w:tabs>
        <w:kinsoku/>
        <w:wordWrap/>
        <w:overflowPunct/>
        <w:topLinePunct w:val="0"/>
        <w:autoSpaceDE/>
        <w:autoSpaceDN/>
        <w:bidi w:val="0"/>
        <w:adjustRightInd/>
        <w:snapToGrid/>
        <w:spacing w:line="408" w:lineRule="auto"/>
        <w:jc w:val="left"/>
        <w:textAlignment w:val="auto"/>
        <w:rPr>
          <w:rFonts w:hint="default" w:ascii="宋体" w:hAnsi="宋体" w:eastAsia="宋体" w:cs="宋体"/>
          <w:bCs/>
          <w:sz w:val="36"/>
          <w:szCs w:val="36"/>
          <w:lang w:val="en-US" w:eastAsia="zh-CN"/>
        </w:rPr>
      </w:pPr>
      <w:r>
        <w:rPr>
          <w:rFonts w:hint="eastAsia" w:ascii="宋体" w:hAnsi="宋体" w:eastAsia="宋体" w:cs="宋体"/>
          <w:bCs/>
          <w:sz w:val="36"/>
          <w:szCs w:val="36"/>
        </w:rPr>
        <w:t>项目编号/包号：11011426210200033399-XM001</w:t>
      </w:r>
      <w:r>
        <w:rPr>
          <w:rFonts w:hint="eastAsia" w:ascii="宋体" w:hAnsi="宋体" w:cs="宋体"/>
          <w:bCs/>
          <w:sz w:val="36"/>
          <w:szCs w:val="36"/>
          <w:lang w:val="en-US" w:eastAsia="zh-CN"/>
        </w:rPr>
        <w:t>/01</w:t>
      </w:r>
    </w:p>
    <w:p w14:paraId="1C184E36">
      <w:pPr>
        <w:keepNext w:val="0"/>
        <w:keepLines w:val="0"/>
        <w:pageBreakBefore w:val="0"/>
        <w:widowControl w:val="0"/>
        <w:tabs>
          <w:tab w:val="left" w:pos="3240"/>
          <w:tab w:val="left" w:pos="3420"/>
        </w:tabs>
        <w:kinsoku/>
        <w:wordWrap/>
        <w:overflowPunct/>
        <w:topLinePunct w:val="0"/>
        <w:autoSpaceDE/>
        <w:autoSpaceDN/>
        <w:bidi w:val="0"/>
        <w:adjustRightInd/>
        <w:snapToGrid/>
        <w:spacing w:line="408" w:lineRule="auto"/>
        <w:jc w:val="left"/>
        <w:textAlignment w:val="auto"/>
        <w:rPr>
          <w:rFonts w:hint="eastAsia" w:ascii="宋体" w:hAnsi="宋体" w:eastAsia="宋体" w:cs="宋体"/>
          <w:bCs/>
          <w:sz w:val="36"/>
          <w:szCs w:val="36"/>
        </w:rPr>
      </w:pPr>
      <w:r>
        <w:rPr>
          <w:rFonts w:hint="eastAsia" w:ascii="宋体" w:hAnsi="宋体" w:eastAsia="宋体" w:cs="宋体"/>
          <w:bCs/>
          <w:sz w:val="36"/>
          <w:szCs w:val="36"/>
        </w:rPr>
        <w:t>采 购 人：</w:t>
      </w:r>
      <w:r>
        <w:rPr>
          <w:rFonts w:hint="eastAsia" w:ascii="宋体" w:hAnsi="宋体" w:cs="宋体"/>
          <w:bCs/>
          <w:sz w:val="36"/>
          <w:szCs w:val="36"/>
          <w:lang w:eastAsia="zh-CN"/>
        </w:rPr>
        <w:t>北京市昌平区教育委员会</w:t>
      </w:r>
    </w:p>
    <w:p w14:paraId="4C6D1DD1">
      <w:pPr>
        <w:keepNext w:val="0"/>
        <w:keepLines w:val="0"/>
        <w:pageBreakBefore w:val="0"/>
        <w:widowControl w:val="0"/>
        <w:tabs>
          <w:tab w:val="left" w:pos="3240"/>
          <w:tab w:val="left" w:pos="3420"/>
        </w:tabs>
        <w:kinsoku/>
        <w:wordWrap/>
        <w:overflowPunct/>
        <w:topLinePunct w:val="0"/>
        <w:autoSpaceDE/>
        <w:autoSpaceDN/>
        <w:bidi w:val="0"/>
        <w:adjustRightInd/>
        <w:snapToGrid/>
        <w:spacing w:line="408" w:lineRule="auto"/>
        <w:jc w:val="left"/>
        <w:textAlignment w:val="auto"/>
        <w:rPr>
          <w:rFonts w:hint="eastAsia" w:ascii="宋体" w:hAnsi="宋体" w:eastAsia="宋体" w:cs="宋体"/>
          <w:bCs/>
          <w:sz w:val="36"/>
          <w:szCs w:val="36"/>
        </w:rPr>
      </w:pPr>
      <w:r>
        <w:rPr>
          <w:rFonts w:hint="eastAsia" w:ascii="宋体" w:hAnsi="宋体" w:eastAsia="宋体" w:cs="宋体"/>
          <w:bCs/>
          <w:sz w:val="36"/>
          <w:szCs w:val="36"/>
        </w:rPr>
        <w:t>采购代理机构：</w:t>
      </w:r>
      <w:r>
        <w:rPr>
          <w:rFonts w:hint="eastAsia" w:ascii="宋体" w:hAnsi="宋体" w:cs="宋体"/>
          <w:bCs/>
          <w:sz w:val="36"/>
          <w:szCs w:val="36"/>
          <w:lang w:val="en-US" w:eastAsia="zh-CN"/>
        </w:rPr>
        <w:t>北京依森工程造价咨询有限公司</w:t>
      </w:r>
    </w:p>
    <w:p w14:paraId="7D70504E">
      <w:pPr>
        <w:widowControl/>
        <w:jc w:val="left"/>
        <w:rPr>
          <w:b/>
          <w:bCs/>
          <w:sz w:val="44"/>
        </w:rPr>
      </w:pPr>
      <w:r>
        <w:rPr>
          <w:b/>
          <w:bCs/>
          <w:sz w:val="44"/>
        </w:rPr>
        <w:br w:type="page"/>
      </w:r>
    </w:p>
    <w:p w14:paraId="5BE78797">
      <w:pPr>
        <w:pStyle w:val="159"/>
        <w:spacing w:line="360" w:lineRule="auto"/>
        <w:ind w:firstLine="723" w:firstLineChars="200"/>
        <w:rPr>
          <w:rFonts w:ascii="Times New Roman" w:hAnsi="Times New Roman" w:cs="Times New Roman"/>
          <w:b/>
          <w:sz w:val="36"/>
          <w:szCs w:val="36"/>
        </w:rPr>
      </w:pPr>
      <w:bookmarkStart w:id="0" w:name="_Toc99301417"/>
      <w:bookmarkStart w:id="1" w:name="_Toc74227630"/>
    </w:p>
    <w:p w14:paraId="068092FE">
      <w:pPr>
        <w:spacing w:line="360" w:lineRule="auto"/>
        <w:jc w:val="center"/>
        <w:outlineLvl w:val="0"/>
        <w:rPr>
          <w:b/>
          <w:sz w:val="36"/>
          <w:szCs w:val="36"/>
        </w:rPr>
      </w:pPr>
      <w:bookmarkStart w:id="2" w:name="_Toc30323"/>
      <w:r>
        <w:rPr>
          <w:b/>
          <w:sz w:val="36"/>
          <w:szCs w:val="36"/>
        </w:rPr>
        <w:t>使用说明</w:t>
      </w:r>
      <w:bookmarkEnd w:id="0"/>
      <w:bookmarkEnd w:id="1"/>
      <w:bookmarkEnd w:id="2"/>
    </w:p>
    <w:p w14:paraId="3AF1AD0B">
      <w:pPr>
        <w:pStyle w:val="159"/>
        <w:spacing w:line="360" w:lineRule="auto"/>
        <w:ind w:firstLine="640" w:firstLineChars="200"/>
        <w:rPr>
          <w:rFonts w:ascii="Times New Roman" w:hAnsi="Times New Roman" w:cs="Times New Roman"/>
          <w:color w:val="auto"/>
          <w:sz w:val="32"/>
          <w:szCs w:val="32"/>
        </w:rPr>
      </w:pPr>
    </w:p>
    <w:p w14:paraId="421E59C8">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0CF8DAD5">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r>
        <w:rPr>
          <w:rFonts w:hint="eastAsia" w:ascii="宋体" w:hAnsi="宋体"/>
          <w:sz w:val="32"/>
          <w:szCs w:val="32"/>
        </w:rPr>
        <w:t>为提升政府采购透明度和效率，采用公开招标方式的项目应使用全流程电子化采购方式，采用其它方式的项目鼓励使用全流程电子化采购方式。</w:t>
      </w:r>
    </w:p>
    <w:p w14:paraId="262F5C29">
      <w:pPr>
        <w:pStyle w:val="159"/>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14:paraId="609A9F35">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14:paraId="4FFFAE3B">
      <w:pPr>
        <w:pStyle w:val="159"/>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14:paraId="19A82BDA">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bCs/>
          <w:sz w:val="32"/>
          <w:szCs w:val="32"/>
        </w:rPr>
        <w:t>__</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rPr>
        <w:t>__</w:t>
      </w:r>
      <w:r>
        <w:rPr>
          <w:rFonts w:ascii="Times New Roman" w:hAnsi="Times New Roman" w:cs="Times New Roman"/>
          <w:color w:val="auto"/>
          <w:sz w:val="32"/>
          <w:szCs w:val="32"/>
        </w:rPr>
        <w:t>”中用“ / ”标记。</w:t>
      </w:r>
    </w:p>
    <w:p w14:paraId="62806DEE">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w:t>
      </w:r>
    </w:p>
    <w:p w14:paraId="35D23123">
      <w:pPr>
        <w:pStyle w:val="159"/>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14:paraId="3E90CAD3">
      <w:pPr>
        <w:pStyle w:val="159"/>
        <w:spacing w:line="360" w:lineRule="auto"/>
        <w:ind w:firstLine="640" w:firstLineChars="200"/>
        <w:rPr>
          <w:rFonts w:ascii="Times New Roman" w:hAnsi="Times New Roman" w:cs="Times New Roman"/>
          <w:b/>
          <w:sz w:val="32"/>
          <w:szCs w:val="32"/>
        </w:rPr>
      </w:pPr>
      <w:r>
        <w:rPr>
          <w:rFonts w:ascii="Times New Roman" w:hAnsi="Times New Roman" w:cs="Times New Roman"/>
          <w:color w:val="auto"/>
          <w:sz w:val="32"/>
          <w:szCs w:val="32"/>
        </w:rPr>
        <w:t>《示范文本》中 “</w:t>
      </w:r>
      <w:r>
        <w:rPr>
          <w:rFonts w:ascii="Times New Roman" w:hAnsi="Times New Roman" w:cs="Times New Roman"/>
          <w:i/>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14:paraId="3E0624AF">
      <w:pPr>
        <w:pStyle w:val="159"/>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14:paraId="43A818A7">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7BA133FB">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14:paraId="59B36D1F">
      <w:pPr>
        <w:pStyle w:val="159"/>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14:paraId="54577087">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《示范文本》在第五章“采购需求”部分列出了需求大纲供采购人或采购代理机构参考。</w:t>
      </w:r>
    </w:p>
    <w:p w14:paraId="644C6552">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22815416">
      <w:pPr>
        <w:pStyle w:val="159"/>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14:paraId="0870EB70">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569987D4">
      <w:pPr>
        <w:pStyle w:val="159"/>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14:paraId="6C76681C">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5AE0DC3D">
      <w:pPr>
        <w:pStyle w:val="159"/>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14:paraId="44CC53EC">
      <w:pPr>
        <w:spacing w:line="500" w:lineRule="exact"/>
        <w:rPr>
          <w:i/>
        </w:rPr>
      </w:pPr>
    </w:p>
    <w:p w14:paraId="21D95F33">
      <w:pPr>
        <w:spacing w:line="360" w:lineRule="auto"/>
        <w:jc w:val="center"/>
        <w:rPr>
          <w:b/>
          <w:sz w:val="44"/>
          <w:szCs w:val="44"/>
        </w:rPr>
      </w:pPr>
    </w:p>
    <w:p w14:paraId="1940AF2D">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6430E97C">
      <w:pPr>
        <w:spacing w:line="360" w:lineRule="auto"/>
        <w:jc w:val="center"/>
        <w:outlineLvl w:val="0"/>
        <w:rPr>
          <w:b/>
          <w:sz w:val="36"/>
          <w:szCs w:val="36"/>
        </w:rPr>
      </w:pPr>
      <w:bookmarkStart w:id="3" w:name="_Toc17669"/>
      <w:bookmarkStart w:id="4" w:name="_Toc99301418"/>
      <w:r>
        <w:rPr>
          <w:b/>
          <w:sz w:val="36"/>
          <w:szCs w:val="36"/>
        </w:rPr>
        <w:t>目      录</w:t>
      </w:r>
      <w:bookmarkEnd w:id="3"/>
      <w:bookmarkEnd w:id="4"/>
    </w:p>
    <w:p w14:paraId="5B793100"/>
    <w:p w14:paraId="3D0AD6AE">
      <w:pPr>
        <w:pStyle w:val="31"/>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_Toc18725 </w:instrText>
      </w:r>
      <w:r>
        <w:rPr>
          <w:rFonts w:ascii="Times New Roman" w:hAnsi="Times New Roman"/>
        </w:rPr>
        <w:fldChar w:fldCharType="separate"/>
      </w:r>
      <w:r>
        <w:rPr>
          <w:szCs w:val="36"/>
        </w:rPr>
        <w:t>第一章   投标邀请</w:t>
      </w:r>
      <w:r>
        <w:tab/>
      </w:r>
      <w:r>
        <w:fldChar w:fldCharType="begin"/>
      </w:r>
      <w:r>
        <w:instrText xml:space="preserve"> PAGEREF _Toc18725 \h </w:instrText>
      </w:r>
      <w:r>
        <w:fldChar w:fldCharType="separate"/>
      </w:r>
      <w:r>
        <w:t>1</w:t>
      </w:r>
      <w:r>
        <w:fldChar w:fldCharType="end"/>
      </w:r>
      <w:r>
        <w:rPr>
          <w:rFonts w:ascii="Times New Roman" w:hAnsi="Times New Roman"/>
        </w:rPr>
        <w:fldChar w:fldCharType="end"/>
      </w:r>
    </w:p>
    <w:p w14:paraId="34B5E196">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_Toc3696 </w:instrText>
      </w:r>
      <w:r>
        <w:rPr>
          <w:rFonts w:ascii="Times New Roman" w:hAnsi="Times New Roman"/>
        </w:rPr>
        <w:fldChar w:fldCharType="separate"/>
      </w:r>
      <w:r>
        <w:rPr>
          <w:szCs w:val="36"/>
        </w:rPr>
        <w:t>第二章   投标人须知</w:t>
      </w:r>
      <w:r>
        <w:tab/>
      </w:r>
      <w:r>
        <w:fldChar w:fldCharType="begin"/>
      </w:r>
      <w:r>
        <w:instrText xml:space="preserve"> PAGEREF _Toc3696 \h </w:instrText>
      </w:r>
      <w:r>
        <w:fldChar w:fldCharType="separate"/>
      </w:r>
      <w:r>
        <w:t>5</w:t>
      </w:r>
      <w:r>
        <w:fldChar w:fldCharType="end"/>
      </w:r>
      <w:r>
        <w:rPr>
          <w:rFonts w:ascii="Times New Roman" w:hAnsi="Times New Roman"/>
        </w:rPr>
        <w:fldChar w:fldCharType="end"/>
      </w:r>
    </w:p>
    <w:p w14:paraId="35AC4E60">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_Toc9722 </w:instrText>
      </w:r>
      <w:r>
        <w:rPr>
          <w:rFonts w:ascii="Times New Roman" w:hAnsi="Times New Roman"/>
        </w:rPr>
        <w:fldChar w:fldCharType="separate"/>
      </w:r>
      <w:r>
        <w:rPr>
          <w:szCs w:val="36"/>
        </w:rPr>
        <w:t>第三章   资格审查</w:t>
      </w:r>
      <w:r>
        <w:tab/>
      </w:r>
      <w:r>
        <w:fldChar w:fldCharType="begin"/>
      </w:r>
      <w:r>
        <w:instrText xml:space="preserve"> PAGEREF _Toc9722 \h </w:instrText>
      </w:r>
      <w:r>
        <w:fldChar w:fldCharType="separate"/>
      </w:r>
      <w:r>
        <w:t>21</w:t>
      </w:r>
      <w:r>
        <w:fldChar w:fldCharType="end"/>
      </w:r>
      <w:r>
        <w:rPr>
          <w:rFonts w:ascii="Times New Roman" w:hAnsi="Times New Roman"/>
        </w:rPr>
        <w:fldChar w:fldCharType="end"/>
      </w:r>
    </w:p>
    <w:p w14:paraId="04737C62">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_Toc21452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_Toc21452 \h </w:instrText>
      </w:r>
      <w:r>
        <w:fldChar w:fldCharType="separate"/>
      </w:r>
      <w:r>
        <w:t>24</w:t>
      </w:r>
      <w:r>
        <w:fldChar w:fldCharType="end"/>
      </w:r>
      <w:r>
        <w:rPr>
          <w:rFonts w:ascii="Times New Roman" w:hAnsi="Times New Roman"/>
        </w:rPr>
        <w:fldChar w:fldCharType="end"/>
      </w:r>
    </w:p>
    <w:p w14:paraId="693886BF">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_Toc11510 </w:instrText>
      </w:r>
      <w:r>
        <w:rPr>
          <w:rFonts w:ascii="Times New Roman" w:hAnsi="Times New Roman"/>
        </w:rPr>
        <w:fldChar w:fldCharType="separate"/>
      </w:r>
      <w:r>
        <w:rPr>
          <w:szCs w:val="36"/>
        </w:rPr>
        <w:t>第五章   采购需求</w:t>
      </w:r>
      <w:r>
        <w:tab/>
      </w:r>
      <w:r>
        <w:fldChar w:fldCharType="begin"/>
      </w:r>
      <w:r>
        <w:instrText xml:space="preserve"> PAGEREF _Toc11510 \h </w:instrText>
      </w:r>
      <w:r>
        <w:fldChar w:fldCharType="separate"/>
      </w:r>
      <w:r>
        <w:t>33</w:t>
      </w:r>
      <w:r>
        <w:fldChar w:fldCharType="end"/>
      </w:r>
      <w:r>
        <w:rPr>
          <w:rFonts w:ascii="Times New Roman" w:hAnsi="Times New Roman"/>
        </w:rPr>
        <w:fldChar w:fldCharType="end"/>
      </w:r>
    </w:p>
    <w:p w14:paraId="2D5DA3FE">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_Toc31170 </w:instrText>
      </w:r>
      <w:r>
        <w:rPr>
          <w:rFonts w:ascii="Times New Roman" w:hAnsi="Times New Roman"/>
        </w:rPr>
        <w:fldChar w:fldCharType="separate"/>
      </w:r>
      <w:r>
        <w:rPr>
          <w:szCs w:val="36"/>
        </w:rPr>
        <w:t>第六章   拟签订的合同文本</w:t>
      </w:r>
      <w:r>
        <w:tab/>
      </w:r>
      <w:r>
        <w:fldChar w:fldCharType="begin"/>
      </w:r>
      <w:r>
        <w:instrText xml:space="preserve"> PAGEREF _Toc31170 \h </w:instrText>
      </w:r>
      <w:r>
        <w:fldChar w:fldCharType="separate"/>
      </w:r>
      <w:r>
        <w:t>50</w:t>
      </w:r>
      <w:r>
        <w:fldChar w:fldCharType="end"/>
      </w:r>
      <w:r>
        <w:rPr>
          <w:rFonts w:ascii="Times New Roman" w:hAnsi="Times New Roman"/>
        </w:rPr>
        <w:fldChar w:fldCharType="end"/>
      </w:r>
    </w:p>
    <w:p w14:paraId="0A9B49A6">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_Toc18932 </w:instrText>
      </w:r>
      <w:r>
        <w:rPr>
          <w:rFonts w:ascii="Times New Roman" w:hAnsi="Times New Roman"/>
        </w:rPr>
        <w:fldChar w:fldCharType="separate"/>
      </w:r>
      <w:r>
        <w:rPr>
          <w:szCs w:val="36"/>
        </w:rPr>
        <w:t>第七章   投标文件格式</w:t>
      </w:r>
      <w:r>
        <w:tab/>
      </w:r>
      <w:r>
        <w:fldChar w:fldCharType="begin"/>
      </w:r>
      <w:r>
        <w:instrText xml:space="preserve"> PAGEREF _Toc18932 \h </w:instrText>
      </w:r>
      <w:r>
        <w:fldChar w:fldCharType="separate"/>
      </w:r>
      <w:r>
        <w:t>70</w:t>
      </w:r>
      <w:r>
        <w:fldChar w:fldCharType="end"/>
      </w:r>
      <w:r>
        <w:rPr>
          <w:rFonts w:ascii="Times New Roman" w:hAnsi="Times New Roman"/>
        </w:rPr>
        <w:fldChar w:fldCharType="end"/>
      </w:r>
    </w:p>
    <w:p w14:paraId="1C38B5CE">
      <w:pPr>
        <w:pStyle w:val="31"/>
        <w:spacing w:line="480" w:lineRule="auto"/>
        <w:rPr>
          <w:rFonts w:ascii="Times New Roman" w:hAnsi="Times New Roman" w:eastAsiaTheme="minorEastAsia"/>
          <w:b w:val="0"/>
        </w:rPr>
      </w:pPr>
      <w:r>
        <w:rPr>
          <w:rFonts w:ascii="Times New Roman" w:hAnsi="Times New Roman"/>
        </w:rPr>
        <w:fldChar w:fldCharType="end"/>
      </w:r>
    </w:p>
    <w:p w14:paraId="6CDDBF41"/>
    <w:p w14:paraId="78A39F61">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50A112CC">
      <w:pPr>
        <w:pStyle w:val="31"/>
        <w:spacing w:line="360" w:lineRule="auto"/>
        <w:rPr>
          <w:rFonts w:ascii="Times New Roman" w:hAnsi="Times New Roman"/>
          <w:b w:val="0"/>
        </w:rPr>
      </w:pPr>
    </w:p>
    <w:p w14:paraId="0BBCBA71">
      <w:pPr>
        <w:spacing w:line="360" w:lineRule="auto"/>
        <w:jc w:val="center"/>
        <w:outlineLvl w:val="0"/>
        <w:rPr>
          <w:b/>
          <w:sz w:val="36"/>
          <w:szCs w:val="36"/>
        </w:rPr>
      </w:pPr>
      <w:r>
        <w:rPr>
          <w:sz w:val="24"/>
        </w:rPr>
        <w:br w:type="page"/>
      </w:r>
      <w:bookmarkStart w:id="5" w:name="_Toc18725"/>
      <w:r>
        <w:rPr>
          <w:b/>
          <w:sz w:val="36"/>
          <w:szCs w:val="36"/>
        </w:rPr>
        <w:t>第一章   投标邀请</w:t>
      </w:r>
      <w:bookmarkEnd w:id="5"/>
    </w:p>
    <w:p w14:paraId="32EDA5CD">
      <w:pPr>
        <w:spacing w:line="360" w:lineRule="auto"/>
        <w:ind w:firstLine="640" w:firstLineChars="200"/>
        <w:rPr>
          <w:sz w:val="32"/>
          <w:szCs w:val="32"/>
        </w:rPr>
      </w:pPr>
    </w:p>
    <w:p w14:paraId="6698C0B6">
      <w:pPr>
        <w:pStyle w:val="3"/>
        <w:spacing w:before="0" w:line="360" w:lineRule="auto"/>
        <w:jc w:val="left"/>
        <w:rPr>
          <w:rFonts w:ascii="Times New Roman" w:hAnsi="Times New Roman" w:eastAsia="宋体"/>
          <w:sz w:val="24"/>
          <w:szCs w:val="24"/>
        </w:rPr>
      </w:pPr>
      <w:bookmarkStart w:id="6" w:name="_Toc35393790"/>
      <w:bookmarkStart w:id="7" w:name="_Toc28359002"/>
      <w:bookmarkStart w:id="8" w:name="_Toc35393621"/>
      <w:bookmarkStart w:id="9" w:name="_Toc28359079"/>
      <w:bookmarkStart w:id="10" w:name="_Hlk24379207"/>
      <w:r>
        <w:rPr>
          <w:rFonts w:ascii="Times New Roman" w:hAnsi="Times New Roman" w:eastAsia="宋体"/>
          <w:sz w:val="24"/>
          <w:szCs w:val="24"/>
        </w:rPr>
        <w:t>一、项目基本情况</w:t>
      </w:r>
      <w:bookmarkEnd w:id="6"/>
      <w:bookmarkEnd w:id="7"/>
      <w:bookmarkEnd w:id="8"/>
      <w:bookmarkEnd w:id="9"/>
    </w:p>
    <w:p w14:paraId="298287D7">
      <w:pPr>
        <w:spacing w:line="360" w:lineRule="auto"/>
        <w:ind w:firstLine="480" w:firstLineChars="200"/>
        <w:rPr>
          <w:sz w:val="24"/>
        </w:rPr>
      </w:pPr>
      <w:r>
        <w:rPr>
          <w:sz w:val="24"/>
        </w:rPr>
        <w:t>1.项目编号：</w:t>
      </w:r>
      <w:r>
        <w:rPr>
          <w:rFonts w:hint="eastAsia"/>
          <w:sz w:val="24"/>
        </w:rPr>
        <w:t>11011426210200033399-XM001</w:t>
      </w:r>
    </w:p>
    <w:p w14:paraId="5446D36A">
      <w:pPr>
        <w:spacing w:line="360" w:lineRule="auto"/>
        <w:ind w:firstLine="480" w:firstLineChars="200"/>
        <w:rPr>
          <w:rFonts w:hint="eastAsia" w:eastAsia="宋体"/>
          <w:sz w:val="24"/>
          <w:lang w:val="en-US" w:eastAsia="zh-CN"/>
        </w:rPr>
      </w:pPr>
      <w:r>
        <w:rPr>
          <w:sz w:val="24"/>
        </w:rPr>
        <w:t>2.项目名称：</w:t>
      </w:r>
      <w:r>
        <w:rPr>
          <w:rFonts w:hint="eastAsia"/>
          <w:sz w:val="24"/>
          <w:lang w:eastAsia="zh-CN"/>
        </w:rPr>
        <w:t>安保科安防设施项目-观棠府社区配套幼儿园安防设施购置项目（一期）</w:t>
      </w:r>
    </w:p>
    <w:bookmarkEnd w:id="10"/>
    <w:p w14:paraId="42BCED84">
      <w:pPr>
        <w:spacing w:line="360" w:lineRule="auto"/>
        <w:ind w:firstLine="480" w:firstLineChars="200"/>
        <w:rPr>
          <w:sz w:val="24"/>
        </w:rPr>
      </w:pPr>
      <w:r>
        <w:rPr>
          <w:sz w:val="24"/>
        </w:rPr>
        <w:t>3.项目预算金额：</w:t>
      </w:r>
      <w:r>
        <w:rPr>
          <w:rFonts w:hint="eastAsia"/>
          <w:sz w:val="24"/>
          <w:lang w:eastAsia="zh-CN"/>
        </w:rPr>
        <w:t>100.231769</w:t>
      </w:r>
      <w:r>
        <w:rPr>
          <w:sz w:val="24"/>
        </w:rPr>
        <w:t>万元、项目最高限价（如有）：</w:t>
      </w:r>
      <w:r>
        <w:rPr>
          <w:rFonts w:hint="eastAsia"/>
          <w:sz w:val="24"/>
          <w:lang w:val="en-US" w:eastAsia="zh-CN"/>
        </w:rPr>
        <w:t>100.231769</w:t>
      </w:r>
      <w:r>
        <w:rPr>
          <w:sz w:val="24"/>
        </w:rPr>
        <w:t>万元</w:t>
      </w:r>
    </w:p>
    <w:p w14:paraId="007F4A6F">
      <w:pPr>
        <w:spacing w:line="360" w:lineRule="auto"/>
        <w:ind w:firstLine="480" w:firstLineChars="200"/>
        <w:rPr>
          <w:sz w:val="24"/>
        </w:rPr>
      </w:pPr>
      <w:r>
        <w:rPr>
          <w:sz w:val="24"/>
        </w:rPr>
        <w:t>4.采购需求：</w:t>
      </w:r>
    </w:p>
    <w:tbl>
      <w:tblPr>
        <w:tblStyle w:val="44"/>
        <w:tblW w:w="50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761"/>
        <w:gridCol w:w="1576"/>
        <w:gridCol w:w="1021"/>
        <w:gridCol w:w="4379"/>
      </w:tblGrid>
      <w:tr w14:paraId="1B2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5B280607">
            <w:pPr>
              <w:jc w:val="center"/>
              <w:rPr>
                <w:rFonts w:hint="eastAsia" w:ascii="宋体" w:hAnsi="宋体" w:eastAsia="宋体" w:cs="宋体"/>
                <w:bCs/>
                <w:sz w:val="24"/>
                <w:szCs w:val="24"/>
              </w:rPr>
            </w:pPr>
            <w:r>
              <w:rPr>
                <w:rFonts w:hint="eastAsia" w:ascii="宋体" w:hAnsi="宋体" w:eastAsia="宋体" w:cs="宋体"/>
                <w:bCs/>
                <w:sz w:val="24"/>
                <w:szCs w:val="24"/>
              </w:rPr>
              <w:t>包号</w:t>
            </w:r>
          </w:p>
        </w:tc>
        <w:tc>
          <w:tcPr>
            <w:tcW w:w="931" w:type="pct"/>
            <w:vAlign w:val="center"/>
          </w:tcPr>
          <w:p w14:paraId="3C1BD443">
            <w:pPr>
              <w:jc w:val="center"/>
              <w:rPr>
                <w:rFonts w:hint="eastAsia" w:ascii="宋体" w:hAnsi="宋体" w:eastAsia="宋体" w:cs="宋体"/>
                <w:bCs/>
                <w:sz w:val="24"/>
                <w:szCs w:val="24"/>
              </w:rPr>
            </w:pPr>
            <w:r>
              <w:rPr>
                <w:rFonts w:hint="eastAsia" w:ascii="宋体" w:hAnsi="宋体" w:eastAsia="宋体" w:cs="宋体"/>
                <w:bCs/>
                <w:sz w:val="24"/>
                <w:szCs w:val="24"/>
              </w:rPr>
              <w:t>标的名称</w:t>
            </w:r>
          </w:p>
        </w:tc>
        <w:tc>
          <w:tcPr>
            <w:tcW w:w="833" w:type="pct"/>
            <w:vAlign w:val="center"/>
          </w:tcPr>
          <w:p w14:paraId="48A41624">
            <w:pPr>
              <w:jc w:val="center"/>
              <w:rPr>
                <w:rFonts w:hint="eastAsia" w:ascii="宋体" w:hAnsi="宋体" w:eastAsia="宋体" w:cs="宋体"/>
                <w:bCs/>
                <w:sz w:val="24"/>
                <w:szCs w:val="24"/>
              </w:rPr>
            </w:pPr>
            <w:r>
              <w:rPr>
                <w:rFonts w:hint="eastAsia" w:ascii="宋体" w:hAnsi="宋体" w:eastAsia="宋体" w:cs="宋体"/>
                <w:bCs/>
                <w:sz w:val="24"/>
                <w:szCs w:val="24"/>
              </w:rPr>
              <w:t>采购包</w:t>
            </w:r>
          </w:p>
          <w:p w14:paraId="57719ADD">
            <w:pPr>
              <w:jc w:val="center"/>
              <w:rPr>
                <w:rFonts w:hint="eastAsia" w:ascii="宋体" w:hAnsi="宋体" w:eastAsia="宋体" w:cs="宋体"/>
                <w:bCs/>
                <w:sz w:val="24"/>
                <w:szCs w:val="24"/>
              </w:rPr>
            </w:pPr>
            <w:r>
              <w:rPr>
                <w:rFonts w:hint="eastAsia" w:ascii="宋体" w:hAnsi="宋体" w:eastAsia="宋体" w:cs="宋体"/>
                <w:bCs/>
                <w:sz w:val="24"/>
                <w:szCs w:val="24"/>
              </w:rPr>
              <w:t>预算金额</w:t>
            </w:r>
          </w:p>
          <w:p w14:paraId="0A063AA4">
            <w:pPr>
              <w:jc w:val="center"/>
              <w:rPr>
                <w:rFonts w:hint="eastAsia" w:ascii="宋体" w:hAnsi="宋体" w:eastAsia="宋体" w:cs="宋体"/>
                <w:bCs/>
                <w:sz w:val="24"/>
                <w:szCs w:val="24"/>
              </w:rPr>
            </w:pPr>
            <w:r>
              <w:rPr>
                <w:rFonts w:hint="eastAsia" w:ascii="宋体" w:hAnsi="宋体" w:eastAsia="宋体" w:cs="宋体"/>
                <w:bCs/>
                <w:sz w:val="24"/>
                <w:szCs w:val="24"/>
              </w:rPr>
              <w:t>（万元）</w:t>
            </w:r>
          </w:p>
        </w:tc>
        <w:tc>
          <w:tcPr>
            <w:tcW w:w="540" w:type="pct"/>
            <w:vAlign w:val="center"/>
          </w:tcPr>
          <w:p w14:paraId="767271FF">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315" w:type="pct"/>
            <w:vAlign w:val="center"/>
          </w:tcPr>
          <w:p w14:paraId="189F05C7">
            <w:pPr>
              <w:jc w:val="center"/>
              <w:rPr>
                <w:rFonts w:hint="eastAsia" w:ascii="宋体" w:hAnsi="宋体" w:eastAsia="宋体" w:cs="宋体"/>
                <w:sz w:val="24"/>
                <w:szCs w:val="24"/>
              </w:rPr>
            </w:pPr>
            <w:r>
              <w:rPr>
                <w:rFonts w:hint="eastAsia" w:ascii="宋体" w:hAnsi="宋体" w:eastAsia="宋体" w:cs="宋体"/>
                <w:sz w:val="24"/>
                <w:szCs w:val="24"/>
              </w:rPr>
              <w:t>简要技术需求或服务要求</w:t>
            </w:r>
          </w:p>
        </w:tc>
      </w:tr>
      <w:tr w14:paraId="6BB07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0F9C2A7F">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01</w:t>
            </w:r>
          </w:p>
        </w:tc>
        <w:tc>
          <w:tcPr>
            <w:tcW w:w="931" w:type="pct"/>
            <w:vAlign w:val="center"/>
          </w:tcPr>
          <w:p w14:paraId="5C9B8E41">
            <w:pPr>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安保科安防设施项目-观棠府社区配套幼儿园安防设施购置项目（一期）</w:t>
            </w:r>
          </w:p>
        </w:tc>
        <w:tc>
          <w:tcPr>
            <w:tcW w:w="833" w:type="pct"/>
            <w:vAlign w:val="center"/>
          </w:tcPr>
          <w:p w14:paraId="5178790B">
            <w:pPr>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100.231769</w:t>
            </w:r>
          </w:p>
        </w:tc>
        <w:tc>
          <w:tcPr>
            <w:tcW w:w="540" w:type="pct"/>
            <w:vAlign w:val="center"/>
          </w:tcPr>
          <w:p w14:paraId="471D819E">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1批</w:t>
            </w:r>
          </w:p>
        </w:tc>
        <w:tc>
          <w:tcPr>
            <w:tcW w:w="2315" w:type="pct"/>
            <w:vAlign w:val="center"/>
          </w:tcPr>
          <w:p w14:paraId="4759297B">
            <w:pPr>
              <w:jc w:val="left"/>
              <w:rPr>
                <w:rFonts w:hint="eastAsia" w:ascii="宋体" w:hAnsi="宋体" w:eastAsia="宋体" w:cs="宋体"/>
                <w:kern w:val="0"/>
                <w:sz w:val="24"/>
                <w:szCs w:val="24"/>
                <w:highlight w:val="none"/>
              </w:rPr>
            </w:pPr>
            <w:r>
              <w:rPr>
                <w:rFonts w:hint="eastAsia" w:ascii="sans-serif" w:hAnsi="sans-serif" w:eastAsia="宋体" w:cs="sans-serif"/>
                <w:i w:val="0"/>
                <w:iCs w:val="0"/>
                <w:caps w:val="0"/>
                <w:spacing w:val="0"/>
                <w:sz w:val="24"/>
                <w:szCs w:val="24"/>
                <w:highlight w:val="none"/>
                <w:shd w:val="clear" w:fill="FFFFFF"/>
                <w:lang w:eastAsia="zh-CN"/>
              </w:rPr>
              <w:t>为</w:t>
            </w:r>
            <w:r>
              <w:rPr>
                <w:rFonts w:hint="eastAsia" w:ascii="sans-serif" w:hAnsi="sans-serif" w:eastAsia="sans-serif" w:cs="sans-serif"/>
                <w:i w:val="0"/>
                <w:iCs w:val="0"/>
                <w:caps w:val="0"/>
                <w:spacing w:val="0"/>
                <w:sz w:val="24"/>
                <w:szCs w:val="24"/>
                <w:highlight w:val="none"/>
                <w:shd w:val="clear" w:fill="FFFFFF"/>
              </w:rPr>
              <w:t>观棠府社区配套幼儿园</w:t>
            </w:r>
            <w:r>
              <w:rPr>
                <w:rFonts w:ascii="sans-serif" w:hAnsi="sans-serif" w:eastAsia="sans-serif" w:cs="sans-serif"/>
                <w:i w:val="0"/>
                <w:iCs w:val="0"/>
                <w:caps w:val="0"/>
                <w:spacing w:val="0"/>
                <w:sz w:val="24"/>
                <w:szCs w:val="24"/>
                <w:highlight w:val="none"/>
                <w:shd w:val="clear" w:fill="FFFFFF"/>
              </w:rPr>
              <w:t>购置安防设</w:t>
            </w:r>
            <w:r>
              <w:rPr>
                <w:rFonts w:hint="default" w:ascii="sans-serif" w:hAnsi="sans-serif" w:eastAsia="sans-serif" w:cs="sans-serif"/>
                <w:i w:val="0"/>
                <w:iCs w:val="0"/>
                <w:caps w:val="0"/>
                <w:spacing w:val="0"/>
                <w:sz w:val="24"/>
                <w:szCs w:val="24"/>
                <w:highlight w:val="none"/>
                <w:shd w:val="clear" w:fill="FFFFFF"/>
              </w:rPr>
              <w:t>施，具体设施设备参数要求详见招标文件第五章采购需求。</w:t>
            </w:r>
          </w:p>
        </w:tc>
      </w:tr>
    </w:tbl>
    <w:p w14:paraId="05C7C1E1">
      <w:pPr>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5.合同履行期限：合同签订后60个日历天内完成供货、安装、调试，试运行（试运行期限：</w:t>
      </w:r>
      <w:r>
        <w:rPr>
          <w:rFonts w:hint="eastAsia" w:ascii="宋体" w:hAnsi="宋体" w:cs="宋体"/>
          <w:sz w:val="24"/>
          <w:szCs w:val="24"/>
          <w:highlight w:val="none"/>
          <w:lang w:val="en-US" w:eastAsia="zh-CN"/>
        </w:rPr>
        <w:t>300</w:t>
      </w:r>
      <w:r>
        <w:rPr>
          <w:rFonts w:hint="eastAsia" w:ascii="宋体" w:hAnsi="宋体" w:eastAsia="宋体" w:cs="宋体"/>
          <w:sz w:val="24"/>
          <w:szCs w:val="24"/>
          <w:highlight w:val="none"/>
        </w:rPr>
        <w:t>天）完成验收并合格。</w:t>
      </w:r>
    </w:p>
    <w:p w14:paraId="4D04954B">
      <w:pPr>
        <w:spacing w:line="360" w:lineRule="auto"/>
        <w:ind w:firstLine="480" w:firstLineChars="200"/>
        <w:rPr>
          <w:sz w:val="24"/>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eastAsia="zh-CN"/>
        </w:rPr>
        <w:t>本项目是否接受联合体投标：口是  ■否</w:t>
      </w:r>
      <w:r>
        <w:rPr>
          <w:rFonts w:hint="eastAsia" w:ascii="宋体" w:hAnsi="宋体" w:eastAsia="宋体" w:cs="宋体"/>
          <w:sz w:val="24"/>
          <w:szCs w:val="24"/>
          <w:highlight w:val="none"/>
        </w:rPr>
        <w:t>。</w:t>
      </w:r>
    </w:p>
    <w:p w14:paraId="6941004B">
      <w:pPr>
        <w:pStyle w:val="3"/>
        <w:spacing w:before="0" w:line="360" w:lineRule="auto"/>
        <w:jc w:val="left"/>
        <w:rPr>
          <w:rFonts w:ascii="Times New Roman" w:hAnsi="Times New Roman" w:eastAsia="宋体"/>
          <w:sz w:val="24"/>
          <w:szCs w:val="24"/>
        </w:rPr>
      </w:pPr>
      <w:bookmarkStart w:id="11" w:name="_Toc35393622"/>
      <w:bookmarkStart w:id="12" w:name="_Toc28359003"/>
      <w:bookmarkStart w:id="13" w:name="_Toc28359080"/>
      <w:bookmarkStart w:id="14" w:name="_Toc35393791"/>
      <w:r>
        <w:rPr>
          <w:rFonts w:ascii="Times New Roman" w:hAnsi="Times New Roman" w:eastAsia="宋体"/>
          <w:sz w:val="24"/>
          <w:szCs w:val="24"/>
        </w:rPr>
        <w:t>二、申请人的资格要求（须同时满足）</w:t>
      </w:r>
      <w:bookmarkEnd w:id="11"/>
      <w:bookmarkEnd w:id="12"/>
      <w:bookmarkEnd w:id="13"/>
      <w:bookmarkEnd w:id="14"/>
    </w:p>
    <w:p w14:paraId="5958993E">
      <w:pPr>
        <w:pStyle w:val="17"/>
        <w:spacing w:before="182" w:line="465" w:lineRule="exact"/>
        <w:ind w:left="619"/>
        <w:rPr>
          <w:rFonts w:hint="eastAsia"/>
          <w:sz w:val="24"/>
          <w:szCs w:val="24"/>
          <w:highlight w:val="none"/>
          <w:lang w:eastAsia="zh-CN"/>
        </w:rPr>
      </w:pPr>
      <w:bookmarkStart w:id="15" w:name="_Toc28359004"/>
      <w:bookmarkStart w:id="16" w:name="_Toc28359081"/>
      <w:r>
        <w:rPr>
          <w:rFonts w:hint="eastAsia"/>
          <w:spacing w:val="-2"/>
          <w:position w:val="17"/>
          <w:sz w:val="24"/>
          <w:szCs w:val="24"/>
          <w:highlight w:val="none"/>
          <w:lang w:eastAsia="zh-CN"/>
        </w:rPr>
        <w:t>1.满足《中华人民共和国政府采购法》第二十二条规定；</w:t>
      </w:r>
    </w:p>
    <w:p w14:paraId="002E46FC">
      <w:pPr>
        <w:spacing w:line="360" w:lineRule="auto"/>
        <w:ind w:firstLine="638" w:firstLineChars="273"/>
        <w:rPr>
          <w:rFonts w:hint="eastAsia" w:ascii="宋体" w:hAnsi="宋体" w:eastAsia="宋体" w:cs="宋体"/>
          <w:sz w:val="24"/>
          <w:highlight w:val="none"/>
          <w:lang w:eastAsia="zh-CN"/>
        </w:rPr>
      </w:pPr>
      <w:r>
        <w:rPr>
          <w:rFonts w:hint="eastAsia" w:ascii="宋体" w:hAnsi="宋体" w:eastAsia="宋体" w:cs="宋体"/>
          <w:spacing w:val="-3"/>
          <w:sz w:val="24"/>
          <w:szCs w:val="24"/>
          <w:highlight w:val="none"/>
          <w:lang w:eastAsia="zh-CN"/>
        </w:rPr>
        <w:t>2.落实政府采购政策需满足的资格要求：</w:t>
      </w:r>
      <w:r>
        <w:rPr>
          <w:rFonts w:hint="eastAsia" w:eastAsiaTheme="minorEastAsia"/>
          <w:sz w:val="24"/>
          <w:highlight w:val="none"/>
          <w:u w:val="single"/>
          <w:lang w:eastAsia="zh-CN"/>
        </w:rPr>
        <w:t>节约能源、保护环境、扶持不发达地区和少数民族地区、促进中小企业发展、支持监狱企业发展、促进残疾人就业等政府采购政策。</w:t>
      </w:r>
    </w:p>
    <w:p w14:paraId="217CB691">
      <w:pPr>
        <w:pStyle w:val="17"/>
        <w:spacing w:line="360" w:lineRule="auto"/>
        <w:ind w:firstLine="484" w:firstLineChars="200"/>
        <w:rPr>
          <w:rFonts w:hint="eastAsia"/>
          <w:sz w:val="24"/>
          <w:szCs w:val="24"/>
          <w:highlight w:val="none"/>
          <w:lang w:eastAsia="zh-CN"/>
        </w:rPr>
      </w:pPr>
      <w:r>
        <w:rPr>
          <w:rFonts w:hint="eastAsia"/>
          <w:spacing w:val="1"/>
          <w:sz w:val="24"/>
          <w:szCs w:val="24"/>
          <w:highlight w:val="none"/>
          <w:lang w:eastAsia="zh-CN"/>
        </w:rPr>
        <w:t>2.1</w:t>
      </w:r>
      <w:r>
        <w:rPr>
          <w:rFonts w:hint="eastAsia"/>
          <w:spacing w:val="64"/>
          <w:sz w:val="24"/>
          <w:szCs w:val="24"/>
          <w:highlight w:val="none"/>
          <w:lang w:eastAsia="zh-CN"/>
        </w:rPr>
        <w:t xml:space="preserve"> </w:t>
      </w:r>
      <w:r>
        <w:rPr>
          <w:rFonts w:hint="eastAsia"/>
          <w:spacing w:val="1"/>
          <w:sz w:val="24"/>
          <w:szCs w:val="24"/>
          <w:highlight w:val="none"/>
          <w:lang w:eastAsia="zh-CN"/>
        </w:rPr>
        <w:t>中小企业政策</w:t>
      </w:r>
    </w:p>
    <w:p w14:paraId="7A037385">
      <w:pPr>
        <w:spacing w:line="360" w:lineRule="auto"/>
        <w:ind w:firstLine="420" w:firstLineChars="200"/>
        <w:rPr>
          <w:rFonts w:eastAsiaTheme="minorEastAsia"/>
          <w:sz w:val="24"/>
          <w:highlight w:val="none"/>
          <w:lang w:eastAsia="zh-CN"/>
        </w:rPr>
      </w:pPr>
      <w:r>
        <w:rPr>
          <w:rFonts w:hint="eastAsia" w:eastAsiaTheme="minorEastAsia"/>
          <w:highlight w:val="none"/>
          <w:lang w:eastAsia="zh-CN"/>
        </w:rPr>
        <w:t>口</w:t>
      </w:r>
      <w:r>
        <w:rPr>
          <w:rFonts w:eastAsiaTheme="minorEastAsia"/>
          <w:sz w:val="24"/>
          <w:highlight w:val="none"/>
          <w:lang w:eastAsia="zh-CN"/>
        </w:rPr>
        <w:t>本项目不专门面向中小企业预留采购份额。</w:t>
      </w:r>
    </w:p>
    <w:p w14:paraId="23049E26">
      <w:pPr>
        <w:spacing w:line="360" w:lineRule="auto"/>
        <w:ind w:firstLine="480" w:firstLineChars="200"/>
        <w:rPr>
          <w:rFonts w:eastAsiaTheme="minorEastAsia"/>
          <w:sz w:val="24"/>
          <w:highlight w:val="none"/>
          <w:lang w:eastAsia="zh-CN"/>
        </w:rPr>
      </w:pPr>
      <w:r>
        <w:rPr>
          <w:rFonts w:hint="eastAsia" w:eastAsiaTheme="minorEastAsia"/>
          <w:sz w:val="24"/>
          <w:highlight w:val="none"/>
          <w:lang w:eastAsia="zh-CN"/>
        </w:rPr>
        <w:t>口</w:t>
      </w:r>
      <w:r>
        <w:rPr>
          <w:rFonts w:eastAsiaTheme="minorEastAsia"/>
          <w:sz w:val="24"/>
          <w:highlight w:val="none"/>
          <w:lang w:eastAsia="zh-CN"/>
        </w:rPr>
        <w:t xml:space="preserve">本项目专门面向 </w:t>
      </w:r>
      <w:r>
        <w:rPr>
          <w:rFonts w:hint="eastAsia" w:eastAsiaTheme="minorEastAsia"/>
          <w:sz w:val="24"/>
          <w:highlight w:val="none"/>
          <w:lang w:eastAsia="zh-CN"/>
        </w:rPr>
        <w:t xml:space="preserve">  </w:t>
      </w:r>
      <w:r>
        <w:rPr>
          <w:rFonts w:hint="eastAsia" w:eastAsiaTheme="minorEastAsia"/>
          <w:highlight w:val="none"/>
          <w:lang w:eastAsia="zh-CN"/>
        </w:rPr>
        <w:t>口</w:t>
      </w:r>
      <w:r>
        <w:rPr>
          <w:rFonts w:eastAsiaTheme="minorEastAsia"/>
          <w:sz w:val="24"/>
          <w:highlight w:val="none"/>
          <w:lang w:eastAsia="zh-CN"/>
        </w:rPr>
        <w:t xml:space="preserve">中小 </w:t>
      </w:r>
      <w:r>
        <w:rPr>
          <w:rFonts w:hint="eastAsia" w:eastAsiaTheme="minorEastAsia"/>
          <w:sz w:val="24"/>
          <w:highlight w:val="none"/>
          <w:lang w:eastAsia="zh-CN"/>
        </w:rPr>
        <w:t>口</w:t>
      </w:r>
      <w:r>
        <w:rPr>
          <w:rFonts w:eastAsiaTheme="minorEastAsia"/>
          <w:sz w:val="24"/>
          <w:highlight w:val="none"/>
          <w:lang w:eastAsia="zh-CN"/>
        </w:rPr>
        <w:t>小微企业  采购。即：提供的货物全部由符合政策要求的中小/小微企业制造、服务全部由符合政策要求的中小/小微企业承接。</w:t>
      </w:r>
    </w:p>
    <w:p w14:paraId="69A2A917">
      <w:pPr>
        <w:keepNext w:val="0"/>
        <w:keepLines w:val="0"/>
        <w:widowControl/>
        <w:suppressLineNumbers w:val="0"/>
        <w:ind w:firstLine="420" w:firstLineChars="200"/>
        <w:jc w:val="left"/>
        <w:rPr>
          <w:rFonts w:eastAsiaTheme="minorEastAsia"/>
          <w:sz w:val="24"/>
          <w:highlight w:val="none"/>
          <w:lang w:eastAsia="zh-CN"/>
        </w:rPr>
      </w:pPr>
      <w:r>
        <w:rPr>
          <w:rFonts w:hint="eastAsia" w:eastAsiaTheme="minorEastAsia"/>
          <w:highlight w:val="none"/>
          <w:lang w:eastAsia="zh-CN"/>
        </w:rPr>
        <w:t>■</w:t>
      </w:r>
      <w:r>
        <w:rPr>
          <w:rFonts w:eastAsiaTheme="minorEastAsia"/>
          <w:sz w:val="24"/>
          <w:highlight w:val="none"/>
          <w:lang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highlight w:val="none"/>
          <w:u w:val="single"/>
          <w:lang w:eastAsia="zh-CN"/>
        </w:rPr>
        <w:t>预留中小企业份额不低于项目预算金额的40.00%（</w:t>
      </w:r>
      <w:r>
        <w:rPr>
          <w:rFonts w:ascii="Tahoma" w:hAnsi="Tahoma" w:eastAsia="Tahoma" w:cs="Tahoma"/>
          <w:color w:val="000000"/>
          <w:kern w:val="0"/>
          <w:sz w:val="19"/>
          <w:szCs w:val="19"/>
          <w:u w:val="single"/>
          <w:lang w:val="en-US" w:eastAsia="zh-CN" w:bidi="ar"/>
        </w:rPr>
        <w:t>40</w:t>
      </w:r>
      <w:r>
        <w:rPr>
          <w:rFonts w:ascii="Segoe UI" w:hAnsi="Segoe UI" w:eastAsia="Segoe UI" w:cs="Segoe UI"/>
          <w:color w:val="000000"/>
          <w:kern w:val="0"/>
          <w:sz w:val="19"/>
          <w:szCs w:val="19"/>
          <w:u w:val="single"/>
          <w:lang w:val="en-US" w:eastAsia="zh-CN" w:bidi="ar"/>
        </w:rPr>
        <w:t>.</w:t>
      </w:r>
      <w:r>
        <w:rPr>
          <w:rFonts w:hint="default" w:ascii="Tahoma" w:hAnsi="Tahoma" w:eastAsia="Tahoma" w:cs="Tahoma"/>
          <w:color w:val="000000"/>
          <w:kern w:val="0"/>
          <w:sz w:val="19"/>
          <w:szCs w:val="19"/>
          <w:u w:val="single"/>
          <w:lang w:val="en-US" w:eastAsia="zh-CN" w:bidi="ar"/>
        </w:rPr>
        <w:t xml:space="preserve">092708 </w:t>
      </w:r>
      <w:r>
        <w:rPr>
          <w:rFonts w:ascii="微软雅黑" w:hAnsi="微软雅黑" w:eastAsia="微软雅黑" w:cs="微软雅黑"/>
          <w:color w:val="000000"/>
          <w:kern w:val="0"/>
          <w:sz w:val="19"/>
          <w:szCs w:val="19"/>
          <w:u w:val="single"/>
          <w:lang w:val="en-US" w:eastAsia="zh-CN" w:bidi="ar"/>
        </w:rPr>
        <w:t>万元</w:t>
      </w:r>
      <w:r>
        <w:rPr>
          <w:rFonts w:hint="eastAsia" w:eastAsiaTheme="minorEastAsia"/>
          <w:sz w:val="24"/>
          <w:highlight w:val="none"/>
          <w:u w:val="single"/>
          <w:lang w:eastAsia="zh-CN"/>
        </w:rPr>
        <w:t>），其中预留小微企业份额不低于预留中小企业份额的 70.00%（</w:t>
      </w:r>
      <w:r>
        <w:rPr>
          <w:rFonts w:ascii="Tahoma" w:hAnsi="Tahoma" w:eastAsia="Tahoma" w:cs="Tahoma"/>
          <w:color w:val="000000"/>
          <w:kern w:val="0"/>
          <w:sz w:val="19"/>
          <w:szCs w:val="19"/>
          <w:u w:val="single"/>
          <w:lang w:val="en-US" w:eastAsia="zh-CN" w:bidi="ar"/>
        </w:rPr>
        <w:t>28</w:t>
      </w:r>
      <w:r>
        <w:rPr>
          <w:rFonts w:ascii="Segoe UI" w:hAnsi="Segoe UI" w:eastAsia="Segoe UI" w:cs="Segoe UI"/>
          <w:color w:val="000000"/>
          <w:kern w:val="0"/>
          <w:sz w:val="19"/>
          <w:szCs w:val="19"/>
          <w:u w:val="single"/>
          <w:lang w:val="en-US" w:eastAsia="zh-CN" w:bidi="ar"/>
        </w:rPr>
        <w:t>.</w:t>
      </w:r>
      <w:r>
        <w:rPr>
          <w:rFonts w:hint="default" w:ascii="Tahoma" w:hAnsi="Tahoma" w:eastAsia="Tahoma" w:cs="Tahoma"/>
          <w:color w:val="000000"/>
          <w:kern w:val="0"/>
          <w:sz w:val="19"/>
          <w:szCs w:val="19"/>
          <w:u w:val="single"/>
          <w:lang w:val="en-US" w:eastAsia="zh-CN" w:bidi="ar"/>
        </w:rPr>
        <w:t xml:space="preserve">064895 </w:t>
      </w:r>
      <w:r>
        <w:rPr>
          <w:rFonts w:ascii="微软雅黑" w:hAnsi="微软雅黑" w:eastAsia="微软雅黑" w:cs="微软雅黑"/>
          <w:color w:val="000000"/>
          <w:kern w:val="0"/>
          <w:sz w:val="19"/>
          <w:szCs w:val="19"/>
          <w:u w:val="single"/>
          <w:lang w:val="en-US" w:eastAsia="zh-CN" w:bidi="ar"/>
        </w:rPr>
        <w:t>万元</w:t>
      </w:r>
      <w:r>
        <w:rPr>
          <w:rFonts w:hint="eastAsia" w:eastAsiaTheme="minorEastAsia"/>
          <w:sz w:val="24"/>
          <w:highlight w:val="none"/>
          <w:u w:val="single"/>
          <w:lang w:eastAsia="zh-CN"/>
        </w:rPr>
        <w:t>）</w:t>
      </w:r>
      <w:r>
        <w:rPr>
          <w:rFonts w:eastAsiaTheme="minorEastAsia"/>
          <w:sz w:val="24"/>
          <w:highlight w:val="none"/>
          <w:lang w:eastAsia="zh-CN"/>
        </w:rPr>
        <w:t>。</w:t>
      </w:r>
    </w:p>
    <w:p w14:paraId="603AB42E">
      <w:pPr>
        <w:keepNext w:val="0"/>
        <w:keepLines w:val="0"/>
        <w:widowControl/>
        <w:suppressLineNumbers w:val="0"/>
        <w:ind w:firstLine="480" w:firstLineChars="200"/>
        <w:jc w:val="left"/>
        <w:rPr>
          <w:rFonts w:hint="eastAsia" w:eastAsiaTheme="minorEastAsia"/>
          <w:sz w:val="24"/>
          <w:highlight w:val="none"/>
          <w:lang w:eastAsia="zh-CN"/>
        </w:rPr>
      </w:pPr>
      <w:r>
        <w:rPr>
          <w:rFonts w:hint="eastAsia" w:eastAsiaTheme="minorEastAsia"/>
          <w:sz w:val="24"/>
          <w:highlight w:val="none"/>
          <w:lang w:eastAsia="zh-CN"/>
        </w:rPr>
        <w:t>要求获得采购合同的供应商将采购项目中的上述比例分包给一家或者多家中小企</w:t>
      </w:r>
    </w:p>
    <w:p w14:paraId="20428736">
      <w:pPr>
        <w:keepNext w:val="0"/>
        <w:keepLines w:val="0"/>
        <w:widowControl/>
        <w:suppressLineNumbers w:val="0"/>
        <w:jc w:val="left"/>
        <w:rPr>
          <w:rFonts w:hint="eastAsia" w:eastAsiaTheme="minorEastAsia"/>
          <w:sz w:val="24"/>
          <w:highlight w:val="none"/>
          <w:lang w:eastAsia="zh-CN"/>
        </w:rPr>
      </w:pPr>
      <w:r>
        <w:rPr>
          <w:rFonts w:hint="eastAsia" w:eastAsiaTheme="minorEastAsia"/>
          <w:sz w:val="24"/>
          <w:highlight w:val="none"/>
          <w:lang w:eastAsia="zh-CN"/>
        </w:rPr>
        <w:t>业（与大企业的负责人为同一人，或者与大企业存在直接控股、管理关系的除外）。</w:t>
      </w:r>
    </w:p>
    <w:p w14:paraId="4485B2D5">
      <w:pPr>
        <w:keepNext w:val="0"/>
        <w:keepLines w:val="0"/>
        <w:widowControl/>
        <w:suppressLineNumbers w:val="0"/>
        <w:jc w:val="left"/>
        <w:rPr>
          <w:rFonts w:eastAsiaTheme="minorEastAsia"/>
          <w:sz w:val="24"/>
          <w:highlight w:val="none"/>
          <w:lang w:eastAsia="zh-CN"/>
        </w:rPr>
      </w:pPr>
      <w:r>
        <w:rPr>
          <w:rFonts w:hint="eastAsia" w:eastAsiaTheme="minorEastAsia"/>
          <w:sz w:val="24"/>
          <w:highlight w:val="none"/>
          <w:lang w:eastAsia="zh-CN"/>
        </w:rPr>
        <w:t>如供应商为小微企业，视同满足本项目中小企业政策要求，无需进行分包。</w:t>
      </w:r>
    </w:p>
    <w:p w14:paraId="54DE6FCB">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2.2其它落实政府采购政策的资格要求（如有）：</w:t>
      </w:r>
      <w:r>
        <w:rPr>
          <w:rFonts w:hint="eastAsia" w:ascii="仿宋" w:hAnsi="仿宋" w:eastAsia="仿宋" w:cs="仿宋"/>
          <w:color w:val="auto"/>
          <w:sz w:val="24"/>
          <w:highlight w:val="none"/>
          <w:u w:val="single"/>
          <w:lang w:eastAsia="zh-CN"/>
        </w:rPr>
        <w:t xml:space="preserve"> / </w:t>
      </w:r>
      <w:r>
        <w:rPr>
          <w:rFonts w:hint="eastAsia" w:ascii="仿宋" w:hAnsi="仿宋" w:eastAsia="仿宋" w:cs="仿宋"/>
          <w:color w:val="auto"/>
          <w:sz w:val="24"/>
          <w:highlight w:val="none"/>
          <w:lang w:eastAsia="zh-CN"/>
        </w:rPr>
        <w:t>。</w:t>
      </w:r>
    </w:p>
    <w:p w14:paraId="58154C1C">
      <w:pPr>
        <w:numPr>
          <w:ilvl w:val="-1"/>
          <w:numId w:val="0"/>
        </w:numPr>
        <w:tabs>
          <w:tab w:val="left" w:pos="900"/>
          <w:tab w:val="left" w:pos="1134"/>
          <w:tab w:val="left" w:pos="1589"/>
          <w:tab w:val="left" w:pos="5521"/>
        </w:tabs>
        <w:spacing w:line="360" w:lineRule="auto"/>
        <w:ind w:firstLine="480" w:firstLineChars="200"/>
        <w:rPr>
          <w:rFonts w:eastAsiaTheme="minorEastAsia"/>
          <w:i/>
          <w:iCs/>
          <w:sz w:val="24"/>
          <w:highlight w:val="none"/>
          <w:u w:val="single"/>
        </w:rPr>
      </w:pPr>
      <w:r>
        <w:rPr>
          <w:rFonts w:hint="eastAsia" w:ascii="宋体" w:hAnsi="宋体" w:eastAsia="宋体" w:cs="宋体"/>
          <w:sz w:val="24"/>
          <w:highlight w:val="none"/>
          <w:lang w:val="en-US" w:eastAsia="zh-CN"/>
        </w:rPr>
        <w:t>3.</w:t>
      </w:r>
      <w:r>
        <w:rPr>
          <w:rFonts w:eastAsiaTheme="minorEastAsia"/>
          <w:sz w:val="24"/>
          <w:highlight w:val="none"/>
          <w:lang w:eastAsia="zh-CN"/>
        </w:rPr>
        <w:t>本项目的特定资格要求：</w:t>
      </w:r>
    </w:p>
    <w:p w14:paraId="0B13DE1D">
      <w:pPr>
        <w:numPr>
          <w:ilvl w:val="0"/>
          <w:numId w:val="0"/>
        </w:numPr>
        <w:tabs>
          <w:tab w:val="left" w:pos="900"/>
          <w:tab w:val="left" w:pos="1134"/>
          <w:tab w:val="left" w:pos="1589"/>
          <w:tab w:val="left" w:pos="5521"/>
        </w:tabs>
        <w:spacing w:line="360" w:lineRule="auto"/>
        <w:ind w:firstLine="480" w:firstLineChars="200"/>
        <w:rPr>
          <w:rFonts w:hint="eastAsia" w:ascii="宋体" w:hAnsi="宋体" w:eastAsia="宋体" w:cs="宋体"/>
          <w:sz w:val="24"/>
          <w:szCs w:val="21"/>
          <w:highlight w:val="none"/>
          <w:lang w:eastAsia="zh-CN"/>
        </w:rPr>
      </w:pPr>
      <w:r>
        <w:rPr>
          <w:rFonts w:hint="eastAsia" w:ascii="宋体" w:hAnsi="宋体" w:eastAsia="宋体" w:cs="宋体"/>
          <w:spacing w:val="0"/>
          <w:position w:val="0"/>
          <w:sz w:val="24"/>
          <w:szCs w:val="21"/>
          <w:highlight w:val="none"/>
          <w:lang w:eastAsia="zh-CN"/>
        </w:rPr>
        <w:t>3.1 本项目是否属于政府购买服务：</w:t>
      </w:r>
    </w:p>
    <w:p w14:paraId="4EE72AB5">
      <w:pPr>
        <w:numPr>
          <w:ilvl w:val="0"/>
          <w:numId w:val="0"/>
        </w:numPr>
        <w:tabs>
          <w:tab w:val="left" w:pos="900"/>
          <w:tab w:val="left" w:pos="1134"/>
          <w:tab w:val="left" w:pos="1589"/>
          <w:tab w:val="left" w:pos="5521"/>
        </w:tabs>
        <w:spacing w:line="360" w:lineRule="auto"/>
        <w:ind w:firstLine="480" w:firstLineChars="200"/>
        <w:rPr>
          <w:rFonts w:hint="eastAsia" w:ascii="宋体" w:hAnsi="宋体" w:eastAsia="宋体" w:cs="宋体"/>
          <w:sz w:val="24"/>
          <w:szCs w:val="21"/>
          <w:highlight w:val="none"/>
          <w:lang w:eastAsia="zh-CN"/>
        </w:rPr>
      </w:pPr>
      <w:r>
        <w:rPr>
          <w:rFonts w:hint="eastAsia" w:ascii="宋体" w:hAnsi="宋体" w:eastAsia="宋体" w:cs="宋体"/>
          <w:spacing w:val="0"/>
          <w:sz w:val="24"/>
          <w:szCs w:val="21"/>
          <w:highlight w:val="none"/>
          <w:lang w:eastAsia="zh-CN"/>
        </w:rPr>
        <w:t>■否</w:t>
      </w:r>
    </w:p>
    <w:p w14:paraId="0B8C3D55">
      <w:pPr>
        <w:numPr>
          <w:ilvl w:val="0"/>
          <w:numId w:val="0"/>
        </w:numPr>
        <w:tabs>
          <w:tab w:val="left" w:pos="900"/>
          <w:tab w:val="left" w:pos="1134"/>
          <w:tab w:val="left" w:pos="1589"/>
          <w:tab w:val="left" w:pos="5521"/>
        </w:tabs>
        <w:spacing w:line="360" w:lineRule="auto"/>
        <w:ind w:firstLine="480" w:firstLineChars="200"/>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w:t>
      </w:r>
      <w:r>
        <w:rPr>
          <w:rFonts w:hint="eastAsia" w:ascii="宋体" w:hAnsi="宋体" w:eastAsia="宋体" w:cs="宋体"/>
          <w:spacing w:val="0"/>
          <w:sz w:val="24"/>
          <w:szCs w:val="21"/>
          <w:highlight w:val="none"/>
          <w:lang w:eastAsia="zh-CN"/>
        </w:rPr>
        <w:t>是，公益一类事业单位、使用事业编制且由财政拨款保障的群团组织，不得作为承接主体；</w:t>
      </w:r>
    </w:p>
    <w:p w14:paraId="2676498C">
      <w:pPr>
        <w:numPr>
          <w:ilvl w:val="0"/>
          <w:numId w:val="0"/>
        </w:numPr>
        <w:tabs>
          <w:tab w:val="left" w:pos="900"/>
          <w:tab w:val="left" w:pos="1134"/>
          <w:tab w:val="left" w:pos="1589"/>
          <w:tab w:val="left" w:pos="5521"/>
        </w:tabs>
        <w:spacing w:line="360" w:lineRule="auto"/>
        <w:ind w:firstLine="480" w:firstLineChars="200"/>
        <w:rPr>
          <w:i/>
          <w:iCs/>
          <w:sz w:val="24"/>
          <w:u w:val="single"/>
        </w:rPr>
      </w:pPr>
      <w:r>
        <w:rPr>
          <w:rFonts w:hint="eastAsia" w:ascii="宋体" w:hAnsi="宋体" w:eastAsia="宋体" w:cs="宋体"/>
          <w:spacing w:val="0"/>
          <w:sz w:val="24"/>
          <w:szCs w:val="21"/>
          <w:highlight w:val="none"/>
          <w:lang w:eastAsia="zh-CN"/>
        </w:rPr>
        <w:t>3.2 其他特定资格要求：</w:t>
      </w:r>
      <w:r>
        <w:rPr>
          <w:rFonts w:hint="eastAsia" w:ascii="宋体" w:hAnsi="宋体" w:eastAsia="宋体" w:cs="宋体"/>
          <w:sz w:val="24"/>
          <w:szCs w:val="21"/>
          <w:highlight w:val="none"/>
          <w:u w:val="single"/>
          <w:lang w:eastAsia="zh-CN"/>
        </w:rPr>
        <w:t>在“信用中国”网站(www.creditchina.gov.cn)信用报告中，中国政府采购网(www.ccgp.gov.cn)查询信用记录，未列入失信被执行人、重大税收违法失信主体名单、政府采购严重违法失信行为记录名单的供应商</w:t>
      </w:r>
      <w:r>
        <w:rPr>
          <w:rFonts w:hint="eastAsia" w:ascii="宋体" w:hAnsi="宋体" w:eastAsia="宋体" w:cs="宋体"/>
          <w:spacing w:val="0"/>
          <w:sz w:val="24"/>
          <w:szCs w:val="21"/>
          <w:highlight w:val="none"/>
          <w:lang w:eastAsia="zh-CN"/>
        </w:rPr>
        <w:t>。</w:t>
      </w:r>
    </w:p>
    <w:bookmarkEnd w:id="15"/>
    <w:bookmarkEnd w:id="16"/>
    <w:p w14:paraId="194889AE">
      <w:pPr>
        <w:pStyle w:val="3"/>
        <w:widowControl/>
        <w:spacing w:before="0" w:line="360" w:lineRule="auto"/>
        <w:jc w:val="left"/>
        <w:rPr>
          <w:rFonts w:ascii="Times New Roman" w:hAnsi="Times New Roman" w:eastAsia="宋体"/>
          <w:sz w:val="24"/>
          <w:szCs w:val="24"/>
        </w:rPr>
      </w:pPr>
      <w:bookmarkStart w:id="17" w:name="_Toc35393792"/>
      <w:bookmarkStart w:id="18" w:name="_Toc35393623"/>
      <w:r>
        <w:rPr>
          <w:rFonts w:ascii="Times New Roman" w:hAnsi="Times New Roman" w:eastAsia="宋体"/>
          <w:sz w:val="24"/>
          <w:szCs w:val="24"/>
        </w:rPr>
        <w:t>三、获取招标文件</w:t>
      </w:r>
      <w:bookmarkEnd w:id="17"/>
      <w:bookmarkEnd w:id="18"/>
    </w:p>
    <w:p w14:paraId="46227510">
      <w:pPr>
        <w:adjustRightInd w:val="0"/>
        <w:snapToGrid w:val="0"/>
        <w:spacing w:line="360" w:lineRule="auto"/>
        <w:ind w:firstLine="480" w:firstLineChars="200"/>
        <w:rPr>
          <w:sz w:val="24"/>
          <w:lang w:bidi="ar"/>
        </w:rPr>
      </w:pPr>
      <w:r>
        <w:rPr>
          <w:sz w:val="24"/>
          <w:lang w:bidi="ar"/>
        </w:rPr>
        <w:t>1.时间：</w:t>
      </w:r>
      <w:r>
        <w:rPr>
          <w:rFonts w:hint="eastAsia"/>
          <w:sz w:val="24"/>
          <w:u w:val="single"/>
          <w:lang w:val="en-US" w:eastAsia="zh-CN" w:bidi="ar"/>
        </w:rPr>
        <w:t>2026</w:t>
      </w:r>
      <w:r>
        <w:rPr>
          <w:sz w:val="24"/>
          <w:lang w:bidi="ar"/>
        </w:rPr>
        <w:t>年</w:t>
      </w:r>
      <w:r>
        <w:rPr>
          <w:rFonts w:hint="eastAsia"/>
          <w:sz w:val="24"/>
          <w:u w:val="single"/>
          <w:lang w:val="en-US" w:eastAsia="zh-CN" w:bidi="ar"/>
        </w:rPr>
        <w:t>06</w:t>
      </w:r>
      <w:r>
        <w:rPr>
          <w:sz w:val="24"/>
          <w:lang w:bidi="ar"/>
        </w:rPr>
        <w:t>月</w:t>
      </w:r>
      <w:r>
        <w:rPr>
          <w:rFonts w:hint="eastAsia"/>
          <w:sz w:val="24"/>
          <w:u w:val="single"/>
          <w:lang w:val="en-US" w:eastAsia="zh-CN" w:bidi="ar"/>
        </w:rPr>
        <w:t>04</w:t>
      </w:r>
      <w:r>
        <w:rPr>
          <w:sz w:val="24"/>
          <w:lang w:bidi="ar"/>
        </w:rPr>
        <w:t>日至</w:t>
      </w:r>
      <w:r>
        <w:rPr>
          <w:rFonts w:hint="eastAsia"/>
          <w:sz w:val="24"/>
          <w:u w:val="single"/>
          <w:lang w:val="en-US" w:eastAsia="zh-CN" w:bidi="ar"/>
        </w:rPr>
        <w:t>2026</w:t>
      </w:r>
      <w:r>
        <w:rPr>
          <w:sz w:val="24"/>
          <w:lang w:bidi="ar"/>
        </w:rPr>
        <w:t>年</w:t>
      </w:r>
      <w:r>
        <w:rPr>
          <w:rFonts w:hint="eastAsia"/>
          <w:sz w:val="24"/>
          <w:u w:val="single"/>
          <w:lang w:val="en-US" w:eastAsia="zh-CN" w:bidi="ar"/>
        </w:rPr>
        <w:t>06</w:t>
      </w:r>
      <w:r>
        <w:rPr>
          <w:sz w:val="24"/>
          <w:lang w:bidi="ar"/>
        </w:rPr>
        <w:t>月</w:t>
      </w:r>
      <w:r>
        <w:rPr>
          <w:rFonts w:hint="eastAsia"/>
          <w:sz w:val="24"/>
          <w:u w:val="single"/>
          <w:lang w:val="en-US" w:eastAsia="zh-CN" w:bidi="ar"/>
        </w:rPr>
        <w:t>10</w:t>
      </w:r>
      <w:r>
        <w:rPr>
          <w:sz w:val="24"/>
          <w:lang w:bidi="ar"/>
        </w:rPr>
        <w:t>日，每天上午</w:t>
      </w:r>
      <w:r>
        <w:rPr>
          <w:rFonts w:hint="eastAsia"/>
          <w:sz w:val="24"/>
          <w:lang w:eastAsia="zh-CN" w:bidi="ar"/>
        </w:rPr>
        <w:t>09:00至11:00</w:t>
      </w:r>
      <w:r>
        <w:rPr>
          <w:sz w:val="24"/>
          <w:lang w:bidi="ar"/>
        </w:rPr>
        <w:t>，下午</w:t>
      </w:r>
      <w:r>
        <w:rPr>
          <w:rFonts w:hint="eastAsia"/>
          <w:sz w:val="24"/>
          <w:lang w:eastAsia="zh-CN" w:bidi="ar"/>
        </w:rPr>
        <w:t>14:00至16:00</w:t>
      </w:r>
      <w:r>
        <w:rPr>
          <w:sz w:val="24"/>
          <w:lang w:bidi="ar"/>
        </w:rPr>
        <w:t>（北京时间，法定节假日除外）。</w:t>
      </w:r>
    </w:p>
    <w:p w14:paraId="1517D622">
      <w:pPr>
        <w:adjustRightInd w:val="0"/>
        <w:snapToGrid w:val="0"/>
        <w:spacing w:line="360" w:lineRule="auto"/>
        <w:ind w:firstLine="480" w:firstLineChars="200"/>
        <w:rPr>
          <w:sz w:val="24"/>
        </w:rPr>
      </w:pPr>
      <w:r>
        <w:rPr>
          <w:sz w:val="24"/>
          <w:lang w:bidi="ar"/>
        </w:rPr>
        <w:t>2.地点：北京市政府采购电子交易平台</w:t>
      </w:r>
    </w:p>
    <w:p w14:paraId="5BB6BCDA">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49C81151">
      <w:pPr>
        <w:widowControl/>
        <w:adjustRightInd w:val="0"/>
        <w:snapToGrid w:val="0"/>
        <w:spacing w:line="360" w:lineRule="auto"/>
        <w:ind w:firstLine="480" w:firstLineChars="200"/>
        <w:jc w:val="left"/>
        <w:rPr>
          <w:sz w:val="24"/>
        </w:rPr>
      </w:pPr>
      <w:r>
        <w:rPr>
          <w:sz w:val="24"/>
          <w:lang w:bidi="ar"/>
        </w:rPr>
        <w:t>4.售价：0元。</w:t>
      </w:r>
    </w:p>
    <w:p w14:paraId="2E2A32C9">
      <w:pPr>
        <w:pStyle w:val="3"/>
        <w:widowControl/>
        <w:spacing w:before="0" w:line="360" w:lineRule="auto"/>
        <w:jc w:val="left"/>
        <w:rPr>
          <w:rFonts w:ascii="Times New Roman" w:hAnsi="Times New Roman" w:eastAsia="宋体"/>
          <w:sz w:val="24"/>
          <w:szCs w:val="24"/>
        </w:rPr>
      </w:pPr>
      <w:bookmarkStart w:id="19" w:name="_Toc28359005"/>
      <w:bookmarkStart w:id="20" w:name="_Toc28359082"/>
      <w:bookmarkStart w:id="21" w:name="_Toc35393624"/>
      <w:bookmarkStart w:id="22" w:name="_Toc35393793"/>
      <w:r>
        <w:rPr>
          <w:rFonts w:ascii="Times New Roman" w:hAnsi="Times New Roman" w:eastAsia="宋体"/>
          <w:sz w:val="24"/>
          <w:szCs w:val="24"/>
        </w:rPr>
        <w:t>四、提交投标文件</w:t>
      </w:r>
      <w:bookmarkEnd w:id="19"/>
      <w:bookmarkEnd w:id="20"/>
      <w:r>
        <w:rPr>
          <w:rFonts w:ascii="Times New Roman" w:hAnsi="Times New Roman" w:eastAsia="宋体"/>
          <w:sz w:val="24"/>
          <w:szCs w:val="24"/>
        </w:rPr>
        <w:t>截止时间、开标时间和地点</w:t>
      </w:r>
      <w:bookmarkEnd w:id="21"/>
      <w:bookmarkEnd w:id="22"/>
    </w:p>
    <w:p w14:paraId="0CEEE581">
      <w:pPr>
        <w:spacing w:line="360" w:lineRule="auto"/>
        <w:ind w:firstLine="480" w:firstLineChars="200"/>
        <w:rPr>
          <w:bCs/>
          <w:sz w:val="24"/>
          <w:u w:val="single"/>
        </w:rPr>
      </w:pPr>
      <w:r>
        <w:rPr>
          <w:sz w:val="24"/>
          <w:lang w:bidi="ar"/>
        </w:rPr>
        <w:t>投标截止时间、开标时间：</w:t>
      </w:r>
      <w:r>
        <w:rPr>
          <w:rFonts w:hint="eastAsia"/>
          <w:sz w:val="24"/>
          <w:u w:val="single"/>
          <w:lang w:val="en-US" w:eastAsia="zh-CN" w:bidi="ar"/>
        </w:rPr>
        <w:t>2026</w:t>
      </w:r>
      <w:r>
        <w:rPr>
          <w:sz w:val="24"/>
          <w:lang w:bidi="ar"/>
        </w:rPr>
        <w:t>年</w:t>
      </w:r>
      <w:r>
        <w:rPr>
          <w:rFonts w:hint="eastAsia"/>
          <w:sz w:val="24"/>
          <w:u w:val="single"/>
          <w:lang w:val="en-US" w:eastAsia="zh-CN" w:bidi="ar"/>
        </w:rPr>
        <w:t xml:space="preserve"> 07 </w:t>
      </w:r>
      <w:r>
        <w:rPr>
          <w:sz w:val="24"/>
          <w:lang w:bidi="ar"/>
        </w:rPr>
        <w:t>月</w:t>
      </w:r>
      <w:r>
        <w:rPr>
          <w:rFonts w:hint="eastAsia"/>
          <w:sz w:val="24"/>
          <w:u w:val="single"/>
          <w:lang w:val="en-US" w:eastAsia="zh-CN" w:bidi="ar"/>
        </w:rPr>
        <w:t xml:space="preserve"> 01 </w:t>
      </w:r>
      <w:r>
        <w:rPr>
          <w:sz w:val="24"/>
          <w:lang w:bidi="ar"/>
        </w:rPr>
        <w:t>日</w:t>
      </w:r>
      <w:r>
        <w:rPr>
          <w:rFonts w:hint="eastAsia"/>
          <w:sz w:val="24"/>
          <w:u w:val="single"/>
          <w:lang w:val="en-US" w:eastAsia="zh-CN" w:bidi="ar"/>
        </w:rPr>
        <w:t xml:space="preserve"> 09</w:t>
      </w:r>
      <w:r>
        <w:rPr>
          <w:sz w:val="24"/>
          <w:lang w:bidi="ar"/>
        </w:rPr>
        <w:t>点</w:t>
      </w:r>
      <w:r>
        <w:rPr>
          <w:rFonts w:hint="eastAsia"/>
          <w:sz w:val="24"/>
          <w:u w:val="single"/>
          <w:lang w:val="en-US" w:eastAsia="zh-CN" w:bidi="ar"/>
        </w:rPr>
        <w:t>30</w:t>
      </w:r>
      <w:r>
        <w:rPr>
          <w:sz w:val="24"/>
          <w:lang w:bidi="ar"/>
        </w:rPr>
        <w:t>分</w:t>
      </w:r>
      <w:r>
        <w:rPr>
          <w:bCs/>
          <w:sz w:val="24"/>
          <w:lang w:bidi="ar"/>
        </w:rPr>
        <w:t>（北京时间）</w:t>
      </w:r>
      <w:r>
        <w:rPr>
          <w:iCs/>
          <w:sz w:val="24"/>
          <w:lang w:bidi="ar"/>
        </w:rPr>
        <w:t>。</w:t>
      </w:r>
    </w:p>
    <w:p w14:paraId="496180F2">
      <w:pPr>
        <w:spacing w:line="360" w:lineRule="auto"/>
        <w:ind w:firstLine="480" w:firstLineChars="200"/>
        <w:rPr>
          <w:bCs/>
          <w:sz w:val="24"/>
          <w:u w:val="single"/>
        </w:rPr>
      </w:pPr>
      <w:r>
        <w:rPr>
          <w:sz w:val="24"/>
          <w:lang w:bidi="ar"/>
        </w:rPr>
        <w:t>地点：</w:t>
      </w:r>
      <w:r>
        <w:rPr>
          <w:rFonts w:hint="eastAsia" w:ascii="宋体" w:hAnsi="宋体" w:cs="宋体"/>
          <w:kern w:val="0"/>
          <w:sz w:val="24"/>
        </w:rPr>
        <w:t>北京市政府采购电子交易平台。本项目采用远程电子开标，投标人使用CA数字证书或电子营业执照登录北京市政府采购电子交易平台进行电子开标。</w:t>
      </w:r>
    </w:p>
    <w:p w14:paraId="639257F5">
      <w:pPr>
        <w:pStyle w:val="3"/>
        <w:spacing w:before="0" w:line="360" w:lineRule="auto"/>
        <w:jc w:val="left"/>
        <w:rPr>
          <w:rFonts w:ascii="Times New Roman" w:hAnsi="Times New Roman" w:eastAsia="宋体"/>
          <w:sz w:val="24"/>
          <w:szCs w:val="24"/>
        </w:rPr>
      </w:pPr>
      <w:bookmarkStart w:id="23" w:name="_Toc35393625"/>
      <w:bookmarkStart w:id="24" w:name="_Toc28359007"/>
      <w:bookmarkStart w:id="25" w:name="_Toc35393794"/>
      <w:bookmarkStart w:id="26" w:name="_Toc28359084"/>
      <w:r>
        <w:rPr>
          <w:rFonts w:ascii="Times New Roman" w:hAnsi="Times New Roman" w:eastAsia="宋体"/>
          <w:sz w:val="24"/>
          <w:szCs w:val="24"/>
        </w:rPr>
        <w:t>五、公告期限</w:t>
      </w:r>
      <w:bookmarkEnd w:id="23"/>
      <w:bookmarkEnd w:id="24"/>
      <w:bookmarkEnd w:id="25"/>
      <w:bookmarkEnd w:id="26"/>
    </w:p>
    <w:p w14:paraId="7DC03C03">
      <w:pPr>
        <w:spacing w:line="360" w:lineRule="auto"/>
        <w:ind w:firstLine="480" w:firstLineChars="200"/>
        <w:rPr>
          <w:kern w:val="0"/>
          <w:sz w:val="24"/>
        </w:rPr>
      </w:pPr>
      <w:r>
        <w:rPr>
          <w:kern w:val="0"/>
          <w:sz w:val="24"/>
        </w:rPr>
        <w:t>自本公告发布之日起5个工作日。</w:t>
      </w:r>
    </w:p>
    <w:p w14:paraId="7ECA5F55">
      <w:pPr>
        <w:spacing w:line="360" w:lineRule="auto"/>
        <w:ind w:firstLine="480" w:firstLineChars="200"/>
        <w:rPr>
          <w:kern w:val="0"/>
          <w:sz w:val="24"/>
        </w:rPr>
      </w:pPr>
    </w:p>
    <w:p w14:paraId="47C865DD">
      <w:pPr>
        <w:pStyle w:val="3"/>
        <w:spacing w:before="0" w:line="360" w:lineRule="auto"/>
        <w:jc w:val="left"/>
        <w:rPr>
          <w:rFonts w:ascii="Times New Roman" w:hAnsi="Times New Roman" w:eastAsia="宋体"/>
          <w:sz w:val="24"/>
          <w:szCs w:val="24"/>
        </w:rPr>
      </w:pPr>
      <w:bookmarkStart w:id="27" w:name="_Toc35393626"/>
      <w:bookmarkStart w:id="28" w:name="_Toc35393795"/>
      <w:r>
        <w:rPr>
          <w:rFonts w:ascii="Times New Roman" w:hAnsi="Times New Roman" w:eastAsia="宋体"/>
          <w:sz w:val="24"/>
          <w:szCs w:val="24"/>
        </w:rPr>
        <w:t>六、其他补充事宜</w:t>
      </w:r>
      <w:bookmarkEnd w:id="27"/>
      <w:bookmarkEnd w:id="28"/>
    </w:p>
    <w:p w14:paraId="662F0E49">
      <w:pPr>
        <w:widowControl/>
        <w:adjustRightInd w:val="0"/>
        <w:snapToGrid w:val="0"/>
        <w:spacing w:line="360" w:lineRule="auto"/>
        <w:ind w:firstLine="480" w:firstLineChars="200"/>
        <w:jc w:val="left"/>
        <w:rPr>
          <w:bCs/>
          <w:sz w:val="24"/>
          <w:lang w:bidi="ar"/>
        </w:rPr>
      </w:pPr>
      <w:r>
        <w:rPr>
          <w:rFonts w:hint="eastAsia"/>
          <w:sz w:val="24"/>
          <w:lang w:val="en-US" w:eastAsia="zh-CN" w:bidi="ar"/>
        </w:rPr>
        <w:t>1</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67ABF542">
      <w:pPr>
        <w:adjustRightInd w:val="0"/>
        <w:snapToGrid w:val="0"/>
        <w:spacing w:line="360" w:lineRule="auto"/>
        <w:ind w:firstLine="480" w:firstLineChars="200"/>
        <w:rPr>
          <w:sz w:val="24"/>
          <w:lang w:bidi="ar"/>
        </w:rPr>
      </w:pPr>
      <w:r>
        <w:rPr>
          <w:sz w:val="24"/>
          <w:lang w:bidi="ar"/>
        </w:rPr>
        <w:t>CA数字证书服务热线 010-58511086</w:t>
      </w:r>
    </w:p>
    <w:p w14:paraId="73045EAA">
      <w:pPr>
        <w:adjustRightInd w:val="0"/>
        <w:snapToGrid w:val="0"/>
        <w:spacing w:line="360" w:lineRule="auto"/>
        <w:ind w:firstLine="480" w:firstLineChars="200"/>
        <w:rPr>
          <w:sz w:val="24"/>
        </w:rPr>
      </w:pPr>
      <w:r>
        <w:rPr>
          <w:sz w:val="24"/>
          <w:lang w:bidi="ar"/>
        </w:rPr>
        <w:t>电子营业执照服务热线 400-699-7000</w:t>
      </w:r>
    </w:p>
    <w:p w14:paraId="5CD33E1D">
      <w:pPr>
        <w:adjustRightInd w:val="0"/>
        <w:snapToGrid w:val="0"/>
        <w:spacing w:line="360" w:lineRule="auto"/>
        <w:ind w:firstLine="480" w:firstLineChars="200"/>
        <w:rPr>
          <w:sz w:val="24"/>
        </w:rPr>
      </w:pPr>
      <w:r>
        <w:rPr>
          <w:sz w:val="24"/>
          <w:lang w:bidi="ar"/>
        </w:rPr>
        <w:t>技术支持服务热线    010-86483801</w:t>
      </w:r>
    </w:p>
    <w:p w14:paraId="51F05E24">
      <w:pPr>
        <w:widowControl/>
        <w:adjustRightInd w:val="0"/>
        <w:snapToGrid w:val="0"/>
        <w:spacing w:line="360" w:lineRule="auto"/>
        <w:ind w:firstLine="480" w:firstLineChars="200"/>
        <w:jc w:val="left"/>
        <w:rPr>
          <w:sz w:val="24"/>
          <w:lang w:bidi="ar"/>
        </w:rPr>
      </w:pPr>
      <w:r>
        <w:rPr>
          <w:rFonts w:hint="eastAsia"/>
          <w:sz w:val="24"/>
          <w:lang w:val="en-US" w:eastAsia="zh-CN" w:bidi="ar"/>
        </w:rPr>
        <w:t>1</w:t>
      </w:r>
      <w:r>
        <w:rPr>
          <w:sz w:val="24"/>
          <w:lang w:bidi="ar"/>
        </w:rPr>
        <w:t>.1办理CA数字证书或电子营业执照</w:t>
      </w:r>
    </w:p>
    <w:p w14:paraId="2A3922F9">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3260EF6A">
      <w:pPr>
        <w:adjustRightInd w:val="0"/>
        <w:snapToGrid w:val="0"/>
        <w:spacing w:line="360" w:lineRule="auto"/>
        <w:ind w:firstLine="480" w:firstLineChars="200"/>
        <w:rPr>
          <w:sz w:val="24"/>
          <w:lang w:bidi="ar"/>
        </w:rPr>
      </w:pPr>
      <w:r>
        <w:rPr>
          <w:rFonts w:hint="eastAsia"/>
          <w:sz w:val="24"/>
          <w:lang w:val="en-US" w:eastAsia="zh-CN" w:bidi="ar"/>
        </w:rPr>
        <w:t>1</w:t>
      </w:r>
      <w:r>
        <w:rPr>
          <w:sz w:val="24"/>
          <w:lang w:bidi="ar"/>
        </w:rPr>
        <w:t>.2注册</w:t>
      </w:r>
    </w:p>
    <w:p w14:paraId="3F6C4F0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4D738C82">
      <w:pPr>
        <w:widowControl/>
        <w:adjustRightInd w:val="0"/>
        <w:snapToGrid w:val="0"/>
        <w:spacing w:line="360" w:lineRule="auto"/>
        <w:ind w:firstLine="480" w:firstLineChars="200"/>
        <w:jc w:val="left"/>
        <w:rPr>
          <w:sz w:val="24"/>
          <w:lang w:bidi="ar"/>
        </w:rPr>
      </w:pPr>
      <w:r>
        <w:rPr>
          <w:rFonts w:hint="eastAsia"/>
          <w:sz w:val="24"/>
          <w:lang w:val="en-US" w:eastAsia="zh-CN" w:bidi="ar"/>
        </w:rPr>
        <w:t>1</w:t>
      </w:r>
      <w:r>
        <w:rPr>
          <w:sz w:val="24"/>
          <w:lang w:bidi="ar"/>
        </w:rPr>
        <w:t>.3驱动、客户端下载</w:t>
      </w:r>
    </w:p>
    <w:p w14:paraId="060DAB60">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5FCA49E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0E113BED">
      <w:pPr>
        <w:adjustRightInd w:val="0"/>
        <w:snapToGrid w:val="0"/>
        <w:spacing w:line="360" w:lineRule="auto"/>
        <w:ind w:firstLine="480" w:firstLineChars="200"/>
        <w:rPr>
          <w:sz w:val="24"/>
          <w:lang w:bidi="ar"/>
        </w:rPr>
      </w:pPr>
      <w:r>
        <w:rPr>
          <w:rFonts w:hint="eastAsia"/>
          <w:sz w:val="24"/>
          <w:lang w:val="en-US" w:eastAsia="zh-CN" w:bidi="ar"/>
        </w:rPr>
        <w:t>1</w:t>
      </w:r>
      <w:r>
        <w:rPr>
          <w:sz w:val="24"/>
          <w:lang w:bidi="ar"/>
        </w:rPr>
        <w:t>.4获取电子招标文件</w:t>
      </w:r>
    </w:p>
    <w:p w14:paraId="24D0D32A">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53E4F296">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F21C1D5">
      <w:pPr>
        <w:adjustRightInd w:val="0"/>
        <w:snapToGrid w:val="0"/>
        <w:spacing w:line="360" w:lineRule="auto"/>
        <w:ind w:firstLine="480" w:firstLineChars="200"/>
        <w:rPr>
          <w:sz w:val="24"/>
          <w:lang w:bidi="ar"/>
        </w:rPr>
      </w:pPr>
      <w:r>
        <w:rPr>
          <w:rFonts w:hint="eastAsia"/>
          <w:sz w:val="24"/>
          <w:lang w:val="en-US" w:eastAsia="zh-CN" w:bidi="ar"/>
        </w:rPr>
        <w:t>1</w:t>
      </w:r>
      <w:r>
        <w:rPr>
          <w:sz w:val="24"/>
          <w:lang w:bidi="ar"/>
        </w:rPr>
        <w:t>.5编制电子投标文件</w:t>
      </w:r>
    </w:p>
    <w:p w14:paraId="14B8D265">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02D6597">
      <w:pPr>
        <w:widowControl/>
        <w:spacing w:line="360" w:lineRule="auto"/>
        <w:ind w:firstLine="480" w:firstLineChars="200"/>
        <w:jc w:val="left"/>
        <w:rPr>
          <w:sz w:val="24"/>
          <w:lang w:val="zh-TW" w:bidi="ar"/>
        </w:rPr>
      </w:pPr>
      <w:r>
        <w:rPr>
          <w:rFonts w:hint="eastAsia"/>
          <w:sz w:val="24"/>
          <w:lang w:val="en-US" w:eastAsia="zh-CN" w:bidi="ar"/>
        </w:rPr>
        <w:t>1</w:t>
      </w:r>
      <w:r>
        <w:rPr>
          <w:sz w:val="24"/>
          <w:lang w:val="zh-TW" w:eastAsia="zh-TW" w:bidi="ar"/>
        </w:rPr>
        <w:t>.6</w:t>
      </w:r>
      <w:r>
        <w:rPr>
          <w:sz w:val="24"/>
          <w:lang w:val="zh-TW" w:bidi="ar"/>
        </w:rPr>
        <w:t>提交电子投标文件</w:t>
      </w:r>
    </w:p>
    <w:p w14:paraId="4D03A8BD">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7376F1F">
      <w:pPr>
        <w:widowControl/>
        <w:spacing w:line="360" w:lineRule="auto"/>
        <w:ind w:firstLine="480" w:firstLineChars="200"/>
        <w:jc w:val="left"/>
        <w:rPr>
          <w:sz w:val="24"/>
          <w:lang w:eastAsia="zh-TW" w:bidi="ar"/>
        </w:rPr>
      </w:pPr>
      <w:r>
        <w:rPr>
          <w:rFonts w:hint="eastAsia"/>
          <w:sz w:val="24"/>
          <w:lang w:val="en-US" w:eastAsia="zh-CN" w:bidi="ar"/>
        </w:rPr>
        <w:t>1</w:t>
      </w:r>
      <w:r>
        <w:rPr>
          <w:sz w:val="24"/>
          <w:lang w:val="zh-TW" w:bidi="ar"/>
        </w:rPr>
        <w:t>.</w:t>
      </w:r>
      <w:r>
        <w:rPr>
          <w:sz w:val="24"/>
          <w:lang w:val="zh-TW" w:eastAsia="zh-TW" w:bidi="ar"/>
        </w:rPr>
        <w:t>7</w:t>
      </w:r>
      <w:r>
        <w:rPr>
          <w:sz w:val="24"/>
          <w:lang w:val="zh-TW" w:bidi="ar"/>
        </w:rPr>
        <w:t>电子开标</w:t>
      </w:r>
    </w:p>
    <w:p w14:paraId="2E045B3C">
      <w:pPr>
        <w:spacing w:line="360" w:lineRule="auto"/>
        <w:ind w:firstLine="480" w:firstLineChars="200"/>
        <w:rPr>
          <w:sz w:val="24"/>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49BF5229">
      <w:pPr>
        <w:pStyle w:val="3"/>
        <w:spacing w:before="0" w:line="360" w:lineRule="auto"/>
        <w:jc w:val="left"/>
        <w:rPr>
          <w:rFonts w:ascii="Times New Roman" w:hAnsi="Times New Roman" w:eastAsia="宋体"/>
          <w:sz w:val="24"/>
          <w:szCs w:val="24"/>
        </w:rPr>
      </w:pPr>
      <w:bookmarkStart w:id="29" w:name="_Toc28359008"/>
      <w:bookmarkStart w:id="30" w:name="_Toc28359085"/>
      <w:bookmarkStart w:id="31" w:name="_Toc35393627"/>
      <w:bookmarkStart w:id="32" w:name="_Toc35393796"/>
      <w:r>
        <w:rPr>
          <w:rFonts w:ascii="Times New Roman" w:hAnsi="Times New Roman" w:eastAsia="宋体"/>
          <w:sz w:val="24"/>
          <w:szCs w:val="24"/>
        </w:rPr>
        <w:t>七、对本次招标提出询问，请按以下方式联系。</w:t>
      </w:r>
      <w:bookmarkEnd w:id="29"/>
      <w:bookmarkEnd w:id="30"/>
      <w:bookmarkEnd w:id="31"/>
      <w:bookmarkEnd w:id="32"/>
    </w:p>
    <w:p w14:paraId="5F0428E0">
      <w:pPr>
        <w:spacing w:line="360" w:lineRule="auto"/>
        <w:ind w:left="1080" w:leftChars="371" w:hanging="301" w:hangingChars="125"/>
        <w:jc w:val="left"/>
        <w:rPr>
          <w:b/>
          <w:sz w:val="24"/>
        </w:rPr>
      </w:pPr>
      <w:r>
        <w:rPr>
          <w:b/>
          <w:sz w:val="24"/>
        </w:rPr>
        <w:t>1.采购人信息</w:t>
      </w:r>
    </w:p>
    <w:p w14:paraId="241CE042">
      <w:pPr>
        <w:spacing w:line="360" w:lineRule="auto"/>
        <w:ind w:left="1079" w:leftChars="371" w:hanging="300" w:hangingChars="125"/>
        <w:jc w:val="left"/>
        <w:rPr>
          <w:sz w:val="24"/>
        </w:rPr>
      </w:pPr>
      <w:bookmarkStart w:id="33" w:name="_Toc28359086"/>
      <w:bookmarkStart w:id="34" w:name="_Toc28359009"/>
      <w:r>
        <w:rPr>
          <w:sz w:val="24"/>
        </w:rPr>
        <w:t>名    称：</w:t>
      </w:r>
      <w:r>
        <w:rPr>
          <w:rFonts w:hint="eastAsia"/>
          <w:sz w:val="24"/>
          <w:u w:val="single"/>
          <w:lang w:val="en-US" w:eastAsia="zh-CN"/>
        </w:rPr>
        <w:t>北京市昌平区教育委员会</w:t>
      </w:r>
    </w:p>
    <w:p w14:paraId="70C960B9">
      <w:pPr>
        <w:spacing w:line="360" w:lineRule="auto"/>
        <w:ind w:left="1079" w:leftChars="371" w:hanging="300" w:hangingChars="125"/>
        <w:jc w:val="left"/>
        <w:rPr>
          <w:sz w:val="24"/>
        </w:rPr>
      </w:pPr>
      <w:r>
        <w:rPr>
          <w:sz w:val="24"/>
        </w:rPr>
        <w:t>地    址：</w:t>
      </w:r>
      <w:r>
        <w:rPr>
          <w:rFonts w:hint="eastAsia"/>
          <w:sz w:val="24"/>
          <w:u w:val="single"/>
          <w:lang w:val="en-US" w:eastAsia="zh-CN"/>
        </w:rPr>
        <w:t>北京市昌平区南环东路 1 号广电大厦</w:t>
      </w:r>
    </w:p>
    <w:p w14:paraId="1AFD7044">
      <w:pPr>
        <w:spacing w:line="360" w:lineRule="auto"/>
        <w:ind w:left="1079" w:leftChars="371" w:hanging="300" w:hangingChars="125"/>
        <w:jc w:val="left"/>
        <w:rPr>
          <w:rFonts w:hint="default" w:eastAsia="宋体"/>
          <w:sz w:val="24"/>
          <w:u w:val="single"/>
          <w:lang w:val="en-US" w:eastAsia="zh-CN"/>
        </w:rPr>
      </w:pPr>
      <w:r>
        <w:rPr>
          <w:sz w:val="24"/>
        </w:rPr>
        <w:t>联系方式：</w:t>
      </w:r>
      <w:r>
        <w:rPr>
          <w:rFonts w:hint="eastAsia"/>
          <w:sz w:val="24"/>
          <w:u w:val="single"/>
          <w:lang w:val="en-US" w:eastAsia="zh-CN"/>
        </w:rPr>
        <w:t>朱老师、010-69711450</w:t>
      </w:r>
    </w:p>
    <w:p w14:paraId="204C97CE">
      <w:pPr>
        <w:spacing w:line="360" w:lineRule="auto"/>
        <w:ind w:left="1080" w:leftChars="371" w:hanging="301" w:hangingChars="125"/>
        <w:jc w:val="left"/>
        <w:rPr>
          <w:b/>
          <w:sz w:val="24"/>
        </w:rPr>
      </w:pPr>
      <w:r>
        <w:rPr>
          <w:b/>
          <w:sz w:val="24"/>
        </w:rPr>
        <w:t>2.采购代理机构信息</w:t>
      </w:r>
      <w:bookmarkEnd w:id="33"/>
      <w:bookmarkEnd w:id="34"/>
    </w:p>
    <w:p w14:paraId="39CB28AF">
      <w:pPr>
        <w:keepLines/>
        <w:widowControl w:val="0"/>
        <w:overflowPunct w:val="0"/>
        <w:spacing w:line="360" w:lineRule="auto"/>
        <w:ind w:left="1079" w:leftChars="371" w:hanging="300" w:hangingChars="125"/>
        <w:textAlignment w:val="auto"/>
        <w:rPr>
          <w:rFonts w:eastAsia="宋体"/>
          <w:sz w:val="24"/>
          <w:highlight w:val="none"/>
          <w:lang w:eastAsia="zh-CN"/>
        </w:rPr>
      </w:pPr>
      <w:bookmarkStart w:id="35" w:name="_Toc28359010"/>
      <w:bookmarkStart w:id="36" w:name="_Toc28359087"/>
      <w:r>
        <w:rPr>
          <w:sz w:val="24"/>
          <w:highlight w:val="none"/>
          <w:lang w:eastAsia="zh-CN"/>
        </w:rPr>
        <w:t>名    称：</w:t>
      </w:r>
      <w:r>
        <w:rPr>
          <w:rFonts w:hint="eastAsia"/>
          <w:sz w:val="24"/>
          <w:highlight w:val="none"/>
          <w:u w:val="single"/>
          <w:lang w:eastAsia="zh-CN"/>
        </w:rPr>
        <w:t>北京依森工程造价咨询有限公司</w:t>
      </w:r>
    </w:p>
    <w:p w14:paraId="5F84CDC3">
      <w:pPr>
        <w:keepLines/>
        <w:widowControl w:val="0"/>
        <w:overflowPunct w:val="0"/>
        <w:spacing w:line="360" w:lineRule="auto"/>
        <w:ind w:left="1918" w:leftChars="342" w:hanging="1200" w:hangingChars="500"/>
        <w:textAlignment w:val="auto"/>
        <w:rPr>
          <w:rFonts w:hint="eastAsia" w:ascii="宋体" w:hAnsi="宋体" w:eastAsia="宋体" w:cs="宋体"/>
          <w:sz w:val="24"/>
          <w:highlight w:val="none"/>
          <w:lang w:eastAsia="zh-CN"/>
        </w:rPr>
      </w:pPr>
      <w:r>
        <w:rPr>
          <w:rFonts w:hint="eastAsia" w:ascii="宋体" w:hAnsi="宋体" w:cs="宋体"/>
          <w:sz w:val="24"/>
          <w:highlight w:val="none"/>
          <w:lang w:eastAsia="zh-CN"/>
        </w:rPr>
        <w:t>地　　址：</w:t>
      </w:r>
      <w:r>
        <w:rPr>
          <w:rFonts w:hint="eastAsia" w:ascii="宋体" w:hAnsi="宋体"/>
          <w:sz w:val="24"/>
          <w:highlight w:val="none"/>
          <w:u w:val="single"/>
          <w:lang w:eastAsia="zh-CN"/>
        </w:rPr>
        <w:t>北京市昌平区城北街道万佳通客运站东侧办公楼3层</w:t>
      </w:r>
      <w:r>
        <w:rPr>
          <w:rFonts w:hint="eastAsia" w:ascii="宋体" w:hAnsi="宋体"/>
          <w:sz w:val="24"/>
          <w:highlight w:val="none"/>
          <w:u w:val="single"/>
          <w:lang w:val="en-US" w:eastAsia="zh-CN"/>
        </w:rPr>
        <w:t>308</w:t>
      </w:r>
      <w:r>
        <w:rPr>
          <w:rFonts w:hint="eastAsia" w:ascii="宋体" w:hAnsi="宋体"/>
          <w:sz w:val="24"/>
          <w:highlight w:val="none"/>
          <w:u w:val="single"/>
          <w:lang w:eastAsia="zh-CN"/>
        </w:rPr>
        <w:t>室</w:t>
      </w:r>
    </w:p>
    <w:p w14:paraId="324BDB31">
      <w:pPr>
        <w:keepLines/>
        <w:widowControl w:val="0"/>
        <w:overflowPunct w:val="0"/>
        <w:spacing w:line="360" w:lineRule="auto"/>
        <w:ind w:firstLine="720" w:firstLineChars="300"/>
        <w:textAlignment w:val="auto"/>
        <w:rPr>
          <w:rFonts w:eastAsia="宋体"/>
          <w:sz w:val="24"/>
          <w:highlight w:val="none"/>
          <w:u w:val="single"/>
          <w:lang w:eastAsia="zh-CN"/>
        </w:rPr>
      </w:pPr>
      <w:r>
        <w:rPr>
          <w:rFonts w:hint="eastAsia" w:ascii="宋体" w:hAnsi="宋体" w:cs="宋体"/>
          <w:sz w:val="24"/>
          <w:highlight w:val="none"/>
          <w:lang w:eastAsia="zh-CN"/>
        </w:rPr>
        <w:t>联系方式：</w:t>
      </w:r>
      <w:r>
        <w:rPr>
          <w:rFonts w:hint="eastAsia" w:ascii="宋体" w:hAnsi="宋体" w:cs="宋体"/>
          <w:sz w:val="24"/>
          <w:highlight w:val="none"/>
          <w:u w:val="single"/>
          <w:lang w:val="en-US" w:eastAsia="zh-CN"/>
        </w:rPr>
        <w:t>冯工、010-80115768</w:t>
      </w:r>
    </w:p>
    <w:p w14:paraId="127F796B">
      <w:pPr>
        <w:spacing w:line="360" w:lineRule="auto"/>
        <w:ind w:left="1080" w:leftChars="371" w:hanging="301" w:hangingChars="125"/>
        <w:jc w:val="left"/>
        <w:rPr>
          <w:b/>
          <w:sz w:val="24"/>
          <w:u w:val="single"/>
        </w:rPr>
      </w:pPr>
      <w:r>
        <w:rPr>
          <w:b/>
          <w:sz w:val="24"/>
        </w:rPr>
        <w:t>3.项目联系方式</w:t>
      </w:r>
      <w:bookmarkEnd w:id="35"/>
      <w:bookmarkEnd w:id="36"/>
    </w:p>
    <w:p w14:paraId="4993977C">
      <w:pPr>
        <w:pStyle w:val="24"/>
        <w:keepLines/>
        <w:widowControl w:val="0"/>
        <w:overflowPunct w:val="0"/>
        <w:spacing w:line="360" w:lineRule="auto"/>
        <w:ind w:firstLine="720" w:firstLineChars="300"/>
        <w:textAlignment w:val="auto"/>
        <w:rPr>
          <w:rFonts w:hint="default" w:ascii="Times New Roman" w:hAnsi="Times New Roman" w:eastAsia="宋体"/>
          <w:sz w:val="24"/>
          <w:szCs w:val="24"/>
          <w:highlight w:val="none"/>
          <w:lang w:eastAsia="zh-CN"/>
        </w:rPr>
      </w:pPr>
      <w:r>
        <w:rPr>
          <w:rFonts w:hint="default" w:ascii="Times New Roman" w:hAnsi="Times New Roman"/>
          <w:sz w:val="24"/>
          <w:szCs w:val="24"/>
          <w:highlight w:val="none"/>
          <w:lang w:eastAsia="zh-CN"/>
        </w:rPr>
        <w:t>项目联系人：</w:t>
      </w:r>
      <w:r>
        <w:rPr>
          <w:rFonts w:hint="eastAsia" w:hAnsi="宋体" w:cs="宋体"/>
          <w:sz w:val="24"/>
          <w:szCs w:val="21"/>
          <w:highlight w:val="none"/>
          <w:u w:val="single"/>
          <w:lang w:val="en-US" w:eastAsia="zh-CN"/>
        </w:rPr>
        <w:t>冯工</w:t>
      </w:r>
    </w:p>
    <w:p w14:paraId="21FCCB09">
      <w:pPr>
        <w:keepLines/>
        <w:widowControl w:val="0"/>
        <w:overflowPunct w:val="0"/>
        <w:spacing w:line="360" w:lineRule="auto"/>
        <w:ind w:firstLine="720" w:firstLineChars="300"/>
        <w:textAlignment w:val="auto"/>
        <w:rPr>
          <w:spacing w:val="-1"/>
          <w:position w:val="24"/>
          <w:sz w:val="36"/>
          <w:szCs w:val="36"/>
          <w:highlight w:val="none"/>
          <w:lang w:eastAsia="zh-CN"/>
          <w14:textOutline w14:w="2311" w14:cap="flat" w14:cmpd="sng" w14:algn="ctr">
            <w14:solidFill>
              <w14:srgbClr w14:val="000000"/>
            </w14:solidFill>
            <w14:prstDash w14:val="solid"/>
            <w14:miter w14:val="0"/>
          </w14:textOutline>
        </w:rPr>
      </w:pPr>
      <w:r>
        <w:rPr>
          <w:sz w:val="24"/>
          <w:highlight w:val="none"/>
          <w:lang w:eastAsia="zh-CN"/>
        </w:rPr>
        <w:t>电      话：</w:t>
      </w:r>
      <w:r>
        <w:rPr>
          <w:rFonts w:hint="eastAsia" w:ascii="宋体" w:hAnsi="宋体"/>
          <w:sz w:val="24"/>
          <w:highlight w:val="none"/>
          <w:u w:val="single"/>
          <w:lang w:eastAsia="zh-CN"/>
        </w:rPr>
        <w:t>010-80115768</w:t>
      </w:r>
    </w:p>
    <w:p w14:paraId="0158411E">
      <w:pPr>
        <w:spacing w:line="360" w:lineRule="auto"/>
        <w:ind w:firstLine="5880" w:firstLineChars="2450"/>
        <w:jc w:val="right"/>
        <w:rPr>
          <w:sz w:val="24"/>
        </w:rPr>
      </w:pPr>
    </w:p>
    <w:p w14:paraId="3BD6D020">
      <w:pPr>
        <w:spacing w:line="360" w:lineRule="auto"/>
        <w:jc w:val="center"/>
        <w:outlineLvl w:val="0"/>
        <w:rPr>
          <w:b/>
          <w:sz w:val="32"/>
          <w:szCs w:val="32"/>
        </w:rPr>
      </w:pPr>
      <w:r>
        <w:rPr>
          <w:sz w:val="24"/>
        </w:rPr>
        <w:br w:type="page"/>
      </w:r>
      <w:bookmarkStart w:id="37" w:name="_Toc3696"/>
      <w:bookmarkStart w:id="38" w:name="_Toc264969275"/>
      <w:bookmarkStart w:id="39" w:name="_Toc226965856"/>
      <w:bookmarkStart w:id="40" w:name="_Toc305158854"/>
      <w:bookmarkStart w:id="41" w:name="_Toc195842950"/>
      <w:bookmarkStart w:id="42" w:name="_Toc512937850"/>
      <w:bookmarkStart w:id="43" w:name="_Toc353873938"/>
      <w:bookmarkStart w:id="44" w:name="_Toc150774783"/>
      <w:bookmarkStart w:id="45" w:name="_Toc127161488"/>
      <w:bookmarkStart w:id="46" w:name="_Toc265228423"/>
      <w:bookmarkStart w:id="47" w:name="_Toc353825548"/>
      <w:bookmarkStart w:id="48" w:name="_Toc305158928"/>
      <w:bookmarkStart w:id="49" w:name="_Toc127151777"/>
      <w:r>
        <w:rPr>
          <w:b/>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397EE3DF">
      <w:pPr>
        <w:pStyle w:val="3"/>
        <w:tabs>
          <w:tab w:val="center" w:pos="4592"/>
          <w:tab w:val="left" w:pos="7860"/>
        </w:tabs>
        <w:spacing w:before="0" w:line="360" w:lineRule="auto"/>
        <w:rPr>
          <w:rFonts w:ascii="Times New Roman" w:hAnsi="Times New Roman" w:eastAsia="宋体"/>
          <w:sz w:val="28"/>
        </w:rPr>
      </w:pPr>
      <w:bookmarkStart w:id="50" w:name="_Toc195842884"/>
      <w:bookmarkStart w:id="51" w:name="_Toc226965792"/>
      <w:bookmarkStart w:id="52" w:name="_Toc151193617"/>
      <w:bookmarkStart w:id="53" w:name="_Toc150480757"/>
      <w:bookmarkStart w:id="54" w:name="_Toc164351613"/>
      <w:bookmarkStart w:id="55" w:name="_Toc151193761"/>
      <w:bookmarkStart w:id="56" w:name="_Toc151193833"/>
      <w:bookmarkStart w:id="57" w:name="_Toc127151519"/>
      <w:bookmarkStart w:id="58" w:name="_Toc151193907"/>
      <w:bookmarkStart w:id="59" w:name="_Toc150509270"/>
      <w:bookmarkStart w:id="60" w:name="_Toc150774724"/>
      <w:bookmarkStart w:id="61" w:name="_Toc164229214"/>
      <w:bookmarkStart w:id="62" w:name="_Toc142311021"/>
      <w:bookmarkStart w:id="63" w:name="_Toc164608633"/>
      <w:bookmarkStart w:id="64" w:name="_Toc164608788"/>
      <w:bookmarkStart w:id="65" w:name="_Toc226965709"/>
      <w:bookmarkStart w:id="66" w:name="_Toc520356144"/>
      <w:bookmarkStart w:id="67" w:name="_Toc151190146"/>
      <w:bookmarkStart w:id="68" w:name="_Toc127161433"/>
      <w:bookmarkStart w:id="69" w:name="_Toc149720812"/>
      <w:bookmarkStart w:id="70" w:name="_Toc226309763"/>
      <w:bookmarkStart w:id="71" w:name="_Toc151193689"/>
      <w:bookmarkStart w:id="72" w:name="_Toc226337215"/>
      <w:bookmarkStart w:id="73" w:name="_Toc127151720"/>
      <w:bookmarkStart w:id="74" w:name="_Toc164229360"/>
      <w:bookmarkStart w:id="75" w:name="_Toc150774619"/>
      <w:r>
        <w:rPr>
          <w:rFonts w:ascii="Times New Roman" w:hAnsi="Times New Roman" w:eastAsia="宋体"/>
          <w:sz w:val="28"/>
        </w:rPr>
        <w:t>投标人须知资料表</w:t>
      </w:r>
    </w:p>
    <w:p w14:paraId="793A71F6">
      <w:pPr>
        <w:jc w:val="center"/>
        <w:rPr>
          <w:b/>
          <w:sz w:val="28"/>
          <w:szCs w:val="28"/>
        </w:rPr>
      </w:pPr>
    </w:p>
    <w:p w14:paraId="1B853E8A">
      <w:pPr>
        <w:spacing w:line="360" w:lineRule="auto"/>
        <w:ind w:firstLine="480"/>
        <w:rPr>
          <w:sz w:val="24"/>
        </w:rPr>
      </w:pPr>
      <w:r>
        <w:rPr>
          <w:sz w:val="24"/>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11A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4DC0008">
            <w:pPr>
              <w:jc w:val="center"/>
              <w:rPr>
                <w:b/>
                <w:bCs/>
                <w:sz w:val="24"/>
              </w:rPr>
            </w:pPr>
            <w:r>
              <w:rPr>
                <w:b/>
                <w:sz w:val="24"/>
              </w:rPr>
              <w:t>条款号</w:t>
            </w:r>
          </w:p>
        </w:tc>
        <w:tc>
          <w:tcPr>
            <w:tcW w:w="1701" w:type="dxa"/>
            <w:vAlign w:val="center"/>
          </w:tcPr>
          <w:p w14:paraId="30F64153">
            <w:pPr>
              <w:jc w:val="center"/>
              <w:rPr>
                <w:b/>
                <w:bCs/>
                <w:sz w:val="24"/>
              </w:rPr>
            </w:pPr>
            <w:r>
              <w:rPr>
                <w:b/>
                <w:bCs/>
                <w:sz w:val="24"/>
              </w:rPr>
              <w:t>条目</w:t>
            </w:r>
          </w:p>
        </w:tc>
        <w:tc>
          <w:tcPr>
            <w:tcW w:w="7540" w:type="dxa"/>
            <w:vAlign w:val="center"/>
          </w:tcPr>
          <w:p w14:paraId="26BF81B3">
            <w:pPr>
              <w:jc w:val="center"/>
              <w:rPr>
                <w:b/>
                <w:bCs/>
                <w:sz w:val="24"/>
              </w:rPr>
            </w:pPr>
            <w:r>
              <w:rPr>
                <w:b/>
                <w:bCs/>
                <w:sz w:val="24"/>
              </w:rPr>
              <w:t>内容</w:t>
            </w:r>
          </w:p>
        </w:tc>
      </w:tr>
      <w:tr w14:paraId="2F95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447E64">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3209A11">
            <w:pPr>
              <w:jc w:val="center"/>
              <w:rPr>
                <w:sz w:val="24"/>
              </w:rPr>
            </w:pPr>
            <w:r>
              <w:rPr>
                <w:sz w:val="24"/>
              </w:rPr>
              <w:t>项目属性</w:t>
            </w:r>
          </w:p>
        </w:tc>
        <w:tc>
          <w:tcPr>
            <w:tcW w:w="7540" w:type="dxa"/>
            <w:vAlign w:val="center"/>
          </w:tcPr>
          <w:p w14:paraId="799CB447">
            <w:pPr>
              <w:rPr>
                <w:sz w:val="24"/>
                <w:highlight w:val="none"/>
                <w:lang w:eastAsia="zh-CN"/>
              </w:rPr>
            </w:pPr>
            <w:r>
              <w:rPr>
                <w:sz w:val="24"/>
                <w:highlight w:val="none"/>
                <w:lang w:eastAsia="zh-CN"/>
              </w:rPr>
              <w:t>项目属性：</w:t>
            </w:r>
          </w:p>
          <w:p w14:paraId="5EAD193A">
            <w:pPr>
              <w:rPr>
                <w:sz w:val="24"/>
                <w:highlight w:val="none"/>
                <w:lang w:eastAsia="zh-CN"/>
              </w:rPr>
            </w:pPr>
            <w:r>
              <w:rPr>
                <w:rFonts w:hint="eastAsia" w:ascii="宋体" w:hAnsi="宋体" w:eastAsia="宋体" w:cs="宋体"/>
                <w:spacing w:val="-2"/>
                <w:sz w:val="24"/>
                <w:szCs w:val="24"/>
                <w:highlight w:val="none"/>
                <w:lang w:eastAsia="zh-CN"/>
              </w:rPr>
              <w:t>□</w:t>
            </w:r>
            <w:r>
              <w:rPr>
                <w:sz w:val="24"/>
                <w:highlight w:val="none"/>
                <w:lang w:eastAsia="zh-CN"/>
              </w:rPr>
              <w:t>服务</w:t>
            </w:r>
          </w:p>
          <w:p w14:paraId="6B8FD735">
            <w:pPr>
              <w:jc w:val="left"/>
              <w:rPr>
                <w:sz w:val="24"/>
              </w:rPr>
            </w:pPr>
            <w:r>
              <w:rPr>
                <w:rFonts w:hint="eastAsia" w:ascii="宋体" w:hAnsi="宋体" w:eastAsia="宋体" w:cs="宋体"/>
                <w:sz w:val="24"/>
                <w:szCs w:val="24"/>
                <w:highlight w:val="none"/>
                <w:lang w:eastAsia="zh-CN"/>
              </w:rPr>
              <w:t>■</w:t>
            </w:r>
            <w:r>
              <w:rPr>
                <w:sz w:val="24"/>
                <w:highlight w:val="none"/>
                <w:lang w:eastAsia="zh-CN"/>
              </w:rPr>
              <w:t>货物</w:t>
            </w:r>
          </w:p>
        </w:tc>
      </w:tr>
      <w:tr w14:paraId="471A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2FE24D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10571AA7">
            <w:pPr>
              <w:jc w:val="center"/>
              <w:rPr>
                <w:sz w:val="24"/>
              </w:rPr>
            </w:pPr>
            <w:r>
              <w:rPr>
                <w:sz w:val="24"/>
              </w:rPr>
              <w:t>科研仪器设备</w:t>
            </w:r>
          </w:p>
        </w:tc>
        <w:tc>
          <w:tcPr>
            <w:tcW w:w="7540" w:type="dxa"/>
            <w:vAlign w:val="center"/>
          </w:tcPr>
          <w:p w14:paraId="4AF2FFDA">
            <w:pPr>
              <w:rPr>
                <w:sz w:val="24"/>
                <w:highlight w:val="none"/>
                <w:lang w:eastAsia="zh-CN"/>
              </w:rPr>
            </w:pPr>
            <w:r>
              <w:rPr>
                <w:sz w:val="24"/>
                <w:highlight w:val="none"/>
                <w:lang w:eastAsia="zh-CN"/>
              </w:rPr>
              <w:t>是否属于科研仪器设备采购项目：</w:t>
            </w:r>
          </w:p>
          <w:p w14:paraId="59A60817">
            <w:pPr>
              <w:rPr>
                <w:sz w:val="24"/>
                <w:highlight w:val="none"/>
              </w:rPr>
            </w:pPr>
            <w:r>
              <w:rPr>
                <w:rFonts w:hint="eastAsia" w:ascii="宋体" w:hAnsi="宋体" w:eastAsia="宋体" w:cs="宋体"/>
                <w:spacing w:val="-2"/>
                <w:sz w:val="24"/>
                <w:szCs w:val="24"/>
                <w:highlight w:val="none"/>
                <w:lang w:eastAsia="zh-CN"/>
              </w:rPr>
              <w:t>□</w:t>
            </w:r>
            <w:r>
              <w:rPr>
                <w:sz w:val="24"/>
                <w:highlight w:val="none"/>
              </w:rPr>
              <w:t>是</w:t>
            </w:r>
          </w:p>
          <w:p w14:paraId="1CC23D95">
            <w:pPr>
              <w:jc w:val="left"/>
              <w:rPr>
                <w:sz w:val="24"/>
              </w:rPr>
            </w:pPr>
            <w:r>
              <w:rPr>
                <w:rFonts w:hint="eastAsia" w:ascii="宋体" w:hAnsi="宋体" w:eastAsia="宋体" w:cs="宋体"/>
                <w:sz w:val="24"/>
                <w:szCs w:val="24"/>
                <w:highlight w:val="none"/>
              </w:rPr>
              <w:t>■</w:t>
            </w:r>
            <w:r>
              <w:rPr>
                <w:sz w:val="24"/>
                <w:highlight w:val="none"/>
              </w:rPr>
              <w:t>否</w:t>
            </w:r>
          </w:p>
        </w:tc>
      </w:tr>
      <w:tr w14:paraId="3A7F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988" w:type="dxa"/>
            <w:vAlign w:val="center"/>
          </w:tcPr>
          <w:p w14:paraId="5761CC4D">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7AE7AC39">
            <w:pPr>
              <w:jc w:val="center"/>
              <w:rPr>
                <w:sz w:val="24"/>
                <w:highlight w:val="none"/>
              </w:rPr>
            </w:pPr>
            <w:r>
              <w:rPr>
                <w:sz w:val="24"/>
                <w:highlight w:val="none"/>
              </w:rPr>
              <w:t>核心产品</w:t>
            </w:r>
          </w:p>
        </w:tc>
        <w:tc>
          <w:tcPr>
            <w:tcW w:w="7540" w:type="dxa"/>
            <w:vAlign w:val="center"/>
          </w:tcPr>
          <w:p w14:paraId="512C52EE">
            <w:pPr>
              <w:rPr>
                <w:rFonts w:ascii="Times New Roman" w:hAnsi="Times New Roman"/>
                <w:sz w:val="24"/>
                <w:szCs w:val="24"/>
                <w:highlight w:val="none"/>
                <w:lang w:eastAsia="zh-CN"/>
              </w:rPr>
            </w:pPr>
            <w:r>
              <w:rPr>
                <w:rFonts w:hint="eastAsia" w:ascii="宋体" w:hAnsi="宋体" w:cs="宋体"/>
                <w:spacing w:val="-2"/>
                <w:sz w:val="24"/>
                <w:szCs w:val="24"/>
                <w:highlight w:val="none"/>
                <w:lang w:eastAsia="zh-CN"/>
              </w:rPr>
              <w:t>□</w:t>
            </w:r>
            <w:r>
              <w:rPr>
                <w:rFonts w:ascii="Times New Roman" w:hAnsi="Times New Roman"/>
                <w:sz w:val="24"/>
                <w:szCs w:val="24"/>
                <w:highlight w:val="none"/>
                <w:lang w:eastAsia="zh-CN"/>
              </w:rPr>
              <w:t>关于核心产品本项目__包不适用。</w:t>
            </w:r>
          </w:p>
          <w:p w14:paraId="16D8B496">
            <w:pPr>
              <w:rPr>
                <w:rFonts w:ascii="Times New Roman" w:hAnsi="Times New Roman"/>
                <w:sz w:val="24"/>
                <w:szCs w:val="24"/>
                <w:highlight w:val="none"/>
                <w:lang w:eastAsia="zh-CN"/>
              </w:rPr>
            </w:pPr>
            <w:r>
              <w:rPr>
                <w:rFonts w:hint="eastAsia" w:ascii="宋体" w:hAnsi="宋体" w:eastAsia="宋体" w:cs="宋体"/>
                <w:spacing w:val="-2"/>
                <w:sz w:val="24"/>
                <w:szCs w:val="24"/>
                <w:highlight w:val="none"/>
                <w:lang w:eastAsia="zh-CN"/>
              </w:rPr>
              <w:t>□</w:t>
            </w:r>
            <w:r>
              <w:rPr>
                <w:rFonts w:ascii="Times New Roman" w:hAnsi="Times New Roman"/>
                <w:sz w:val="24"/>
                <w:szCs w:val="24"/>
                <w:highlight w:val="none"/>
                <w:lang w:eastAsia="zh-CN"/>
              </w:rPr>
              <w:t>本项目__包为单一产品采购项目。</w:t>
            </w:r>
          </w:p>
          <w:p w14:paraId="26987878">
            <w:pPr>
              <w:jc w:val="left"/>
              <w:rPr>
                <w:sz w:val="24"/>
                <w:highlight w:val="none"/>
              </w:rPr>
            </w:pPr>
            <w:r>
              <w:rPr>
                <w:rFonts w:hint="eastAsia" w:ascii="宋体" w:hAnsi="宋体" w:eastAsia="宋体" w:cs="宋体"/>
                <w:b/>
                <w:sz w:val="24"/>
                <w:highlight w:val="none"/>
                <w:lang w:eastAsia="zh-CN"/>
              </w:rPr>
              <w:t>■</w:t>
            </w:r>
            <w:r>
              <w:rPr>
                <w:rFonts w:ascii="Times New Roman" w:hAnsi="Times New Roman"/>
                <w:sz w:val="24"/>
                <w:szCs w:val="24"/>
                <w:highlight w:val="none"/>
                <w:lang w:eastAsia="zh-CN"/>
              </w:rPr>
              <w:t>本项目</w:t>
            </w:r>
            <w:r>
              <w:rPr>
                <w:rFonts w:ascii="Times New Roman" w:hAnsi="Times New Roman"/>
                <w:sz w:val="24"/>
                <w:szCs w:val="24"/>
                <w:highlight w:val="none"/>
                <w:u w:val="single"/>
                <w:lang w:eastAsia="zh-CN"/>
              </w:rPr>
              <w:t>_</w:t>
            </w:r>
            <w:r>
              <w:rPr>
                <w:rFonts w:hint="eastAsia"/>
                <w:sz w:val="24"/>
                <w:szCs w:val="24"/>
                <w:highlight w:val="none"/>
                <w:u w:val="single"/>
                <w:lang w:val="en-US" w:eastAsia="zh-CN"/>
              </w:rPr>
              <w:t>01</w:t>
            </w:r>
            <w:r>
              <w:rPr>
                <w:rFonts w:ascii="Times New Roman" w:hAnsi="Times New Roman"/>
                <w:sz w:val="24"/>
                <w:szCs w:val="24"/>
                <w:highlight w:val="none"/>
                <w:u w:val="single"/>
                <w:lang w:eastAsia="zh-CN"/>
              </w:rPr>
              <w:t>_</w:t>
            </w:r>
            <w:r>
              <w:rPr>
                <w:rFonts w:ascii="Times New Roman" w:hAnsi="Times New Roman"/>
                <w:sz w:val="24"/>
                <w:szCs w:val="24"/>
                <w:highlight w:val="none"/>
                <w:lang w:eastAsia="zh-CN"/>
              </w:rPr>
              <w:t>包为非单一产品采购项目 ，核心产品为：</w:t>
            </w:r>
            <w:r>
              <w:rPr>
                <w:rFonts w:hint="eastAsia" w:ascii="Times New Roman" w:hAnsi="Times New Roman"/>
                <w:sz w:val="24"/>
                <w:szCs w:val="24"/>
                <w:highlight w:val="none"/>
                <w:u w:val="single"/>
                <w:lang w:eastAsia="zh-CN"/>
              </w:rPr>
              <w:t>高清网络半球摄像机</w:t>
            </w:r>
            <w:r>
              <w:rPr>
                <w:rFonts w:ascii="Times New Roman" w:hAnsi="Times New Roman"/>
                <w:sz w:val="24"/>
                <w:szCs w:val="24"/>
                <w:highlight w:val="none"/>
                <w:lang w:eastAsia="zh-CN"/>
              </w:rPr>
              <w:t>。</w:t>
            </w:r>
          </w:p>
        </w:tc>
      </w:tr>
      <w:tr w14:paraId="0886F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63BBD1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03EAB77B">
            <w:pPr>
              <w:jc w:val="center"/>
              <w:rPr>
                <w:sz w:val="24"/>
              </w:rPr>
            </w:pPr>
            <w:r>
              <w:rPr>
                <w:sz w:val="24"/>
              </w:rPr>
              <w:t>现场考察</w:t>
            </w:r>
          </w:p>
        </w:tc>
        <w:tc>
          <w:tcPr>
            <w:tcW w:w="7540" w:type="dxa"/>
            <w:vAlign w:val="center"/>
          </w:tcPr>
          <w:p w14:paraId="0799257C">
            <w:pPr>
              <w:rPr>
                <w:sz w:val="24"/>
                <w:highlight w:val="none"/>
                <w:lang w:eastAsia="zh-CN"/>
              </w:rPr>
            </w:pPr>
            <w:r>
              <w:rPr>
                <w:rFonts w:hint="eastAsia" w:ascii="宋体" w:hAnsi="宋体" w:eastAsia="宋体" w:cs="宋体"/>
                <w:sz w:val="24"/>
                <w:szCs w:val="24"/>
                <w:highlight w:val="none"/>
                <w:lang w:eastAsia="zh-CN"/>
              </w:rPr>
              <w:t>■</w:t>
            </w:r>
            <w:r>
              <w:rPr>
                <w:sz w:val="24"/>
                <w:highlight w:val="none"/>
                <w:lang w:eastAsia="zh-CN"/>
              </w:rPr>
              <w:t>不组织</w:t>
            </w:r>
          </w:p>
          <w:p w14:paraId="66C33A85">
            <w:pPr>
              <w:rPr>
                <w:bCs/>
                <w:sz w:val="24"/>
                <w:highlight w:val="none"/>
                <w:lang w:eastAsia="zh-CN"/>
              </w:rPr>
            </w:pPr>
            <w:r>
              <w:rPr>
                <w:rFonts w:hint="eastAsia" w:ascii="宋体" w:hAnsi="宋体" w:eastAsia="宋体" w:cs="宋体"/>
                <w:spacing w:val="-2"/>
                <w:sz w:val="24"/>
                <w:szCs w:val="24"/>
                <w:highlight w:val="none"/>
                <w:lang w:eastAsia="zh-CN"/>
              </w:rPr>
              <w:t>□</w:t>
            </w:r>
            <w:r>
              <w:rPr>
                <w:sz w:val="24"/>
                <w:highlight w:val="none"/>
                <w:lang w:eastAsia="zh-CN"/>
              </w:rPr>
              <w:t>组织，考察时间：__年_月_日_</w:t>
            </w:r>
            <w:r>
              <w:rPr>
                <w:bCs/>
                <w:sz w:val="24"/>
                <w:highlight w:val="none"/>
                <w:lang w:eastAsia="zh-CN"/>
              </w:rPr>
              <w:t>点</w:t>
            </w:r>
            <w:r>
              <w:rPr>
                <w:sz w:val="24"/>
                <w:highlight w:val="none"/>
                <w:lang w:eastAsia="zh-CN"/>
              </w:rPr>
              <w:t>_</w:t>
            </w:r>
            <w:r>
              <w:rPr>
                <w:bCs/>
                <w:sz w:val="24"/>
                <w:highlight w:val="none"/>
                <w:lang w:eastAsia="zh-CN"/>
              </w:rPr>
              <w:t>分</w:t>
            </w:r>
          </w:p>
          <w:p w14:paraId="27558210">
            <w:pPr>
              <w:pStyle w:val="24"/>
              <w:adjustRightInd w:val="0"/>
              <w:snapToGrid w:val="0"/>
              <w:rPr>
                <w:rFonts w:hint="default" w:ascii="Times New Roman" w:hAnsi="Times New Roman"/>
                <w:sz w:val="24"/>
                <w:szCs w:val="24"/>
              </w:rPr>
            </w:pPr>
            <w:r>
              <w:rPr>
                <w:rFonts w:hint="default" w:ascii="Times New Roman" w:hAnsi="Times New Roman"/>
                <w:sz w:val="24"/>
                <w:highlight w:val="none"/>
              </w:rPr>
              <w:t>考察地点：____________</w:t>
            </w:r>
            <w:r>
              <w:rPr>
                <w:rFonts w:ascii="Times New Roman" w:hAnsi="Times New Roman"/>
                <w:sz w:val="24"/>
                <w:highlight w:val="none"/>
              </w:rPr>
              <w:t>。</w:t>
            </w:r>
          </w:p>
        </w:tc>
      </w:tr>
      <w:tr w14:paraId="761E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69F7554">
            <w:pPr>
              <w:pStyle w:val="24"/>
              <w:adjustRightInd w:val="0"/>
              <w:snapToGrid w:val="0"/>
              <w:jc w:val="center"/>
              <w:rPr>
                <w:rFonts w:hint="default" w:ascii="Times New Roman" w:hAnsi="Times New Roman"/>
                <w:sz w:val="24"/>
                <w:szCs w:val="24"/>
              </w:rPr>
            </w:pPr>
          </w:p>
        </w:tc>
        <w:tc>
          <w:tcPr>
            <w:tcW w:w="1701" w:type="dxa"/>
            <w:vAlign w:val="center"/>
          </w:tcPr>
          <w:p w14:paraId="09E4464F">
            <w:pPr>
              <w:jc w:val="center"/>
              <w:rPr>
                <w:sz w:val="24"/>
              </w:rPr>
            </w:pPr>
            <w:r>
              <w:rPr>
                <w:sz w:val="24"/>
              </w:rPr>
              <w:t>开标前答疑会</w:t>
            </w:r>
          </w:p>
        </w:tc>
        <w:tc>
          <w:tcPr>
            <w:tcW w:w="7540" w:type="dxa"/>
            <w:vAlign w:val="center"/>
          </w:tcPr>
          <w:p w14:paraId="2B17CB12">
            <w:pPr>
              <w:rPr>
                <w:sz w:val="24"/>
                <w:highlight w:val="none"/>
                <w:lang w:eastAsia="zh-CN"/>
              </w:rPr>
            </w:pPr>
            <w:r>
              <w:rPr>
                <w:rFonts w:hint="eastAsia" w:ascii="宋体" w:hAnsi="宋体" w:eastAsia="宋体" w:cs="宋体"/>
                <w:sz w:val="24"/>
                <w:szCs w:val="24"/>
                <w:highlight w:val="none"/>
                <w:lang w:eastAsia="zh-CN"/>
              </w:rPr>
              <w:t>■</w:t>
            </w:r>
            <w:r>
              <w:rPr>
                <w:sz w:val="24"/>
                <w:highlight w:val="none"/>
                <w:lang w:eastAsia="zh-CN"/>
              </w:rPr>
              <w:t>不召开</w:t>
            </w:r>
          </w:p>
          <w:p w14:paraId="1E8AEC09">
            <w:pPr>
              <w:rPr>
                <w:sz w:val="24"/>
                <w:highlight w:val="none"/>
                <w:lang w:eastAsia="zh-CN"/>
              </w:rPr>
            </w:pPr>
            <w:r>
              <w:rPr>
                <w:rFonts w:hint="eastAsia" w:ascii="宋体" w:hAnsi="宋体" w:eastAsia="宋体" w:cs="宋体"/>
                <w:spacing w:val="-2"/>
                <w:sz w:val="24"/>
                <w:szCs w:val="24"/>
                <w:highlight w:val="none"/>
                <w:lang w:eastAsia="zh-CN"/>
              </w:rPr>
              <w:t>□</w:t>
            </w:r>
            <w:r>
              <w:rPr>
                <w:sz w:val="24"/>
                <w:highlight w:val="none"/>
                <w:lang w:eastAsia="zh-CN"/>
              </w:rPr>
              <w:t>召开，召开时间：__年_月_日_</w:t>
            </w:r>
            <w:r>
              <w:rPr>
                <w:bCs/>
                <w:sz w:val="24"/>
                <w:highlight w:val="none"/>
                <w:lang w:eastAsia="zh-CN"/>
              </w:rPr>
              <w:t>点</w:t>
            </w:r>
            <w:r>
              <w:rPr>
                <w:sz w:val="24"/>
                <w:highlight w:val="none"/>
                <w:lang w:eastAsia="zh-CN"/>
              </w:rPr>
              <w:t>_</w:t>
            </w:r>
            <w:r>
              <w:rPr>
                <w:bCs/>
                <w:sz w:val="24"/>
                <w:highlight w:val="none"/>
                <w:lang w:eastAsia="zh-CN"/>
              </w:rPr>
              <w:t>分</w:t>
            </w:r>
          </w:p>
          <w:p w14:paraId="743EFEC3">
            <w:pPr>
              <w:jc w:val="left"/>
              <w:rPr>
                <w:sz w:val="24"/>
              </w:rPr>
            </w:pPr>
            <w:r>
              <w:rPr>
                <w:sz w:val="24"/>
                <w:highlight w:val="none"/>
              </w:rPr>
              <w:t>召开地点：____________</w:t>
            </w:r>
            <w:r>
              <w:rPr>
                <w:rFonts w:hint="eastAsia"/>
                <w:sz w:val="24"/>
                <w:highlight w:val="none"/>
              </w:rPr>
              <w:t>。</w:t>
            </w:r>
          </w:p>
        </w:tc>
      </w:tr>
      <w:tr w14:paraId="696A0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8A6406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73EB272C">
            <w:pPr>
              <w:jc w:val="center"/>
              <w:rPr>
                <w:sz w:val="24"/>
              </w:rPr>
            </w:pPr>
            <w:r>
              <w:rPr>
                <w:sz w:val="24"/>
              </w:rPr>
              <w:t>样品</w:t>
            </w:r>
          </w:p>
        </w:tc>
        <w:tc>
          <w:tcPr>
            <w:tcW w:w="7540" w:type="dxa"/>
            <w:vAlign w:val="center"/>
          </w:tcPr>
          <w:p w14:paraId="56DB06C9">
            <w:pPr>
              <w:rPr>
                <w:sz w:val="24"/>
                <w:highlight w:val="none"/>
                <w:lang w:eastAsia="zh-CN"/>
              </w:rPr>
            </w:pPr>
            <w:r>
              <w:rPr>
                <w:sz w:val="24"/>
                <w:highlight w:val="none"/>
                <w:lang w:eastAsia="zh-CN"/>
              </w:rPr>
              <w:t>投标样品递交：</w:t>
            </w:r>
          </w:p>
          <w:p w14:paraId="7C549878">
            <w:pPr>
              <w:rPr>
                <w:sz w:val="24"/>
                <w:highlight w:val="none"/>
                <w:lang w:eastAsia="zh-CN"/>
              </w:rPr>
            </w:pPr>
            <w:r>
              <w:rPr>
                <w:rFonts w:hint="eastAsia" w:ascii="宋体" w:hAnsi="宋体" w:eastAsia="宋体" w:cs="宋体"/>
                <w:sz w:val="24"/>
                <w:szCs w:val="24"/>
                <w:highlight w:val="none"/>
                <w:lang w:eastAsia="zh-CN"/>
              </w:rPr>
              <w:t>■</w:t>
            </w:r>
            <w:r>
              <w:rPr>
                <w:sz w:val="24"/>
                <w:highlight w:val="none"/>
                <w:lang w:eastAsia="zh-CN"/>
              </w:rPr>
              <w:t>不需要</w:t>
            </w:r>
          </w:p>
          <w:p w14:paraId="6662A57E">
            <w:pPr>
              <w:rPr>
                <w:sz w:val="24"/>
                <w:highlight w:val="none"/>
              </w:rPr>
            </w:pPr>
            <w:r>
              <w:rPr>
                <w:rFonts w:hint="eastAsia" w:ascii="宋体" w:hAnsi="宋体" w:eastAsia="宋体" w:cs="宋体"/>
                <w:spacing w:val="-2"/>
                <w:sz w:val="24"/>
                <w:szCs w:val="24"/>
                <w:highlight w:val="none"/>
                <w:lang w:eastAsia="zh-CN"/>
              </w:rPr>
              <w:t>□</w:t>
            </w:r>
            <w:r>
              <w:rPr>
                <w:sz w:val="24"/>
                <w:highlight w:val="none"/>
              </w:rPr>
              <w:t>需要，具体要求如下：</w:t>
            </w:r>
          </w:p>
          <w:p w14:paraId="2EFF16E9">
            <w:pPr>
              <w:rPr>
                <w:sz w:val="24"/>
                <w:highlight w:val="none"/>
                <w:u w:val="single"/>
                <w:lang w:eastAsia="zh-CN"/>
              </w:rPr>
            </w:pPr>
            <w:r>
              <w:rPr>
                <w:sz w:val="24"/>
                <w:highlight w:val="none"/>
                <w:lang w:eastAsia="zh-CN"/>
              </w:rPr>
              <w:t>（1）样品制作的标准和要求：_________；</w:t>
            </w:r>
          </w:p>
          <w:p w14:paraId="7D5F924F">
            <w:pPr>
              <w:rPr>
                <w:sz w:val="24"/>
                <w:highlight w:val="none"/>
                <w:lang w:eastAsia="zh-CN"/>
              </w:rPr>
            </w:pPr>
            <w:r>
              <w:rPr>
                <w:sz w:val="24"/>
                <w:highlight w:val="none"/>
                <w:lang w:eastAsia="zh-CN"/>
              </w:rPr>
              <w:t>（2）是否需要随样品提交相关检测报告：</w:t>
            </w:r>
          </w:p>
          <w:p w14:paraId="5805F508">
            <w:pPr>
              <w:ind w:firstLine="600" w:firstLineChars="250"/>
              <w:rPr>
                <w:sz w:val="24"/>
                <w:highlight w:val="none"/>
                <w:lang w:eastAsia="zh-CN"/>
              </w:rPr>
            </w:pPr>
            <w:r>
              <w:rPr>
                <w:sz w:val="24"/>
                <w:highlight w:val="none"/>
                <w:lang w:eastAsia="zh-CN"/>
              </w:rPr>
              <w:t>□不需要</w:t>
            </w:r>
          </w:p>
          <w:p w14:paraId="35E16BD3">
            <w:pPr>
              <w:ind w:firstLine="600" w:firstLineChars="250"/>
              <w:rPr>
                <w:sz w:val="24"/>
                <w:highlight w:val="none"/>
                <w:lang w:eastAsia="zh-CN"/>
              </w:rPr>
            </w:pPr>
            <w:r>
              <w:rPr>
                <w:sz w:val="24"/>
                <w:highlight w:val="none"/>
                <w:lang w:eastAsia="zh-CN"/>
              </w:rPr>
              <w:t>□需要</w:t>
            </w:r>
          </w:p>
          <w:p w14:paraId="2A9741BA">
            <w:pPr>
              <w:rPr>
                <w:sz w:val="24"/>
                <w:highlight w:val="none"/>
                <w:lang w:eastAsia="zh-CN"/>
              </w:rPr>
            </w:pPr>
            <w:r>
              <w:rPr>
                <w:sz w:val="24"/>
                <w:highlight w:val="none"/>
                <w:lang w:eastAsia="zh-CN"/>
              </w:rPr>
              <w:t>（3）样品递交要求：_________；</w:t>
            </w:r>
          </w:p>
          <w:p w14:paraId="12FDE9CE">
            <w:pPr>
              <w:rPr>
                <w:sz w:val="24"/>
                <w:highlight w:val="none"/>
                <w:lang w:eastAsia="zh-CN"/>
              </w:rPr>
            </w:pPr>
            <w:r>
              <w:rPr>
                <w:sz w:val="24"/>
                <w:highlight w:val="none"/>
                <w:lang w:eastAsia="zh-CN"/>
              </w:rPr>
              <w:t>（4）未中标人样品退还：_________；</w:t>
            </w:r>
          </w:p>
          <w:p w14:paraId="23A44764">
            <w:pPr>
              <w:rPr>
                <w:sz w:val="24"/>
                <w:highlight w:val="none"/>
                <w:u w:val="single"/>
                <w:lang w:eastAsia="zh-CN"/>
              </w:rPr>
            </w:pPr>
            <w:r>
              <w:rPr>
                <w:sz w:val="24"/>
                <w:highlight w:val="none"/>
                <w:lang w:eastAsia="zh-CN"/>
              </w:rPr>
              <w:t>（5）中标人样品保管、封存及退还：_________；</w:t>
            </w:r>
          </w:p>
          <w:p w14:paraId="24D65EEE">
            <w:pPr>
              <w:jc w:val="left"/>
              <w:rPr>
                <w:sz w:val="24"/>
              </w:rPr>
            </w:pPr>
            <w:r>
              <w:rPr>
                <w:sz w:val="24"/>
                <w:highlight w:val="none"/>
              </w:rPr>
              <w:t>（6）其他要求（如有）：_________。</w:t>
            </w:r>
          </w:p>
        </w:tc>
      </w:tr>
      <w:tr w14:paraId="279B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88" w:type="dxa"/>
            <w:vAlign w:val="center"/>
          </w:tcPr>
          <w:p w14:paraId="4F81020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0AF37472">
            <w:pPr>
              <w:jc w:val="center"/>
              <w:rPr>
                <w:sz w:val="24"/>
              </w:rPr>
            </w:pPr>
            <w:r>
              <w:rPr>
                <w:sz w:val="24"/>
              </w:rPr>
              <w:t>标的所属行业</w:t>
            </w:r>
          </w:p>
        </w:tc>
        <w:tc>
          <w:tcPr>
            <w:tcW w:w="7540" w:type="dxa"/>
            <w:vAlign w:val="center"/>
          </w:tcPr>
          <w:tbl>
            <w:tblPr>
              <w:tblStyle w:val="44"/>
              <w:tblpPr w:leftFromText="180" w:rightFromText="180" w:vertAnchor="text" w:horzAnchor="page" w:tblpX="555" w:tblpY="387"/>
              <w:tblOverlap w:val="never"/>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3312"/>
              <w:gridCol w:w="2727"/>
            </w:tblGrid>
            <w:tr w14:paraId="5D0F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1A0093E3">
                  <w:pPr>
                    <w:jc w:val="center"/>
                    <w:rPr>
                      <w:rFonts w:eastAsiaTheme="minorEastAsia"/>
                      <w:bCs/>
                      <w:sz w:val="24"/>
                      <w:highlight w:val="none"/>
                    </w:rPr>
                  </w:pPr>
                  <w:r>
                    <w:rPr>
                      <w:rFonts w:eastAsiaTheme="minorEastAsia"/>
                      <w:bCs/>
                      <w:sz w:val="24"/>
                      <w:highlight w:val="none"/>
                    </w:rPr>
                    <w:t>包号</w:t>
                  </w:r>
                </w:p>
              </w:tc>
              <w:tc>
                <w:tcPr>
                  <w:tcW w:w="2434" w:type="pct"/>
                  <w:tcBorders>
                    <w:top w:val="single" w:color="auto" w:sz="4" w:space="0"/>
                    <w:left w:val="single" w:color="auto" w:sz="4" w:space="0"/>
                    <w:bottom w:val="single" w:color="auto" w:sz="4" w:space="0"/>
                    <w:right w:val="single" w:color="auto" w:sz="4" w:space="0"/>
                  </w:tcBorders>
                  <w:vAlign w:val="center"/>
                </w:tcPr>
                <w:p w14:paraId="2C85C114">
                  <w:pPr>
                    <w:jc w:val="center"/>
                    <w:rPr>
                      <w:rFonts w:eastAsiaTheme="minorEastAsia"/>
                      <w:bCs/>
                      <w:sz w:val="24"/>
                      <w:highlight w:val="none"/>
                    </w:rPr>
                  </w:pPr>
                  <w:r>
                    <w:rPr>
                      <w:rFonts w:eastAsiaTheme="minorEastAsia"/>
                      <w:bCs/>
                      <w:sz w:val="24"/>
                      <w:highlight w:val="none"/>
                    </w:rPr>
                    <w:t>标的名称</w:t>
                  </w:r>
                </w:p>
              </w:tc>
              <w:tc>
                <w:tcPr>
                  <w:tcW w:w="2004" w:type="pct"/>
                  <w:tcBorders>
                    <w:top w:val="single" w:color="auto" w:sz="4" w:space="0"/>
                    <w:left w:val="single" w:color="auto" w:sz="4" w:space="0"/>
                    <w:bottom w:val="single" w:color="auto" w:sz="4" w:space="0"/>
                    <w:right w:val="single" w:color="auto" w:sz="4" w:space="0"/>
                  </w:tcBorders>
                  <w:vAlign w:val="center"/>
                </w:tcPr>
                <w:p w14:paraId="42236D78">
                  <w:pPr>
                    <w:jc w:val="center"/>
                    <w:rPr>
                      <w:rFonts w:eastAsiaTheme="minorEastAsia"/>
                      <w:sz w:val="24"/>
                      <w:highlight w:val="none"/>
                    </w:rPr>
                  </w:pPr>
                  <w:r>
                    <w:rPr>
                      <w:rFonts w:eastAsiaTheme="minorEastAsia"/>
                      <w:sz w:val="24"/>
                      <w:highlight w:val="none"/>
                    </w:rPr>
                    <w:t>中小企业划分标准所属行业</w:t>
                  </w:r>
                </w:p>
              </w:tc>
            </w:tr>
            <w:tr w14:paraId="4946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67A60375">
                  <w:pPr>
                    <w:jc w:val="center"/>
                    <w:rPr>
                      <w:rFonts w:hint="default" w:eastAsiaTheme="minorEastAsia"/>
                      <w:bCs/>
                      <w:sz w:val="24"/>
                      <w:highlight w:val="none"/>
                      <w:lang w:val="en-US" w:eastAsia="zh-CN"/>
                    </w:rPr>
                  </w:pPr>
                  <w:r>
                    <w:rPr>
                      <w:rFonts w:hint="eastAsia" w:eastAsiaTheme="minorEastAsia"/>
                      <w:bCs/>
                      <w:sz w:val="24"/>
                      <w:highlight w:val="none"/>
                      <w:lang w:val="en-US" w:eastAsia="zh-CN"/>
                    </w:rPr>
                    <w:t>01</w:t>
                  </w:r>
                </w:p>
              </w:tc>
              <w:tc>
                <w:tcPr>
                  <w:tcW w:w="2434" w:type="pct"/>
                  <w:tcBorders>
                    <w:top w:val="single" w:color="auto" w:sz="4" w:space="0"/>
                    <w:left w:val="single" w:color="auto" w:sz="4" w:space="0"/>
                    <w:bottom w:val="single" w:color="auto" w:sz="4" w:space="0"/>
                    <w:right w:val="single" w:color="auto" w:sz="4" w:space="0"/>
                  </w:tcBorders>
                  <w:vAlign w:val="center"/>
                </w:tcPr>
                <w:p w14:paraId="0E64E4E7">
                  <w:pPr>
                    <w:jc w:val="center"/>
                    <w:rPr>
                      <w:rFonts w:hint="eastAsia" w:eastAsiaTheme="minorEastAsia"/>
                      <w:bCs/>
                      <w:sz w:val="24"/>
                      <w:highlight w:val="none"/>
                      <w:lang w:eastAsia="zh-CN"/>
                    </w:rPr>
                  </w:pPr>
                  <w:r>
                    <w:rPr>
                      <w:rFonts w:hint="eastAsia" w:eastAsiaTheme="minorEastAsia"/>
                      <w:bCs/>
                      <w:sz w:val="24"/>
                      <w:highlight w:val="none"/>
                      <w:lang w:eastAsia="zh-CN"/>
                    </w:rPr>
                    <w:t>安保科安防设施项目-观棠府社区配套幼儿园安防设施购置项目（一期）</w:t>
                  </w:r>
                </w:p>
              </w:tc>
              <w:tc>
                <w:tcPr>
                  <w:tcW w:w="2004" w:type="pct"/>
                  <w:tcBorders>
                    <w:top w:val="single" w:color="auto" w:sz="4" w:space="0"/>
                    <w:left w:val="single" w:color="auto" w:sz="4" w:space="0"/>
                    <w:bottom w:val="single" w:color="auto" w:sz="4" w:space="0"/>
                    <w:right w:val="single" w:color="auto" w:sz="4" w:space="0"/>
                  </w:tcBorders>
                  <w:vAlign w:val="center"/>
                </w:tcPr>
                <w:p w14:paraId="4F2192F4">
                  <w:pPr>
                    <w:jc w:val="center"/>
                    <w:rPr>
                      <w:rFonts w:hint="eastAsia" w:eastAsiaTheme="minorEastAsia"/>
                      <w:kern w:val="0"/>
                      <w:sz w:val="24"/>
                      <w:highlight w:val="none"/>
                      <w:lang w:val="en-US" w:eastAsia="zh-CN"/>
                    </w:rPr>
                  </w:pPr>
                  <w:r>
                    <w:rPr>
                      <w:rFonts w:hint="eastAsia" w:eastAsiaTheme="minorEastAsia"/>
                      <w:kern w:val="0"/>
                      <w:sz w:val="24"/>
                      <w:highlight w:val="none"/>
                      <w:lang w:val="en-US" w:eastAsia="zh-CN"/>
                    </w:rPr>
                    <w:t>工业</w:t>
                  </w:r>
                </w:p>
              </w:tc>
            </w:tr>
          </w:tbl>
          <w:p w14:paraId="16E1AE0D">
            <w:pPr>
              <w:jc w:val="left"/>
              <w:rPr>
                <w:rFonts w:eastAsiaTheme="minorEastAsia"/>
                <w:sz w:val="24"/>
                <w:highlight w:val="none"/>
              </w:rPr>
            </w:pPr>
            <w:r>
              <w:rPr>
                <w:rFonts w:eastAsiaTheme="minorEastAsia"/>
                <w:sz w:val="24"/>
                <w:highlight w:val="none"/>
              </w:rPr>
              <w:t>本项目采购标的对应的中小企业划分标准所属行业：</w:t>
            </w:r>
          </w:p>
          <w:p w14:paraId="58DEB53A">
            <w:pPr>
              <w:jc w:val="left"/>
              <w:rPr>
                <w:rFonts w:eastAsiaTheme="minorEastAsia"/>
                <w:sz w:val="24"/>
                <w:highlight w:val="none"/>
              </w:rPr>
            </w:pPr>
            <w:r>
              <w:rPr>
                <w:rFonts w:hint="eastAsia" w:eastAsiaTheme="minorEastAsia"/>
                <w:sz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060ED6B">
            <w:pPr>
              <w:jc w:val="left"/>
              <w:rPr>
                <w:sz w:val="24"/>
              </w:rPr>
            </w:pPr>
          </w:p>
        </w:tc>
      </w:tr>
      <w:tr w14:paraId="4517D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20DCA29C">
            <w:pPr>
              <w:pStyle w:val="24"/>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0379191E">
            <w:pPr>
              <w:jc w:val="center"/>
              <w:rPr>
                <w:sz w:val="24"/>
              </w:rPr>
            </w:pPr>
            <w:r>
              <w:rPr>
                <w:sz w:val="24"/>
              </w:rPr>
              <w:t>投标报价</w:t>
            </w:r>
          </w:p>
        </w:tc>
        <w:tc>
          <w:tcPr>
            <w:tcW w:w="7540" w:type="dxa"/>
            <w:vAlign w:val="center"/>
          </w:tcPr>
          <w:p w14:paraId="28F6E441">
            <w:pPr>
              <w:rPr>
                <w:sz w:val="24"/>
                <w:highlight w:val="none"/>
                <w:lang w:eastAsia="zh-CN"/>
              </w:rPr>
            </w:pPr>
            <w:r>
              <w:rPr>
                <w:rFonts w:hint="eastAsia"/>
                <w:sz w:val="24"/>
                <w:highlight w:val="none"/>
                <w:lang w:eastAsia="zh-CN"/>
              </w:rPr>
              <w:t>投标报价的特殊规定：</w:t>
            </w:r>
          </w:p>
          <w:p w14:paraId="515AB64F">
            <w:pPr>
              <w:rPr>
                <w:sz w:val="24"/>
                <w:highlight w:val="none"/>
                <w:lang w:eastAsia="zh-CN"/>
              </w:rPr>
            </w:pPr>
            <w:r>
              <w:rPr>
                <w:rFonts w:hint="eastAsia" w:ascii="宋体" w:hAnsi="宋体" w:eastAsia="宋体" w:cs="宋体"/>
                <w:sz w:val="24"/>
                <w:szCs w:val="24"/>
                <w:highlight w:val="none"/>
                <w:lang w:eastAsia="zh-CN"/>
              </w:rPr>
              <w:t>■</w:t>
            </w:r>
            <w:r>
              <w:rPr>
                <w:sz w:val="24"/>
                <w:highlight w:val="none"/>
                <w:lang w:eastAsia="zh-CN"/>
              </w:rPr>
              <w:t>无</w:t>
            </w:r>
          </w:p>
          <w:p w14:paraId="7F2EEE46">
            <w:pPr>
              <w:jc w:val="left"/>
              <w:rPr>
                <w:sz w:val="24"/>
                <w:highlight w:val="none"/>
              </w:rPr>
            </w:pPr>
            <w:r>
              <w:rPr>
                <w:sz w:val="24"/>
                <w:highlight w:val="none"/>
              </w:rPr>
              <w:t>□有，具体情形：_____。</w:t>
            </w:r>
          </w:p>
        </w:tc>
      </w:tr>
      <w:tr w14:paraId="161E6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0108532">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3E24D728">
            <w:pPr>
              <w:jc w:val="center"/>
              <w:rPr>
                <w:sz w:val="24"/>
              </w:rPr>
            </w:pPr>
            <w:r>
              <w:rPr>
                <w:sz w:val="24"/>
              </w:rPr>
              <w:t>投标保证金</w:t>
            </w:r>
          </w:p>
        </w:tc>
        <w:tc>
          <w:tcPr>
            <w:tcW w:w="7540" w:type="dxa"/>
            <w:vAlign w:val="center"/>
          </w:tcPr>
          <w:p w14:paraId="2F56BF1C">
            <w:pPr>
              <w:spacing w:line="360" w:lineRule="auto"/>
              <w:rPr>
                <w:sz w:val="24"/>
                <w:highlight w:val="none"/>
                <w:lang w:eastAsia="zh-CN"/>
              </w:rPr>
            </w:pPr>
            <w:r>
              <w:rPr>
                <w:rFonts w:hint="eastAsia"/>
                <w:sz w:val="24"/>
                <w:highlight w:val="none"/>
                <w:lang w:eastAsia="zh-CN"/>
              </w:rPr>
              <w:t>投标保证金金额：</w:t>
            </w:r>
            <w:r>
              <w:rPr>
                <w:rFonts w:hint="eastAsia" w:eastAsia="宋体"/>
                <w:sz w:val="24"/>
                <w:highlight w:val="none"/>
                <w:lang w:eastAsia="zh-CN"/>
              </w:rPr>
              <w:t>/</w:t>
            </w:r>
            <w:r>
              <w:rPr>
                <w:rFonts w:hint="eastAsia"/>
                <w:sz w:val="24"/>
                <w:highlight w:val="none"/>
                <w:lang w:eastAsia="zh-CN"/>
              </w:rPr>
              <w:t>元。</w:t>
            </w:r>
          </w:p>
          <w:p w14:paraId="6FAB7245">
            <w:pPr>
              <w:spacing w:line="360" w:lineRule="auto"/>
              <w:rPr>
                <w:sz w:val="24"/>
                <w:highlight w:val="none"/>
                <w:lang w:eastAsia="zh-CN"/>
              </w:rPr>
            </w:pPr>
            <w:r>
              <w:rPr>
                <w:rFonts w:hint="eastAsia"/>
                <w:sz w:val="24"/>
                <w:highlight w:val="none"/>
                <w:lang w:eastAsia="zh-CN"/>
              </w:rPr>
              <w:t>投标保证金收受人信息：</w:t>
            </w:r>
          </w:p>
          <w:p w14:paraId="7AB78C96">
            <w:pPr>
              <w:spacing w:line="360" w:lineRule="auto"/>
              <w:rPr>
                <w:sz w:val="24"/>
                <w:highlight w:val="none"/>
                <w:lang w:eastAsia="zh-CN"/>
              </w:rPr>
            </w:pPr>
            <w:r>
              <w:rPr>
                <w:rFonts w:hint="eastAsia"/>
                <w:sz w:val="24"/>
                <w:highlight w:val="none"/>
                <w:lang w:eastAsia="zh-CN"/>
              </w:rPr>
              <w:t>收款单位：/</w:t>
            </w:r>
          </w:p>
          <w:p w14:paraId="240088E2">
            <w:pPr>
              <w:spacing w:line="360" w:lineRule="auto"/>
              <w:rPr>
                <w:rFonts w:eastAsia="宋体"/>
                <w:sz w:val="24"/>
                <w:highlight w:val="none"/>
                <w:lang w:eastAsia="zh-CN"/>
              </w:rPr>
            </w:pPr>
            <w:r>
              <w:rPr>
                <w:rFonts w:hint="eastAsia"/>
                <w:sz w:val="24"/>
                <w:highlight w:val="none"/>
                <w:lang w:eastAsia="zh-CN"/>
              </w:rPr>
              <w:t>开户银行：</w:t>
            </w:r>
            <w:r>
              <w:rPr>
                <w:rFonts w:hint="eastAsia" w:eastAsia="宋体"/>
                <w:sz w:val="24"/>
                <w:highlight w:val="none"/>
                <w:lang w:eastAsia="zh-CN"/>
              </w:rPr>
              <w:t>/</w:t>
            </w:r>
          </w:p>
          <w:p w14:paraId="259159E0">
            <w:pPr>
              <w:spacing w:line="360" w:lineRule="auto"/>
              <w:rPr>
                <w:sz w:val="24"/>
              </w:rPr>
            </w:pPr>
            <w:r>
              <w:rPr>
                <w:rFonts w:hint="eastAsia"/>
                <w:sz w:val="24"/>
                <w:highlight w:val="none"/>
                <w:lang w:eastAsia="zh-CN"/>
              </w:rPr>
              <w:t>开户行行号：/</w:t>
            </w:r>
          </w:p>
        </w:tc>
      </w:tr>
      <w:tr w14:paraId="1C44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F955B7">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632A76F0">
            <w:pPr>
              <w:jc w:val="center"/>
              <w:rPr>
                <w:sz w:val="24"/>
              </w:rPr>
            </w:pPr>
          </w:p>
        </w:tc>
        <w:tc>
          <w:tcPr>
            <w:tcW w:w="7540" w:type="dxa"/>
            <w:vAlign w:val="center"/>
          </w:tcPr>
          <w:p w14:paraId="4BAC17D8">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投标保证金可以不予退还的其他情形：</w:t>
            </w:r>
          </w:p>
          <w:p w14:paraId="7E34F360">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■无</w:t>
            </w:r>
          </w:p>
          <w:p w14:paraId="1D5DB850">
            <w:pPr>
              <w:pStyle w:val="24"/>
              <w:spacing w:line="360" w:lineRule="auto"/>
              <w:textAlignment w:val="auto"/>
              <w:rPr>
                <w:rFonts w:hAnsi="宋体" w:eastAsia="宋体" w:cs="宋体"/>
                <w:sz w:val="24"/>
                <w:szCs w:val="24"/>
                <w:highlight w:val="none"/>
                <w:lang w:eastAsia="zh-CN"/>
              </w:rPr>
            </w:pPr>
            <w:r>
              <w:rPr>
                <w:rFonts w:hAnsi="宋体" w:eastAsia="宋体" w:cs="宋体"/>
                <w:sz w:val="24"/>
                <w:szCs w:val="24"/>
                <w:highlight w:val="none"/>
                <w:lang w:eastAsia="zh-CN"/>
              </w:rPr>
              <w:t>□有，具体情形：</w:t>
            </w:r>
          </w:p>
          <w:p w14:paraId="69045967">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（1）在投标有效期内，供应商撤回投标的；</w:t>
            </w:r>
          </w:p>
          <w:p w14:paraId="64BB27A1">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（2）中标人不按本须知规定与招标人签订合同的；</w:t>
            </w:r>
          </w:p>
          <w:p w14:paraId="643B0625">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（3）中标人不按本须知规定提交履约保证金的；</w:t>
            </w:r>
          </w:p>
          <w:p w14:paraId="452C2F5B">
            <w:pPr>
              <w:pStyle w:val="24"/>
              <w:rPr>
                <w:rFonts w:hint="default" w:ascii="Times New Roman" w:hAnsi="Times New Roman"/>
                <w:sz w:val="24"/>
                <w:szCs w:val="24"/>
              </w:rPr>
            </w:pPr>
            <w:r>
              <w:rPr>
                <w:rFonts w:hAnsi="宋体" w:eastAsia="宋体" w:cs="宋体"/>
                <w:sz w:val="24"/>
                <w:szCs w:val="24"/>
                <w:highlight w:val="none"/>
                <w:lang w:eastAsia="zh-CN"/>
              </w:rPr>
              <w:t>（4）存在的串通投标情形的；</w:t>
            </w:r>
          </w:p>
        </w:tc>
      </w:tr>
      <w:tr w14:paraId="0A3B5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A50DE0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0428F586">
            <w:pPr>
              <w:jc w:val="center"/>
              <w:rPr>
                <w:sz w:val="24"/>
              </w:rPr>
            </w:pPr>
            <w:r>
              <w:rPr>
                <w:sz w:val="24"/>
              </w:rPr>
              <w:t>投标有效期</w:t>
            </w:r>
          </w:p>
        </w:tc>
        <w:tc>
          <w:tcPr>
            <w:tcW w:w="7540" w:type="dxa"/>
            <w:vAlign w:val="center"/>
          </w:tcPr>
          <w:p w14:paraId="2409884B">
            <w:pPr>
              <w:jc w:val="left"/>
              <w:rPr>
                <w:sz w:val="24"/>
              </w:rPr>
            </w:pPr>
            <w:r>
              <w:rPr>
                <w:sz w:val="24"/>
              </w:rPr>
              <w:t>自提交投标文件的截止之日起算</w:t>
            </w:r>
            <w:r>
              <w:rPr>
                <w:sz w:val="24"/>
                <w:u w:val="single"/>
              </w:rPr>
              <w:t>_</w:t>
            </w:r>
            <w:r>
              <w:rPr>
                <w:rFonts w:hint="eastAsia"/>
                <w:sz w:val="24"/>
                <w:u w:val="single"/>
                <w:lang w:val="en-US" w:eastAsia="zh-CN"/>
              </w:rPr>
              <w:t>90</w:t>
            </w:r>
            <w:r>
              <w:rPr>
                <w:sz w:val="24"/>
                <w:u w:val="single"/>
              </w:rPr>
              <w:t>_</w:t>
            </w:r>
            <w:r>
              <w:rPr>
                <w:sz w:val="24"/>
              </w:rPr>
              <w:t>日历天。</w:t>
            </w:r>
          </w:p>
        </w:tc>
      </w:tr>
      <w:tr w14:paraId="528E3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20A2F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4CA9AFF0">
            <w:pPr>
              <w:jc w:val="center"/>
              <w:rPr>
                <w:sz w:val="24"/>
              </w:rPr>
            </w:pPr>
            <w:r>
              <w:rPr>
                <w:sz w:val="24"/>
              </w:rPr>
              <w:t>解密时间</w:t>
            </w:r>
          </w:p>
        </w:tc>
        <w:tc>
          <w:tcPr>
            <w:tcW w:w="7540" w:type="dxa"/>
            <w:vAlign w:val="center"/>
          </w:tcPr>
          <w:p w14:paraId="536A6EEC">
            <w:pPr>
              <w:jc w:val="left"/>
              <w:rPr>
                <w:sz w:val="24"/>
                <w:u w:val="single"/>
              </w:rPr>
            </w:pPr>
            <w:r>
              <w:rPr>
                <w:sz w:val="24"/>
              </w:rPr>
              <w:t>解密时间：</w:t>
            </w:r>
            <w:r>
              <w:rPr>
                <w:rFonts w:hint="eastAsia" w:ascii="宋体" w:hAnsi="宋体" w:eastAsia="宋体" w:cs="宋体"/>
                <w:spacing w:val="0"/>
                <w:sz w:val="24"/>
                <w:szCs w:val="24"/>
                <w:highlight w:val="none"/>
                <w:u w:val="single" w:color="auto"/>
              </w:rPr>
              <w:t xml:space="preserve"> </w:t>
            </w:r>
            <w:r>
              <w:rPr>
                <w:rFonts w:hint="eastAsia" w:ascii="宋体" w:hAnsi="宋体" w:cs="宋体"/>
                <w:spacing w:val="0"/>
                <w:sz w:val="24"/>
                <w:szCs w:val="24"/>
                <w:highlight w:val="none"/>
                <w:u w:val="single" w:color="auto"/>
                <w:lang w:val="en-US" w:eastAsia="zh-CN"/>
              </w:rPr>
              <w:t>3</w:t>
            </w:r>
            <w:r>
              <w:rPr>
                <w:rFonts w:hint="eastAsia" w:ascii="宋体" w:hAnsi="宋体" w:eastAsia="宋体" w:cs="宋体"/>
                <w:spacing w:val="0"/>
                <w:sz w:val="24"/>
                <w:szCs w:val="24"/>
                <w:highlight w:val="none"/>
                <w:u w:val="single" w:color="auto"/>
                <w:lang w:val="en-US" w:eastAsia="zh-CN"/>
              </w:rPr>
              <w:t xml:space="preserve">0 </w:t>
            </w:r>
            <w:r>
              <w:rPr>
                <w:rFonts w:hint="eastAsia" w:ascii="宋体" w:hAnsi="宋体" w:eastAsia="宋体" w:cs="宋体"/>
                <w:spacing w:val="0"/>
                <w:sz w:val="24"/>
                <w:szCs w:val="24"/>
                <w:highlight w:val="none"/>
              </w:rPr>
              <w:t>分钟</w:t>
            </w:r>
          </w:p>
        </w:tc>
      </w:tr>
      <w:tr w14:paraId="2609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6406B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11627818">
            <w:pPr>
              <w:jc w:val="center"/>
              <w:rPr>
                <w:sz w:val="24"/>
              </w:rPr>
            </w:pPr>
            <w:r>
              <w:rPr>
                <w:sz w:val="24"/>
              </w:rPr>
              <w:t>确定中标人</w:t>
            </w:r>
          </w:p>
        </w:tc>
        <w:tc>
          <w:tcPr>
            <w:tcW w:w="7540" w:type="dxa"/>
            <w:vAlign w:val="center"/>
          </w:tcPr>
          <w:p w14:paraId="0B4E1989">
            <w:pPr>
              <w:pStyle w:val="24"/>
              <w:spacing w:line="360" w:lineRule="auto"/>
              <w:rPr>
                <w:rFonts w:hint="default" w:ascii="Times New Roman" w:hAnsi="Times New Roman"/>
                <w:sz w:val="24"/>
                <w:highlight w:val="none"/>
                <w:lang w:eastAsia="zh-CN"/>
              </w:rPr>
            </w:pPr>
            <w:r>
              <w:rPr>
                <w:rFonts w:hint="default" w:ascii="Times New Roman" w:hAnsi="Times New Roman"/>
                <w:sz w:val="24"/>
                <w:highlight w:val="none"/>
                <w:lang w:eastAsia="zh-CN"/>
              </w:rPr>
              <w:t>中标候选人并列的，采购人是否委托评标委员会确定中标人：</w:t>
            </w:r>
          </w:p>
          <w:p w14:paraId="3665483B">
            <w:pPr>
              <w:pStyle w:val="24"/>
              <w:spacing w:line="360" w:lineRule="auto"/>
              <w:rPr>
                <w:rFonts w:hint="default" w:ascii="Times New Roman" w:hAnsi="Times New Roman"/>
                <w:sz w:val="24"/>
                <w:highlight w:val="none"/>
                <w:lang w:eastAsia="zh-CN"/>
              </w:rPr>
            </w:pPr>
            <w:r>
              <w:rPr>
                <w:rFonts w:hAnsi="宋体" w:eastAsia="宋体" w:cs="宋体"/>
                <w:sz w:val="24"/>
                <w:szCs w:val="24"/>
                <w:highlight w:val="none"/>
                <w:lang w:eastAsia="zh-CN"/>
              </w:rPr>
              <w:t>■</w:t>
            </w:r>
            <w:r>
              <w:rPr>
                <w:rFonts w:hint="default" w:ascii="Times New Roman" w:hAnsi="Times New Roman"/>
                <w:sz w:val="24"/>
                <w:highlight w:val="none"/>
                <w:lang w:eastAsia="zh-CN"/>
              </w:rPr>
              <w:t>否</w:t>
            </w:r>
          </w:p>
          <w:p w14:paraId="678D2D5E">
            <w:pPr>
              <w:pStyle w:val="24"/>
              <w:spacing w:line="360" w:lineRule="auto"/>
              <w:rPr>
                <w:rFonts w:hint="default" w:ascii="Times New Roman" w:hAnsi="Times New Roman"/>
                <w:sz w:val="24"/>
                <w:highlight w:val="none"/>
                <w:lang w:eastAsia="zh-CN"/>
              </w:rPr>
            </w:pPr>
            <w:r>
              <w:rPr>
                <w:rFonts w:ascii="Times New Roman" w:hAnsi="Times New Roman" w:eastAsia="宋体"/>
                <w:sz w:val="24"/>
                <w:highlight w:val="none"/>
                <w:lang w:eastAsia="zh-CN"/>
              </w:rPr>
              <w:t>□</w:t>
            </w:r>
            <w:r>
              <w:rPr>
                <w:rFonts w:hint="default" w:ascii="Times New Roman" w:hAnsi="Times New Roman"/>
                <w:sz w:val="24"/>
                <w:highlight w:val="none"/>
                <w:lang w:eastAsia="zh-CN"/>
              </w:rPr>
              <w:t>是</w:t>
            </w:r>
          </w:p>
          <w:p w14:paraId="2BCBF535">
            <w:pPr>
              <w:pStyle w:val="24"/>
              <w:spacing w:line="360" w:lineRule="auto"/>
              <w:rPr>
                <w:rFonts w:hint="default" w:ascii="Times New Roman" w:hAnsi="Times New Roman"/>
                <w:highlight w:val="none"/>
                <w:lang w:eastAsia="zh-CN"/>
              </w:rPr>
            </w:pPr>
            <w:r>
              <w:rPr>
                <w:rFonts w:hint="default" w:ascii="Times New Roman" w:hAnsi="Times New Roman"/>
                <w:sz w:val="24"/>
                <w:highlight w:val="none"/>
                <w:lang w:eastAsia="zh-CN"/>
              </w:rPr>
              <w:t>中标候选人并列的，按照以下方式确定中标人：</w:t>
            </w:r>
            <w:r>
              <w:rPr>
                <w:rFonts w:hint="default" w:ascii="Times New Roman" w:hAnsi="Times New Roman"/>
                <w:highlight w:val="none"/>
                <w:lang w:eastAsia="zh-CN"/>
              </w:rPr>
              <w:t xml:space="preserve"> </w:t>
            </w:r>
          </w:p>
          <w:p w14:paraId="79B0FAE7">
            <w:pPr>
              <w:pStyle w:val="24"/>
              <w:spacing w:line="360" w:lineRule="auto"/>
              <w:textAlignment w:val="auto"/>
              <w:rPr>
                <w:rFonts w:hAnsi="宋体" w:eastAsia="宋体" w:cs="宋体"/>
                <w:sz w:val="24"/>
                <w:szCs w:val="24"/>
                <w:highlight w:val="none"/>
                <w:lang w:eastAsia="zh-CN"/>
              </w:rPr>
            </w:pPr>
            <w:r>
              <w:rPr>
                <w:rFonts w:hAnsi="宋体" w:eastAsia="宋体" w:cs="宋体"/>
                <w:color w:val="auto"/>
                <w:sz w:val="24"/>
                <w:szCs w:val="24"/>
                <w:highlight w:val="none"/>
                <w:lang w:eastAsia="zh-CN"/>
              </w:rPr>
              <w:t>■</w:t>
            </w:r>
            <w:r>
              <w:rPr>
                <w:rFonts w:hAnsi="宋体" w:eastAsia="宋体" w:cs="宋体"/>
                <w:sz w:val="24"/>
                <w:szCs w:val="24"/>
                <w:highlight w:val="none"/>
                <w:lang w:eastAsia="zh-CN"/>
              </w:rPr>
              <w:t>得分相同的，按投标报价由低到高顺序确定；得分且投标报价均相同的，以技术部分得分高者为中标人；得分、投标报价、技术部分得分均相同的，以商务部分得分高者为中标人；得分、投标报价、技术部分得分、商务部分得分均相同的，随机抽取。</w:t>
            </w:r>
          </w:p>
          <w:p w14:paraId="55B0D407">
            <w:pPr>
              <w:jc w:val="left"/>
              <w:rPr>
                <w:sz w:val="24"/>
                <w:u w:val="single"/>
              </w:rPr>
            </w:pPr>
            <w:r>
              <w:rPr>
                <w:rFonts w:hint="eastAsia" w:ascii="宋体" w:hAnsi="宋体" w:eastAsia="宋体" w:cs="宋体"/>
                <w:sz w:val="24"/>
                <w:szCs w:val="24"/>
                <w:highlight w:val="none"/>
              </w:rPr>
              <w:t>□随机抽取</w:t>
            </w:r>
          </w:p>
        </w:tc>
      </w:tr>
      <w:tr w14:paraId="68F0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6043D4">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4663C004">
            <w:pPr>
              <w:jc w:val="center"/>
              <w:rPr>
                <w:sz w:val="24"/>
              </w:rPr>
            </w:pPr>
            <w:r>
              <w:rPr>
                <w:sz w:val="24"/>
              </w:rPr>
              <w:t>分包</w:t>
            </w:r>
          </w:p>
        </w:tc>
        <w:tc>
          <w:tcPr>
            <w:tcW w:w="7540" w:type="dxa"/>
            <w:vAlign w:val="center"/>
          </w:tcPr>
          <w:p w14:paraId="33E10817">
            <w:pPr>
              <w:rPr>
                <w:sz w:val="24"/>
                <w:highlight w:val="none"/>
                <w:lang w:eastAsia="zh-CN"/>
              </w:rPr>
            </w:pPr>
            <w:r>
              <w:rPr>
                <w:sz w:val="24"/>
                <w:highlight w:val="none"/>
                <w:lang w:eastAsia="zh-CN"/>
              </w:rPr>
              <w:t xml:space="preserve">本项目的非主体、非关键性工作是否允许分包： </w:t>
            </w:r>
          </w:p>
          <w:p w14:paraId="2F15B8C3">
            <w:pPr>
              <w:rPr>
                <w:sz w:val="24"/>
                <w:highlight w:val="none"/>
                <w:lang w:eastAsia="zh-CN"/>
              </w:rPr>
            </w:pPr>
            <w:r>
              <w:rPr>
                <w:rFonts w:hint="eastAsia" w:ascii="宋体" w:hAnsi="宋体" w:eastAsia="宋体" w:cs="宋体"/>
                <w:color w:val="auto"/>
                <w:sz w:val="24"/>
                <w:szCs w:val="24"/>
                <w:highlight w:val="none"/>
                <w:lang w:eastAsia="zh-CN"/>
              </w:rPr>
              <w:t>■</w:t>
            </w:r>
            <w:r>
              <w:rPr>
                <w:sz w:val="24"/>
                <w:highlight w:val="none"/>
                <w:lang w:eastAsia="zh-CN"/>
              </w:rPr>
              <w:t>不允许</w:t>
            </w:r>
          </w:p>
          <w:p w14:paraId="374BABC9">
            <w:pPr>
              <w:jc w:val="left"/>
              <w:rPr>
                <w:rFonts w:hint="eastAsia" w:eastAsia="宋体"/>
                <w:sz w:val="24"/>
                <w:highlight w:val="none"/>
                <w:u w:val="single"/>
                <w:lang w:eastAsia="zh-CN"/>
              </w:rPr>
            </w:pPr>
            <w:r>
              <w:rPr>
                <w:rFonts w:hint="eastAsia" w:ascii="Times New Roman" w:hAnsi="Times New Roman" w:eastAsia="宋体"/>
                <w:sz w:val="24"/>
                <w:highlight w:val="none"/>
                <w:lang w:eastAsia="zh-CN"/>
              </w:rPr>
              <w:t>□</w:t>
            </w:r>
            <w:r>
              <w:rPr>
                <w:sz w:val="24"/>
                <w:highlight w:val="none"/>
                <w:lang w:eastAsia="zh-CN"/>
              </w:rPr>
              <w:t>允许，具体要求：</w:t>
            </w:r>
            <w:r>
              <w:rPr>
                <w:rFonts w:hint="eastAsia" w:eastAsia="宋体"/>
                <w:sz w:val="24"/>
                <w:highlight w:val="none"/>
                <w:u w:val="single"/>
                <w:lang w:eastAsia="zh-CN"/>
              </w:rPr>
              <w:t>/</w:t>
            </w:r>
          </w:p>
          <w:p w14:paraId="16EDF809">
            <w:pPr>
              <w:jc w:val="left"/>
              <w:rPr>
                <w:sz w:val="24"/>
              </w:rPr>
            </w:pPr>
            <w:r>
              <w:rPr>
                <w:sz w:val="24"/>
              </w:rPr>
              <w:t>（1）可以分包履行的具体内容：_</w:t>
            </w:r>
            <w:r>
              <w:rPr>
                <w:rFonts w:hint="eastAsia"/>
                <w:sz w:val="24"/>
                <w:lang w:val="en-US" w:eastAsia="zh-CN"/>
              </w:rPr>
              <w:t>/</w:t>
            </w:r>
            <w:r>
              <w:rPr>
                <w:sz w:val="24"/>
              </w:rPr>
              <w:t>_；</w:t>
            </w:r>
          </w:p>
          <w:p w14:paraId="71602B56">
            <w:pPr>
              <w:jc w:val="left"/>
              <w:rPr>
                <w:sz w:val="24"/>
              </w:rPr>
            </w:pPr>
            <w:r>
              <w:rPr>
                <w:sz w:val="24"/>
              </w:rPr>
              <w:t>（2）允许分包的金额或者比例：_</w:t>
            </w:r>
            <w:r>
              <w:rPr>
                <w:rFonts w:hint="eastAsia"/>
                <w:sz w:val="24"/>
                <w:lang w:val="en-US" w:eastAsia="zh-CN"/>
              </w:rPr>
              <w:t>/</w:t>
            </w:r>
            <w:r>
              <w:rPr>
                <w:sz w:val="24"/>
              </w:rPr>
              <w:t>_；</w:t>
            </w:r>
          </w:p>
          <w:p w14:paraId="4973E53F">
            <w:pPr>
              <w:jc w:val="left"/>
              <w:rPr>
                <w:sz w:val="24"/>
                <w:u w:val="single"/>
              </w:rPr>
            </w:pPr>
            <w:r>
              <w:rPr>
                <w:sz w:val="24"/>
              </w:rPr>
              <w:t>（3）其他要求：_</w:t>
            </w:r>
            <w:r>
              <w:rPr>
                <w:rFonts w:hint="eastAsia"/>
                <w:sz w:val="24"/>
                <w:lang w:val="en-US" w:eastAsia="zh-CN"/>
              </w:rPr>
              <w:t>/</w:t>
            </w:r>
            <w:r>
              <w:rPr>
                <w:sz w:val="24"/>
              </w:rPr>
              <w:t>_。</w:t>
            </w:r>
          </w:p>
        </w:tc>
      </w:tr>
      <w:tr w14:paraId="70C4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AEFCD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40D14C27">
            <w:pPr>
              <w:jc w:val="center"/>
              <w:rPr>
                <w:sz w:val="24"/>
              </w:rPr>
            </w:pPr>
            <w:r>
              <w:rPr>
                <w:sz w:val="24"/>
              </w:rPr>
              <w:t>政采贷</w:t>
            </w:r>
          </w:p>
        </w:tc>
        <w:tc>
          <w:tcPr>
            <w:tcW w:w="7540" w:type="dxa"/>
            <w:vAlign w:val="center"/>
          </w:tcPr>
          <w:p w14:paraId="42E522B6">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CC2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1DAFB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555E2787">
            <w:pPr>
              <w:jc w:val="center"/>
              <w:rPr>
                <w:sz w:val="24"/>
              </w:rPr>
            </w:pPr>
            <w:r>
              <w:rPr>
                <w:sz w:val="24"/>
              </w:rPr>
              <w:t>询问</w:t>
            </w:r>
          </w:p>
        </w:tc>
        <w:tc>
          <w:tcPr>
            <w:tcW w:w="7540" w:type="dxa"/>
            <w:vAlign w:val="center"/>
          </w:tcPr>
          <w:p w14:paraId="4A2AD057">
            <w:pPr>
              <w:jc w:val="left"/>
              <w:rPr>
                <w:sz w:val="24"/>
              </w:rPr>
            </w:pPr>
            <w:r>
              <w:rPr>
                <w:sz w:val="24"/>
              </w:rPr>
              <w:t>询问</w:t>
            </w:r>
            <w:r>
              <w:rPr>
                <w:rFonts w:hint="eastAsia"/>
                <w:sz w:val="24"/>
              </w:rPr>
              <w:t>提出</w:t>
            </w:r>
            <w:r>
              <w:rPr>
                <w:sz w:val="24"/>
              </w:rPr>
              <w:t>形式：</w:t>
            </w:r>
            <w:r>
              <w:rPr>
                <w:rFonts w:hint="eastAsia"/>
                <w:sz w:val="24"/>
                <w:u w:val="single"/>
                <w:lang w:eastAsia="zh-CN"/>
              </w:rPr>
              <w:t>以邮寄方式提交书面询问函</w:t>
            </w:r>
          </w:p>
        </w:tc>
      </w:tr>
      <w:tr w14:paraId="0DBF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B398E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307423F2">
            <w:pPr>
              <w:jc w:val="center"/>
              <w:rPr>
                <w:sz w:val="24"/>
              </w:rPr>
            </w:pPr>
            <w:r>
              <w:rPr>
                <w:sz w:val="24"/>
              </w:rPr>
              <w:t>联系方式</w:t>
            </w:r>
          </w:p>
        </w:tc>
        <w:tc>
          <w:tcPr>
            <w:tcW w:w="7540" w:type="dxa"/>
            <w:vAlign w:val="center"/>
          </w:tcPr>
          <w:p w14:paraId="76B3D156">
            <w:pPr>
              <w:jc w:val="left"/>
              <w:rPr>
                <w:sz w:val="24"/>
              </w:rPr>
            </w:pPr>
            <w:r>
              <w:rPr>
                <w:sz w:val="24"/>
              </w:rPr>
              <w:t>接收询问和质疑的联系方式</w:t>
            </w:r>
          </w:p>
          <w:p w14:paraId="60E69A43">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联系部门：</w:t>
            </w:r>
            <w:r>
              <w:rPr>
                <w:rFonts w:hint="eastAsia" w:ascii="宋体" w:hAnsi="宋体" w:cs="宋体"/>
                <w:sz w:val="24"/>
                <w:highlight w:val="none"/>
                <w:lang w:eastAsia="zh-CN"/>
              </w:rPr>
              <w:t>北京依森工程造价咨询有限公司</w:t>
            </w:r>
            <w:r>
              <w:rPr>
                <w:rFonts w:hint="eastAsia" w:ascii="宋体" w:hAnsi="宋体" w:eastAsia="宋体" w:cs="宋体"/>
                <w:sz w:val="24"/>
                <w:highlight w:val="none"/>
                <w:lang w:eastAsia="zh-CN"/>
              </w:rPr>
              <w:t>；</w:t>
            </w:r>
          </w:p>
          <w:p w14:paraId="3169DCEA">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联系电话：010-80115768；</w:t>
            </w:r>
          </w:p>
          <w:p w14:paraId="47A44BF0">
            <w:pPr>
              <w:jc w:val="left"/>
              <w:rPr>
                <w:sz w:val="24"/>
              </w:rPr>
            </w:pPr>
            <w:r>
              <w:rPr>
                <w:rFonts w:hint="eastAsia" w:ascii="宋体" w:hAnsi="宋体" w:eastAsia="宋体" w:cs="宋体"/>
                <w:sz w:val="24"/>
                <w:highlight w:val="none"/>
                <w:lang w:eastAsia="zh-CN"/>
              </w:rPr>
              <w:t>通讯地址：北京市昌平区城北街道万佳通客运站东侧办公楼3层</w:t>
            </w:r>
            <w:r>
              <w:rPr>
                <w:rFonts w:hint="eastAsia" w:ascii="宋体" w:hAnsi="宋体" w:cs="宋体"/>
                <w:sz w:val="24"/>
                <w:highlight w:val="none"/>
                <w:lang w:val="en-US" w:eastAsia="zh-CN"/>
              </w:rPr>
              <w:t>308</w:t>
            </w:r>
            <w:r>
              <w:rPr>
                <w:rFonts w:hint="eastAsia" w:ascii="宋体" w:hAnsi="宋体" w:eastAsia="宋体" w:cs="宋体"/>
                <w:sz w:val="24"/>
                <w:highlight w:val="none"/>
                <w:lang w:eastAsia="zh-CN"/>
              </w:rPr>
              <w:t>室。</w:t>
            </w:r>
          </w:p>
        </w:tc>
      </w:tr>
      <w:tr w14:paraId="5B24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6E37ADB">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92BE75D">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39998545">
            <w:pPr>
              <w:spacing w:line="360" w:lineRule="auto"/>
              <w:rPr>
                <w:sz w:val="24"/>
                <w:highlight w:val="none"/>
                <w:lang w:eastAsia="zh-CN"/>
              </w:rPr>
            </w:pPr>
            <w:r>
              <w:rPr>
                <w:sz w:val="24"/>
                <w:highlight w:val="none"/>
                <w:lang w:eastAsia="zh-CN"/>
              </w:rPr>
              <w:t>收费对象：</w:t>
            </w:r>
          </w:p>
          <w:p w14:paraId="3822E301">
            <w:pPr>
              <w:spacing w:line="360" w:lineRule="auto"/>
              <w:rPr>
                <w:sz w:val="24"/>
                <w:highlight w:val="none"/>
                <w:lang w:eastAsia="zh-CN"/>
              </w:rPr>
            </w:pPr>
            <w:r>
              <w:rPr>
                <w:rFonts w:hint="eastAsia" w:eastAsia="宋体"/>
                <w:sz w:val="24"/>
                <w:highlight w:val="none"/>
                <w:lang w:eastAsia="zh-CN"/>
              </w:rPr>
              <w:t>□</w:t>
            </w:r>
            <w:r>
              <w:rPr>
                <w:sz w:val="24"/>
                <w:highlight w:val="none"/>
                <w:lang w:eastAsia="zh-CN"/>
              </w:rPr>
              <w:t>采购人</w:t>
            </w:r>
          </w:p>
          <w:p w14:paraId="6E0349DC">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highlight w:val="none"/>
                <w:lang w:eastAsia="zh-CN"/>
              </w:rPr>
              <w:t>中标人</w:t>
            </w:r>
          </w:p>
          <w:p w14:paraId="06817F6E">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收费标准：根据《招标代理服务收费管理暂行办法》（计价格[2002]1980号）的规定收取代理费。</w:t>
            </w:r>
          </w:p>
          <w:p w14:paraId="0C4A802E">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代理费银行账号：</w:t>
            </w:r>
          </w:p>
          <w:p w14:paraId="561A00B8">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收款单位：北京依森工程造价咨询有限公司</w:t>
            </w:r>
          </w:p>
          <w:p w14:paraId="5174EEBA">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开 户 行：中国建设银行股份有限公司北京南环路支行</w:t>
            </w:r>
          </w:p>
          <w:p w14:paraId="61299F6A">
            <w:pPr>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银行账号：11050181830000000975</w:t>
            </w:r>
          </w:p>
          <w:p w14:paraId="298706EF">
            <w:pPr>
              <w:jc w:val="left"/>
              <w:rPr>
                <w:sz w:val="24"/>
              </w:rPr>
            </w:pPr>
            <w:r>
              <w:rPr>
                <w:rFonts w:hint="eastAsia" w:ascii="宋体" w:hAnsi="宋体" w:cs="宋体"/>
                <w:sz w:val="24"/>
                <w:szCs w:val="24"/>
                <w:highlight w:val="none"/>
                <w:lang w:val="en-US" w:eastAsia="zh-CN"/>
              </w:rPr>
              <w:t>缴纳时间：领取中标通知书时一次性支付。</w:t>
            </w:r>
          </w:p>
        </w:tc>
      </w:tr>
    </w:tbl>
    <w:p w14:paraId="16E50023">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722557E8">
      <w:pPr>
        <w:spacing w:before="240" w:beforeLines="100" w:after="240" w:afterLines="100"/>
        <w:jc w:val="center"/>
        <w:rPr>
          <w:b/>
          <w:sz w:val="28"/>
          <w:szCs w:val="28"/>
        </w:rPr>
      </w:pPr>
      <w:bookmarkStart w:id="76" w:name="_Toc127151517"/>
      <w:bookmarkStart w:id="77" w:name="_Toc353873662"/>
      <w:bookmarkStart w:id="78" w:name="_Toc150774722"/>
      <w:bookmarkStart w:id="79" w:name="_Toc353825542"/>
      <w:bookmarkStart w:id="80" w:name="_Toc265228355"/>
      <w:bookmarkStart w:id="81" w:name="_Toc305158859"/>
      <w:bookmarkStart w:id="82" w:name="_Toc226965790"/>
      <w:bookmarkStart w:id="83" w:name="_Toc264969207"/>
      <w:bookmarkStart w:id="84" w:name="_Toc353873932"/>
      <w:bookmarkStart w:id="85" w:name="_Toc226337213"/>
      <w:bookmarkStart w:id="86" w:name="_Toc150480755"/>
      <w:bookmarkStart w:id="87" w:name="_Toc305158785"/>
      <w:bookmarkStart w:id="88" w:name="_Toc195842882"/>
      <w:bookmarkStart w:id="89" w:name="_Toc142311019"/>
      <w:r>
        <w:rPr>
          <w:b/>
          <w:sz w:val="28"/>
          <w:szCs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2D3C0995">
      <w:pPr>
        <w:pStyle w:val="3"/>
        <w:tabs>
          <w:tab w:val="center" w:pos="4592"/>
          <w:tab w:val="left" w:pos="7860"/>
        </w:tabs>
        <w:spacing w:before="0" w:line="360" w:lineRule="auto"/>
        <w:jc w:val="left"/>
        <w:rPr>
          <w:rFonts w:ascii="Times New Roman" w:hAnsi="Times New Roman" w:eastAsia="宋体"/>
          <w:sz w:val="28"/>
        </w:rPr>
      </w:pPr>
      <w:bookmarkStart w:id="90" w:name="_Toc127151518"/>
      <w:bookmarkStart w:id="91" w:name="_Toc520356143"/>
      <w:r>
        <w:rPr>
          <w:rFonts w:ascii="Times New Roman" w:hAnsi="Times New Roman" w:eastAsia="宋体"/>
          <w:sz w:val="28"/>
        </w:rPr>
        <w:tab/>
      </w:r>
      <w:bookmarkStart w:id="92" w:name="_Toc142311020"/>
      <w:bookmarkStart w:id="93" w:name="_Toc151193832"/>
      <w:bookmarkStart w:id="94" w:name="_Toc226309762"/>
      <w:bookmarkStart w:id="95" w:name="_Toc195842883"/>
      <w:bookmarkStart w:id="96" w:name="_Toc150509269"/>
      <w:bookmarkStart w:id="97" w:name="_Toc305158860"/>
      <w:bookmarkStart w:id="98" w:name="_Toc226965791"/>
      <w:bookmarkStart w:id="99" w:name="_Toc150774618"/>
      <w:bookmarkStart w:id="100" w:name="_Toc151193688"/>
      <w:bookmarkStart w:id="101" w:name="_Toc226965708"/>
      <w:bookmarkStart w:id="102" w:name="_Toc265228356"/>
      <w:bookmarkStart w:id="103" w:name="_Toc151193760"/>
      <w:bookmarkStart w:id="104" w:name="_Toc150480756"/>
      <w:bookmarkStart w:id="105" w:name="_Toc151190145"/>
      <w:bookmarkStart w:id="106" w:name="_Toc226337214"/>
      <w:bookmarkStart w:id="107" w:name="_Toc305158786"/>
      <w:bookmarkStart w:id="108" w:name="_Toc264969208"/>
      <w:bookmarkStart w:id="109" w:name="_Toc150774723"/>
      <w:bookmarkStart w:id="110" w:name="_Toc151193906"/>
      <w:bookmarkStart w:id="111" w:name="_Toc151193616"/>
      <w:r>
        <w:rPr>
          <w:rFonts w:ascii="Times New Roman" w:hAnsi="Times New Roman" w:eastAsia="宋体"/>
          <w:sz w:val="28"/>
        </w:rPr>
        <w:t>一   说  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sz w:val="28"/>
        </w:rPr>
        <w:tab/>
      </w:r>
    </w:p>
    <w:p w14:paraId="412F082C">
      <w:pPr>
        <w:numPr>
          <w:ilvl w:val="0"/>
          <w:numId w:val="8"/>
        </w:numPr>
        <w:tabs>
          <w:tab w:val="left" w:pos="360"/>
          <w:tab w:val="clear" w:pos="900"/>
        </w:tabs>
        <w:snapToGrid w:val="0"/>
        <w:spacing w:line="360" w:lineRule="auto"/>
        <w:ind w:left="357" w:hanging="357"/>
        <w:outlineLvl w:val="1"/>
        <w:rPr>
          <w:sz w:val="24"/>
        </w:rPr>
      </w:pPr>
      <w:bookmarkStart w:id="112" w:name="_Toc305158787"/>
      <w:bookmarkStart w:id="113" w:name="_Toc265228357"/>
      <w:bookmarkStart w:id="114" w:name="_Toc305158861"/>
      <w:bookmarkStart w:id="115" w:name="_Toc264969209"/>
      <w:r>
        <w:rPr>
          <w:sz w:val="24"/>
        </w:rPr>
        <w:t>采购人、采购代理机构、投标人</w:t>
      </w:r>
      <w:bookmarkEnd w:id="112"/>
      <w:bookmarkEnd w:id="113"/>
      <w:bookmarkEnd w:id="114"/>
      <w:bookmarkEnd w:id="115"/>
      <w:r>
        <w:rPr>
          <w:sz w:val="24"/>
        </w:rPr>
        <w:t>、联合体</w:t>
      </w:r>
    </w:p>
    <w:p w14:paraId="61B2A3B8">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387F3938">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5B21F018">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414782FB">
      <w:pPr>
        <w:numPr>
          <w:ilvl w:val="0"/>
          <w:numId w:val="8"/>
        </w:numPr>
        <w:tabs>
          <w:tab w:val="left" w:pos="360"/>
          <w:tab w:val="clear" w:pos="900"/>
        </w:tabs>
        <w:snapToGrid w:val="0"/>
        <w:spacing w:line="360" w:lineRule="auto"/>
        <w:ind w:left="357" w:hanging="357"/>
        <w:outlineLvl w:val="1"/>
        <w:rPr>
          <w:sz w:val="24"/>
        </w:rPr>
      </w:pPr>
      <w:bookmarkStart w:id="116" w:name="_Toc151193908"/>
      <w:bookmarkStart w:id="117" w:name="_Toc264969210"/>
      <w:bookmarkStart w:id="118" w:name="_Toc151193690"/>
      <w:bookmarkStart w:id="119" w:name="_Toc164351614"/>
      <w:bookmarkStart w:id="120" w:name="_Toc226965710"/>
      <w:bookmarkStart w:id="121" w:name="_Toc226965793"/>
      <w:bookmarkStart w:id="122" w:name="_Toc150774725"/>
      <w:bookmarkStart w:id="123" w:name="_Toc265228358"/>
      <w:bookmarkStart w:id="124" w:name="_Toc305158788"/>
      <w:bookmarkStart w:id="125" w:name="_Toc142311022"/>
      <w:bookmarkStart w:id="126" w:name="_Toc195842885"/>
      <w:bookmarkStart w:id="127" w:name="_Toc127161434"/>
      <w:bookmarkStart w:id="128" w:name="_Toc127151721"/>
      <w:bookmarkStart w:id="129" w:name="_Toc151193618"/>
      <w:bookmarkStart w:id="130" w:name="_Toc226309764"/>
      <w:bookmarkStart w:id="131" w:name="_Toc305158862"/>
      <w:bookmarkStart w:id="132" w:name="_Toc151193834"/>
      <w:bookmarkStart w:id="133" w:name="_Toc150480758"/>
      <w:bookmarkStart w:id="134" w:name="_Toc150774620"/>
      <w:bookmarkStart w:id="135" w:name="_Toc150509271"/>
      <w:bookmarkStart w:id="136" w:name="_Toc151193762"/>
      <w:bookmarkStart w:id="137" w:name="_Toc226337216"/>
      <w:bookmarkStart w:id="138" w:name="_Toc164608634"/>
      <w:bookmarkStart w:id="139" w:name="_Toc164608789"/>
      <w:bookmarkStart w:id="140" w:name="_Toc149720813"/>
      <w:bookmarkStart w:id="141" w:name="_Toc151190147"/>
      <w:bookmarkStart w:id="142" w:name="_Toc164229215"/>
      <w:bookmarkStart w:id="143" w:name="_Toc127151520"/>
      <w:bookmarkStart w:id="144" w:name="_Toc164229361"/>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14:paraId="1E83431F">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7FEFD9A3">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355F13FB">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460D386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6F51CBB4">
      <w:pPr>
        <w:numPr>
          <w:ilvl w:val="0"/>
          <w:numId w:val="8"/>
        </w:numPr>
        <w:tabs>
          <w:tab w:val="left" w:pos="360"/>
        </w:tabs>
        <w:snapToGrid w:val="0"/>
        <w:spacing w:line="360" w:lineRule="auto"/>
        <w:ind w:left="357" w:hanging="357"/>
        <w:outlineLvl w:val="1"/>
        <w:rPr>
          <w:sz w:val="24"/>
        </w:rPr>
      </w:pPr>
      <w:r>
        <w:rPr>
          <w:sz w:val="24"/>
        </w:rPr>
        <w:t>现场考察、开标前答疑会</w:t>
      </w:r>
    </w:p>
    <w:p w14:paraId="23DDD17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5" w:name="_Toc226337218"/>
      <w:bookmarkStart w:id="146" w:name="_Toc150480760"/>
      <w:bookmarkStart w:id="147" w:name="_Toc226965712"/>
      <w:bookmarkStart w:id="148" w:name="_Toc151193836"/>
      <w:bookmarkStart w:id="149" w:name="_Toc264969212"/>
      <w:bookmarkStart w:id="150" w:name="_Toc265228360"/>
      <w:bookmarkStart w:id="151" w:name="_Toc150509273"/>
      <w:bookmarkStart w:id="152" w:name="_Toc226965795"/>
      <w:bookmarkStart w:id="153" w:name="_Toc195842887"/>
      <w:bookmarkStart w:id="154" w:name="_Toc305158864"/>
      <w:bookmarkStart w:id="155" w:name="_Toc305158790"/>
      <w:bookmarkStart w:id="156" w:name="_Toc226309766"/>
      <w:bookmarkStart w:id="157" w:name="_Toc151193764"/>
      <w:bookmarkStart w:id="158" w:name="_Toc150774727"/>
      <w:bookmarkStart w:id="159" w:name="_Toc127151522"/>
      <w:bookmarkStart w:id="160" w:name="_Toc151193910"/>
      <w:bookmarkStart w:id="161" w:name="_Toc150774622"/>
      <w:bookmarkStart w:id="162" w:name="_Toc142311024"/>
      <w:bookmarkStart w:id="163" w:name="_Toc151193620"/>
      <w:bookmarkStart w:id="164" w:name="_Toc151190149"/>
      <w:bookmarkStart w:id="165" w:name="_Toc520356146"/>
      <w:bookmarkStart w:id="166" w:name="_Toc151193692"/>
    </w:p>
    <w:p w14:paraId="1B767547">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0A7F38A">
      <w:pPr>
        <w:numPr>
          <w:ilvl w:val="0"/>
          <w:numId w:val="8"/>
        </w:numPr>
        <w:tabs>
          <w:tab w:val="left" w:pos="360"/>
        </w:tabs>
        <w:snapToGrid w:val="0"/>
        <w:spacing w:line="360" w:lineRule="auto"/>
        <w:ind w:left="357" w:hanging="357"/>
        <w:outlineLvl w:val="1"/>
        <w:rPr>
          <w:sz w:val="24"/>
        </w:rPr>
      </w:pPr>
      <w:r>
        <w:rPr>
          <w:sz w:val="24"/>
        </w:rPr>
        <w:t>样品</w:t>
      </w:r>
    </w:p>
    <w:p w14:paraId="6ECBC51A">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288AFD26">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2C51878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09278D5F">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172199E7">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1C9A00FE">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6AF06647">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2C708B4">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1F4AB51E">
      <w:pPr>
        <w:tabs>
          <w:tab w:val="left" w:pos="900"/>
          <w:tab w:val="left" w:pos="1080"/>
          <w:tab w:val="left" w:pos="1589"/>
        </w:tabs>
        <w:snapToGrid w:val="0"/>
        <w:spacing w:line="360" w:lineRule="auto"/>
        <w:ind w:left="1080"/>
        <w:rPr>
          <w:sz w:val="24"/>
        </w:rPr>
      </w:pPr>
      <w:bookmarkStart w:id="167"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7"/>
      <w:r>
        <w:rPr>
          <w:rFonts w:hint="eastAsia"/>
          <w:sz w:val="24"/>
        </w:rPr>
        <w:t>，落实本国产品</w:t>
      </w:r>
      <w:r>
        <w:rPr>
          <w:rFonts w:hint="eastAsia"/>
          <w:sz w:val="24"/>
          <w:lang w:eastAsia="zh-CN"/>
        </w:rPr>
        <w:t>标准</w:t>
      </w:r>
      <w:r>
        <w:rPr>
          <w:rFonts w:hint="eastAsia"/>
          <w:sz w:val="24"/>
        </w:rPr>
        <w:t>。</w:t>
      </w:r>
    </w:p>
    <w:p w14:paraId="6B03EDB7">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1A6504FF">
      <w:pPr>
        <w:numPr>
          <w:ilvl w:val="2"/>
          <w:numId w:val="8"/>
        </w:numPr>
        <w:snapToGrid w:val="0"/>
        <w:spacing w:line="360" w:lineRule="auto"/>
        <w:rPr>
          <w:sz w:val="24"/>
        </w:rPr>
      </w:pPr>
      <w:r>
        <w:rPr>
          <w:sz w:val="24"/>
        </w:rPr>
        <w:t>中小企业定义：</w:t>
      </w:r>
    </w:p>
    <w:p w14:paraId="6FD2479C">
      <w:pPr>
        <w:numPr>
          <w:ilvl w:val="3"/>
          <w:numId w:val="8"/>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7DD91878">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58FFB62A">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A9C1F56">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0A930B1A">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71E2BCC1">
      <w:pPr>
        <w:numPr>
          <w:ilvl w:val="3"/>
          <w:numId w:val="8"/>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C6147AD">
      <w:pPr>
        <w:numPr>
          <w:ilvl w:val="3"/>
          <w:numId w:val="8"/>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9BC5804">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61EBB4">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B646411">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679617D9">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D8E05C9">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3ABF1AB">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540A0853">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5A600B7">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A46931B">
      <w:pPr>
        <w:numPr>
          <w:ilvl w:val="2"/>
          <w:numId w:val="8"/>
        </w:numPr>
        <w:snapToGrid w:val="0"/>
        <w:spacing w:line="360" w:lineRule="auto"/>
        <w:rPr>
          <w:sz w:val="24"/>
        </w:rPr>
      </w:pPr>
      <w:r>
        <w:rPr>
          <w:sz w:val="24"/>
        </w:rPr>
        <w:t>本项目是否专门面向中小企业预留采购份额见第一章《投标邀请》。</w:t>
      </w:r>
    </w:p>
    <w:p w14:paraId="37AE8B14">
      <w:pPr>
        <w:numPr>
          <w:ilvl w:val="2"/>
          <w:numId w:val="8"/>
        </w:numPr>
        <w:snapToGrid w:val="0"/>
        <w:spacing w:line="360" w:lineRule="auto"/>
        <w:rPr>
          <w:sz w:val="24"/>
        </w:rPr>
      </w:pPr>
      <w:r>
        <w:rPr>
          <w:sz w:val="24"/>
        </w:rPr>
        <w:t>采购标的对应的中小企业划分标准所属行业见《投标人须知资料表》。</w:t>
      </w:r>
    </w:p>
    <w:p w14:paraId="30D308A5">
      <w:pPr>
        <w:numPr>
          <w:ilvl w:val="2"/>
          <w:numId w:val="8"/>
        </w:numPr>
        <w:snapToGrid w:val="0"/>
        <w:spacing w:line="360" w:lineRule="auto"/>
        <w:rPr>
          <w:sz w:val="24"/>
        </w:rPr>
      </w:pPr>
      <w:r>
        <w:rPr>
          <w:sz w:val="24"/>
        </w:rPr>
        <w:t>小微企业价格评审优惠的政策调整：见第四章《评标程序、评标方法和评标标准》。</w:t>
      </w:r>
    </w:p>
    <w:p w14:paraId="7DE11245">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396B6813">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BB48AF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3806F25">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D8DEE58">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FCA62C3">
      <w:pPr>
        <w:numPr>
          <w:ilvl w:val="1"/>
          <w:numId w:val="8"/>
        </w:numPr>
        <w:tabs>
          <w:tab w:val="left" w:pos="1080"/>
          <w:tab w:val="left" w:pos="2014"/>
        </w:tabs>
        <w:snapToGrid w:val="0"/>
        <w:spacing w:line="360" w:lineRule="auto"/>
        <w:ind w:left="1080" w:hanging="720"/>
        <w:rPr>
          <w:sz w:val="24"/>
        </w:rPr>
      </w:pPr>
      <w:r>
        <w:rPr>
          <w:sz w:val="24"/>
        </w:rPr>
        <w:t>正版软件</w:t>
      </w:r>
    </w:p>
    <w:p w14:paraId="1F3D4869">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8F2F02B">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2BF484A9">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0F2CF84">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26801BD6">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AB08BF4">
      <w:pPr>
        <w:numPr>
          <w:ilvl w:val="1"/>
          <w:numId w:val="8"/>
        </w:numPr>
        <w:tabs>
          <w:tab w:val="left" w:pos="1080"/>
          <w:tab w:val="left" w:pos="2014"/>
        </w:tabs>
        <w:snapToGrid w:val="0"/>
        <w:spacing w:line="360" w:lineRule="auto"/>
        <w:ind w:left="1080" w:hanging="720"/>
        <w:rPr>
          <w:sz w:val="24"/>
        </w:rPr>
      </w:pPr>
      <w:r>
        <w:rPr>
          <w:sz w:val="24"/>
        </w:rPr>
        <w:t>采购需求标准</w:t>
      </w:r>
    </w:p>
    <w:p w14:paraId="3E8F8029">
      <w:pPr>
        <w:numPr>
          <w:ilvl w:val="2"/>
          <w:numId w:val="8"/>
        </w:numPr>
        <w:tabs>
          <w:tab w:val="left" w:pos="2014"/>
        </w:tabs>
        <w:snapToGrid w:val="0"/>
        <w:spacing w:line="360" w:lineRule="auto"/>
        <w:rPr>
          <w:sz w:val="24"/>
        </w:rPr>
      </w:pPr>
      <w:r>
        <w:rPr>
          <w:sz w:val="24"/>
        </w:rPr>
        <w:t>商品包装、快递包装政府采购需求标准（试行）</w:t>
      </w:r>
    </w:p>
    <w:p w14:paraId="277C5A23">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BEA32D6">
      <w:pPr>
        <w:numPr>
          <w:ilvl w:val="2"/>
          <w:numId w:val="8"/>
        </w:numPr>
        <w:tabs>
          <w:tab w:val="left" w:pos="2014"/>
        </w:tabs>
        <w:snapToGrid w:val="0"/>
        <w:spacing w:line="360" w:lineRule="auto"/>
        <w:rPr>
          <w:sz w:val="24"/>
        </w:rPr>
      </w:pPr>
      <w:bookmarkStart w:id="168" w:name="_Hlk164953935"/>
      <w:r>
        <w:rPr>
          <w:sz w:val="24"/>
        </w:rPr>
        <w:t xml:space="preserve">其他政府采购需求标准 </w:t>
      </w:r>
    </w:p>
    <w:bookmarkEnd w:id="168"/>
    <w:p w14:paraId="2EC0DC64">
      <w:pPr>
        <w:tabs>
          <w:tab w:val="left" w:pos="900"/>
          <w:tab w:val="left" w:pos="1980"/>
        </w:tabs>
        <w:snapToGrid w:val="0"/>
        <w:spacing w:line="360" w:lineRule="auto"/>
        <w:ind w:left="1980"/>
        <w:rPr>
          <w:sz w:val="24"/>
        </w:rPr>
      </w:pPr>
      <w:bookmarkStart w:id="169" w:name="_Hlk164955325"/>
      <w:r>
        <w:rPr>
          <w:sz w:val="24"/>
        </w:rPr>
        <w:t>为贯彻落实《深化政府采购制度改革方案》有关要求，推动政府采购需求标准建设</w:t>
      </w:r>
      <w:bookmarkEnd w:id="169"/>
      <w:r>
        <w:rPr>
          <w:sz w:val="24"/>
        </w:rPr>
        <w:t>，财政部门会同有关部门制定发布的其他政府采购需求标准，本项目如涉及，则具体要求见第五章《采购需求》。</w:t>
      </w:r>
    </w:p>
    <w:p w14:paraId="7AD82361">
      <w:pPr>
        <w:numPr>
          <w:ilvl w:val="0"/>
          <w:numId w:val="8"/>
        </w:numPr>
        <w:tabs>
          <w:tab w:val="left" w:pos="360"/>
        </w:tabs>
        <w:snapToGrid w:val="0"/>
        <w:spacing w:line="360" w:lineRule="auto"/>
        <w:ind w:left="357" w:hanging="357"/>
        <w:outlineLvl w:val="1"/>
        <w:rPr>
          <w:sz w:val="24"/>
        </w:rPr>
      </w:pPr>
      <w:r>
        <w:rPr>
          <w:sz w:val="24"/>
        </w:rPr>
        <w:t>投标费用</w:t>
      </w:r>
    </w:p>
    <w:p w14:paraId="74114F5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8F53858">
      <w:pPr>
        <w:tabs>
          <w:tab w:val="left" w:pos="1080"/>
        </w:tabs>
        <w:snapToGrid w:val="0"/>
        <w:spacing w:line="360" w:lineRule="auto"/>
        <w:ind w:left="1080"/>
        <w:rPr>
          <w:sz w:val="28"/>
        </w:rPr>
      </w:pPr>
      <w:bookmarkStart w:id="170" w:name="_1.8_计量单位"/>
      <w:bookmarkEnd w:id="170"/>
    </w:p>
    <w:p w14:paraId="69A705F4">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42A75D33">
      <w:pPr>
        <w:numPr>
          <w:ilvl w:val="0"/>
          <w:numId w:val="8"/>
        </w:numPr>
        <w:tabs>
          <w:tab w:val="left" w:pos="360"/>
        </w:tabs>
        <w:snapToGrid w:val="0"/>
        <w:spacing w:line="360" w:lineRule="auto"/>
        <w:ind w:left="357" w:hanging="357"/>
        <w:outlineLvl w:val="1"/>
        <w:rPr>
          <w:sz w:val="24"/>
        </w:rPr>
      </w:pPr>
      <w:bookmarkStart w:id="171" w:name="_Toc226965713"/>
      <w:bookmarkStart w:id="172" w:name="_Toc151193693"/>
      <w:bookmarkStart w:id="173" w:name="_Toc164608792"/>
      <w:bookmarkStart w:id="174" w:name="_Toc520356147"/>
      <w:bookmarkStart w:id="175" w:name="_Toc164351617"/>
      <w:bookmarkStart w:id="176" w:name="_Toc151193837"/>
      <w:bookmarkStart w:id="177" w:name="_Toc164608637"/>
      <w:bookmarkStart w:id="178" w:name="_Toc305158865"/>
      <w:bookmarkStart w:id="179" w:name="_Toc142311025"/>
      <w:bookmarkStart w:id="180" w:name="_Toc127161437"/>
      <w:bookmarkStart w:id="181" w:name="_Toc226965796"/>
      <w:bookmarkStart w:id="182" w:name="_Toc164229364"/>
      <w:bookmarkStart w:id="183" w:name="_Toc150480761"/>
      <w:bookmarkStart w:id="184" w:name="_Toc150509274"/>
      <w:bookmarkStart w:id="185" w:name="_Toc164229218"/>
      <w:bookmarkStart w:id="186" w:name="_Toc127151724"/>
      <w:bookmarkStart w:id="187" w:name="_Toc151193621"/>
      <w:bookmarkStart w:id="188" w:name="_Toc150774623"/>
      <w:bookmarkStart w:id="189" w:name="_Toc151193765"/>
      <w:bookmarkStart w:id="190" w:name="_Toc195842888"/>
      <w:bookmarkStart w:id="191" w:name="_Toc265228361"/>
      <w:bookmarkStart w:id="192" w:name="_Toc226337219"/>
      <w:bookmarkStart w:id="193" w:name="_Toc151193911"/>
      <w:bookmarkStart w:id="194" w:name="_Toc305158791"/>
      <w:bookmarkStart w:id="195" w:name="_Toc127151523"/>
      <w:bookmarkStart w:id="196" w:name="_Toc226309767"/>
      <w:bookmarkStart w:id="197" w:name="_Toc264969213"/>
      <w:bookmarkStart w:id="198" w:name="_Toc150774728"/>
      <w:bookmarkStart w:id="199" w:name="_Toc149720816"/>
      <w:bookmarkStart w:id="200" w:name="_Toc151190150"/>
      <w:r>
        <w:rPr>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sz w:val="24"/>
        </w:rPr>
        <w:t>成</w:t>
      </w:r>
    </w:p>
    <w:p w14:paraId="530FE8FD">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2993EFC5">
      <w:pPr>
        <w:numPr>
          <w:ilvl w:val="0"/>
          <w:numId w:val="9"/>
        </w:numPr>
        <w:tabs>
          <w:tab w:val="left" w:pos="1980"/>
          <w:tab w:val="left" w:pos="2520"/>
        </w:tabs>
        <w:snapToGrid w:val="0"/>
        <w:spacing w:line="360" w:lineRule="auto"/>
        <w:ind w:left="1440" w:firstLine="5"/>
        <w:rPr>
          <w:sz w:val="24"/>
        </w:rPr>
      </w:pPr>
      <w:r>
        <w:rPr>
          <w:sz w:val="24"/>
        </w:rPr>
        <w:t>投标邀请</w:t>
      </w:r>
    </w:p>
    <w:p w14:paraId="35467B68">
      <w:pPr>
        <w:numPr>
          <w:ilvl w:val="0"/>
          <w:numId w:val="9"/>
        </w:numPr>
        <w:tabs>
          <w:tab w:val="left" w:pos="1980"/>
          <w:tab w:val="left" w:pos="2520"/>
        </w:tabs>
        <w:snapToGrid w:val="0"/>
        <w:spacing w:line="360" w:lineRule="auto"/>
        <w:ind w:left="1440" w:firstLine="5"/>
        <w:rPr>
          <w:sz w:val="24"/>
        </w:rPr>
      </w:pPr>
      <w:r>
        <w:rPr>
          <w:sz w:val="24"/>
        </w:rPr>
        <w:t>投标人须知</w:t>
      </w:r>
    </w:p>
    <w:p w14:paraId="7CF6633A">
      <w:pPr>
        <w:numPr>
          <w:ilvl w:val="0"/>
          <w:numId w:val="9"/>
        </w:numPr>
        <w:tabs>
          <w:tab w:val="left" w:pos="1980"/>
          <w:tab w:val="left" w:pos="2520"/>
        </w:tabs>
        <w:snapToGrid w:val="0"/>
        <w:spacing w:line="360" w:lineRule="auto"/>
        <w:ind w:left="1440" w:firstLine="5"/>
        <w:rPr>
          <w:sz w:val="24"/>
        </w:rPr>
      </w:pPr>
      <w:r>
        <w:rPr>
          <w:sz w:val="24"/>
        </w:rPr>
        <w:t>资格审查</w:t>
      </w:r>
    </w:p>
    <w:p w14:paraId="5B3D2928">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14:paraId="0BB23BA9">
      <w:pPr>
        <w:numPr>
          <w:ilvl w:val="0"/>
          <w:numId w:val="9"/>
        </w:numPr>
        <w:tabs>
          <w:tab w:val="left" w:pos="1980"/>
          <w:tab w:val="left" w:pos="2520"/>
        </w:tabs>
        <w:snapToGrid w:val="0"/>
        <w:spacing w:line="360" w:lineRule="auto"/>
        <w:ind w:left="1440" w:firstLine="5"/>
        <w:rPr>
          <w:sz w:val="24"/>
        </w:rPr>
      </w:pPr>
      <w:r>
        <w:rPr>
          <w:sz w:val="24"/>
        </w:rPr>
        <w:t>采购需求</w:t>
      </w:r>
    </w:p>
    <w:p w14:paraId="4009683B">
      <w:pPr>
        <w:numPr>
          <w:ilvl w:val="0"/>
          <w:numId w:val="9"/>
        </w:numPr>
        <w:tabs>
          <w:tab w:val="left" w:pos="1980"/>
          <w:tab w:val="left" w:pos="2520"/>
        </w:tabs>
        <w:snapToGrid w:val="0"/>
        <w:spacing w:line="360" w:lineRule="auto"/>
        <w:ind w:left="1440" w:firstLine="5"/>
        <w:rPr>
          <w:sz w:val="24"/>
        </w:rPr>
      </w:pPr>
      <w:r>
        <w:rPr>
          <w:sz w:val="24"/>
        </w:rPr>
        <w:t>拟签订的合同文本</w:t>
      </w:r>
    </w:p>
    <w:p w14:paraId="5D3D6D52">
      <w:pPr>
        <w:numPr>
          <w:ilvl w:val="0"/>
          <w:numId w:val="9"/>
        </w:numPr>
        <w:tabs>
          <w:tab w:val="left" w:pos="1980"/>
          <w:tab w:val="left" w:pos="2520"/>
        </w:tabs>
        <w:snapToGrid w:val="0"/>
        <w:spacing w:line="360" w:lineRule="auto"/>
        <w:ind w:left="1440" w:firstLine="5"/>
        <w:rPr>
          <w:sz w:val="24"/>
        </w:rPr>
      </w:pPr>
      <w:r>
        <w:rPr>
          <w:sz w:val="24"/>
        </w:rPr>
        <w:t>投标文件格式</w:t>
      </w:r>
    </w:p>
    <w:p w14:paraId="6E637326">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68075F3">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7DB5D2C7">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06F0BE8">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52E5321E">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25F624D">
      <w:pPr>
        <w:tabs>
          <w:tab w:val="left" w:pos="1080"/>
          <w:tab w:val="left" w:pos="1561"/>
        </w:tabs>
        <w:snapToGrid w:val="0"/>
        <w:spacing w:line="360" w:lineRule="auto"/>
        <w:ind w:left="1080"/>
        <w:rPr>
          <w:sz w:val="28"/>
        </w:rPr>
      </w:pPr>
      <w:bookmarkStart w:id="201" w:name="_Toc516367020"/>
      <w:bookmarkStart w:id="202" w:name="_Toc264969216"/>
      <w:bookmarkStart w:id="203" w:name="_Toc151193768"/>
      <w:bookmarkStart w:id="204" w:name="_Toc151193914"/>
      <w:bookmarkStart w:id="205" w:name="_Toc305158794"/>
      <w:bookmarkStart w:id="206" w:name="_Toc151190153"/>
      <w:bookmarkStart w:id="207" w:name="_Toc151193696"/>
      <w:bookmarkStart w:id="208" w:name="_Toc226965716"/>
      <w:bookmarkStart w:id="209" w:name="_Toc151193840"/>
      <w:bookmarkStart w:id="210" w:name="_Toc127151526"/>
      <w:bookmarkStart w:id="211" w:name="_Toc265228364"/>
      <w:bookmarkStart w:id="212" w:name="_Toc150509277"/>
      <w:bookmarkStart w:id="213" w:name="_Toc150774731"/>
      <w:bookmarkStart w:id="214" w:name="_Toc142311028"/>
      <w:bookmarkStart w:id="215" w:name="_Toc150774626"/>
      <w:bookmarkStart w:id="216" w:name="_Toc226965799"/>
      <w:bookmarkStart w:id="217" w:name="_Toc151193624"/>
      <w:bookmarkStart w:id="218" w:name="_Toc195842891"/>
      <w:bookmarkStart w:id="219" w:name="_Toc150480764"/>
      <w:bookmarkStart w:id="220" w:name="_Toc305158868"/>
      <w:bookmarkStart w:id="221" w:name="_Toc226337222"/>
      <w:bookmarkStart w:id="222" w:name="_Toc520356150"/>
      <w:bookmarkStart w:id="223" w:name="_Toc226309770"/>
    </w:p>
    <w:p w14:paraId="61CE2ADD">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1"/>
      <w:r>
        <w:rPr>
          <w:rFonts w:ascii="Times New Roman" w:hAnsi="Times New Roman" w:eastAsia="宋体"/>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2F35149E">
      <w:pPr>
        <w:numPr>
          <w:ilvl w:val="0"/>
          <w:numId w:val="8"/>
        </w:numPr>
        <w:tabs>
          <w:tab w:val="left" w:pos="360"/>
        </w:tabs>
        <w:snapToGrid w:val="0"/>
        <w:spacing w:line="360" w:lineRule="auto"/>
        <w:ind w:left="357" w:hanging="357"/>
        <w:outlineLvl w:val="1"/>
        <w:rPr>
          <w:sz w:val="24"/>
        </w:rPr>
      </w:pPr>
      <w:bookmarkStart w:id="224" w:name="_Toc127151527"/>
      <w:bookmarkStart w:id="225" w:name="_Toc150509278"/>
      <w:bookmarkStart w:id="226" w:name="_Toc226965800"/>
      <w:bookmarkStart w:id="227" w:name="_Toc151193769"/>
      <w:bookmarkStart w:id="228" w:name="_Toc264969217"/>
      <w:bookmarkStart w:id="229" w:name="_Toc265228365"/>
      <w:bookmarkStart w:id="230" w:name="_Toc151193915"/>
      <w:bookmarkStart w:id="231" w:name="_Toc164229368"/>
      <w:bookmarkStart w:id="232" w:name="_Toc150774627"/>
      <w:bookmarkStart w:id="233" w:name="_Toc305158795"/>
      <w:bookmarkStart w:id="234" w:name="_Toc127161441"/>
      <w:bookmarkStart w:id="235" w:name="_Toc195842892"/>
      <w:bookmarkStart w:id="236" w:name="_Toc150480765"/>
      <w:bookmarkStart w:id="237" w:name="_Toc149720820"/>
      <w:bookmarkStart w:id="238" w:name="_Toc164351621"/>
      <w:bookmarkStart w:id="239" w:name="_Toc520356151"/>
      <w:bookmarkStart w:id="240" w:name="_Toc164608796"/>
      <w:bookmarkStart w:id="241" w:name="_Toc151193697"/>
      <w:bookmarkStart w:id="242" w:name="_Toc226337223"/>
      <w:bookmarkStart w:id="243" w:name="_Toc151193841"/>
      <w:bookmarkStart w:id="244" w:name="_Toc151190154"/>
      <w:bookmarkStart w:id="245" w:name="_Toc151193625"/>
      <w:bookmarkStart w:id="246" w:name="_Toc516367021"/>
      <w:bookmarkStart w:id="247" w:name="_Toc164229222"/>
      <w:bookmarkStart w:id="248" w:name="_Toc164608641"/>
      <w:bookmarkStart w:id="249" w:name="_Toc150774732"/>
      <w:bookmarkStart w:id="250" w:name="_Toc142311029"/>
      <w:bookmarkStart w:id="251" w:name="_Toc226309771"/>
      <w:bookmarkStart w:id="252" w:name="_Toc305158869"/>
      <w:bookmarkStart w:id="253" w:name="_Toc127151728"/>
      <w:bookmarkStart w:id="254" w:name="_Toc226965717"/>
      <w:r>
        <w:rPr>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sz w:val="24"/>
        </w:rPr>
        <w:t>及投标语言</w:t>
      </w:r>
    </w:p>
    <w:p w14:paraId="04504192">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3AB5AA48">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24B53234">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2B45E78">
      <w:pPr>
        <w:numPr>
          <w:ilvl w:val="0"/>
          <w:numId w:val="8"/>
        </w:numPr>
        <w:tabs>
          <w:tab w:val="left" w:pos="360"/>
        </w:tabs>
        <w:snapToGrid w:val="0"/>
        <w:spacing w:line="360" w:lineRule="auto"/>
        <w:ind w:left="357" w:hanging="357"/>
        <w:outlineLvl w:val="1"/>
        <w:rPr>
          <w:sz w:val="24"/>
        </w:rPr>
      </w:pPr>
      <w:bookmarkStart w:id="255" w:name="_Ref467306195"/>
      <w:bookmarkStart w:id="256" w:name="_Toc516367022"/>
      <w:bookmarkStart w:id="257" w:name="_Ref467306676"/>
      <w:bookmarkStart w:id="258" w:name="_Toc226965801"/>
      <w:bookmarkStart w:id="259" w:name="_Toc264969218"/>
      <w:bookmarkStart w:id="260" w:name="_Toc164229369"/>
      <w:bookmarkStart w:id="261" w:name="_Toc151193626"/>
      <w:bookmarkStart w:id="262" w:name="_Toc151193698"/>
      <w:bookmarkStart w:id="263" w:name="_Toc226337224"/>
      <w:bookmarkStart w:id="264" w:name="_Toc151190155"/>
      <w:bookmarkStart w:id="265" w:name="_Toc150480766"/>
      <w:bookmarkStart w:id="266" w:name="_Toc305158870"/>
      <w:bookmarkStart w:id="267" w:name="_Toc151193916"/>
      <w:bookmarkStart w:id="268" w:name="_Toc226309772"/>
      <w:bookmarkStart w:id="269" w:name="_Toc520356152"/>
      <w:bookmarkStart w:id="270" w:name="_Toc164351622"/>
      <w:bookmarkStart w:id="271" w:name="_Toc150774733"/>
      <w:bookmarkStart w:id="272" w:name="_Toc151193842"/>
      <w:bookmarkStart w:id="273" w:name="_Toc226965718"/>
      <w:bookmarkStart w:id="274" w:name="_Toc150774628"/>
      <w:bookmarkStart w:id="275" w:name="_Toc149720821"/>
      <w:bookmarkStart w:id="276" w:name="_Toc164608642"/>
      <w:bookmarkStart w:id="277" w:name="_Toc142311030"/>
      <w:bookmarkStart w:id="278" w:name="_Toc265228366"/>
      <w:bookmarkStart w:id="279" w:name="_Toc164229223"/>
      <w:bookmarkStart w:id="280" w:name="_Toc127151528"/>
      <w:bookmarkStart w:id="281" w:name="_Toc305158796"/>
      <w:bookmarkStart w:id="282" w:name="_Toc127151729"/>
      <w:bookmarkStart w:id="283" w:name="_Toc151193770"/>
      <w:bookmarkStart w:id="284" w:name="_Toc195842893"/>
      <w:bookmarkStart w:id="285" w:name="_Toc127161442"/>
      <w:bookmarkStart w:id="286" w:name="_Toc150509279"/>
      <w:bookmarkStart w:id="287" w:name="_Toc164608797"/>
      <w:r>
        <w:rPr>
          <w:sz w:val="24"/>
        </w:rPr>
        <w:t>投标文件</w:t>
      </w:r>
      <w:bookmarkEnd w:id="255"/>
      <w:bookmarkEnd w:id="256"/>
      <w:bookmarkEnd w:id="257"/>
      <w:r>
        <w:rPr>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00B5B064">
      <w:pPr>
        <w:numPr>
          <w:ilvl w:val="1"/>
          <w:numId w:val="8"/>
        </w:numPr>
        <w:tabs>
          <w:tab w:val="left" w:pos="1080"/>
          <w:tab w:val="left" w:pos="2014"/>
        </w:tabs>
        <w:snapToGrid w:val="0"/>
        <w:spacing w:line="360" w:lineRule="auto"/>
        <w:ind w:left="1077" w:hanging="720"/>
        <w:rPr>
          <w:sz w:val="24"/>
        </w:rPr>
      </w:pPr>
      <w:bookmarkStart w:id="288" w:name="_Ref467052588"/>
      <w:r>
        <w:rPr>
          <w:sz w:val="24"/>
        </w:rPr>
        <w:t>投标人应当按照招标文件的要求编制投标文件。投标文件应由《资格证明文件》、《商务技术文件》两部分构成。投标文件的部分格式要求，见第七章《投标文件格式》。</w:t>
      </w:r>
    </w:p>
    <w:p w14:paraId="0E509BB2">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54F9C01">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C9B23DA">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1373F1F">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8"/>
    </w:p>
    <w:p w14:paraId="3BCB31D7">
      <w:pPr>
        <w:numPr>
          <w:ilvl w:val="0"/>
          <w:numId w:val="8"/>
        </w:numPr>
        <w:tabs>
          <w:tab w:val="left" w:pos="360"/>
        </w:tabs>
        <w:snapToGrid w:val="0"/>
        <w:spacing w:line="360" w:lineRule="auto"/>
        <w:ind w:left="357" w:hanging="357"/>
        <w:outlineLvl w:val="1"/>
        <w:rPr>
          <w:sz w:val="24"/>
        </w:rPr>
      </w:pPr>
      <w:bookmarkStart w:id="289" w:name="_Toc164351624"/>
      <w:bookmarkStart w:id="290" w:name="_Toc151193918"/>
      <w:bookmarkStart w:id="291" w:name="_Toc151190157"/>
      <w:bookmarkStart w:id="292" w:name="_Toc151193772"/>
      <w:bookmarkStart w:id="293" w:name="_Toc151193628"/>
      <w:bookmarkStart w:id="294" w:name="_Toc164229225"/>
      <w:bookmarkStart w:id="295" w:name="_Toc164608799"/>
      <w:bookmarkStart w:id="296" w:name="_Toc151193700"/>
      <w:bookmarkStart w:id="297" w:name="_Toc164229371"/>
      <w:bookmarkStart w:id="298" w:name="_Toc127161444"/>
      <w:bookmarkStart w:id="299" w:name="_Toc142311032"/>
      <w:bookmarkStart w:id="300" w:name="_Toc520356155"/>
      <w:bookmarkStart w:id="301" w:name="_Toc164608644"/>
      <w:bookmarkStart w:id="302" w:name="_Toc150509281"/>
      <w:bookmarkStart w:id="303" w:name="_Toc127151530"/>
      <w:bookmarkStart w:id="304" w:name="_Toc151193844"/>
      <w:bookmarkStart w:id="305" w:name="_Toc149720823"/>
      <w:bookmarkStart w:id="306" w:name="_Toc150480768"/>
      <w:bookmarkStart w:id="307" w:name="_Toc195842895"/>
      <w:bookmarkStart w:id="308" w:name="_Toc150774735"/>
      <w:bookmarkStart w:id="309" w:name="_Toc150774630"/>
      <w:bookmarkStart w:id="310" w:name="_Toc127151731"/>
      <w:r>
        <w:rPr>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102D6A9">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2BC0D6A7">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55CEEF11">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F6262D9">
      <w:pPr>
        <w:numPr>
          <w:ilvl w:val="2"/>
          <w:numId w:val="8"/>
        </w:numPr>
        <w:snapToGrid w:val="0"/>
        <w:spacing w:line="360" w:lineRule="auto"/>
        <w:rPr>
          <w:sz w:val="24"/>
        </w:rPr>
      </w:pPr>
      <w:r>
        <w:rPr>
          <w:sz w:val="24"/>
        </w:rPr>
        <w:t xml:space="preserve">按照招标文件要求完成本项目的全部相关费用。 </w:t>
      </w:r>
    </w:p>
    <w:p w14:paraId="0CE65647">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2ACBE1E">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4B7EBE77">
      <w:pPr>
        <w:numPr>
          <w:ilvl w:val="0"/>
          <w:numId w:val="8"/>
        </w:numPr>
        <w:tabs>
          <w:tab w:val="left" w:pos="360"/>
        </w:tabs>
        <w:snapToGrid w:val="0"/>
        <w:spacing w:line="360" w:lineRule="auto"/>
        <w:ind w:left="357" w:hanging="357"/>
        <w:outlineLvl w:val="1"/>
        <w:rPr>
          <w:sz w:val="24"/>
        </w:rPr>
      </w:pPr>
      <w:bookmarkStart w:id="311" w:name="_Toc164608645"/>
      <w:bookmarkStart w:id="312" w:name="_Ref467306513"/>
      <w:bookmarkStart w:id="313" w:name="_Toc150480769"/>
      <w:bookmarkStart w:id="314" w:name="_Toc226965804"/>
      <w:bookmarkStart w:id="315" w:name="_Toc150774736"/>
      <w:bookmarkStart w:id="316" w:name="_Toc305158873"/>
      <w:bookmarkStart w:id="317" w:name="_Toc127161445"/>
      <w:bookmarkStart w:id="318" w:name="_Toc150774631"/>
      <w:bookmarkStart w:id="319" w:name="_Toc265228369"/>
      <w:bookmarkStart w:id="320" w:name="_Toc520356156"/>
      <w:bookmarkStart w:id="321" w:name="_Toc195842896"/>
      <w:bookmarkStart w:id="322" w:name="_Toc151193629"/>
      <w:bookmarkStart w:id="323" w:name="_Toc151193919"/>
      <w:bookmarkStart w:id="324" w:name="_Toc305158799"/>
      <w:bookmarkStart w:id="325" w:name="_Toc264969221"/>
      <w:bookmarkStart w:id="326" w:name="_Toc151193701"/>
      <w:bookmarkStart w:id="327" w:name="_Toc150509282"/>
      <w:bookmarkStart w:id="328" w:name="_Toc151190158"/>
      <w:bookmarkStart w:id="329" w:name="_Toc164229226"/>
      <w:bookmarkStart w:id="330" w:name="_Toc164351625"/>
      <w:bookmarkStart w:id="331" w:name="_Toc127151531"/>
      <w:bookmarkStart w:id="332" w:name="_Toc226337227"/>
      <w:bookmarkStart w:id="333" w:name="_Toc164229372"/>
      <w:bookmarkStart w:id="334" w:name="_Toc164608800"/>
      <w:bookmarkStart w:id="335" w:name="_Toc151193773"/>
      <w:bookmarkStart w:id="336" w:name="_Toc127151732"/>
      <w:bookmarkStart w:id="337" w:name="_Toc226965721"/>
      <w:bookmarkStart w:id="338" w:name="_Toc142311033"/>
      <w:bookmarkStart w:id="339" w:name="_Toc226309775"/>
      <w:bookmarkStart w:id="340" w:name="_Toc149720824"/>
      <w:bookmarkStart w:id="341" w:name="_Toc151193845"/>
      <w:r>
        <w:rPr>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73680829">
      <w:pPr>
        <w:numPr>
          <w:ilvl w:val="1"/>
          <w:numId w:val="8"/>
        </w:numPr>
        <w:tabs>
          <w:tab w:val="left" w:pos="1080"/>
          <w:tab w:val="left" w:pos="2014"/>
        </w:tabs>
        <w:snapToGrid w:val="0"/>
        <w:spacing w:line="360" w:lineRule="auto"/>
        <w:ind w:left="1077" w:hanging="720"/>
        <w:rPr>
          <w:sz w:val="24"/>
        </w:rPr>
      </w:pPr>
      <w:bookmarkStart w:id="342" w:name="_Ref467306302"/>
      <w:r>
        <w:rPr>
          <w:sz w:val="24"/>
        </w:rPr>
        <w:t>投标人应按《投标人须知资料表》中规定的金额及要求交纳投标保证金</w:t>
      </w:r>
      <w:bookmarkEnd w:id="342"/>
      <w:r>
        <w:rPr>
          <w:sz w:val="24"/>
        </w:rPr>
        <w:t>。投标人自愿超额缴纳投标保证金的，投标文件不做无效处理。</w:t>
      </w:r>
    </w:p>
    <w:p w14:paraId="6BE013D8">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F8B699D">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Pr>
          <w:sz w:val="24"/>
        </w:rPr>
        <w:t>以电子保函形式提交投标保证金的，应在投标截止时间前通过</w:t>
      </w:r>
      <w:r>
        <w:rPr>
          <w:sz w:val="24"/>
          <w:lang w:bidi="ar"/>
        </w:rPr>
        <w:t>北京市政府采购电子交易平台完成电子保函在线办理。</w:t>
      </w:r>
      <w:bookmarkEnd w:id="343"/>
      <w:r>
        <w:rPr>
          <w:rFonts w:hint="eastAsia"/>
          <w:sz w:val="24"/>
        </w:rPr>
        <w:t>未按上述要求缴纳投标保证金</w:t>
      </w:r>
      <w:r>
        <w:rPr>
          <w:sz w:val="24"/>
        </w:rPr>
        <w:t>的，其</w:t>
      </w:r>
      <w:r>
        <w:rPr>
          <w:b/>
          <w:sz w:val="24"/>
        </w:rPr>
        <w:t>投标无效</w:t>
      </w:r>
      <w:r>
        <w:rPr>
          <w:sz w:val="24"/>
        </w:rPr>
        <w:t>。</w:t>
      </w:r>
    </w:p>
    <w:p w14:paraId="1AE40C35">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78F349EA">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3025961">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7194CD50">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79423848">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39CB44C1">
      <w:pPr>
        <w:numPr>
          <w:ilvl w:val="2"/>
          <w:numId w:val="8"/>
        </w:numPr>
        <w:snapToGrid w:val="0"/>
        <w:spacing w:line="360" w:lineRule="auto"/>
        <w:rPr>
          <w:sz w:val="24"/>
        </w:rPr>
      </w:pPr>
      <w:r>
        <w:rPr>
          <w:sz w:val="24"/>
        </w:rPr>
        <w:t>中标人的投标保证金，自采购合同签订之日起5个工作日内退还中标人；</w:t>
      </w:r>
    </w:p>
    <w:p w14:paraId="00250861">
      <w:pPr>
        <w:numPr>
          <w:ilvl w:val="2"/>
          <w:numId w:val="8"/>
        </w:numPr>
        <w:snapToGrid w:val="0"/>
        <w:spacing w:line="360" w:lineRule="auto"/>
        <w:rPr>
          <w:sz w:val="24"/>
        </w:rPr>
      </w:pPr>
      <w:r>
        <w:rPr>
          <w:sz w:val="24"/>
        </w:rPr>
        <w:t>未中标投标人的投标保证金，自中标通知书发出之日起5个工作日内退还未中标人；</w:t>
      </w:r>
    </w:p>
    <w:p w14:paraId="24D85612">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2869BC86">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7288114">
      <w:pPr>
        <w:numPr>
          <w:ilvl w:val="2"/>
          <w:numId w:val="8"/>
        </w:numPr>
        <w:snapToGrid w:val="0"/>
        <w:spacing w:line="360" w:lineRule="auto"/>
        <w:rPr>
          <w:sz w:val="24"/>
        </w:rPr>
      </w:pPr>
      <w:r>
        <w:rPr>
          <w:sz w:val="24"/>
        </w:rPr>
        <w:t>投标有效期内投标人撤销投标文件的；</w:t>
      </w:r>
    </w:p>
    <w:p w14:paraId="7421059A">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4374C0CA">
      <w:pPr>
        <w:numPr>
          <w:ilvl w:val="0"/>
          <w:numId w:val="8"/>
        </w:numPr>
        <w:tabs>
          <w:tab w:val="left" w:pos="360"/>
        </w:tabs>
        <w:snapToGrid w:val="0"/>
        <w:spacing w:line="360" w:lineRule="auto"/>
        <w:ind w:left="357" w:hanging="357"/>
        <w:outlineLvl w:val="1"/>
        <w:rPr>
          <w:sz w:val="24"/>
        </w:rPr>
      </w:pPr>
      <w:bookmarkStart w:id="344" w:name="_Toc520356157"/>
      <w:bookmarkStart w:id="345" w:name="_Toc151190159"/>
      <w:bookmarkStart w:id="346" w:name="_Toc151193920"/>
      <w:bookmarkStart w:id="347" w:name="_Toc150480770"/>
      <w:bookmarkStart w:id="348" w:name="_Toc142311034"/>
      <w:bookmarkStart w:id="349" w:name="_Toc226337228"/>
      <w:bookmarkStart w:id="350" w:name="_Toc305158874"/>
      <w:bookmarkStart w:id="351" w:name="_Toc265228370"/>
      <w:bookmarkStart w:id="352" w:name="_Toc305158800"/>
      <w:bookmarkStart w:id="353" w:name="_Toc164608646"/>
      <w:bookmarkStart w:id="354" w:name="_Toc151193702"/>
      <w:bookmarkStart w:id="355" w:name="_Toc151193630"/>
      <w:bookmarkStart w:id="356" w:name="_Toc164351626"/>
      <w:bookmarkStart w:id="357" w:name="_Toc164229227"/>
      <w:bookmarkStart w:id="358" w:name="_Toc150774632"/>
      <w:bookmarkStart w:id="359" w:name="_Toc164229373"/>
      <w:bookmarkStart w:id="360" w:name="_Toc150774737"/>
      <w:bookmarkStart w:id="361" w:name="_Toc226965805"/>
      <w:bookmarkStart w:id="362" w:name="_Toc127151532"/>
      <w:bookmarkStart w:id="363" w:name="_Toc164608801"/>
      <w:bookmarkStart w:id="364" w:name="_Toc226309776"/>
      <w:bookmarkStart w:id="365" w:name="_Toc149720825"/>
      <w:bookmarkStart w:id="366" w:name="_Toc151193846"/>
      <w:bookmarkStart w:id="367" w:name="_Toc127161446"/>
      <w:bookmarkStart w:id="368" w:name="_Toc150509283"/>
      <w:bookmarkStart w:id="369" w:name="_Toc226965722"/>
      <w:bookmarkStart w:id="370" w:name="_Toc151193774"/>
      <w:bookmarkStart w:id="371" w:name="_Toc264969222"/>
      <w:bookmarkStart w:id="372" w:name="_Toc127151733"/>
      <w:bookmarkStart w:id="373" w:name="_Toc195842897"/>
      <w:r>
        <w:rPr>
          <w:sz w:val="24"/>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0A13B0E6">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C46ECB5">
      <w:pPr>
        <w:numPr>
          <w:ilvl w:val="0"/>
          <w:numId w:val="8"/>
        </w:numPr>
        <w:tabs>
          <w:tab w:val="left" w:pos="360"/>
        </w:tabs>
        <w:snapToGrid w:val="0"/>
        <w:spacing w:line="360" w:lineRule="auto"/>
        <w:ind w:left="357" w:hanging="357"/>
        <w:outlineLvl w:val="1"/>
        <w:rPr>
          <w:sz w:val="24"/>
        </w:rPr>
      </w:pPr>
      <w:bookmarkStart w:id="374" w:name="_Toc150509284"/>
      <w:bookmarkStart w:id="375" w:name="_Toc151190160"/>
      <w:bookmarkStart w:id="376" w:name="_Toc164351627"/>
      <w:bookmarkStart w:id="377" w:name="_Toc150480771"/>
      <w:bookmarkStart w:id="378" w:name="_Toc151193921"/>
      <w:bookmarkStart w:id="379" w:name="_Toc226309777"/>
      <w:bookmarkStart w:id="380" w:name="_Toc151193703"/>
      <w:bookmarkStart w:id="381" w:name="_Toc520356158"/>
      <w:bookmarkStart w:id="382" w:name="_Toc151193631"/>
      <w:bookmarkStart w:id="383" w:name="_Toc149720826"/>
      <w:bookmarkStart w:id="384" w:name="_Toc226965723"/>
      <w:bookmarkStart w:id="385" w:name="_Toc164608802"/>
      <w:bookmarkStart w:id="386" w:name="_Toc195842898"/>
      <w:bookmarkStart w:id="387" w:name="_Toc127151734"/>
      <w:bookmarkStart w:id="388" w:name="_Toc164608647"/>
      <w:bookmarkStart w:id="389" w:name="_Toc151193847"/>
      <w:bookmarkStart w:id="390" w:name="_Toc127151533"/>
      <w:bookmarkStart w:id="391" w:name="_Toc150774738"/>
      <w:bookmarkStart w:id="392" w:name="_Toc305158801"/>
      <w:bookmarkStart w:id="393" w:name="_Toc150774633"/>
      <w:bookmarkStart w:id="394" w:name="_Toc164229228"/>
      <w:bookmarkStart w:id="395" w:name="_Toc127161447"/>
      <w:bookmarkStart w:id="396" w:name="_Toc142311035"/>
      <w:bookmarkStart w:id="397" w:name="_Toc264969223"/>
      <w:bookmarkStart w:id="398" w:name="_Toc265228371"/>
      <w:bookmarkStart w:id="399" w:name="_Toc164229374"/>
      <w:bookmarkStart w:id="400" w:name="_Toc226965806"/>
      <w:bookmarkStart w:id="401" w:name="_Toc151193775"/>
      <w:bookmarkStart w:id="402" w:name="_Toc305158875"/>
      <w:bookmarkStart w:id="403" w:name="_Toc226337229"/>
      <w:r>
        <w:rPr>
          <w:sz w:val="24"/>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、盖章</w:t>
      </w:r>
    </w:p>
    <w:p w14:paraId="52C1387E">
      <w:pPr>
        <w:numPr>
          <w:ilvl w:val="1"/>
          <w:numId w:val="8"/>
        </w:numPr>
        <w:tabs>
          <w:tab w:val="left" w:pos="1080"/>
          <w:tab w:val="left" w:pos="2014"/>
        </w:tabs>
        <w:snapToGrid w:val="0"/>
        <w:spacing w:line="360" w:lineRule="auto"/>
        <w:ind w:left="1077" w:hanging="720"/>
        <w:rPr>
          <w:sz w:val="24"/>
        </w:rPr>
      </w:pPr>
      <w:bookmarkStart w:id="404" w:name="_Toc151193704"/>
      <w:bookmarkStart w:id="405" w:name="_Toc195842899"/>
      <w:bookmarkStart w:id="406" w:name="_Toc520356159"/>
      <w:bookmarkStart w:id="407" w:name="_Toc264969224"/>
      <w:bookmarkStart w:id="408" w:name="_Toc305158802"/>
      <w:bookmarkStart w:id="409" w:name="_Toc151193848"/>
      <w:bookmarkStart w:id="410" w:name="_Toc151190161"/>
      <w:bookmarkStart w:id="411" w:name="_Toc226965724"/>
      <w:bookmarkStart w:id="412" w:name="_Toc305158876"/>
      <w:bookmarkStart w:id="413" w:name="_Toc226309778"/>
      <w:bookmarkStart w:id="414" w:name="_Toc150480772"/>
      <w:bookmarkStart w:id="415" w:name="_Toc265228372"/>
      <w:bookmarkStart w:id="416" w:name="_Toc150774634"/>
      <w:bookmarkStart w:id="417" w:name="_Toc226337230"/>
      <w:bookmarkStart w:id="418" w:name="_Toc150774739"/>
      <w:bookmarkStart w:id="419" w:name="_Toc150509285"/>
      <w:bookmarkStart w:id="420" w:name="_Toc142311036"/>
      <w:bookmarkStart w:id="421" w:name="_Toc151193776"/>
      <w:bookmarkStart w:id="422" w:name="_Toc226965807"/>
      <w:bookmarkStart w:id="423" w:name="_Toc127151534"/>
      <w:bookmarkStart w:id="424" w:name="_Toc151193922"/>
      <w:bookmarkStart w:id="425" w:name="_Toc15119363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7B1834C5">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2D6EFB76">
      <w:pPr>
        <w:tabs>
          <w:tab w:val="left" w:pos="900"/>
          <w:tab w:val="left" w:pos="1080"/>
        </w:tabs>
        <w:snapToGrid w:val="0"/>
        <w:spacing w:line="360" w:lineRule="auto"/>
        <w:ind w:left="357"/>
      </w:pPr>
    </w:p>
    <w:p w14:paraId="4ACE194D">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16074C3">
      <w:pPr>
        <w:numPr>
          <w:ilvl w:val="0"/>
          <w:numId w:val="8"/>
        </w:numPr>
        <w:tabs>
          <w:tab w:val="left" w:pos="360"/>
        </w:tabs>
        <w:snapToGrid w:val="0"/>
        <w:spacing w:line="360" w:lineRule="auto"/>
        <w:ind w:left="357" w:hanging="357"/>
        <w:outlineLvl w:val="1"/>
        <w:rPr>
          <w:sz w:val="24"/>
        </w:rPr>
      </w:pPr>
      <w:bookmarkStart w:id="426" w:name="_Toc164229230"/>
      <w:bookmarkStart w:id="427" w:name="_Toc265228373"/>
      <w:bookmarkStart w:id="428" w:name="_Toc127161449"/>
      <w:bookmarkStart w:id="429" w:name="_Toc226965725"/>
      <w:bookmarkStart w:id="430" w:name="_Toc151193777"/>
      <w:bookmarkStart w:id="431" w:name="_Toc127151736"/>
      <w:bookmarkStart w:id="432" w:name="_Toc226965808"/>
      <w:bookmarkStart w:id="433" w:name="_Toc142311037"/>
      <w:bookmarkStart w:id="434" w:name="_Toc264969225"/>
      <w:bookmarkStart w:id="435" w:name="_Toc305158803"/>
      <w:bookmarkStart w:id="436" w:name="_Toc520356160"/>
      <w:bookmarkStart w:id="437" w:name="_Toc305158877"/>
      <w:bookmarkStart w:id="438" w:name="_Toc149720828"/>
      <w:bookmarkStart w:id="439" w:name="_Toc151193633"/>
      <w:bookmarkStart w:id="440" w:name="_Toc164608804"/>
      <w:bookmarkStart w:id="441" w:name="_Toc151190162"/>
      <w:bookmarkStart w:id="442" w:name="_Toc151193705"/>
      <w:bookmarkStart w:id="443" w:name="_Toc164229376"/>
      <w:bookmarkStart w:id="444" w:name="_Toc164608649"/>
      <w:bookmarkStart w:id="445" w:name="_Toc164351629"/>
      <w:bookmarkStart w:id="446" w:name="_Toc226337231"/>
      <w:bookmarkStart w:id="447" w:name="_Toc150480773"/>
      <w:bookmarkStart w:id="448" w:name="_Toc195842900"/>
      <w:bookmarkStart w:id="449" w:name="_Toc150509286"/>
      <w:bookmarkStart w:id="450" w:name="_Toc127151535"/>
      <w:bookmarkStart w:id="451" w:name="_Toc150774740"/>
      <w:bookmarkStart w:id="452" w:name="_Toc151193849"/>
      <w:bookmarkStart w:id="453" w:name="_Toc150774635"/>
      <w:bookmarkStart w:id="454" w:name="_Toc226309779"/>
      <w:bookmarkStart w:id="455" w:name="_Toc151193923"/>
      <w:r>
        <w:rPr>
          <w:sz w:val="24"/>
        </w:rPr>
        <w:t>投标文件的</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sz w:val="24"/>
        </w:rPr>
        <w:t>提交</w:t>
      </w:r>
    </w:p>
    <w:p w14:paraId="6E84A5B5">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7ACE4E73">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6B9D17F4">
      <w:pPr>
        <w:numPr>
          <w:ilvl w:val="0"/>
          <w:numId w:val="8"/>
        </w:numPr>
        <w:tabs>
          <w:tab w:val="left" w:pos="360"/>
        </w:tabs>
        <w:snapToGrid w:val="0"/>
        <w:spacing w:line="360" w:lineRule="auto"/>
        <w:ind w:left="357" w:hanging="357"/>
        <w:outlineLvl w:val="1"/>
        <w:rPr>
          <w:sz w:val="24"/>
        </w:rPr>
      </w:pPr>
      <w:bookmarkStart w:id="456" w:name="_Toc520356161"/>
      <w:bookmarkStart w:id="457" w:name="_Toc151193850"/>
      <w:bookmarkStart w:id="458" w:name="_Toc305158804"/>
      <w:bookmarkStart w:id="459" w:name="_Toc164229377"/>
      <w:bookmarkStart w:id="460" w:name="_Toc151193706"/>
      <w:bookmarkStart w:id="461" w:name="_Toc151193634"/>
      <w:bookmarkStart w:id="462" w:name="_Toc226965809"/>
      <w:bookmarkStart w:id="463" w:name="_Toc226309780"/>
      <w:bookmarkStart w:id="464" w:name="_Toc164351630"/>
      <w:bookmarkStart w:id="465" w:name="_Toc150774636"/>
      <w:bookmarkStart w:id="466" w:name="_Toc151190163"/>
      <w:bookmarkStart w:id="467" w:name="_Toc164608650"/>
      <w:bookmarkStart w:id="468" w:name="_Toc151193924"/>
      <w:bookmarkStart w:id="469" w:name="_Toc164608805"/>
      <w:bookmarkStart w:id="470" w:name="_Toc151193778"/>
      <w:bookmarkStart w:id="471" w:name="_Toc127151737"/>
      <w:bookmarkStart w:id="472" w:name="_Toc265228374"/>
      <w:bookmarkStart w:id="473" w:name="_Toc305158878"/>
      <w:bookmarkStart w:id="474" w:name="_Toc226337232"/>
      <w:bookmarkStart w:id="475" w:name="_Toc195842901"/>
      <w:bookmarkStart w:id="476" w:name="_Toc150774741"/>
      <w:bookmarkStart w:id="477" w:name="_Toc226965726"/>
      <w:bookmarkStart w:id="478" w:name="_Toc127151536"/>
      <w:bookmarkStart w:id="479" w:name="_Toc127161450"/>
      <w:bookmarkStart w:id="480" w:name="_Toc142311038"/>
      <w:bookmarkStart w:id="481" w:name="_Toc150480774"/>
      <w:bookmarkStart w:id="482" w:name="_Toc164229231"/>
      <w:bookmarkStart w:id="483" w:name="_Toc149720829"/>
      <w:bookmarkStart w:id="484" w:name="_Toc150509287"/>
      <w:bookmarkStart w:id="485" w:name="_Toc264969226"/>
      <w:r>
        <w:rPr>
          <w:sz w:val="24"/>
        </w:rPr>
        <w:t>投标截止</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sz w:val="24"/>
        </w:rPr>
        <w:t>时间</w:t>
      </w:r>
    </w:p>
    <w:p w14:paraId="7621E0DC">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13F1BBF3">
      <w:pPr>
        <w:numPr>
          <w:ilvl w:val="0"/>
          <w:numId w:val="8"/>
        </w:numPr>
        <w:tabs>
          <w:tab w:val="left" w:pos="360"/>
        </w:tabs>
        <w:snapToGrid w:val="0"/>
        <w:spacing w:line="360" w:lineRule="auto"/>
        <w:ind w:left="357" w:hanging="357"/>
        <w:outlineLvl w:val="1"/>
        <w:rPr>
          <w:sz w:val="24"/>
        </w:rPr>
      </w:pPr>
      <w:bookmarkStart w:id="486" w:name="_Toc520356162"/>
      <w:bookmarkStart w:id="487" w:name="_Toc151193635"/>
      <w:bookmarkStart w:id="488" w:name="_Toc150509288"/>
      <w:bookmarkStart w:id="489" w:name="_Toc226309781"/>
      <w:bookmarkStart w:id="490" w:name="_Toc151190164"/>
      <w:bookmarkStart w:id="491" w:name="_Toc195842902"/>
      <w:bookmarkStart w:id="492" w:name="_Toc127151537"/>
      <w:bookmarkStart w:id="493" w:name="_Toc150480775"/>
      <w:bookmarkStart w:id="494" w:name="_Toc305158879"/>
      <w:bookmarkStart w:id="495" w:name="_Toc265228375"/>
      <w:bookmarkStart w:id="496" w:name="_Toc151193851"/>
      <w:bookmarkStart w:id="497" w:name="_Toc151193779"/>
      <w:bookmarkStart w:id="498" w:name="_Toc164229232"/>
      <w:bookmarkStart w:id="499" w:name="_Toc226965810"/>
      <w:bookmarkStart w:id="500" w:name="_Toc151193925"/>
      <w:bookmarkStart w:id="501" w:name="_Toc164608806"/>
      <w:bookmarkStart w:id="502" w:name="_Toc164351631"/>
      <w:bookmarkStart w:id="503" w:name="_Toc150774637"/>
      <w:bookmarkStart w:id="504" w:name="_Toc305158805"/>
      <w:bookmarkStart w:id="505" w:name="_Toc264969227"/>
      <w:bookmarkStart w:id="506" w:name="_Toc164608651"/>
      <w:bookmarkStart w:id="507" w:name="_Toc226965727"/>
      <w:bookmarkStart w:id="508" w:name="_Toc150774742"/>
      <w:bookmarkStart w:id="509" w:name="_Toc149720830"/>
      <w:bookmarkStart w:id="510" w:name="_Toc164229378"/>
      <w:bookmarkStart w:id="511" w:name="_Toc127161451"/>
      <w:bookmarkStart w:id="512" w:name="_Toc127151738"/>
      <w:bookmarkStart w:id="513" w:name="_Toc226337233"/>
      <w:bookmarkStart w:id="514" w:name="_Toc151193707"/>
      <w:bookmarkStart w:id="515" w:name="_Toc142311039"/>
      <w:r>
        <w:rPr>
          <w:sz w:val="24"/>
        </w:rPr>
        <w:t>投标文件的修改与撤回</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045FFE3E">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D60AC2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DB61809">
      <w:pPr>
        <w:spacing w:line="360" w:lineRule="auto"/>
        <w:rPr>
          <w:sz w:val="24"/>
        </w:rPr>
      </w:pPr>
    </w:p>
    <w:p w14:paraId="1CD8707C">
      <w:pPr>
        <w:pStyle w:val="3"/>
        <w:spacing w:before="0" w:line="360" w:lineRule="auto"/>
        <w:rPr>
          <w:rFonts w:ascii="Times New Roman" w:hAnsi="Times New Roman" w:eastAsia="宋体"/>
          <w:sz w:val="28"/>
        </w:rPr>
      </w:pPr>
      <w:bookmarkStart w:id="516" w:name="_Toc151193780"/>
      <w:bookmarkStart w:id="517" w:name="_Toc150509289"/>
      <w:bookmarkStart w:id="518" w:name="_Toc150480776"/>
      <w:bookmarkStart w:id="519" w:name="_Toc151193708"/>
      <w:bookmarkStart w:id="520" w:name="_Toc150774638"/>
      <w:bookmarkStart w:id="521" w:name="_Toc226309782"/>
      <w:bookmarkStart w:id="522" w:name="_Toc151193852"/>
      <w:bookmarkStart w:id="523" w:name="_Toc305158880"/>
      <w:bookmarkStart w:id="524" w:name="_Toc151190165"/>
      <w:bookmarkStart w:id="525" w:name="_Toc265228376"/>
      <w:bookmarkStart w:id="526" w:name="_Toc127151538"/>
      <w:bookmarkStart w:id="527" w:name="_Toc150774743"/>
      <w:bookmarkStart w:id="528" w:name="_Toc142311040"/>
      <w:bookmarkStart w:id="529" w:name="_Toc151193636"/>
      <w:bookmarkStart w:id="530" w:name="_Toc305158806"/>
      <w:bookmarkStart w:id="531" w:name="_Toc195842903"/>
      <w:bookmarkStart w:id="532" w:name="_Toc151193926"/>
      <w:bookmarkStart w:id="533" w:name="_Toc520356163"/>
      <w:bookmarkStart w:id="534" w:name="_Toc226965728"/>
      <w:bookmarkStart w:id="535" w:name="_Toc264969228"/>
      <w:bookmarkStart w:id="536" w:name="_Toc226965811"/>
      <w:bookmarkStart w:id="537" w:name="_Toc226337234"/>
      <w:r>
        <w:rPr>
          <w:rFonts w:ascii="Times New Roman" w:hAnsi="Times New Roman" w:eastAsia="宋体"/>
          <w:sz w:val="28"/>
        </w:rPr>
        <w:t>五   开标、资格审查及评标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405DE3B6">
      <w:pPr>
        <w:numPr>
          <w:ilvl w:val="0"/>
          <w:numId w:val="8"/>
        </w:numPr>
        <w:tabs>
          <w:tab w:val="left" w:pos="360"/>
        </w:tabs>
        <w:snapToGrid w:val="0"/>
        <w:spacing w:line="360" w:lineRule="auto"/>
        <w:ind w:left="357" w:hanging="357"/>
        <w:outlineLvl w:val="1"/>
        <w:rPr>
          <w:sz w:val="24"/>
        </w:rPr>
      </w:pPr>
      <w:bookmarkStart w:id="538" w:name="_Toc127151740"/>
      <w:bookmarkStart w:id="539" w:name="_Toc149720832"/>
      <w:bookmarkStart w:id="540" w:name="_Toc226965812"/>
      <w:bookmarkStart w:id="541" w:name="_Toc151193927"/>
      <w:bookmarkStart w:id="542" w:name="_Toc142311041"/>
      <w:bookmarkStart w:id="543" w:name="_Toc226309783"/>
      <w:bookmarkStart w:id="544" w:name="_Toc164608653"/>
      <w:bookmarkStart w:id="545" w:name="_Toc151190166"/>
      <w:bookmarkStart w:id="546" w:name="_Toc264969229"/>
      <w:bookmarkStart w:id="547" w:name="_Toc150509290"/>
      <w:bookmarkStart w:id="548" w:name="_Toc305158881"/>
      <w:bookmarkStart w:id="549" w:name="_Toc164608808"/>
      <w:bookmarkStart w:id="550" w:name="_Toc305158807"/>
      <w:bookmarkStart w:id="551" w:name="_Toc127151539"/>
      <w:bookmarkStart w:id="552" w:name="_Toc164229380"/>
      <w:bookmarkStart w:id="553" w:name="_Toc226337235"/>
      <w:bookmarkStart w:id="554" w:name="_Toc151193853"/>
      <w:bookmarkStart w:id="555" w:name="_Toc151193709"/>
      <w:bookmarkStart w:id="556" w:name="_Toc195842904"/>
      <w:bookmarkStart w:id="557" w:name="_Toc150774639"/>
      <w:bookmarkStart w:id="558" w:name="_Toc151193637"/>
      <w:bookmarkStart w:id="559" w:name="_Toc164229234"/>
      <w:bookmarkStart w:id="560" w:name="_Toc265228377"/>
      <w:bookmarkStart w:id="561" w:name="_Toc164351633"/>
      <w:bookmarkStart w:id="562" w:name="_Toc150480777"/>
      <w:bookmarkStart w:id="563" w:name="_Toc520356164"/>
      <w:bookmarkStart w:id="564" w:name="_Toc226965729"/>
      <w:bookmarkStart w:id="565" w:name="_Toc150774744"/>
      <w:bookmarkStart w:id="566" w:name="_Toc127161453"/>
      <w:bookmarkStart w:id="567" w:name="_Toc151193781"/>
      <w:r>
        <w:rPr>
          <w:sz w:val="24"/>
        </w:rPr>
        <w:t>开标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109A28B0">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5EE1B665">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8" w:name="_Hlk167284562"/>
      <w:r>
        <w:rPr>
          <w:sz w:val="24"/>
        </w:rPr>
        <w:t>《投标人须知资料表》</w:t>
      </w:r>
      <w:bookmarkEnd w:id="568"/>
      <w:r>
        <w:rPr>
          <w:sz w:val="24"/>
        </w:rPr>
        <w:t>规定的时间内对投标文件进行解密，因非系统原因导致的解密失败，视为</w:t>
      </w:r>
      <w:r>
        <w:rPr>
          <w:b/>
          <w:sz w:val="24"/>
        </w:rPr>
        <w:t>投标无效</w:t>
      </w:r>
      <w:r>
        <w:rPr>
          <w:sz w:val="24"/>
        </w:rPr>
        <w:t>。</w:t>
      </w:r>
    </w:p>
    <w:p w14:paraId="71295829">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9" w:name="_Toc520356165"/>
      <w:r>
        <w:rPr>
          <w:sz w:val="24"/>
        </w:rPr>
        <w:t>。</w:t>
      </w:r>
      <w:bookmarkStart w:id="570" w:name="_Hlk143533942"/>
      <w:r>
        <w:rPr>
          <w:sz w:val="24"/>
        </w:rPr>
        <w:t>投标人未在规定时间内提出疑义或确认一览表的，视同认可开标结果。</w:t>
      </w:r>
      <w:bookmarkEnd w:id="570"/>
    </w:p>
    <w:p w14:paraId="2FEDD4E3">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EC7F30E">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3FCEE914">
      <w:pPr>
        <w:numPr>
          <w:ilvl w:val="0"/>
          <w:numId w:val="8"/>
        </w:numPr>
        <w:tabs>
          <w:tab w:val="left" w:pos="360"/>
        </w:tabs>
        <w:snapToGrid w:val="0"/>
        <w:spacing w:line="360" w:lineRule="auto"/>
        <w:ind w:left="357" w:hanging="357"/>
        <w:outlineLvl w:val="1"/>
        <w:rPr>
          <w:sz w:val="24"/>
        </w:rPr>
      </w:pPr>
      <w:r>
        <w:rPr>
          <w:sz w:val="24"/>
        </w:rPr>
        <w:t>资格审查</w:t>
      </w:r>
    </w:p>
    <w:p w14:paraId="0509A282">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9"/>
    <w:p w14:paraId="678B009B">
      <w:pPr>
        <w:numPr>
          <w:ilvl w:val="0"/>
          <w:numId w:val="8"/>
        </w:numPr>
        <w:tabs>
          <w:tab w:val="left" w:pos="360"/>
        </w:tabs>
        <w:snapToGrid w:val="0"/>
        <w:spacing w:line="360" w:lineRule="auto"/>
        <w:ind w:left="357" w:hanging="357"/>
        <w:outlineLvl w:val="1"/>
        <w:rPr>
          <w:sz w:val="24"/>
        </w:rPr>
      </w:pPr>
      <w:bookmarkStart w:id="571" w:name="_Toc305158808"/>
      <w:bookmarkStart w:id="572" w:name="_Toc265228378"/>
      <w:bookmarkStart w:id="573" w:name="_Toc195842905"/>
      <w:bookmarkStart w:id="574" w:name="_Toc149720833"/>
      <w:bookmarkStart w:id="575" w:name="_Toc151193782"/>
      <w:bookmarkStart w:id="576" w:name="_Toc226965813"/>
      <w:bookmarkStart w:id="577" w:name="_Toc164351634"/>
      <w:bookmarkStart w:id="578" w:name="_Toc226309784"/>
      <w:bookmarkStart w:id="579" w:name="_Toc164608809"/>
      <w:bookmarkStart w:id="580" w:name="_Toc127151741"/>
      <w:bookmarkStart w:id="581" w:name="_Toc150774640"/>
      <w:bookmarkStart w:id="582" w:name="_Toc226337236"/>
      <w:bookmarkStart w:id="583" w:name="_Toc142311042"/>
      <w:bookmarkStart w:id="584" w:name="_Toc151193638"/>
      <w:bookmarkStart w:id="585" w:name="_Toc151193928"/>
      <w:bookmarkStart w:id="586" w:name="_Toc164608654"/>
      <w:bookmarkStart w:id="587" w:name="_Toc150480778"/>
      <w:bookmarkStart w:id="588" w:name="_Toc150774745"/>
      <w:bookmarkStart w:id="589" w:name="_Toc127161454"/>
      <w:bookmarkStart w:id="590" w:name="_Toc150509291"/>
      <w:bookmarkStart w:id="591" w:name="_Toc164229235"/>
      <w:bookmarkStart w:id="592" w:name="_Toc151193854"/>
      <w:bookmarkStart w:id="593" w:name="_Toc127151540"/>
      <w:bookmarkStart w:id="594" w:name="_Toc305158882"/>
      <w:bookmarkStart w:id="595" w:name="_Toc151190167"/>
      <w:bookmarkStart w:id="596" w:name="_Toc264969230"/>
      <w:bookmarkStart w:id="597" w:name="_Toc151193710"/>
      <w:bookmarkStart w:id="598" w:name="_Toc164229381"/>
      <w:bookmarkStart w:id="599" w:name="_Toc226965730"/>
      <w:r>
        <w:rPr>
          <w:sz w:val="24"/>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5491CDA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0" w:name="_Toc520356166"/>
    </w:p>
    <w:p w14:paraId="1FB5E514">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0"/>
      <w:bookmarkStart w:id="601" w:name="_Toc520356169"/>
    </w:p>
    <w:p w14:paraId="399A8857">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1D44637">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3C10B66">
      <w:pPr>
        <w:tabs>
          <w:tab w:val="left" w:pos="360"/>
          <w:tab w:val="left" w:pos="1080"/>
        </w:tabs>
        <w:snapToGrid w:val="0"/>
        <w:spacing w:line="360" w:lineRule="auto"/>
        <w:ind w:left="1080"/>
        <w:rPr>
          <w:sz w:val="24"/>
        </w:rPr>
      </w:pPr>
    </w:p>
    <w:p w14:paraId="77D9E00E">
      <w:pPr>
        <w:pStyle w:val="3"/>
        <w:spacing w:before="0" w:line="360" w:lineRule="auto"/>
        <w:rPr>
          <w:rFonts w:ascii="Times New Roman" w:hAnsi="Times New Roman" w:eastAsia="宋体"/>
          <w:sz w:val="28"/>
        </w:rPr>
      </w:pPr>
      <w:bookmarkStart w:id="602" w:name="_Toc151193715"/>
      <w:bookmarkStart w:id="603" w:name="_Toc127151545"/>
      <w:bookmarkStart w:id="604" w:name="_Toc151193787"/>
      <w:bookmarkStart w:id="605" w:name="_Toc150774750"/>
      <w:bookmarkStart w:id="606" w:name="_Toc150774645"/>
      <w:bookmarkStart w:id="607" w:name="_Toc226337241"/>
      <w:bookmarkStart w:id="608" w:name="_Toc264969235"/>
      <w:bookmarkStart w:id="609" w:name="_Toc150509296"/>
      <w:bookmarkStart w:id="610" w:name="_Toc265228383"/>
      <w:bookmarkStart w:id="611" w:name="_Toc151193859"/>
      <w:bookmarkStart w:id="612" w:name="_Toc226309789"/>
      <w:bookmarkStart w:id="613" w:name="_Toc151190172"/>
      <w:bookmarkStart w:id="614" w:name="_Toc226965735"/>
      <w:bookmarkStart w:id="615" w:name="_Toc226965818"/>
      <w:bookmarkStart w:id="616" w:name="_Toc142311047"/>
      <w:bookmarkStart w:id="617" w:name="_Toc195842910"/>
      <w:bookmarkStart w:id="618" w:name="_Toc151193933"/>
      <w:bookmarkStart w:id="619" w:name="_Toc305158813"/>
      <w:bookmarkStart w:id="620" w:name="_Toc150480783"/>
      <w:bookmarkStart w:id="621" w:name="_Toc305158887"/>
      <w:bookmarkStart w:id="622" w:name="_Toc151193643"/>
      <w:r>
        <w:rPr>
          <w:rFonts w:ascii="Times New Roman" w:hAnsi="Times New Roman" w:eastAsia="宋体"/>
          <w:sz w:val="28"/>
        </w:rPr>
        <w:t xml:space="preserve">六   </w:t>
      </w:r>
      <w:bookmarkEnd w:id="601"/>
      <w:r>
        <w:rPr>
          <w:rFonts w:ascii="Times New Roman" w:hAnsi="Times New Roman" w:eastAsia="宋体"/>
          <w:sz w:val="28"/>
        </w:rPr>
        <w:t>确定中标</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3" w:name="_Toc150509298"/>
      <w:bookmarkStart w:id="624" w:name="_Toc264969237"/>
      <w:bookmarkStart w:id="625" w:name="_Toc265228385"/>
      <w:bookmarkStart w:id="626" w:name="_Toc151193861"/>
      <w:bookmarkStart w:id="627" w:name="_Toc164608816"/>
      <w:bookmarkStart w:id="628" w:name="_Toc164351641"/>
      <w:bookmarkStart w:id="629" w:name="_Toc127151547"/>
      <w:bookmarkStart w:id="630" w:name="_Toc151193645"/>
      <w:bookmarkStart w:id="631" w:name="_Toc151193717"/>
      <w:bookmarkStart w:id="632" w:name="_Toc150774752"/>
      <w:bookmarkStart w:id="633" w:name="_Toc150774647"/>
      <w:bookmarkStart w:id="634" w:name="_Toc164608661"/>
      <w:bookmarkStart w:id="635" w:name="_Toc149720840"/>
      <w:bookmarkStart w:id="636" w:name="_Toc305158889"/>
      <w:bookmarkStart w:id="637" w:name="_Toc305158815"/>
      <w:bookmarkStart w:id="638" w:name="_Toc226309791"/>
      <w:bookmarkStart w:id="639" w:name="_Toc127161461"/>
      <w:bookmarkStart w:id="640" w:name="_Toc151190174"/>
      <w:bookmarkStart w:id="641" w:name="_Toc164229388"/>
      <w:bookmarkStart w:id="642" w:name="_Toc151193789"/>
      <w:bookmarkStart w:id="643" w:name="_Toc226965737"/>
      <w:bookmarkStart w:id="644" w:name="_Toc142311049"/>
      <w:bookmarkStart w:id="645" w:name="_Toc164229242"/>
      <w:bookmarkStart w:id="646" w:name="_Toc226337243"/>
      <w:bookmarkStart w:id="647" w:name="_Toc150480785"/>
      <w:bookmarkStart w:id="648" w:name="_Toc151193935"/>
      <w:bookmarkStart w:id="649" w:name="_Toc226965820"/>
      <w:bookmarkStart w:id="650" w:name="_Toc127151748"/>
      <w:bookmarkStart w:id="651" w:name="_Toc195842912"/>
    </w:p>
    <w:p w14:paraId="32B2A8EB">
      <w:pPr>
        <w:numPr>
          <w:ilvl w:val="0"/>
          <w:numId w:val="8"/>
        </w:numPr>
        <w:tabs>
          <w:tab w:val="left" w:pos="360"/>
        </w:tabs>
        <w:snapToGrid w:val="0"/>
        <w:spacing w:line="360" w:lineRule="auto"/>
        <w:ind w:left="357" w:hanging="357"/>
        <w:outlineLvl w:val="1"/>
        <w:rPr>
          <w:sz w:val="24"/>
        </w:rPr>
      </w:pPr>
      <w:r>
        <w:rPr>
          <w:sz w:val="24"/>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021E71C9">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2517FCE7">
      <w:pPr>
        <w:numPr>
          <w:ilvl w:val="0"/>
          <w:numId w:val="8"/>
        </w:numPr>
        <w:tabs>
          <w:tab w:val="left" w:pos="360"/>
        </w:tabs>
        <w:snapToGrid w:val="0"/>
        <w:spacing w:line="360" w:lineRule="auto"/>
        <w:ind w:left="357" w:hanging="357"/>
        <w:outlineLvl w:val="1"/>
        <w:rPr>
          <w:sz w:val="24"/>
        </w:rPr>
      </w:pPr>
      <w:bookmarkStart w:id="652" w:name="_Toc305158891"/>
      <w:bookmarkStart w:id="653" w:name="_Toc305158817"/>
      <w:bookmarkStart w:id="654" w:name="_Toc151193719"/>
      <w:bookmarkStart w:id="655" w:name="_Toc265228387"/>
      <w:bookmarkStart w:id="656" w:name="_Toc149720842"/>
      <w:bookmarkStart w:id="657" w:name="_Toc150480787"/>
      <w:bookmarkStart w:id="658" w:name="_Toc195842914"/>
      <w:bookmarkStart w:id="659" w:name="_Toc127151750"/>
      <w:bookmarkStart w:id="660" w:name="_Toc151193937"/>
      <w:bookmarkStart w:id="661" w:name="_Toc151190176"/>
      <w:bookmarkStart w:id="662" w:name="_Toc164608663"/>
      <w:bookmarkStart w:id="663" w:name="_Toc151193647"/>
      <w:bookmarkStart w:id="664" w:name="_Toc150774649"/>
      <w:bookmarkStart w:id="665" w:name="_Toc151193863"/>
      <w:bookmarkStart w:id="666" w:name="_Toc164351643"/>
      <w:bookmarkStart w:id="667" w:name="_Toc164229244"/>
      <w:bookmarkStart w:id="668" w:name="_Toc226965822"/>
      <w:bookmarkStart w:id="669" w:name="_Toc164229390"/>
      <w:bookmarkStart w:id="670" w:name="_Toc264969239"/>
      <w:bookmarkStart w:id="671" w:name="_Toc127151549"/>
      <w:bookmarkStart w:id="672" w:name="_Toc127161463"/>
      <w:bookmarkStart w:id="673" w:name="_Toc150509300"/>
      <w:bookmarkStart w:id="674" w:name="_Toc226337245"/>
      <w:bookmarkStart w:id="675" w:name="_Toc151193791"/>
      <w:bookmarkStart w:id="676" w:name="_Toc142311051"/>
      <w:bookmarkStart w:id="677" w:name="_Toc150774754"/>
      <w:bookmarkStart w:id="678" w:name="_Toc164608818"/>
      <w:bookmarkStart w:id="679" w:name="_Toc226965739"/>
      <w:bookmarkStart w:id="680" w:name="_Toc226309793"/>
      <w:bookmarkStart w:id="681" w:name="_Toc520356176"/>
      <w:bookmarkStart w:id="682" w:name="_Ref467307090"/>
      <w:bookmarkStart w:id="683" w:name="_Ref467306425"/>
      <w:r>
        <w:rPr>
          <w:sz w:val="24"/>
        </w:rPr>
        <w:t>中标公告与中标通知书</w:t>
      </w:r>
      <w:bookmarkEnd w:id="652"/>
      <w:bookmarkEnd w:id="653"/>
    </w:p>
    <w:p w14:paraId="38A4DE74">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05CFD45F">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4DDFDEDC">
      <w:pPr>
        <w:numPr>
          <w:ilvl w:val="0"/>
          <w:numId w:val="8"/>
        </w:numPr>
        <w:tabs>
          <w:tab w:val="left" w:pos="360"/>
        </w:tabs>
        <w:snapToGrid w:val="0"/>
        <w:spacing w:line="360" w:lineRule="auto"/>
        <w:ind w:left="357" w:hanging="357"/>
        <w:outlineLvl w:val="1"/>
        <w:rPr>
          <w:sz w:val="24"/>
        </w:rPr>
      </w:pPr>
      <w:r>
        <w:rPr>
          <w:sz w:val="24"/>
        </w:rPr>
        <w:t>废标</w:t>
      </w:r>
    </w:p>
    <w:p w14:paraId="4BDFFAC4">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05B2D27A">
      <w:pPr>
        <w:numPr>
          <w:ilvl w:val="2"/>
          <w:numId w:val="8"/>
        </w:numPr>
        <w:snapToGrid w:val="0"/>
        <w:spacing w:line="360" w:lineRule="auto"/>
        <w:rPr>
          <w:sz w:val="24"/>
        </w:rPr>
      </w:pPr>
      <w:r>
        <w:rPr>
          <w:sz w:val="24"/>
        </w:rPr>
        <w:t>符合专业条件的供应商或者对招标文件作实质响应的供应商不足三家的；</w:t>
      </w:r>
    </w:p>
    <w:p w14:paraId="246C2B0E">
      <w:pPr>
        <w:numPr>
          <w:ilvl w:val="2"/>
          <w:numId w:val="8"/>
        </w:numPr>
        <w:snapToGrid w:val="0"/>
        <w:spacing w:line="360" w:lineRule="auto"/>
        <w:rPr>
          <w:sz w:val="24"/>
        </w:rPr>
      </w:pPr>
      <w:r>
        <w:rPr>
          <w:sz w:val="24"/>
        </w:rPr>
        <w:t>出现影响采购公正的违法、违规行为的；</w:t>
      </w:r>
    </w:p>
    <w:p w14:paraId="1BEEE908">
      <w:pPr>
        <w:numPr>
          <w:ilvl w:val="2"/>
          <w:numId w:val="8"/>
        </w:numPr>
        <w:snapToGrid w:val="0"/>
        <w:spacing w:line="360" w:lineRule="auto"/>
        <w:rPr>
          <w:sz w:val="24"/>
        </w:rPr>
      </w:pPr>
      <w:r>
        <w:rPr>
          <w:sz w:val="24"/>
        </w:rPr>
        <w:t>投标人的报价均超过了采购预算，采购人不能支付的；</w:t>
      </w:r>
    </w:p>
    <w:p w14:paraId="7D959752">
      <w:pPr>
        <w:numPr>
          <w:ilvl w:val="2"/>
          <w:numId w:val="8"/>
        </w:numPr>
        <w:snapToGrid w:val="0"/>
        <w:spacing w:line="360" w:lineRule="auto"/>
        <w:rPr>
          <w:sz w:val="24"/>
        </w:rPr>
      </w:pPr>
      <w:r>
        <w:rPr>
          <w:sz w:val="24"/>
        </w:rPr>
        <w:t>因重大变故，采购任务取消的。</w:t>
      </w:r>
    </w:p>
    <w:p w14:paraId="19CA89B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30D5C518">
      <w:pPr>
        <w:numPr>
          <w:ilvl w:val="0"/>
          <w:numId w:val="8"/>
        </w:numPr>
        <w:tabs>
          <w:tab w:val="left" w:pos="360"/>
        </w:tabs>
        <w:snapToGrid w:val="0"/>
        <w:spacing w:line="360" w:lineRule="auto"/>
        <w:ind w:left="357" w:hanging="357"/>
        <w:outlineLvl w:val="1"/>
        <w:rPr>
          <w:sz w:val="24"/>
        </w:rPr>
      </w:pPr>
      <w:bookmarkStart w:id="684" w:name="_Toc150480788"/>
      <w:bookmarkStart w:id="685" w:name="_Toc265228388"/>
      <w:bookmarkStart w:id="686" w:name="_Toc164229391"/>
      <w:bookmarkStart w:id="687" w:name="_Toc151193864"/>
      <w:bookmarkStart w:id="688" w:name="_Toc226965740"/>
      <w:bookmarkStart w:id="689" w:name="_Toc264969240"/>
      <w:bookmarkStart w:id="690" w:name="_Toc226337246"/>
      <w:bookmarkStart w:id="691" w:name="_Toc164608664"/>
      <w:bookmarkStart w:id="692" w:name="_Toc164229245"/>
      <w:bookmarkStart w:id="693" w:name="_Toc151193792"/>
      <w:bookmarkStart w:id="694" w:name="_Toc151193720"/>
      <w:bookmarkStart w:id="695" w:name="_Ref467306377"/>
      <w:bookmarkStart w:id="696" w:name="_Ref467307204"/>
      <w:bookmarkStart w:id="697" w:name="_Toc305158818"/>
      <w:bookmarkStart w:id="698" w:name="_Toc164608819"/>
      <w:bookmarkStart w:id="699" w:name="_Toc150774650"/>
      <w:bookmarkStart w:id="700" w:name="_Toc142311052"/>
      <w:bookmarkStart w:id="701" w:name="_Toc127151751"/>
      <w:bookmarkStart w:id="702" w:name="_Toc151190177"/>
      <w:bookmarkStart w:id="703" w:name="_Toc305158892"/>
      <w:bookmarkStart w:id="704" w:name="_Toc150509301"/>
      <w:bookmarkStart w:id="705" w:name="_Toc150774755"/>
      <w:bookmarkStart w:id="706" w:name="_Toc127151550"/>
      <w:bookmarkStart w:id="707" w:name="_Ref467306978"/>
      <w:bookmarkStart w:id="708" w:name="_Toc164351644"/>
      <w:bookmarkStart w:id="709" w:name="_Toc226965823"/>
      <w:bookmarkStart w:id="710" w:name="_Toc151193648"/>
      <w:bookmarkStart w:id="711" w:name="_Toc151193938"/>
      <w:bookmarkStart w:id="712" w:name="_Ref467307062"/>
      <w:bookmarkStart w:id="713" w:name="_Toc226309794"/>
      <w:bookmarkStart w:id="714" w:name="_Toc127161464"/>
      <w:bookmarkStart w:id="715" w:name="_Toc195842915"/>
      <w:bookmarkStart w:id="716" w:name="_Toc520356175"/>
      <w:bookmarkStart w:id="717" w:name="_Toc149720843"/>
      <w:r>
        <w:rPr>
          <w:sz w:val="24"/>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5DECE890">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1CDCF528">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3252876A">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781E97D">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491CC6D5">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1108CCA">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1"/>
    <w:bookmarkEnd w:id="682"/>
    <w:bookmarkEnd w:id="683"/>
    <w:p w14:paraId="606FB115">
      <w:pPr>
        <w:numPr>
          <w:ilvl w:val="0"/>
          <w:numId w:val="8"/>
        </w:numPr>
        <w:tabs>
          <w:tab w:val="left" w:pos="360"/>
        </w:tabs>
        <w:snapToGrid w:val="0"/>
        <w:spacing w:line="360" w:lineRule="auto"/>
        <w:ind w:left="357" w:hanging="357"/>
        <w:outlineLvl w:val="1"/>
        <w:rPr>
          <w:sz w:val="24"/>
        </w:rPr>
      </w:pPr>
      <w:r>
        <w:rPr>
          <w:sz w:val="24"/>
        </w:rPr>
        <w:t>询问与质疑</w:t>
      </w:r>
    </w:p>
    <w:p w14:paraId="511E1A9B">
      <w:pPr>
        <w:numPr>
          <w:ilvl w:val="1"/>
          <w:numId w:val="8"/>
        </w:numPr>
        <w:tabs>
          <w:tab w:val="left" w:pos="1080"/>
          <w:tab w:val="left" w:pos="2014"/>
        </w:tabs>
        <w:snapToGrid w:val="0"/>
        <w:spacing w:line="360" w:lineRule="auto"/>
        <w:ind w:left="1077" w:hanging="720"/>
        <w:rPr>
          <w:sz w:val="24"/>
        </w:rPr>
      </w:pPr>
      <w:r>
        <w:rPr>
          <w:sz w:val="24"/>
        </w:rPr>
        <w:t>询问</w:t>
      </w:r>
    </w:p>
    <w:p w14:paraId="1F8B1C80">
      <w:pPr>
        <w:numPr>
          <w:ilvl w:val="2"/>
          <w:numId w:val="8"/>
        </w:numPr>
        <w:snapToGrid w:val="0"/>
        <w:spacing w:line="360" w:lineRule="auto"/>
        <w:rPr>
          <w:sz w:val="24"/>
        </w:rPr>
      </w:pPr>
      <w:bookmarkStart w:id="718"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8"/>
    </w:p>
    <w:p w14:paraId="1030EE70">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5C95F0EC">
      <w:pPr>
        <w:numPr>
          <w:ilvl w:val="1"/>
          <w:numId w:val="8"/>
        </w:numPr>
        <w:tabs>
          <w:tab w:val="left" w:pos="1080"/>
          <w:tab w:val="left" w:pos="2014"/>
        </w:tabs>
        <w:snapToGrid w:val="0"/>
        <w:spacing w:line="360" w:lineRule="auto"/>
        <w:ind w:left="1077" w:hanging="720"/>
        <w:rPr>
          <w:sz w:val="24"/>
        </w:rPr>
      </w:pPr>
      <w:r>
        <w:rPr>
          <w:sz w:val="24"/>
        </w:rPr>
        <w:t>质疑</w:t>
      </w:r>
    </w:p>
    <w:p w14:paraId="2D53DF88">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F913F6C">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D3CEE4C">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C1C5258">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3C29BE2">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3635FBB7">
      <w:pPr>
        <w:numPr>
          <w:ilvl w:val="0"/>
          <w:numId w:val="8"/>
        </w:numPr>
        <w:tabs>
          <w:tab w:val="left" w:pos="360"/>
        </w:tabs>
        <w:snapToGrid w:val="0"/>
        <w:spacing w:line="360" w:lineRule="auto"/>
        <w:ind w:left="357" w:hanging="357"/>
        <w:outlineLvl w:val="1"/>
        <w:rPr>
          <w:sz w:val="24"/>
        </w:rPr>
      </w:pPr>
      <w:r>
        <w:rPr>
          <w:sz w:val="24"/>
        </w:rPr>
        <w:t>代理费</w:t>
      </w:r>
    </w:p>
    <w:p w14:paraId="60D7852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24BEDF6E">
      <w:pPr>
        <w:spacing w:line="360" w:lineRule="auto"/>
        <w:jc w:val="center"/>
        <w:outlineLvl w:val="0"/>
        <w:rPr>
          <w:b/>
          <w:sz w:val="36"/>
          <w:szCs w:val="36"/>
        </w:rPr>
      </w:pPr>
      <w:bookmarkStart w:id="719" w:name="_Toc150480792"/>
      <w:bookmarkStart w:id="720" w:name="_Toc353873934"/>
      <w:bookmarkStart w:id="721" w:name="_Toc142311056"/>
      <w:bookmarkStart w:id="722" w:name="_Toc265228392"/>
      <w:bookmarkStart w:id="723" w:name="_Toc150774759"/>
      <w:bookmarkStart w:id="724" w:name="_Toc305158822"/>
      <w:bookmarkStart w:id="725" w:name="_Toc353825544"/>
      <w:bookmarkStart w:id="726" w:name="_Toc305158896"/>
      <w:bookmarkStart w:id="727" w:name="_Toc226337250"/>
      <w:bookmarkStart w:id="728" w:name="_Toc353873664"/>
      <w:bookmarkStart w:id="729" w:name="_Toc264969244"/>
      <w:bookmarkStart w:id="730" w:name="_Toc127151554"/>
      <w:bookmarkStart w:id="731" w:name="_Toc226965827"/>
      <w:r>
        <w:rPr>
          <w:sz w:val="24"/>
        </w:rPr>
        <w:br w:type="page"/>
      </w:r>
      <w:bookmarkStart w:id="732" w:name="_Toc9722"/>
      <w:r>
        <w:rPr>
          <w:b/>
          <w:sz w:val="36"/>
          <w:szCs w:val="36"/>
        </w:rPr>
        <w:t xml:space="preserve">第三章   </w:t>
      </w:r>
      <w:bookmarkEnd w:id="719"/>
      <w:bookmarkEnd w:id="720"/>
      <w:bookmarkEnd w:id="721"/>
      <w:bookmarkEnd w:id="722"/>
      <w:bookmarkEnd w:id="723"/>
      <w:bookmarkEnd w:id="724"/>
      <w:bookmarkEnd w:id="725"/>
      <w:bookmarkEnd w:id="726"/>
      <w:bookmarkEnd w:id="727"/>
      <w:bookmarkEnd w:id="728"/>
      <w:bookmarkEnd w:id="729"/>
      <w:bookmarkEnd w:id="730"/>
      <w:bookmarkEnd w:id="731"/>
      <w:r>
        <w:rPr>
          <w:b/>
          <w:sz w:val="36"/>
          <w:szCs w:val="36"/>
        </w:rPr>
        <w:t>资格审查</w:t>
      </w:r>
      <w:bookmarkEnd w:id="732"/>
      <w:bookmarkStart w:id="733" w:name="_Toc487900382"/>
    </w:p>
    <w:p w14:paraId="05A8B3BC">
      <w:pPr>
        <w:tabs>
          <w:tab w:val="left" w:pos="360"/>
          <w:tab w:val="left" w:pos="900"/>
        </w:tabs>
        <w:snapToGrid w:val="0"/>
        <w:spacing w:line="360" w:lineRule="auto"/>
        <w:jc w:val="center"/>
        <w:outlineLvl w:val="1"/>
        <w:rPr>
          <w:rFonts w:hint="eastAsia" w:eastAsia="宋体"/>
          <w:b/>
          <w:sz w:val="24"/>
          <w:lang w:val="en-US" w:eastAsia="zh-CN"/>
        </w:rPr>
      </w:pPr>
      <w:bookmarkStart w:id="734" w:name="_Toc99301422"/>
      <w:r>
        <w:rPr>
          <w:b/>
          <w:sz w:val="24"/>
        </w:rPr>
        <w:t>一、资格审查程序</w:t>
      </w:r>
      <w:bookmarkEnd w:id="734"/>
      <w:r>
        <w:rPr>
          <w:rFonts w:hint="eastAsia"/>
          <w:b/>
          <w:sz w:val="24"/>
          <w:lang w:val="en-US" w:eastAsia="zh-CN"/>
        </w:rPr>
        <w:t xml:space="preserve"> </w:t>
      </w:r>
    </w:p>
    <w:p w14:paraId="61E6230C">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AB57779">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3623CCD6">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97D277A">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5BEC6D8C">
      <w:pPr>
        <w:widowControl/>
        <w:jc w:val="left"/>
        <w:rPr>
          <w:sz w:val="24"/>
        </w:rPr>
      </w:pPr>
    </w:p>
    <w:p w14:paraId="30F61D5C">
      <w:pPr>
        <w:tabs>
          <w:tab w:val="left" w:pos="360"/>
          <w:tab w:val="left" w:pos="900"/>
        </w:tabs>
        <w:snapToGrid w:val="0"/>
        <w:spacing w:line="360" w:lineRule="auto"/>
        <w:jc w:val="center"/>
        <w:outlineLvl w:val="1"/>
        <w:rPr>
          <w:b/>
          <w:sz w:val="24"/>
        </w:rPr>
      </w:pPr>
      <w:bookmarkStart w:id="735" w:name="_Hlk143693557"/>
      <w:r>
        <w:rPr>
          <w:b/>
          <w:sz w:val="24"/>
        </w:rPr>
        <w:t>二、资格审查要求</w:t>
      </w:r>
      <w:bookmarkEnd w:id="735"/>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72F6F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7D3D336D">
            <w:pPr>
              <w:tabs>
                <w:tab w:val="left" w:pos="1080"/>
              </w:tabs>
              <w:snapToGrid w:val="0"/>
              <w:jc w:val="center"/>
              <w:rPr>
                <w:b/>
                <w:sz w:val="24"/>
              </w:rPr>
            </w:pPr>
            <w:bookmarkStart w:id="736" w:name="_Hlt487972895"/>
            <w:bookmarkEnd w:id="736"/>
            <w:bookmarkStart w:id="737" w:name="_Hlk143693460"/>
            <w:r>
              <w:rPr>
                <w:b/>
                <w:sz w:val="24"/>
              </w:rPr>
              <w:t>序号</w:t>
            </w:r>
          </w:p>
        </w:tc>
        <w:tc>
          <w:tcPr>
            <w:tcW w:w="1066" w:type="pct"/>
            <w:vAlign w:val="center"/>
          </w:tcPr>
          <w:p w14:paraId="0B36D7A1">
            <w:pPr>
              <w:tabs>
                <w:tab w:val="left" w:pos="1080"/>
              </w:tabs>
              <w:snapToGrid w:val="0"/>
              <w:jc w:val="center"/>
              <w:rPr>
                <w:b/>
                <w:sz w:val="24"/>
              </w:rPr>
            </w:pPr>
            <w:r>
              <w:rPr>
                <w:b/>
                <w:sz w:val="24"/>
              </w:rPr>
              <w:t>审查因素</w:t>
            </w:r>
          </w:p>
        </w:tc>
        <w:tc>
          <w:tcPr>
            <w:tcW w:w="2595" w:type="pct"/>
            <w:vAlign w:val="center"/>
          </w:tcPr>
          <w:p w14:paraId="708FACA6">
            <w:pPr>
              <w:tabs>
                <w:tab w:val="left" w:pos="1080"/>
              </w:tabs>
              <w:snapToGrid w:val="0"/>
              <w:jc w:val="center"/>
              <w:rPr>
                <w:b/>
                <w:sz w:val="24"/>
              </w:rPr>
            </w:pPr>
            <w:r>
              <w:rPr>
                <w:b/>
                <w:sz w:val="24"/>
              </w:rPr>
              <w:t>审查内容</w:t>
            </w:r>
          </w:p>
        </w:tc>
        <w:tc>
          <w:tcPr>
            <w:tcW w:w="882" w:type="pct"/>
            <w:vAlign w:val="center"/>
          </w:tcPr>
          <w:p w14:paraId="0DB98539">
            <w:pPr>
              <w:tabs>
                <w:tab w:val="left" w:pos="1080"/>
              </w:tabs>
              <w:snapToGrid w:val="0"/>
              <w:jc w:val="center"/>
              <w:rPr>
                <w:b/>
                <w:sz w:val="24"/>
              </w:rPr>
            </w:pPr>
            <w:r>
              <w:rPr>
                <w:b/>
                <w:sz w:val="24"/>
              </w:rPr>
              <w:t>格式要求</w:t>
            </w:r>
          </w:p>
        </w:tc>
      </w:tr>
      <w:tr w14:paraId="7BBD3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ABC026B">
            <w:pPr>
              <w:tabs>
                <w:tab w:val="left" w:pos="1080"/>
              </w:tabs>
              <w:snapToGrid w:val="0"/>
              <w:jc w:val="center"/>
              <w:rPr>
                <w:sz w:val="24"/>
              </w:rPr>
            </w:pPr>
            <w:r>
              <w:rPr>
                <w:sz w:val="24"/>
              </w:rPr>
              <w:t>1</w:t>
            </w:r>
          </w:p>
        </w:tc>
        <w:tc>
          <w:tcPr>
            <w:tcW w:w="1066" w:type="pct"/>
            <w:vAlign w:val="center"/>
          </w:tcPr>
          <w:p w14:paraId="686C6E06">
            <w:pPr>
              <w:tabs>
                <w:tab w:val="left" w:pos="1080"/>
              </w:tabs>
              <w:snapToGrid w:val="0"/>
              <w:rPr>
                <w:sz w:val="24"/>
              </w:rPr>
            </w:pPr>
            <w:r>
              <w:rPr>
                <w:sz w:val="24"/>
              </w:rPr>
              <w:t>满足《中华人民共和国政府采购法》第二十二条规定</w:t>
            </w:r>
          </w:p>
        </w:tc>
        <w:tc>
          <w:tcPr>
            <w:tcW w:w="2595" w:type="pct"/>
            <w:vAlign w:val="center"/>
          </w:tcPr>
          <w:p w14:paraId="0D2835FC">
            <w:pPr>
              <w:tabs>
                <w:tab w:val="left" w:pos="1080"/>
              </w:tabs>
              <w:snapToGrid w:val="0"/>
              <w:rPr>
                <w:sz w:val="24"/>
              </w:rPr>
            </w:pPr>
            <w:r>
              <w:rPr>
                <w:sz w:val="24"/>
              </w:rPr>
              <w:t>具体规定见第一章《投标邀请》</w:t>
            </w:r>
          </w:p>
        </w:tc>
        <w:tc>
          <w:tcPr>
            <w:tcW w:w="882" w:type="pct"/>
            <w:vAlign w:val="center"/>
          </w:tcPr>
          <w:p w14:paraId="604D8699">
            <w:pPr>
              <w:tabs>
                <w:tab w:val="left" w:pos="1080"/>
              </w:tabs>
              <w:snapToGrid w:val="0"/>
              <w:rPr>
                <w:sz w:val="24"/>
              </w:rPr>
            </w:pPr>
          </w:p>
        </w:tc>
      </w:tr>
      <w:tr w14:paraId="656CD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44EC7CE">
            <w:pPr>
              <w:tabs>
                <w:tab w:val="left" w:pos="1080"/>
              </w:tabs>
              <w:snapToGrid w:val="0"/>
              <w:jc w:val="center"/>
              <w:rPr>
                <w:sz w:val="24"/>
              </w:rPr>
            </w:pPr>
            <w:r>
              <w:rPr>
                <w:sz w:val="24"/>
              </w:rPr>
              <w:t>1-1</w:t>
            </w:r>
          </w:p>
        </w:tc>
        <w:tc>
          <w:tcPr>
            <w:tcW w:w="1066" w:type="pct"/>
            <w:vAlign w:val="center"/>
          </w:tcPr>
          <w:p w14:paraId="136A177C">
            <w:pPr>
              <w:tabs>
                <w:tab w:val="left" w:pos="1080"/>
              </w:tabs>
              <w:snapToGrid w:val="0"/>
              <w:rPr>
                <w:sz w:val="24"/>
              </w:rPr>
            </w:pPr>
            <w:r>
              <w:rPr>
                <w:sz w:val="24"/>
              </w:rPr>
              <w:t>营业执照等证明文件</w:t>
            </w:r>
          </w:p>
        </w:tc>
        <w:tc>
          <w:tcPr>
            <w:tcW w:w="2595" w:type="pct"/>
            <w:vAlign w:val="center"/>
          </w:tcPr>
          <w:p w14:paraId="2A9AEE66">
            <w:pPr>
              <w:tabs>
                <w:tab w:val="left" w:pos="1080"/>
              </w:tabs>
              <w:snapToGrid w:val="0"/>
              <w:rPr>
                <w:sz w:val="24"/>
              </w:rPr>
            </w:pPr>
            <w:r>
              <w:rPr>
                <w:sz w:val="24"/>
              </w:rPr>
              <w:t>投标人为企业（包括合伙企业）的，应提供有效的“营业执照”；</w:t>
            </w:r>
          </w:p>
          <w:p w14:paraId="31D16BFC">
            <w:pPr>
              <w:tabs>
                <w:tab w:val="left" w:pos="1080"/>
              </w:tabs>
              <w:snapToGrid w:val="0"/>
              <w:rPr>
                <w:sz w:val="24"/>
              </w:rPr>
            </w:pPr>
            <w:r>
              <w:rPr>
                <w:sz w:val="24"/>
              </w:rPr>
              <w:t>投标人为事业单位的，应提供有效的“事业单位法人证书”；</w:t>
            </w:r>
          </w:p>
          <w:p w14:paraId="1B1AC2A4">
            <w:pPr>
              <w:tabs>
                <w:tab w:val="left" w:pos="1080"/>
              </w:tabs>
              <w:snapToGrid w:val="0"/>
              <w:rPr>
                <w:sz w:val="24"/>
              </w:rPr>
            </w:pPr>
            <w:r>
              <w:rPr>
                <w:sz w:val="24"/>
              </w:rPr>
              <w:t>投标人是非企业机构的，应提供有效的“执业许可证”、“登记证书”等证明文件；</w:t>
            </w:r>
          </w:p>
          <w:p w14:paraId="1F0329FA">
            <w:pPr>
              <w:tabs>
                <w:tab w:val="left" w:pos="1080"/>
              </w:tabs>
              <w:snapToGrid w:val="0"/>
              <w:rPr>
                <w:sz w:val="24"/>
              </w:rPr>
            </w:pPr>
            <w:r>
              <w:rPr>
                <w:sz w:val="24"/>
              </w:rPr>
              <w:t>投标人是个体工商户的，应提供有效的“个体工商户营业执照”；</w:t>
            </w:r>
          </w:p>
          <w:p w14:paraId="04FC6658">
            <w:pPr>
              <w:tabs>
                <w:tab w:val="left" w:pos="1080"/>
              </w:tabs>
              <w:snapToGrid w:val="0"/>
              <w:rPr>
                <w:sz w:val="24"/>
              </w:rPr>
            </w:pPr>
            <w:r>
              <w:rPr>
                <w:sz w:val="24"/>
              </w:rPr>
              <w:t>投标人是自然人的，应提供有效的自然人身份证明。</w:t>
            </w:r>
          </w:p>
          <w:p w14:paraId="5B0474BF">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02EC389">
            <w:pPr>
              <w:tabs>
                <w:tab w:val="left" w:pos="1080"/>
              </w:tabs>
              <w:snapToGrid w:val="0"/>
              <w:rPr>
                <w:sz w:val="24"/>
              </w:rPr>
            </w:pPr>
            <w:r>
              <w:rPr>
                <w:sz w:val="24"/>
              </w:rPr>
              <w:t>提供证明文件的电子件或电子证照</w:t>
            </w:r>
          </w:p>
        </w:tc>
      </w:tr>
      <w:tr w14:paraId="129C3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E2326C8">
            <w:pPr>
              <w:tabs>
                <w:tab w:val="left" w:pos="1080"/>
              </w:tabs>
              <w:snapToGrid w:val="0"/>
              <w:jc w:val="center"/>
              <w:rPr>
                <w:sz w:val="24"/>
              </w:rPr>
            </w:pPr>
            <w:r>
              <w:rPr>
                <w:sz w:val="24"/>
              </w:rPr>
              <w:t>1-2</w:t>
            </w:r>
          </w:p>
        </w:tc>
        <w:tc>
          <w:tcPr>
            <w:tcW w:w="1066" w:type="pct"/>
            <w:vAlign w:val="center"/>
          </w:tcPr>
          <w:p w14:paraId="0ADAE6F9">
            <w:pPr>
              <w:tabs>
                <w:tab w:val="left" w:pos="1080"/>
              </w:tabs>
              <w:snapToGrid w:val="0"/>
              <w:rPr>
                <w:sz w:val="24"/>
              </w:rPr>
            </w:pPr>
            <w:r>
              <w:rPr>
                <w:sz w:val="24"/>
              </w:rPr>
              <w:t>投标人资格声明书</w:t>
            </w:r>
          </w:p>
        </w:tc>
        <w:tc>
          <w:tcPr>
            <w:tcW w:w="2595" w:type="pct"/>
            <w:vAlign w:val="center"/>
          </w:tcPr>
          <w:p w14:paraId="16C59259">
            <w:pPr>
              <w:tabs>
                <w:tab w:val="left" w:pos="1080"/>
              </w:tabs>
              <w:snapToGrid w:val="0"/>
              <w:rPr>
                <w:sz w:val="24"/>
              </w:rPr>
            </w:pPr>
            <w:r>
              <w:rPr>
                <w:sz w:val="24"/>
              </w:rPr>
              <w:t>提供了符合招标文件要求的《投标人资格声明书》。</w:t>
            </w:r>
          </w:p>
        </w:tc>
        <w:tc>
          <w:tcPr>
            <w:tcW w:w="882" w:type="pct"/>
            <w:vAlign w:val="center"/>
          </w:tcPr>
          <w:p w14:paraId="2AEC0ED0">
            <w:pPr>
              <w:tabs>
                <w:tab w:val="left" w:pos="1080"/>
              </w:tabs>
              <w:snapToGrid w:val="0"/>
              <w:rPr>
                <w:sz w:val="24"/>
              </w:rPr>
            </w:pPr>
            <w:r>
              <w:rPr>
                <w:sz w:val="24"/>
              </w:rPr>
              <w:t>格式见《投标文件格式》</w:t>
            </w:r>
          </w:p>
        </w:tc>
      </w:tr>
      <w:tr w14:paraId="28BA5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88C2CDD">
            <w:pPr>
              <w:tabs>
                <w:tab w:val="left" w:pos="1080"/>
              </w:tabs>
              <w:snapToGrid w:val="0"/>
              <w:jc w:val="center"/>
              <w:rPr>
                <w:sz w:val="24"/>
              </w:rPr>
            </w:pPr>
            <w:r>
              <w:rPr>
                <w:sz w:val="24"/>
              </w:rPr>
              <w:t>1-3</w:t>
            </w:r>
          </w:p>
        </w:tc>
        <w:tc>
          <w:tcPr>
            <w:tcW w:w="1066" w:type="pct"/>
            <w:vAlign w:val="center"/>
          </w:tcPr>
          <w:p w14:paraId="12F3A6FB">
            <w:pPr>
              <w:tabs>
                <w:tab w:val="left" w:pos="1080"/>
              </w:tabs>
              <w:snapToGrid w:val="0"/>
              <w:rPr>
                <w:sz w:val="24"/>
              </w:rPr>
            </w:pPr>
            <w:r>
              <w:rPr>
                <w:sz w:val="24"/>
              </w:rPr>
              <w:t>投标人信用记录</w:t>
            </w:r>
          </w:p>
        </w:tc>
        <w:tc>
          <w:tcPr>
            <w:tcW w:w="2595" w:type="pct"/>
            <w:vAlign w:val="center"/>
          </w:tcPr>
          <w:p w14:paraId="0B209D3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7777A91">
            <w:pPr>
              <w:tabs>
                <w:tab w:val="left" w:pos="900"/>
                <w:tab w:val="left" w:pos="1980"/>
              </w:tabs>
              <w:snapToGrid w:val="0"/>
              <w:rPr>
                <w:sz w:val="24"/>
              </w:rPr>
            </w:pPr>
            <w:r>
              <w:rPr>
                <w:sz w:val="24"/>
              </w:rPr>
              <w:t>截止时点：投标截止时间以后、资格审查阶段采购人或采购代理机构的实际查询时间；</w:t>
            </w:r>
          </w:p>
          <w:p w14:paraId="3BA2D3A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49A71A63">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30E0B157">
            <w:pPr>
              <w:tabs>
                <w:tab w:val="left" w:pos="1080"/>
              </w:tabs>
              <w:snapToGrid w:val="0"/>
              <w:rPr>
                <w:sz w:val="24"/>
              </w:rPr>
            </w:pPr>
            <w:r>
              <w:rPr>
                <w:sz w:val="24"/>
              </w:rPr>
              <w:t>无须投标人提供，由采购人或采购代理机构查询。</w:t>
            </w:r>
          </w:p>
        </w:tc>
      </w:tr>
      <w:tr w14:paraId="07E18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AA8244F">
            <w:pPr>
              <w:tabs>
                <w:tab w:val="left" w:pos="1080"/>
              </w:tabs>
              <w:snapToGrid w:val="0"/>
              <w:jc w:val="center"/>
              <w:rPr>
                <w:sz w:val="24"/>
              </w:rPr>
            </w:pPr>
            <w:r>
              <w:rPr>
                <w:sz w:val="24"/>
              </w:rPr>
              <w:t>1-4</w:t>
            </w:r>
          </w:p>
        </w:tc>
        <w:tc>
          <w:tcPr>
            <w:tcW w:w="1066" w:type="pct"/>
            <w:vAlign w:val="center"/>
          </w:tcPr>
          <w:p w14:paraId="751E2D3E">
            <w:pPr>
              <w:tabs>
                <w:tab w:val="left" w:pos="1080"/>
              </w:tabs>
              <w:snapToGrid w:val="0"/>
              <w:rPr>
                <w:sz w:val="24"/>
              </w:rPr>
            </w:pPr>
            <w:r>
              <w:rPr>
                <w:sz w:val="24"/>
              </w:rPr>
              <w:t>法律、行政法规规定的其他条件</w:t>
            </w:r>
          </w:p>
        </w:tc>
        <w:tc>
          <w:tcPr>
            <w:tcW w:w="2595" w:type="pct"/>
            <w:vAlign w:val="center"/>
          </w:tcPr>
          <w:p w14:paraId="0A6A0ACA">
            <w:pPr>
              <w:tabs>
                <w:tab w:val="left" w:pos="1080"/>
              </w:tabs>
              <w:snapToGrid w:val="0"/>
              <w:rPr>
                <w:sz w:val="24"/>
              </w:rPr>
            </w:pPr>
            <w:r>
              <w:rPr>
                <w:sz w:val="24"/>
              </w:rPr>
              <w:t>法律、行政法规规定的其他条件</w:t>
            </w:r>
          </w:p>
        </w:tc>
        <w:tc>
          <w:tcPr>
            <w:tcW w:w="882" w:type="pct"/>
            <w:vAlign w:val="center"/>
          </w:tcPr>
          <w:p w14:paraId="7659BB0A">
            <w:pPr>
              <w:tabs>
                <w:tab w:val="left" w:pos="1080"/>
              </w:tabs>
              <w:snapToGrid w:val="0"/>
              <w:jc w:val="center"/>
              <w:rPr>
                <w:sz w:val="24"/>
              </w:rPr>
            </w:pPr>
            <w:r>
              <w:rPr>
                <w:sz w:val="24"/>
              </w:rPr>
              <w:t>/</w:t>
            </w:r>
          </w:p>
        </w:tc>
      </w:tr>
      <w:tr w14:paraId="5542C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B6B5385">
            <w:pPr>
              <w:tabs>
                <w:tab w:val="left" w:pos="1080"/>
              </w:tabs>
              <w:snapToGrid w:val="0"/>
              <w:jc w:val="center"/>
              <w:rPr>
                <w:sz w:val="24"/>
              </w:rPr>
            </w:pPr>
            <w:r>
              <w:rPr>
                <w:sz w:val="24"/>
              </w:rPr>
              <w:t>2</w:t>
            </w:r>
          </w:p>
        </w:tc>
        <w:tc>
          <w:tcPr>
            <w:tcW w:w="1066" w:type="pct"/>
            <w:vAlign w:val="center"/>
          </w:tcPr>
          <w:p w14:paraId="76CC1F08">
            <w:pPr>
              <w:tabs>
                <w:tab w:val="left" w:pos="1080"/>
              </w:tabs>
              <w:snapToGrid w:val="0"/>
              <w:rPr>
                <w:sz w:val="24"/>
              </w:rPr>
            </w:pPr>
            <w:r>
              <w:rPr>
                <w:sz w:val="24"/>
              </w:rPr>
              <w:t>落实政府采购政策需满足的资格要求</w:t>
            </w:r>
          </w:p>
        </w:tc>
        <w:tc>
          <w:tcPr>
            <w:tcW w:w="2595" w:type="pct"/>
            <w:vAlign w:val="center"/>
          </w:tcPr>
          <w:p w14:paraId="4B32CA2A">
            <w:pPr>
              <w:tabs>
                <w:tab w:val="left" w:pos="1080"/>
              </w:tabs>
              <w:snapToGrid w:val="0"/>
              <w:rPr>
                <w:sz w:val="24"/>
              </w:rPr>
            </w:pPr>
            <w:r>
              <w:rPr>
                <w:sz w:val="24"/>
              </w:rPr>
              <w:t>具体要求见第一章《投标邀请》</w:t>
            </w:r>
          </w:p>
        </w:tc>
        <w:tc>
          <w:tcPr>
            <w:tcW w:w="882" w:type="pct"/>
            <w:vAlign w:val="center"/>
          </w:tcPr>
          <w:p w14:paraId="5313C058">
            <w:pPr>
              <w:tabs>
                <w:tab w:val="left" w:pos="1080"/>
              </w:tabs>
              <w:snapToGrid w:val="0"/>
              <w:rPr>
                <w:sz w:val="24"/>
              </w:rPr>
            </w:pPr>
          </w:p>
        </w:tc>
      </w:tr>
      <w:tr w14:paraId="17823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73412D8">
            <w:pPr>
              <w:tabs>
                <w:tab w:val="left" w:pos="1080"/>
              </w:tabs>
              <w:snapToGrid w:val="0"/>
              <w:jc w:val="center"/>
              <w:rPr>
                <w:sz w:val="24"/>
              </w:rPr>
            </w:pPr>
            <w:r>
              <w:rPr>
                <w:sz w:val="24"/>
              </w:rPr>
              <w:t>2-1</w:t>
            </w:r>
          </w:p>
        </w:tc>
        <w:tc>
          <w:tcPr>
            <w:tcW w:w="1066" w:type="pct"/>
            <w:vAlign w:val="center"/>
          </w:tcPr>
          <w:p w14:paraId="500911AD">
            <w:pPr>
              <w:tabs>
                <w:tab w:val="left" w:pos="1080"/>
              </w:tabs>
              <w:snapToGrid w:val="0"/>
              <w:rPr>
                <w:sz w:val="24"/>
              </w:rPr>
            </w:pPr>
            <w:r>
              <w:rPr>
                <w:sz w:val="24"/>
              </w:rPr>
              <w:t>中小企业政策证明文件</w:t>
            </w:r>
          </w:p>
        </w:tc>
        <w:tc>
          <w:tcPr>
            <w:tcW w:w="2595" w:type="pct"/>
            <w:vAlign w:val="center"/>
          </w:tcPr>
          <w:p w14:paraId="40F17EB2">
            <w:pPr>
              <w:tabs>
                <w:tab w:val="left" w:pos="1080"/>
              </w:tabs>
              <w:snapToGrid w:val="0"/>
              <w:rPr>
                <w:sz w:val="24"/>
              </w:rPr>
            </w:pPr>
            <w:r>
              <w:rPr>
                <w:sz w:val="24"/>
              </w:rPr>
              <w:t>具体要求见第一章《投标邀请》</w:t>
            </w:r>
          </w:p>
        </w:tc>
        <w:tc>
          <w:tcPr>
            <w:tcW w:w="882" w:type="pct"/>
            <w:vAlign w:val="center"/>
          </w:tcPr>
          <w:p w14:paraId="01BC0D32">
            <w:pPr>
              <w:tabs>
                <w:tab w:val="left" w:pos="1080"/>
              </w:tabs>
              <w:snapToGrid w:val="0"/>
              <w:rPr>
                <w:sz w:val="24"/>
              </w:rPr>
            </w:pPr>
          </w:p>
        </w:tc>
      </w:tr>
      <w:tr w14:paraId="2C85D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520563D">
            <w:pPr>
              <w:tabs>
                <w:tab w:val="left" w:pos="1080"/>
              </w:tabs>
              <w:snapToGrid w:val="0"/>
              <w:jc w:val="center"/>
              <w:rPr>
                <w:sz w:val="24"/>
              </w:rPr>
            </w:pPr>
            <w:r>
              <w:rPr>
                <w:sz w:val="24"/>
              </w:rPr>
              <w:t>2-1-1</w:t>
            </w:r>
          </w:p>
        </w:tc>
        <w:tc>
          <w:tcPr>
            <w:tcW w:w="1066" w:type="pct"/>
            <w:vAlign w:val="center"/>
          </w:tcPr>
          <w:p w14:paraId="57FACB19">
            <w:pPr>
              <w:tabs>
                <w:tab w:val="left" w:pos="1080"/>
              </w:tabs>
              <w:snapToGrid w:val="0"/>
              <w:rPr>
                <w:sz w:val="24"/>
              </w:rPr>
            </w:pPr>
            <w:r>
              <w:rPr>
                <w:sz w:val="24"/>
              </w:rPr>
              <w:t>中小企业证明文件</w:t>
            </w:r>
          </w:p>
        </w:tc>
        <w:tc>
          <w:tcPr>
            <w:tcW w:w="2595" w:type="pct"/>
            <w:vAlign w:val="center"/>
          </w:tcPr>
          <w:p w14:paraId="4AE314CB">
            <w:pPr>
              <w:tabs>
                <w:tab w:val="left" w:pos="1080"/>
              </w:tabs>
              <w:snapToGrid w:val="0"/>
              <w:rPr>
                <w:sz w:val="24"/>
              </w:rPr>
            </w:pPr>
            <w:r>
              <w:rPr>
                <w:sz w:val="24"/>
              </w:rPr>
              <w:t>当本项目（包）涉及预留份额专门面向中小企业采购，此时建议在《资格证明文件》中提供。</w:t>
            </w:r>
          </w:p>
          <w:p w14:paraId="3F4F8C48">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21D59FEA">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6831E010">
            <w:pPr>
              <w:tabs>
                <w:tab w:val="left" w:pos="1080"/>
              </w:tabs>
              <w:snapToGrid w:val="0"/>
              <w:rPr>
                <w:sz w:val="24"/>
              </w:rPr>
            </w:pPr>
            <w:r>
              <w:rPr>
                <w:sz w:val="24"/>
              </w:rPr>
              <w:t>格式见《投标文件格式》</w:t>
            </w:r>
          </w:p>
        </w:tc>
      </w:tr>
      <w:tr w14:paraId="5DD3B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5446A73">
            <w:pPr>
              <w:tabs>
                <w:tab w:val="left" w:pos="1080"/>
              </w:tabs>
              <w:snapToGrid w:val="0"/>
              <w:jc w:val="center"/>
              <w:rPr>
                <w:sz w:val="24"/>
              </w:rPr>
            </w:pPr>
            <w:r>
              <w:rPr>
                <w:rFonts w:hint="eastAsia"/>
                <w:sz w:val="24"/>
              </w:rPr>
              <w:t>2-1-2</w:t>
            </w:r>
          </w:p>
        </w:tc>
        <w:tc>
          <w:tcPr>
            <w:tcW w:w="1066" w:type="pct"/>
            <w:vAlign w:val="center"/>
          </w:tcPr>
          <w:p w14:paraId="3B7FD333">
            <w:pPr>
              <w:tabs>
                <w:tab w:val="left" w:pos="1080"/>
              </w:tabs>
              <w:snapToGrid w:val="0"/>
              <w:rPr>
                <w:sz w:val="24"/>
              </w:rPr>
            </w:pPr>
            <w:r>
              <w:rPr>
                <w:rFonts w:hint="eastAsia"/>
                <w:sz w:val="24"/>
              </w:rPr>
              <w:t>拟分包情况说明 及分包意向协议</w:t>
            </w:r>
          </w:p>
        </w:tc>
        <w:tc>
          <w:tcPr>
            <w:tcW w:w="2595" w:type="pct"/>
            <w:vAlign w:val="center"/>
          </w:tcPr>
          <w:p w14:paraId="66F08045">
            <w:pPr>
              <w:tabs>
                <w:tab w:val="left" w:pos="1080"/>
              </w:tabs>
              <w:snapToGrid w:val="0"/>
              <w:rPr>
                <w:sz w:val="24"/>
              </w:rPr>
            </w:pPr>
            <w:r>
              <w:rPr>
                <w:rFonts w:hint="eastAsia"/>
                <w:sz w:val="24"/>
              </w:rPr>
              <w:t>如本项目（包）要求通过分包措施预留部分采购份额面向中小企业采购、且投标人因落实政府采购政策拟进行分包的，必须提供；否则无须提供。对于预留份额专门面向中小企业采购的项目（包），组成联合体或者接受分包合同的中小企业与联合体内其他企业、分包企业之间不 得存在直接控股、管理关系。</w:t>
            </w:r>
          </w:p>
        </w:tc>
        <w:tc>
          <w:tcPr>
            <w:tcW w:w="882" w:type="pct"/>
            <w:vAlign w:val="center"/>
          </w:tcPr>
          <w:p w14:paraId="4F3C2C5C">
            <w:pPr>
              <w:tabs>
                <w:tab w:val="left" w:pos="1080"/>
              </w:tabs>
              <w:snapToGrid w:val="0"/>
              <w:rPr>
                <w:sz w:val="24"/>
              </w:rPr>
            </w:pPr>
            <w:r>
              <w:rPr>
                <w:rFonts w:hint="eastAsia"/>
                <w:sz w:val="24"/>
              </w:rPr>
              <w:t>格式见《投标文件格式》</w:t>
            </w:r>
          </w:p>
        </w:tc>
      </w:tr>
      <w:tr w14:paraId="1F140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6544C90">
            <w:pPr>
              <w:tabs>
                <w:tab w:val="left" w:pos="1080"/>
              </w:tabs>
              <w:snapToGrid w:val="0"/>
              <w:jc w:val="center"/>
              <w:rPr>
                <w:sz w:val="24"/>
              </w:rPr>
            </w:pPr>
            <w:r>
              <w:rPr>
                <w:sz w:val="24"/>
              </w:rPr>
              <w:t>2-2</w:t>
            </w:r>
          </w:p>
        </w:tc>
        <w:tc>
          <w:tcPr>
            <w:tcW w:w="1066" w:type="pct"/>
            <w:vAlign w:val="center"/>
          </w:tcPr>
          <w:p w14:paraId="3DBF3806">
            <w:pPr>
              <w:tabs>
                <w:tab w:val="left" w:pos="1080"/>
              </w:tabs>
              <w:snapToGrid w:val="0"/>
              <w:rPr>
                <w:sz w:val="24"/>
              </w:rPr>
            </w:pPr>
            <w:r>
              <w:rPr>
                <w:sz w:val="24"/>
              </w:rPr>
              <w:t>其它落实政府采购政策的资格要求</w:t>
            </w:r>
          </w:p>
        </w:tc>
        <w:tc>
          <w:tcPr>
            <w:tcW w:w="2595" w:type="pct"/>
            <w:vAlign w:val="center"/>
          </w:tcPr>
          <w:p w14:paraId="3FC1A68F">
            <w:pPr>
              <w:tabs>
                <w:tab w:val="left" w:pos="1080"/>
              </w:tabs>
              <w:snapToGrid w:val="0"/>
              <w:rPr>
                <w:sz w:val="24"/>
              </w:rPr>
            </w:pPr>
            <w:r>
              <w:rPr>
                <w:sz w:val="24"/>
              </w:rPr>
              <w:t>如有，见第一章《投标邀请》</w:t>
            </w:r>
          </w:p>
        </w:tc>
        <w:tc>
          <w:tcPr>
            <w:tcW w:w="882" w:type="pct"/>
            <w:vAlign w:val="center"/>
          </w:tcPr>
          <w:p w14:paraId="4DD4DAA7">
            <w:pPr>
              <w:tabs>
                <w:tab w:val="left" w:pos="1080"/>
              </w:tabs>
              <w:snapToGrid w:val="0"/>
              <w:rPr>
                <w:sz w:val="24"/>
              </w:rPr>
            </w:pPr>
            <w:r>
              <w:rPr>
                <w:sz w:val="24"/>
              </w:rPr>
              <w:t>提供证明文件的电子件或电子证照</w:t>
            </w:r>
          </w:p>
        </w:tc>
      </w:tr>
      <w:tr w14:paraId="7C627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08FE604">
            <w:pPr>
              <w:tabs>
                <w:tab w:val="left" w:pos="1080"/>
              </w:tabs>
              <w:snapToGrid w:val="0"/>
              <w:jc w:val="center"/>
              <w:rPr>
                <w:sz w:val="24"/>
              </w:rPr>
            </w:pPr>
            <w:r>
              <w:rPr>
                <w:sz w:val="24"/>
              </w:rPr>
              <w:t>3</w:t>
            </w:r>
          </w:p>
        </w:tc>
        <w:tc>
          <w:tcPr>
            <w:tcW w:w="1066" w:type="pct"/>
            <w:vAlign w:val="center"/>
          </w:tcPr>
          <w:p w14:paraId="145731A2">
            <w:pPr>
              <w:tabs>
                <w:tab w:val="left" w:pos="1080"/>
              </w:tabs>
              <w:snapToGrid w:val="0"/>
              <w:rPr>
                <w:sz w:val="24"/>
              </w:rPr>
            </w:pPr>
            <w:r>
              <w:rPr>
                <w:sz w:val="24"/>
              </w:rPr>
              <w:t>本项目的特定资格要求</w:t>
            </w:r>
          </w:p>
        </w:tc>
        <w:tc>
          <w:tcPr>
            <w:tcW w:w="2595" w:type="pct"/>
            <w:vAlign w:val="center"/>
          </w:tcPr>
          <w:p w14:paraId="7A300515">
            <w:pPr>
              <w:spacing w:before="34" w:line="240" w:lineRule="auto"/>
              <w:ind w:left="111" w:leftChars="0" w:right="105" w:rightChars="0" w:firstLine="2" w:firstLineChars="0"/>
              <w:jc w:val="both"/>
              <w:rPr>
                <w:sz w:val="24"/>
              </w:rPr>
            </w:pPr>
            <w:r>
              <w:rPr>
                <w:rFonts w:hint="eastAsia"/>
                <w:sz w:val="24"/>
                <w:lang w:val="en-US" w:eastAsia="zh-Hans"/>
              </w:rPr>
              <w:t>具体要求见第一章《投标邀请》</w:t>
            </w:r>
          </w:p>
        </w:tc>
        <w:tc>
          <w:tcPr>
            <w:tcW w:w="882" w:type="pct"/>
            <w:vAlign w:val="center"/>
          </w:tcPr>
          <w:p w14:paraId="34E5E6C5">
            <w:pPr>
              <w:spacing w:before="34" w:line="240" w:lineRule="auto"/>
              <w:ind w:left="111" w:leftChars="0" w:right="105" w:rightChars="0" w:firstLine="2" w:firstLineChars="0"/>
              <w:jc w:val="both"/>
              <w:rPr>
                <w:sz w:val="24"/>
              </w:rPr>
            </w:pPr>
          </w:p>
        </w:tc>
      </w:tr>
      <w:tr w14:paraId="3D9DF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5BAAEB6">
            <w:pPr>
              <w:tabs>
                <w:tab w:val="left" w:pos="1080"/>
              </w:tabs>
              <w:snapToGrid w:val="0"/>
              <w:jc w:val="center"/>
              <w:rPr>
                <w:rFonts w:hint="default" w:eastAsia="宋体"/>
                <w:sz w:val="24"/>
                <w:lang w:val="en-US" w:eastAsia="zh-CN"/>
              </w:rPr>
            </w:pPr>
            <w:bookmarkStart w:id="738" w:name="_Toc226965858"/>
            <w:bookmarkStart w:id="739" w:name="_Toc127161490"/>
            <w:bookmarkStart w:id="740" w:name="_Toc353873940"/>
            <w:bookmarkStart w:id="741" w:name="_Toc127151779"/>
            <w:r>
              <w:rPr>
                <w:rFonts w:hint="eastAsia"/>
                <w:sz w:val="24"/>
                <w:lang w:val="en-US" w:eastAsia="zh-CN"/>
              </w:rPr>
              <w:t>3-1</w:t>
            </w:r>
          </w:p>
        </w:tc>
        <w:tc>
          <w:tcPr>
            <w:tcW w:w="1066" w:type="pct"/>
            <w:vAlign w:val="center"/>
          </w:tcPr>
          <w:p w14:paraId="328956F0">
            <w:pPr>
              <w:tabs>
                <w:tab w:val="left" w:pos="1080"/>
              </w:tabs>
              <w:snapToGrid w:val="0"/>
              <w:rPr>
                <w:sz w:val="24"/>
              </w:rPr>
            </w:pPr>
            <w:r>
              <w:rPr>
                <w:rFonts w:hint="eastAsia"/>
                <w:sz w:val="24"/>
              </w:rPr>
              <w:t>其他特定资格要求</w:t>
            </w:r>
          </w:p>
        </w:tc>
        <w:tc>
          <w:tcPr>
            <w:tcW w:w="2595" w:type="pct"/>
            <w:vAlign w:val="center"/>
          </w:tcPr>
          <w:p w14:paraId="4CA07720">
            <w:pPr>
              <w:spacing w:before="34" w:line="240" w:lineRule="auto"/>
              <w:ind w:left="111" w:leftChars="0" w:right="105" w:rightChars="0" w:firstLine="2" w:firstLineChars="0"/>
              <w:jc w:val="both"/>
              <w:rPr>
                <w:rFonts w:hint="eastAsia"/>
                <w:sz w:val="24"/>
                <w:lang w:val="en-US" w:eastAsia="zh-Hans"/>
              </w:rPr>
            </w:pPr>
            <w:r>
              <w:rPr>
                <w:rFonts w:hint="eastAsia"/>
                <w:sz w:val="24"/>
                <w:lang w:val="en-US" w:eastAsia="zh-Hans"/>
              </w:rPr>
              <w:t>如有，见第一章《投标邀请》</w:t>
            </w:r>
          </w:p>
        </w:tc>
        <w:tc>
          <w:tcPr>
            <w:tcW w:w="882" w:type="pct"/>
            <w:vAlign w:val="center"/>
          </w:tcPr>
          <w:p w14:paraId="5F4D64E1">
            <w:pPr>
              <w:spacing w:before="34" w:line="240" w:lineRule="auto"/>
              <w:ind w:left="111" w:leftChars="0" w:right="105" w:rightChars="0" w:firstLine="2" w:firstLineChars="0"/>
              <w:jc w:val="both"/>
              <w:rPr>
                <w:sz w:val="24"/>
              </w:rPr>
            </w:pPr>
            <w:r>
              <w:rPr>
                <w:rFonts w:hint="eastAsia"/>
                <w:sz w:val="24"/>
              </w:rPr>
              <w:t>提供证明文件的复印件加盖投标人公章</w:t>
            </w:r>
          </w:p>
        </w:tc>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3"/>
      <w:bookmarkEnd w:id="737"/>
    </w:tbl>
    <w:p w14:paraId="32AB9B3E">
      <w:pPr>
        <w:widowControl/>
        <w:jc w:val="left"/>
        <w:rPr>
          <w:sz w:val="24"/>
        </w:rPr>
      </w:pPr>
      <w:bookmarkStart w:id="742" w:name="_Hlt522424701"/>
      <w:bookmarkEnd w:id="742"/>
      <w:bookmarkStart w:id="743" w:name="_Hlt487900425"/>
      <w:bookmarkEnd w:id="743"/>
      <w:bookmarkStart w:id="744" w:name="_Toc353825550"/>
      <w:r>
        <w:rPr>
          <w:sz w:val="24"/>
        </w:rPr>
        <w:br w:type="page"/>
      </w:r>
    </w:p>
    <w:p w14:paraId="754E8C3A">
      <w:pPr>
        <w:spacing w:line="360" w:lineRule="auto"/>
        <w:jc w:val="center"/>
        <w:outlineLvl w:val="0"/>
        <w:rPr>
          <w:b/>
          <w:sz w:val="36"/>
          <w:szCs w:val="36"/>
        </w:rPr>
      </w:pPr>
      <w:bookmarkStart w:id="745" w:name="_Toc21452"/>
      <w:r>
        <w:rPr>
          <w:b/>
          <w:sz w:val="36"/>
          <w:szCs w:val="36"/>
        </w:rPr>
        <w:t xml:space="preserve">第四章   </w:t>
      </w:r>
      <w:bookmarkEnd w:id="738"/>
      <w:bookmarkEnd w:id="739"/>
      <w:bookmarkEnd w:id="740"/>
      <w:bookmarkEnd w:id="741"/>
      <w:bookmarkEnd w:id="744"/>
      <w:bookmarkStart w:id="746" w:name="_Hlt164229061"/>
      <w:bookmarkEnd w:id="746"/>
      <w:r>
        <w:rPr>
          <w:b/>
          <w:sz w:val="36"/>
          <w:szCs w:val="36"/>
        </w:rPr>
        <w:t>评标程序、评标方法和评标标准</w:t>
      </w:r>
      <w:bookmarkEnd w:id="745"/>
    </w:p>
    <w:p w14:paraId="4F6CA284">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5DB6F8CA">
      <w:pPr>
        <w:numPr>
          <w:ilvl w:val="0"/>
          <w:numId w:val="11"/>
        </w:numPr>
        <w:tabs>
          <w:tab w:val="left" w:pos="360"/>
        </w:tabs>
        <w:snapToGrid w:val="0"/>
        <w:spacing w:line="360" w:lineRule="auto"/>
        <w:outlineLvl w:val="1"/>
        <w:rPr>
          <w:sz w:val="24"/>
        </w:rPr>
      </w:pPr>
      <w:bookmarkStart w:id="747" w:name="_Toc164608810"/>
      <w:bookmarkStart w:id="748" w:name="_Toc149720834"/>
      <w:bookmarkStart w:id="749" w:name="_Toc226965731"/>
      <w:bookmarkStart w:id="750" w:name="_Toc305158883"/>
      <w:bookmarkStart w:id="751" w:name="_Toc151193783"/>
      <w:bookmarkStart w:id="752" w:name="_Toc151190168"/>
      <w:bookmarkStart w:id="753" w:name="_Toc226965814"/>
      <w:bookmarkStart w:id="754" w:name="_Toc151193639"/>
      <w:bookmarkStart w:id="755" w:name="_Toc150509292"/>
      <w:bookmarkStart w:id="756" w:name="_Toc150774746"/>
      <w:bookmarkStart w:id="757" w:name="_Toc305158809"/>
      <w:bookmarkStart w:id="758" w:name="_Toc142311043"/>
      <w:bookmarkStart w:id="759" w:name="_Toc164229382"/>
      <w:bookmarkStart w:id="760" w:name="_Toc195842906"/>
      <w:bookmarkStart w:id="761" w:name="_Toc151193711"/>
      <w:bookmarkStart w:id="762" w:name="_Toc265228379"/>
      <w:bookmarkStart w:id="763" w:name="_Toc150480779"/>
      <w:bookmarkStart w:id="764" w:name="_Toc164608655"/>
      <w:bookmarkStart w:id="765" w:name="_Toc151193929"/>
      <w:bookmarkStart w:id="766" w:name="_Toc127161455"/>
      <w:bookmarkStart w:id="767" w:name="_Toc164229236"/>
      <w:bookmarkStart w:id="768" w:name="_Toc151193855"/>
      <w:bookmarkStart w:id="769" w:name="_Toc264969231"/>
      <w:bookmarkStart w:id="770" w:name="_Toc150774641"/>
      <w:bookmarkStart w:id="771" w:name="_Toc164351635"/>
      <w:bookmarkStart w:id="772" w:name="_Toc226309785"/>
      <w:bookmarkStart w:id="773" w:name="_Toc127151541"/>
      <w:bookmarkStart w:id="774" w:name="_Toc226337237"/>
      <w:bookmarkStart w:id="775" w:name="_Toc127151742"/>
      <w:bookmarkStart w:id="776" w:name="_Toc353873941"/>
      <w:bookmarkStart w:id="777" w:name="_Toc353825551"/>
      <w:bookmarkStart w:id="778" w:name="_Toc127151555"/>
      <w:bookmarkStart w:id="779" w:name="_Toc353825545"/>
      <w:bookmarkStart w:id="780" w:name="_Toc305158897"/>
      <w:bookmarkStart w:id="781" w:name="_Toc195842920"/>
      <w:bookmarkStart w:id="782" w:name="_Toc142311057"/>
      <w:bookmarkStart w:id="783" w:name="_Toc150774760"/>
      <w:bookmarkStart w:id="784" w:name="_Toc305158823"/>
      <w:bookmarkStart w:id="785" w:name="_Toc226337251"/>
      <w:bookmarkStart w:id="786" w:name="_Toc264969245"/>
      <w:bookmarkStart w:id="787" w:name="_Toc265228393"/>
      <w:bookmarkStart w:id="788" w:name="_Toc353873935"/>
      <w:bookmarkStart w:id="789" w:name="_Toc353873665"/>
      <w:bookmarkStart w:id="790" w:name="_Toc150480793"/>
      <w:bookmarkStart w:id="791" w:name="_Toc226965828"/>
      <w:r>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7A1FAF82">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2" w:name="_Toc520356167"/>
    </w:p>
    <w:p w14:paraId="576709C5">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2"/>
      <w:r>
        <w:rPr>
          <w:sz w:val="24"/>
        </w:rPr>
        <w:t>要求的，</w:t>
      </w:r>
      <w:r>
        <w:rPr>
          <w:b/>
          <w:sz w:val="24"/>
        </w:rPr>
        <w:t>投标无效</w:t>
      </w:r>
      <w:r>
        <w:rPr>
          <w:sz w:val="24"/>
        </w:rPr>
        <w:t>。</w:t>
      </w:r>
    </w:p>
    <w:p w14:paraId="01E7BC69">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1812"/>
        <w:gridCol w:w="6730"/>
      </w:tblGrid>
      <w:tr w14:paraId="39FB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2" w:type="pct"/>
            <w:shd w:val="clear" w:color="auto" w:fill="auto"/>
            <w:vAlign w:val="center"/>
          </w:tcPr>
          <w:p w14:paraId="594158FF">
            <w:pPr>
              <w:widowControl/>
              <w:jc w:val="center"/>
              <w:rPr>
                <w:b/>
                <w:color w:val="000000"/>
                <w:kern w:val="0"/>
                <w:sz w:val="24"/>
              </w:rPr>
            </w:pPr>
            <w:r>
              <w:rPr>
                <w:b/>
                <w:color w:val="000000"/>
                <w:kern w:val="0"/>
                <w:sz w:val="24"/>
              </w:rPr>
              <w:t>序号</w:t>
            </w:r>
          </w:p>
        </w:tc>
        <w:tc>
          <w:tcPr>
            <w:tcW w:w="975" w:type="pct"/>
            <w:shd w:val="clear" w:color="auto" w:fill="auto"/>
            <w:vAlign w:val="center"/>
          </w:tcPr>
          <w:p w14:paraId="5D6DEE1B">
            <w:pPr>
              <w:widowControl/>
              <w:jc w:val="center"/>
              <w:rPr>
                <w:b/>
                <w:color w:val="000000"/>
                <w:kern w:val="0"/>
                <w:sz w:val="24"/>
              </w:rPr>
            </w:pPr>
            <w:r>
              <w:rPr>
                <w:b/>
                <w:color w:val="000000"/>
                <w:kern w:val="0"/>
                <w:sz w:val="24"/>
              </w:rPr>
              <w:t>审查因素</w:t>
            </w:r>
          </w:p>
        </w:tc>
        <w:tc>
          <w:tcPr>
            <w:tcW w:w="3622" w:type="pct"/>
            <w:shd w:val="clear" w:color="auto" w:fill="auto"/>
            <w:vAlign w:val="center"/>
          </w:tcPr>
          <w:p w14:paraId="1880D2F9">
            <w:pPr>
              <w:widowControl/>
              <w:jc w:val="center"/>
              <w:rPr>
                <w:b/>
                <w:color w:val="000000"/>
                <w:kern w:val="0"/>
                <w:sz w:val="24"/>
              </w:rPr>
            </w:pPr>
            <w:r>
              <w:rPr>
                <w:b/>
                <w:color w:val="000000"/>
                <w:kern w:val="0"/>
                <w:sz w:val="24"/>
              </w:rPr>
              <w:t>审查内容</w:t>
            </w:r>
          </w:p>
        </w:tc>
      </w:tr>
      <w:tr w14:paraId="2C71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241CB029">
            <w:pPr>
              <w:widowControl/>
              <w:jc w:val="center"/>
              <w:rPr>
                <w:color w:val="000000"/>
                <w:kern w:val="0"/>
                <w:sz w:val="24"/>
              </w:rPr>
            </w:pPr>
            <w:r>
              <w:rPr>
                <w:color w:val="000000"/>
                <w:kern w:val="0"/>
                <w:sz w:val="24"/>
              </w:rPr>
              <w:t>1</w:t>
            </w:r>
          </w:p>
        </w:tc>
        <w:tc>
          <w:tcPr>
            <w:tcW w:w="975" w:type="pct"/>
            <w:shd w:val="clear" w:color="auto" w:fill="auto"/>
            <w:vAlign w:val="center"/>
          </w:tcPr>
          <w:p w14:paraId="0E93D386">
            <w:pPr>
              <w:widowControl/>
              <w:jc w:val="left"/>
              <w:rPr>
                <w:color w:val="000000"/>
                <w:kern w:val="0"/>
                <w:sz w:val="24"/>
              </w:rPr>
            </w:pPr>
            <w:r>
              <w:rPr>
                <w:color w:val="000000"/>
                <w:kern w:val="0"/>
                <w:sz w:val="24"/>
              </w:rPr>
              <w:t>授权委托书</w:t>
            </w:r>
          </w:p>
        </w:tc>
        <w:tc>
          <w:tcPr>
            <w:tcW w:w="3622" w:type="pct"/>
            <w:shd w:val="clear" w:color="auto" w:fill="auto"/>
            <w:vAlign w:val="center"/>
          </w:tcPr>
          <w:p w14:paraId="5BBAB390">
            <w:pPr>
              <w:widowControl/>
              <w:jc w:val="left"/>
              <w:rPr>
                <w:color w:val="000000"/>
                <w:kern w:val="0"/>
                <w:sz w:val="24"/>
              </w:rPr>
            </w:pPr>
            <w:r>
              <w:rPr>
                <w:color w:val="000000"/>
                <w:kern w:val="0"/>
                <w:sz w:val="24"/>
              </w:rPr>
              <w:t>按招标文件要求提供授权委托书；</w:t>
            </w:r>
          </w:p>
        </w:tc>
      </w:tr>
      <w:tr w14:paraId="25EA3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138344E0">
            <w:pPr>
              <w:widowControl/>
              <w:jc w:val="center"/>
              <w:rPr>
                <w:color w:val="000000"/>
                <w:kern w:val="0"/>
                <w:sz w:val="24"/>
              </w:rPr>
            </w:pPr>
            <w:r>
              <w:rPr>
                <w:color w:val="000000"/>
                <w:kern w:val="0"/>
                <w:sz w:val="24"/>
              </w:rPr>
              <w:t>2</w:t>
            </w:r>
          </w:p>
        </w:tc>
        <w:tc>
          <w:tcPr>
            <w:tcW w:w="975" w:type="pct"/>
            <w:shd w:val="clear" w:color="auto" w:fill="auto"/>
            <w:vAlign w:val="center"/>
          </w:tcPr>
          <w:p w14:paraId="2FCAEE18">
            <w:pPr>
              <w:widowControl/>
              <w:jc w:val="left"/>
              <w:rPr>
                <w:color w:val="000000"/>
                <w:kern w:val="0"/>
                <w:sz w:val="24"/>
              </w:rPr>
            </w:pPr>
            <w:r>
              <w:rPr>
                <w:color w:val="000000"/>
                <w:kern w:val="0"/>
                <w:sz w:val="24"/>
              </w:rPr>
              <w:t>投标完整性</w:t>
            </w:r>
          </w:p>
        </w:tc>
        <w:tc>
          <w:tcPr>
            <w:tcW w:w="3622" w:type="pct"/>
            <w:shd w:val="clear" w:color="auto" w:fill="auto"/>
            <w:vAlign w:val="center"/>
          </w:tcPr>
          <w:p w14:paraId="4FFC942A">
            <w:pPr>
              <w:widowControl/>
              <w:jc w:val="left"/>
              <w:rPr>
                <w:color w:val="000000"/>
                <w:kern w:val="0"/>
                <w:sz w:val="24"/>
              </w:rPr>
            </w:pPr>
            <w:r>
              <w:rPr>
                <w:sz w:val="24"/>
              </w:rPr>
              <w:t>未将一个采购包中的内容拆分投标；</w:t>
            </w:r>
          </w:p>
        </w:tc>
      </w:tr>
      <w:tr w14:paraId="14BB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0897C6F5">
            <w:pPr>
              <w:widowControl/>
              <w:jc w:val="center"/>
              <w:rPr>
                <w:color w:val="000000"/>
                <w:kern w:val="0"/>
                <w:sz w:val="24"/>
              </w:rPr>
            </w:pPr>
            <w:r>
              <w:rPr>
                <w:color w:val="000000"/>
                <w:kern w:val="0"/>
                <w:sz w:val="24"/>
              </w:rPr>
              <w:t>3</w:t>
            </w:r>
          </w:p>
        </w:tc>
        <w:tc>
          <w:tcPr>
            <w:tcW w:w="975" w:type="pct"/>
            <w:shd w:val="clear" w:color="auto" w:fill="auto"/>
            <w:vAlign w:val="center"/>
          </w:tcPr>
          <w:p w14:paraId="5064019D">
            <w:pPr>
              <w:widowControl/>
              <w:jc w:val="left"/>
              <w:rPr>
                <w:color w:val="000000"/>
                <w:kern w:val="0"/>
                <w:sz w:val="24"/>
              </w:rPr>
            </w:pPr>
            <w:r>
              <w:rPr>
                <w:color w:val="000000"/>
                <w:kern w:val="0"/>
                <w:sz w:val="24"/>
              </w:rPr>
              <w:t>投标报价</w:t>
            </w:r>
          </w:p>
        </w:tc>
        <w:tc>
          <w:tcPr>
            <w:tcW w:w="3622" w:type="pct"/>
            <w:shd w:val="clear" w:color="auto" w:fill="auto"/>
            <w:vAlign w:val="center"/>
          </w:tcPr>
          <w:p w14:paraId="299ACB48">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59CE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7A5553C">
            <w:pPr>
              <w:widowControl/>
              <w:jc w:val="center"/>
              <w:rPr>
                <w:color w:val="000000"/>
                <w:kern w:val="0"/>
                <w:sz w:val="24"/>
              </w:rPr>
            </w:pPr>
            <w:r>
              <w:rPr>
                <w:color w:val="000000"/>
                <w:kern w:val="0"/>
                <w:sz w:val="24"/>
              </w:rPr>
              <w:t>4</w:t>
            </w:r>
          </w:p>
        </w:tc>
        <w:tc>
          <w:tcPr>
            <w:tcW w:w="975" w:type="pct"/>
            <w:shd w:val="clear" w:color="auto" w:fill="auto"/>
            <w:vAlign w:val="center"/>
          </w:tcPr>
          <w:p w14:paraId="38E1567B">
            <w:pPr>
              <w:widowControl/>
              <w:jc w:val="left"/>
              <w:rPr>
                <w:color w:val="000000"/>
                <w:kern w:val="0"/>
                <w:sz w:val="24"/>
              </w:rPr>
            </w:pPr>
            <w:r>
              <w:rPr>
                <w:color w:val="000000"/>
                <w:kern w:val="0"/>
                <w:sz w:val="24"/>
              </w:rPr>
              <w:t>报价唯一性</w:t>
            </w:r>
          </w:p>
        </w:tc>
        <w:tc>
          <w:tcPr>
            <w:tcW w:w="3622" w:type="pct"/>
            <w:shd w:val="clear" w:color="auto" w:fill="auto"/>
            <w:vAlign w:val="center"/>
          </w:tcPr>
          <w:p w14:paraId="3932E3D3">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21339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A97286F">
            <w:pPr>
              <w:widowControl/>
              <w:jc w:val="center"/>
              <w:rPr>
                <w:color w:val="000000"/>
                <w:kern w:val="0"/>
                <w:sz w:val="24"/>
              </w:rPr>
            </w:pPr>
            <w:r>
              <w:rPr>
                <w:color w:val="000000"/>
                <w:kern w:val="0"/>
                <w:sz w:val="24"/>
              </w:rPr>
              <w:t>5</w:t>
            </w:r>
          </w:p>
        </w:tc>
        <w:tc>
          <w:tcPr>
            <w:tcW w:w="975" w:type="pct"/>
            <w:shd w:val="clear" w:color="auto" w:fill="auto"/>
            <w:vAlign w:val="center"/>
          </w:tcPr>
          <w:p w14:paraId="09C4A4E0">
            <w:pPr>
              <w:widowControl/>
              <w:jc w:val="left"/>
              <w:rPr>
                <w:color w:val="000000"/>
                <w:kern w:val="0"/>
                <w:sz w:val="24"/>
              </w:rPr>
            </w:pPr>
            <w:r>
              <w:rPr>
                <w:color w:val="000000"/>
                <w:kern w:val="0"/>
                <w:sz w:val="24"/>
              </w:rPr>
              <w:t>投标有效期</w:t>
            </w:r>
          </w:p>
        </w:tc>
        <w:tc>
          <w:tcPr>
            <w:tcW w:w="3622" w:type="pct"/>
            <w:shd w:val="clear" w:color="auto" w:fill="auto"/>
            <w:vAlign w:val="center"/>
          </w:tcPr>
          <w:p w14:paraId="07C0A885">
            <w:pPr>
              <w:widowControl/>
              <w:jc w:val="left"/>
              <w:rPr>
                <w:color w:val="000000"/>
                <w:kern w:val="0"/>
                <w:sz w:val="24"/>
              </w:rPr>
            </w:pPr>
            <w:r>
              <w:rPr>
                <w:color w:val="000000"/>
                <w:kern w:val="0"/>
                <w:sz w:val="24"/>
              </w:rPr>
              <w:t>投标文件中承诺的投标有效期满足招标文件中载明的投标有效期的；</w:t>
            </w:r>
          </w:p>
        </w:tc>
      </w:tr>
      <w:tr w14:paraId="3DFB1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047A88E4">
            <w:pPr>
              <w:widowControl/>
              <w:jc w:val="center"/>
              <w:rPr>
                <w:color w:val="000000"/>
                <w:kern w:val="0"/>
                <w:sz w:val="24"/>
              </w:rPr>
            </w:pPr>
            <w:r>
              <w:rPr>
                <w:color w:val="000000"/>
                <w:kern w:val="0"/>
                <w:sz w:val="24"/>
              </w:rPr>
              <w:t>6</w:t>
            </w:r>
          </w:p>
        </w:tc>
        <w:tc>
          <w:tcPr>
            <w:tcW w:w="975" w:type="pct"/>
            <w:shd w:val="clear" w:color="auto" w:fill="auto"/>
            <w:vAlign w:val="center"/>
          </w:tcPr>
          <w:p w14:paraId="1D093E4F">
            <w:pPr>
              <w:widowControl/>
              <w:jc w:val="left"/>
              <w:rPr>
                <w:color w:val="000000"/>
                <w:kern w:val="0"/>
                <w:sz w:val="24"/>
              </w:rPr>
            </w:pPr>
            <w:r>
              <w:rPr>
                <w:color w:val="000000"/>
                <w:kern w:val="0"/>
                <w:sz w:val="24"/>
              </w:rPr>
              <w:t>实质性格式</w:t>
            </w:r>
          </w:p>
        </w:tc>
        <w:tc>
          <w:tcPr>
            <w:tcW w:w="3622" w:type="pct"/>
            <w:shd w:val="clear" w:color="auto" w:fill="auto"/>
            <w:vAlign w:val="center"/>
          </w:tcPr>
          <w:p w14:paraId="17D63D41">
            <w:pPr>
              <w:widowControl/>
              <w:jc w:val="left"/>
              <w:rPr>
                <w:color w:val="000000"/>
                <w:kern w:val="0"/>
                <w:sz w:val="24"/>
              </w:rPr>
            </w:pPr>
            <w:r>
              <w:rPr>
                <w:kern w:val="0"/>
                <w:sz w:val="24"/>
              </w:rPr>
              <w:t>标记为“实质性格式”的文件均按招标文件要求提供且签署、盖章的；</w:t>
            </w:r>
          </w:p>
        </w:tc>
      </w:tr>
      <w:tr w14:paraId="5E74D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1E0CC58">
            <w:pPr>
              <w:widowControl/>
              <w:jc w:val="center"/>
              <w:rPr>
                <w:color w:val="000000"/>
                <w:kern w:val="0"/>
                <w:sz w:val="24"/>
              </w:rPr>
            </w:pPr>
            <w:r>
              <w:rPr>
                <w:color w:val="000000"/>
                <w:kern w:val="0"/>
                <w:sz w:val="24"/>
              </w:rPr>
              <w:t>7</w:t>
            </w:r>
          </w:p>
        </w:tc>
        <w:tc>
          <w:tcPr>
            <w:tcW w:w="975" w:type="pct"/>
            <w:shd w:val="clear" w:color="auto" w:fill="auto"/>
            <w:vAlign w:val="center"/>
          </w:tcPr>
          <w:p w14:paraId="6960A329">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报价的修正（如有）</w:t>
            </w:r>
          </w:p>
        </w:tc>
        <w:tc>
          <w:tcPr>
            <w:tcW w:w="3622" w:type="pct"/>
            <w:shd w:val="clear" w:color="auto" w:fill="auto"/>
            <w:vAlign w:val="center"/>
          </w:tcPr>
          <w:p w14:paraId="6370883C">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不涉及报价修正，或投标文件报价出现前后不一致时，投标人对修正后的报价予以确认；（如有）</w:t>
            </w:r>
          </w:p>
        </w:tc>
      </w:tr>
      <w:tr w14:paraId="6515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33C5C2CE">
            <w:pPr>
              <w:widowControl/>
              <w:jc w:val="center"/>
              <w:rPr>
                <w:rFonts w:hint="eastAsia" w:eastAsia="宋体"/>
                <w:color w:val="000000"/>
                <w:kern w:val="0"/>
                <w:sz w:val="24"/>
                <w:lang w:val="en-US" w:eastAsia="zh-CN"/>
              </w:rPr>
            </w:pPr>
            <w:r>
              <w:rPr>
                <w:rFonts w:hint="eastAsia"/>
                <w:color w:val="000000"/>
                <w:kern w:val="0"/>
                <w:sz w:val="24"/>
                <w:lang w:val="en-US" w:eastAsia="zh-CN"/>
              </w:rPr>
              <w:t>8</w:t>
            </w:r>
          </w:p>
        </w:tc>
        <w:tc>
          <w:tcPr>
            <w:tcW w:w="975" w:type="pct"/>
            <w:shd w:val="clear" w:color="auto" w:fill="auto"/>
            <w:vAlign w:val="center"/>
          </w:tcPr>
          <w:p w14:paraId="786FFD28">
            <w:pPr>
              <w:widowControl/>
              <w:jc w:val="left"/>
              <w:rPr>
                <w:color w:val="000000"/>
                <w:kern w:val="0"/>
                <w:sz w:val="24"/>
              </w:rPr>
            </w:pPr>
            <w:r>
              <w:rPr>
                <w:rFonts w:hint="eastAsia"/>
                <w:color w:val="000000"/>
                <w:kern w:val="0"/>
                <w:sz w:val="24"/>
              </w:rPr>
              <w:t>报价合理性</w:t>
            </w:r>
          </w:p>
        </w:tc>
        <w:tc>
          <w:tcPr>
            <w:tcW w:w="3622" w:type="pct"/>
            <w:shd w:val="clear" w:color="auto" w:fill="auto"/>
            <w:vAlign w:val="center"/>
          </w:tcPr>
          <w:p w14:paraId="2313CCC7">
            <w:pPr>
              <w:widowControl/>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报价合理，或投标人的报价明显低于其他通过符合性审查投标人的报价，有可能影响产品质量或者不能诚信履约的，能够应评标委员会要求在规定时间内证明其报价合理性的；</w:t>
            </w:r>
          </w:p>
        </w:tc>
      </w:tr>
      <w:tr w14:paraId="2AF3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7D9A3D6">
            <w:pPr>
              <w:widowControl/>
              <w:jc w:val="center"/>
              <w:rPr>
                <w:rFonts w:hint="eastAsia" w:eastAsia="宋体"/>
                <w:color w:val="000000"/>
                <w:kern w:val="0"/>
                <w:sz w:val="24"/>
                <w:lang w:val="en-US" w:eastAsia="zh-CN"/>
              </w:rPr>
            </w:pPr>
            <w:r>
              <w:rPr>
                <w:rFonts w:hint="eastAsia"/>
                <w:color w:val="000000"/>
                <w:kern w:val="0"/>
                <w:sz w:val="24"/>
                <w:lang w:val="en-US" w:eastAsia="zh-CN"/>
              </w:rPr>
              <w:t>9</w:t>
            </w:r>
          </w:p>
        </w:tc>
        <w:tc>
          <w:tcPr>
            <w:tcW w:w="975" w:type="pct"/>
            <w:shd w:val="clear" w:color="auto" w:fill="auto"/>
            <w:vAlign w:val="center"/>
          </w:tcPr>
          <w:p w14:paraId="27E7BC47">
            <w:pPr>
              <w:widowControl/>
              <w:jc w:val="left"/>
              <w:rPr>
                <w:color w:val="000000"/>
                <w:kern w:val="0"/>
                <w:sz w:val="24"/>
              </w:rPr>
            </w:pPr>
            <w:r>
              <w:rPr>
                <w:rFonts w:hint="eastAsia"/>
                <w:color w:val="000000"/>
                <w:kern w:val="0"/>
                <w:sz w:val="24"/>
              </w:rPr>
              <w:t>进口产品（如有）</w:t>
            </w:r>
          </w:p>
        </w:tc>
        <w:tc>
          <w:tcPr>
            <w:tcW w:w="3622" w:type="pct"/>
            <w:shd w:val="clear" w:color="auto" w:fill="auto"/>
            <w:vAlign w:val="center"/>
          </w:tcPr>
          <w:p w14:paraId="0D1458FA">
            <w:pPr>
              <w:widowControl/>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招标文件不接受进口产品投标的内容时，投标人所投产品不含进口产品；</w:t>
            </w:r>
          </w:p>
        </w:tc>
      </w:tr>
      <w:tr w14:paraId="1C9E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C0BFA8A">
            <w:pPr>
              <w:widowControl/>
              <w:jc w:val="center"/>
              <w:rPr>
                <w:rFonts w:hint="default" w:eastAsia="宋体"/>
                <w:color w:val="000000"/>
                <w:kern w:val="0"/>
                <w:sz w:val="24"/>
                <w:lang w:val="en-US" w:eastAsia="zh-CN"/>
              </w:rPr>
            </w:pPr>
            <w:r>
              <w:rPr>
                <w:rFonts w:hint="eastAsia"/>
                <w:color w:val="000000"/>
                <w:kern w:val="0"/>
                <w:sz w:val="24"/>
                <w:lang w:val="en-US" w:eastAsia="zh-CN"/>
              </w:rPr>
              <w:t>10</w:t>
            </w:r>
          </w:p>
        </w:tc>
        <w:tc>
          <w:tcPr>
            <w:tcW w:w="975" w:type="pct"/>
            <w:shd w:val="clear" w:color="auto" w:fill="auto"/>
            <w:vAlign w:val="center"/>
          </w:tcPr>
          <w:p w14:paraId="5ED758F7">
            <w:pPr>
              <w:widowControl/>
              <w:jc w:val="left"/>
              <w:rPr>
                <w:color w:val="000000"/>
                <w:kern w:val="0"/>
                <w:sz w:val="24"/>
              </w:rPr>
            </w:pPr>
            <w:r>
              <w:rPr>
                <w:rFonts w:hint="eastAsia"/>
                <w:color w:val="000000"/>
                <w:kern w:val="0"/>
                <w:sz w:val="24"/>
              </w:rPr>
              <w:t>国家有关部门对投标人的投标产品有强制性规定或要求的</w:t>
            </w:r>
          </w:p>
        </w:tc>
        <w:tc>
          <w:tcPr>
            <w:tcW w:w="3622" w:type="pct"/>
            <w:shd w:val="clear" w:color="auto" w:fill="auto"/>
            <w:vAlign w:val="center"/>
          </w:tcPr>
          <w:p w14:paraId="75EE5871">
            <w:pPr>
              <w:widowControl/>
              <w:jc w:val="left"/>
              <w:rPr>
                <w:rFonts w:hint="eastAsia" w:eastAsia="宋体"/>
                <w:color w:val="000000" w:themeColor="text1"/>
                <w:sz w:val="24"/>
                <w:lang w:eastAsia="zh-CN"/>
                <w14:textFill>
                  <w14:solidFill>
                    <w14:schemeClr w14:val="tx1"/>
                  </w14:solidFill>
                </w14:textFill>
              </w:rPr>
            </w:pPr>
            <w:r>
              <w:rPr>
                <w:rFonts w:hint="eastAsia"/>
                <w:color w:val="000000" w:themeColor="text1"/>
                <w:sz w:val="24"/>
                <w14:textFill>
                  <w14:solidFill>
                    <w14:schemeClr w14:val="tx1"/>
                  </w14:solidFill>
                </w14:textFill>
              </w:rPr>
              <w:t>国家有关部门对投标人的投标产品有强制性规定或要求的（如相应技术、安全、节能和环保等），投标人的投标产品应符合相应规定或要求，并提供证明文件电子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15629.11/1102）并通过国家产品认证的产品；4）项目中涉及涂料、胶黏剂、油墨、清洗剂等挥发性有机物产品，且属于强制性标准的，供应商应执行符合本市和国家的VOCs含量限制标准</w:t>
            </w:r>
            <w:r>
              <w:rPr>
                <w:rFonts w:hint="eastAsia"/>
                <w:color w:val="000000" w:themeColor="text1"/>
                <w:sz w:val="24"/>
                <w:lang w:eastAsia="zh-CN"/>
                <w14:textFill>
                  <w14:solidFill>
                    <w14:schemeClr w14:val="tx1"/>
                  </w14:solidFill>
                </w14:textFill>
              </w:rPr>
              <w:t>；</w:t>
            </w:r>
          </w:p>
        </w:tc>
      </w:tr>
      <w:tr w14:paraId="74446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1ED07786">
            <w:pPr>
              <w:widowControl/>
              <w:jc w:val="center"/>
              <w:rPr>
                <w:rFonts w:hint="default" w:eastAsia="宋体"/>
                <w:color w:val="000000"/>
                <w:kern w:val="0"/>
                <w:sz w:val="24"/>
                <w:lang w:val="en-US" w:eastAsia="zh-CN"/>
              </w:rPr>
            </w:pPr>
            <w:r>
              <w:rPr>
                <w:rFonts w:hint="eastAsia"/>
                <w:color w:val="000000"/>
                <w:kern w:val="0"/>
                <w:sz w:val="24"/>
                <w:lang w:val="en-US" w:eastAsia="zh-CN"/>
              </w:rPr>
              <w:t>11</w:t>
            </w:r>
          </w:p>
        </w:tc>
        <w:tc>
          <w:tcPr>
            <w:tcW w:w="975" w:type="pct"/>
            <w:shd w:val="clear" w:color="auto" w:fill="auto"/>
            <w:vAlign w:val="center"/>
          </w:tcPr>
          <w:p w14:paraId="1B548D56">
            <w:pPr>
              <w:widowControl/>
              <w:jc w:val="left"/>
              <w:rPr>
                <w:color w:val="000000"/>
                <w:kern w:val="0"/>
                <w:sz w:val="24"/>
              </w:rPr>
            </w:pPr>
            <w:r>
              <w:rPr>
                <w:rFonts w:hint="eastAsia"/>
                <w:color w:val="000000"/>
                <w:kern w:val="0"/>
                <w:sz w:val="24"/>
              </w:rPr>
              <w:t>拟分包情况说明（如有）</w:t>
            </w:r>
          </w:p>
        </w:tc>
        <w:tc>
          <w:tcPr>
            <w:tcW w:w="3622" w:type="pct"/>
            <w:shd w:val="clear" w:color="auto" w:fill="auto"/>
            <w:vAlign w:val="center"/>
          </w:tcPr>
          <w:p w14:paraId="69BC729F">
            <w:pPr>
              <w:widowControl/>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如本项目（包）非因“落实政府采购政策”亦允许分包，且供应商拟进行分包时，必须提供；否则无须提供；</w:t>
            </w:r>
          </w:p>
        </w:tc>
      </w:tr>
      <w:tr w14:paraId="215A1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4528B753">
            <w:pPr>
              <w:widowControl/>
              <w:jc w:val="center"/>
              <w:rPr>
                <w:rFonts w:hint="default" w:eastAsia="宋体"/>
                <w:color w:val="000000"/>
                <w:kern w:val="0"/>
                <w:sz w:val="24"/>
                <w:lang w:val="en-US" w:eastAsia="zh-CN"/>
              </w:rPr>
            </w:pPr>
            <w:r>
              <w:rPr>
                <w:rFonts w:hint="eastAsia"/>
                <w:color w:val="000000"/>
                <w:kern w:val="0"/>
                <w:sz w:val="24"/>
                <w:lang w:val="en-US" w:eastAsia="zh-CN"/>
              </w:rPr>
              <w:t>12</w:t>
            </w:r>
          </w:p>
        </w:tc>
        <w:tc>
          <w:tcPr>
            <w:tcW w:w="975" w:type="pct"/>
            <w:shd w:val="clear" w:color="auto" w:fill="auto"/>
            <w:vAlign w:val="center"/>
          </w:tcPr>
          <w:p w14:paraId="0F314614">
            <w:pPr>
              <w:widowControl/>
              <w:jc w:val="left"/>
              <w:rPr>
                <w:color w:val="000000"/>
                <w:kern w:val="0"/>
                <w:sz w:val="24"/>
              </w:rPr>
            </w:pPr>
            <w:r>
              <w:rPr>
                <w:rFonts w:hint="eastAsia"/>
                <w:color w:val="000000"/>
                <w:kern w:val="0"/>
                <w:sz w:val="24"/>
              </w:rPr>
              <w:t>分包其他要求（如有）</w:t>
            </w:r>
          </w:p>
        </w:tc>
        <w:tc>
          <w:tcPr>
            <w:tcW w:w="3622" w:type="pct"/>
            <w:shd w:val="clear" w:color="auto" w:fill="auto"/>
            <w:vAlign w:val="center"/>
          </w:tcPr>
          <w:p w14:paraId="43B1DBCA">
            <w:pPr>
              <w:widowControl/>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分包履行的内容、金额或者比例未超出《投标人须知资料表》中的规定；分包承担主体具备《投标人须知资料表》载明的资质条件且提供了资质证书电子件（如有）；</w:t>
            </w:r>
          </w:p>
        </w:tc>
      </w:tr>
      <w:tr w14:paraId="5A98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036EE9D2">
            <w:pPr>
              <w:widowControl/>
              <w:jc w:val="center"/>
              <w:rPr>
                <w:rFonts w:hint="default" w:eastAsia="宋体"/>
                <w:color w:val="000000"/>
                <w:kern w:val="0"/>
                <w:sz w:val="24"/>
                <w:lang w:val="en-US" w:eastAsia="zh-CN"/>
              </w:rPr>
            </w:pPr>
            <w:r>
              <w:rPr>
                <w:rFonts w:hint="eastAsia"/>
                <w:color w:val="000000"/>
                <w:kern w:val="0"/>
                <w:sz w:val="24"/>
                <w:lang w:val="en-US" w:eastAsia="zh-CN"/>
              </w:rPr>
              <w:t>13</w:t>
            </w:r>
          </w:p>
        </w:tc>
        <w:tc>
          <w:tcPr>
            <w:tcW w:w="975" w:type="pct"/>
            <w:shd w:val="clear" w:color="auto" w:fill="auto"/>
            <w:vAlign w:val="center"/>
          </w:tcPr>
          <w:p w14:paraId="39B32DF1">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公平竞争</w:t>
            </w:r>
          </w:p>
        </w:tc>
        <w:tc>
          <w:tcPr>
            <w:tcW w:w="3622" w:type="pct"/>
            <w:shd w:val="clear" w:color="auto" w:fill="auto"/>
            <w:vAlign w:val="center"/>
          </w:tcPr>
          <w:p w14:paraId="7F8FD5B7">
            <w:pPr>
              <w:widowControl/>
              <w:jc w:val="left"/>
              <w:rPr>
                <w:rFonts w:ascii="Times New Roman" w:hAnsi="Times New Roman" w:eastAsia="宋体" w:cs="Times New Roman"/>
                <w:color w:val="000000"/>
                <w:kern w:val="0"/>
                <w:sz w:val="24"/>
                <w:szCs w:val="24"/>
                <w:lang w:val="en-US" w:eastAsia="zh-CN" w:bidi="ar-SA"/>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11FE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1A374192">
            <w:pPr>
              <w:widowControl/>
              <w:jc w:val="center"/>
              <w:rPr>
                <w:rFonts w:hint="default" w:eastAsia="宋体"/>
                <w:color w:val="000000"/>
                <w:kern w:val="0"/>
                <w:sz w:val="24"/>
                <w:lang w:val="en-US" w:eastAsia="zh-CN"/>
              </w:rPr>
            </w:pPr>
            <w:r>
              <w:rPr>
                <w:rFonts w:hint="eastAsia"/>
                <w:color w:val="000000"/>
                <w:kern w:val="0"/>
                <w:sz w:val="24"/>
                <w:lang w:val="en-US" w:eastAsia="zh-CN"/>
              </w:rPr>
              <w:t>14</w:t>
            </w:r>
          </w:p>
        </w:tc>
        <w:tc>
          <w:tcPr>
            <w:tcW w:w="975" w:type="pct"/>
            <w:shd w:val="clear" w:color="auto" w:fill="auto"/>
            <w:vAlign w:val="center"/>
          </w:tcPr>
          <w:p w14:paraId="209E645B">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串通投标</w:t>
            </w:r>
          </w:p>
        </w:tc>
        <w:tc>
          <w:tcPr>
            <w:tcW w:w="3622" w:type="pct"/>
            <w:shd w:val="clear" w:color="auto" w:fill="auto"/>
            <w:vAlign w:val="center"/>
          </w:tcPr>
          <w:p w14:paraId="7C3E8C9A">
            <w:pPr>
              <w:widowControl/>
              <w:jc w:val="left"/>
              <w:rPr>
                <w:rFonts w:ascii="Times New Roman" w:hAnsi="Times New Roman" w:eastAsia="宋体" w:cs="Times New Roman"/>
                <w:color w:val="000000"/>
                <w:kern w:val="0"/>
                <w:sz w:val="24"/>
                <w:szCs w:val="24"/>
                <w:lang w:val="en-US" w:eastAsia="zh-CN" w:bidi="ar-SA"/>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6EF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39E85FE3">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975" w:type="pct"/>
            <w:shd w:val="clear" w:color="auto" w:fill="auto"/>
            <w:vAlign w:val="center"/>
          </w:tcPr>
          <w:p w14:paraId="46004749">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附加条件</w:t>
            </w:r>
          </w:p>
        </w:tc>
        <w:tc>
          <w:tcPr>
            <w:tcW w:w="3622" w:type="pct"/>
            <w:shd w:val="clear" w:color="auto" w:fill="auto"/>
            <w:vAlign w:val="center"/>
          </w:tcPr>
          <w:p w14:paraId="262A328F">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投标文件未含有采购人不能接受的附加条件的；</w:t>
            </w:r>
          </w:p>
        </w:tc>
      </w:tr>
      <w:tr w14:paraId="54F3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54DD87A6">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6</w:t>
            </w:r>
          </w:p>
        </w:tc>
        <w:tc>
          <w:tcPr>
            <w:tcW w:w="975" w:type="pct"/>
            <w:shd w:val="clear" w:color="auto" w:fill="auto"/>
            <w:vAlign w:val="center"/>
          </w:tcPr>
          <w:p w14:paraId="605871E7">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其他无效情形</w:t>
            </w:r>
          </w:p>
        </w:tc>
        <w:tc>
          <w:tcPr>
            <w:tcW w:w="3622" w:type="pct"/>
            <w:shd w:val="clear" w:color="auto" w:fill="auto"/>
            <w:vAlign w:val="center"/>
          </w:tcPr>
          <w:p w14:paraId="0EDED911">
            <w:pPr>
              <w:widowControl/>
              <w:jc w:val="left"/>
              <w:rPr>
                <w:rFonts w:ascii="Times New Roman" w:hAnsi="Times New Roman" w:eastAsia="宋体" w:cs="Times New Roman"/>
                <w:color w:val="000000"/>
                <w:kern w:val="0"/>
                <w:sz w:val="24"/>
                <w:szCs w:val="24"/>
                <w:lang w:val="en-US" w:eastAsia="zh-CN" w:bidi="ar-SA"/>
              </w:rPr>
            </w:pPr>
            <w:r>
              <w:rPr>
                <w:color w:val="000000" w:themeColor="text1"/>
                <w:sz w:val="24"/>
                <w14:textFill>
                  <w14:solidFill>
                    <w14:schemeClr w14:val="tx1"/>
                  </w14:solidFill>
                </w14:textFill>
              </w:rPr>
              <w:t>投标人、投标文件不存在不符合法律、法规和招标文件规定的其他无效情形。</w:t>
            </w:r>
          </w:p>
        </w:tc>
      </w:tr>
    </w:tbl>
    <w:p w14:paraId="0C375488">
      <w:pPr>
        <w:numPr>
          <w:ilvl w:val="0"/>
          <w:numId w:val="12"/>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2F4994C5">
      <w:pPr>
        <w:numPr>
          <w:ilvl w:val="0"/>
          <w:numId w:val="11"/>
        </w:numPr>
        <w:tabs>
          <w:tab w:val="left" w:pos="360"/>
        </w:tabs>
        <w:snapToGrid w:val="0"/>
        <w:spacing w:line="360" w:lineRule="auto"/>
        <w:outlineLvl w:val="1"/>
        <w:rPr>
          <w:sz w:val="24"/>
        </w:rPr>
      </w:pPr>
      <w:r>
        <w:rPr>
          <w:sz w:val="24"/>
        </w:rPr>
        <w:t>投标文件有关事项的澄清或者说明</w:t>
      </w:r>
    </w:p>
    <w:p w14:paraId="0013057E">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3" w:name="_Hlk144225607"/>
      <w:r>
        <w:rPr>
          <w:color w:val="000000"/>
          <w:sz w:val="24"/>
          <w:szCs w:val="20"/>
        </w:rPr>
        <w:t>若投标人为事业单位或其他组织或分支机构，可为单位负责人</w:t>
      </w:r>
      <w:bookmarkEnd w:id="793"/>
      <w:r>
        <w:rPr>
          <w:sz w:val="24"/>
        </w:rPr>
        <w:t>）或其授权的代表签字。投标人的澄清、说明或者补正不得超出投标文件的范围或者改变投标文件的实质性内容。澄清文件将作为投标文件内容的一部分。</w:t>
      </w:r>
    </w:p>
    <w:p w14:paraId="23689AE8">
      <w:pPr>
        <w:numPr>
          <w:ilvl w:val="1"/>
          <w:numId w:val="11"/>
        </w:numPr>
        <w:tabs>
          <w:tab w:val="left" w:pos="1080"/>
        </w:tabs>
        <w:snapToGrid w:val="0"/>
        <w:spacing w:line="360" w:lineRule="auto"/>
        <w:ind w:left="1077" w:hanging="720"/>
        <w:rPr>
          <w:sz w:val="24"/>
        </w:rPr>
      </w:pPr>
      <w:bookmarkStart w:id="794" w:name="_Hlk220085436"/>
      <w:r>
        <w:rPr>
          <w:rFonts w:hint="eastAsia"/>
          <w:sz w:val="24"/>
        </w:rPr>
        <w:t>异常低价处理</w:t>
      </w:r>
    </w:p>
    <w:p w14:paraId="3D88D473">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648A5FAA">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lang w:val="en-US" w:eastAsia="zh-CN"/>
        </w:rPr>
        <w:t>50</w:t>
      </w:r>
      <w:r>
        <w:rPr>
          <w:rFonts w:hint="eastAsia"/>
          <w:sz w:val="24"/>
        </w:rPr>
        <w:t>%的，即投标（响应）报价&lt;全部通过符合性审查供应商投标（响应）报价平均值×</w:t>
      </w:r>
      <w:r>
        <w:rPr>
          <w:rFonts w:hint="eastAsia"/>
          <w:sz w:val="24"/>
          <w:lang w:val="en-US" w:eastAsia="zh-CN"/>
        </w:rPr>
        <w:t>50</w:t>
      </w:r>
      <w:r>
        <w:rPr>
          <w:rFonts w:hint="eastAsia"/>
          <w:sz w:val="24"/>
        </w:rPr>
        <w:t>%；</w:t>
      </w:r>
    </w:p>
    <w:p w14:paraId="6EFAF139">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lang w:val="en-US" w:eastAsia="zh-CN"/>
        </w:rPr>
        <w:t>50</w:t>
      </w:r>
      <w:r>
        <w:rPr>
          <w:rFonts w:hint="eastAsia"/>
          <w:sz w:val="24"/>
        </w:rPr>
        <w:t>%的，即投标（响应）报价&lt;通过符合性审查的次低报价供应商投标（响应）报价×</w:t>
      </w:r>
      <w:r>
        <w:rPr>
          <w:rFonts w:hint="eastAsia"/>
          <w:sz w:val="24"/>
          <w:lang w:val="en-US" w:eastAsia="zh-CN"/>
        </w:rPr>
        <w:t>50</w:t>
      </w:r>
      <w:r>
        <w:rPr>
          <w:rFonts w:hint="eastAsia"/>
          <w:sz w:val="24"/>
        </w:rPr>
        <w:t>%；</w:t>
      </w:r>
    </w:p>
    <w:p w14:paraId="7FF552AC">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lang w:val="en-US" w:eastAsia="zh-CN"/>
        </w:rPr>
        <w:t>45</w:t>
      </w:r>
      <w:r>
        <w:rPr>
          <w:rFonts w:hint="eastAsia"/>
          <w:sz w:val="24"/>
        </w:rPr>
        <w:t>%的，即投标（响应）报价&lt;采购项目最高限价×</w:t>
      </w:r>
      <w:r>
        <w:rPr>
          <w:rFonts w:hint="eastAsia"/>
          <w:sz w:val="24"/>
          <w:lang w:val="en-US" w:eastAsia="zh-CN"/>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77E821B6">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41F3EE30">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2252D456">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48C4AC6C">
      <w:pPr>
        <w:numPr>
          <w:ilvl w:val="2"/>
          <w:numId w:val="11"/>
        </w:numPr>
        <w:tabs>
          <w:tab w:val="left" w:pos="1134"/>
          <w:tab w:val="left" w:pos="1276"/>
          <w:tab w:val="left" w:pos="1560"/>
          <w:tab w:val="left" w:pos="1701"/>
          <w:tab w:val="clear" w:pos="1980"/>
        </w:tabs>
        <w:snapToGrid w:val="0"/>
        <w:spacing w:line="360" w:lineRule="auto"/>
        <w:ind w:left="1843" w:hanging="709"/>
        <w:rPr>
          <w:sz w:val="24"/>
        </w:rPr>
      </w:pPr>
      <w:bookmarkStart w:id="795" w:name="_Hlk190337965"/>
      <w:r>
        <w:rPr>
          <w:rFonts w:hint="eastAsia"/>
          <w:color w:val="000000"/>
          <w:sz w:val="24"/>
        </w:rPr>
        <w:t xml:space="preserve"> </w:t>
      </w:r>
      <w:r>
        <w:rPr>
          <w:rFonts w:hint="eastAsia"/>
          <w:sz w:val="24"/>
        </w:rPr>
        <w:t>上述投标（响应）报价指按照本章2.4修正后的报价</w:t>
      </w:r>
      <w:bookmarkEnd w:id="795"/>
      <w:r>
        <w:rPr>
          <w:rFonts w:hint="eastAsia"/>
          <w:sz w:val="24"/>
        </w:rPr>
        <w:t>。</w:t>
      </w:r>
    </w:p>
    <w:bookmarkEnd w:id="794"/>
    <w:p w14:paraId="76BCFA0A">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6E0CD80B">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14:paraId="46E6258E">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DB4945F">
      <w:pPr>
        <w:tabs>
          <w:tab w:val="left" w:pos="1080"/>
          <w:tab w:val="left" w:pos="1589"/>
          <w:tab w:val="left" w:pos="2035"/>
          <w:tab w:val="left" w:pos="2114"/>
        </w:tabs>
        <w:snapToGrid w:val="0"/>
        <w:spacing w:line="360" w:lineRule="auto"/>
        <w:ind w:left="2035"/>
        <w:rPr>
          <w:sz w:val="24"/>
          <w:u w:val="single"/>
        </w:rPr>
      </w:pPr>
      <w:r>
        <w:rPr>
          <w:rFonts w:hint="eastAsia"/>
          <w:sz w:val="24"/>
          <w:lang w:eastAsia="zh-CN"/>
        </w:rPr>
        <w:t>□</w:t>
      </w:r>
      <w:r>
        <w:rPr>
          <w:sz w:val="24"/>
        </w:rPr>
        <w:t>有，具体规定为：______________</w:t>
      </w:r>
    </w:p>
    <w:p w14:paraId="6D995B14">
      <w:pPr>
        <w:tabs>
          <w:tab w:val="left" w:pos="1080"/>
          <w:tab w:val="left" w:pos="1589"/>
          <w:tab w:val="left" w:pos="2035"/>
          <w:tab w:val="left" w:pos="2114"/>
        </w:tabs>
        <w:snapToGrid w:val="0"/>
        <w:spacing w:line="360" w:lineRule="auto"/>
        <w:ind w:left="2035"/>
        <w:rPr>
          <w:sz w:val="24"/>
        </w:rPr>
      </w:pPr>
      <w:r>
        <w:rPr>
          <w:rFonts w:ascii="宋体" w:hAnsi="宋体" w:eastAsia="宋体" w:cs="宋体"/>
          <w:sz w:val="24"/>
          <w:szCs w:val="24"/>
        </w:rPr>
        <w:t>■</w:t>
      </w:r>
      <w:r>
        <w:rPr>
          <w:sz w:val="24"/>
        </w:rPr>
        <w:t>无，按下述2.4.2-2.4.7项规定修正。</w:t>
      </w:r>
    </w:p>
    <w:p w14:paraId="3CDAE541">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71FE6965">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05585BC0">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39C83FE">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1961BF8">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5A522C67">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10C275C">
      <w:pPr>
        <w:numPr>
          <w:ilvl w:val="2"/>
          <w:numId w:val="11"/>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289B8A2C">
      <w:pPr>
        <w:numPr>
          <w:ilvl w:val="1"/>
          <w:numId w:val="11"/>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73F4FA6A">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10 </w:t>
      </w:r>
      <w:r>
        <w:rPr>
          <w:sz w:val="24"/>
        </w:rPr>
        <w:t>%的扣除，用扣除后的价格参加评审。</w:t>
      </w:r>
    </w:p>
    <w:p w14:paraId="6EEFB77D">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4 </w:t>
      </w:r>
      <w:r>
        <w:rPr>
          <w:sz w:val="24"/>
        </w:rPr>
        <w:t>%的扣除，用扣除后的价格参加评审。</w:t>
      </w:r>
    </w:p>
    <w:p w14:paraId="63470DC2">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902B3DB">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0DA6CEF6">
      <w:pPr>
        <w:numPr>
          <w:ilvl w:val="2"/>
          <w:numId w:val="11"/>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6E09F5C1">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EE6CB3E">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8D52078">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1C1BCF56">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6C3FC2AF">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486839F1">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EB1C775">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7DA24B0B">
      <w:pPr>
        <w:numPr>
          <w:ilvl w:val="0"/>
          <w:numId w:val="11"/>
        </w:numPr>
        <w:tabs>
          <w:tab w:val="left" w:pos="360"/>
        </w:tabs>
        <w:snapToGrid w:val="0"/>
        <w:spacing w:line="360" w:lineRule="auto"/>
        <w:outlineLvl w:val="1"/>
        <w:rPr>
          <w:sz w:val="24"/>
        </w:rPr>
      </w:pPr>
      <w:r>
        <w:rPr>
          <w:sz w:val="24"/>
        </w:rPr>
        <w:t>投标文件的比较和评价</w:t>
      </w:r>
      <w:bookmarkEnd w:id="776"/>
      <w:bookmarkEnd w:id="777"/>
    </w:p>
    <w:p w14:paraId="1339C776">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0DFF07B">
      <w:pPr>
        <w:numPr>
          <w:ilvl w:val="1"/>
          <w:numId w:val="11"/>
        </w:numPr>
        <w:tabs>
          <w:tab w:val="left" w:pos="1080"/>
        </w:tabs>
        <w:snapToGrid w:val="0"/>
        <w:spacing w:line="360" w:lineRule="auto"/>
        <w:ind w:left="1077" w:hanging="720"/>
        <w:rPr>
          <w:sz w:val="24"/>
        </w:rPr>
      </w:pPr>
      <w:r>
        <w:rPr>
          <w:sz w:val="24"/>
        </w:rPr>
        <w:t>评标方法和评标标准</w:t>
      </w:r>
    </w:p>
    <w:p w14:paraId="02F32133">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14:paraId="3D39A122">
      <w:pPr>
        <w:tabs>
          <w:tab w:val="left" w:pos="900"/>
          <w:tab w:val="left" w:pos="1589"/>
          <w:tab w:val="left" w:pos="1701"/>
        </w:tabs>
        <w:snapToGrid w:val="0"/>
        <w:spacing w:line="360" w:lineRule="auto"/>
        <w:ind w:left="1985"/>
        <w:rPr>
          <w:sz w:val="24"/>
        </w:rPr>
      </w:pPr>
      <w:r>
        <w:rPr>
          <w:rFonts w:hint="eastAsia"/>
          <w:sz w:val="24"/>
          <w:szCs w:val="24"/>
          <w:highlight w:val="none"/>
          <w:lang w:eastAsia="zh-CN"/>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0210914">
      <w:pPr>
        <w:tabs>
          <w:tab w:val="left" w:pos="900"/>
          <w:tab w:val="left" w:pos="1589"/>
          <w:tab w:val="left" w:pos="1701"/>
        </w:tabs>
        <w:snapToGrid w:val="0"/>
        <w:spacing w:line="360" w:lineRule="auto"/>
        <w:ind w:left="1985"/>
        <w:rPr>
          <w:sz w:val="24"/>
        </w:rPr>
      </w:pPr>
      <w:r>
        <w:rPr>
          <w:rFonts w:hint="eastAsia"/>
          <w:spacing w:val="-1"/>
          <w:sz w:val="24"/>
          <w:szCs w:val="24"/>
          <w:highlight w:val="none"/>
          <w:lang w:eastAsia="zh-CN"/>
        </w:rPr>
        <w:t>□</w:t>
      </w:r>
      <w:r>
        <w:rPr>
          <w:sz w:val="24"/>
        </w:rPr>
        <w:t>最低评标价法，指投标文件满足招标文件全部实质性要求，且投标报价最低的投标人为中标候选人的评标方法。</w:t>
      </w:r>
    </w:p>
    <w:p w14:paraId="696A55C0">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D0350F0">
      <w:pPr>
        <w:tabs>
          <w:tab w:val="left" w:pos="1080"/>
          <w:tab w:val="left" w:pos="1589"/>
          <w:tab w:val="left" w:pos="2035"/>
        </w:tabs>
        <w:snapToGrid w:val="0"/>
        <w:spacing w:line="360" w:lineRule="auto"/>
        <w:ind w:left="2035"/>
        <w:rPr>
          <w:sz w:val="24"/>
        </w:rPr>
      </w:pPr>
      <w:r>
        <w:rPr>
          <w:rFonts w:hint="eastAsia"/>
          <w:spacing w:val="-1"/>
          <w:sz w:val="24"/>
          <w:szCs w:val="24"/>
          <w:highlight w:val="none"/>
          <w:lang w:eastAsia="zh-CN"/>
        </w:rPr>
        <w:t>□</w:t>
      </w:r>
      <w:r>
        <w:rPr>
          <w:sz w:val="24"/>
        </w:rPr>
        <w:t>随机抽取</w:t>
      </w:r>
    </w:p>
    <w:p w14:paraId="0E20D6BD">
      <w:pPr>
        <w:tabs>
          <w:tab w:val="left" w:pos="1080"/>
          <w:tab w:val="left" w:pos="1589"/>
          <w:tab w:val="left" w:pos="2035"/>
        </w:tabs>
        <w:snapToGrid w:val="0"/>
        <w:spacing w:line="360" w:lineRule="auto"/>
        <w:ind w:left="2035"/>
        <w:rPr>
          <w:sz w:val="24"/>
          <w:u w:val="single"/>
        </w:rPr>
      </w:pPr>
      <w:r>
        <w:rPr>
          <w:rFonts w:hint="eastAsia"/>
          <w:spacing w:val="-1"/>
          <w:sz w:val="24"/>
          <w:szCs w:val="24"/>
          <w:highlight w:val="none"/>
          <w:lang w:eastAsia="zh-CN"/>
        </w:rPr>
        <w:t>□</w:t>
      </w:r>
      <w:r>
        <w:rPr>
          <w:sz w:val="24"/>
        </w:rPr>
        <w:t>其他方式，具体要求：_</w:t>
      </w:r>
      <w:r>
        <w:rPr>
          <w:rFonts w:hint="eastAsia"/>
          <w:sz w:val="24"/>
          <w:lang w:val="en-US" w:eastAsia="zh-CN"/>
        </w:rPr>
        <w:t>/</w:t>
      </w:r>
      <w:r>
        <w:rPr>
          <w:sz w:val="24"/>
        </w:rPr>
        <w:t>_</w:t>
      </w:r>
    </w:p>
    <w:p w14:paraId="2171D972">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w:t>
      </w:r>
      <w:r>
        <w:rPr>
          <w:rFonts w:hint="eastAsia"/>
          <w:sz w:val="24"/>
          <w:lang w:val="en-US" w:eastAsia="zh-CN"/>
        </w:rPr>
        <w:t>/</w:t>
      </w:r>
      <w:r>
        <w:rPr>
          <w:sz w:val="24"/>
        </w:rPr>
        <w:t>_。</w:t>
      </w:r>
    </w:p>
    <w:p w14:paraId="6887EB03">
      <w:pPr>
        <w:numPr>
          <w:ilvl w:val="0"/>
          <w:numId w:val="11"/>
        </w:numPr>
        <w:tabs>
          <w:tab w:val="left" w:pos="360"/>
        </w:tabs>
        <w:snapToGrid w:val="0"/>
        <w:spacing w:line="360" w:lineRule="auto"/>
        <w:outlineLvl w:val="1"/>
        <w:rPr>
          <w:sz w:val="24"/>
        </w:rPr>
      </w:pPr>
      <w:r>
        <w:rPr>
          <w:sz w:val="24"/>
        </w:rPr>
        <w:t>确定</w:t>
      </w:r>
      <w:bookmarkStart w:id="796" w:name="_Toc151193860"/>
      <w:bookmarkStart w:id="797" w:name="_Toc151193788"/>
      <w:bookmarkStart w:id="798" w:name="_Toc226965736"/>
      <w:bookmarkStart w:id="799" w:name="_Toc164608660"/>
      <w:bookmarkStart w:id="800" w:name="_Toc264969236"/>
      <w:bookmarkStart w:id="801" w:name="_Toc226965819"/>
      <w:bookmarkStart w:id="802" w:name="_Toc127151747"/>
      <w:bookmarkStart w:id="803" w:name="_Toc151193934"/>
      <w:bookmarkStart w:id="804" w:name="_Toc150480784"/>
      <w:bookmarkStart w:id="805" w:name="_Toc164229387"/>
      <w:bookmarkStart w:id="806" w:name="_Toc151193644"/>
      <w:bookmarkStart w:id="807" w:name="_Toc520356170"/>
      <w:bookmarkStart w:id="808" w:name="_Toc195842911"/>
      <w:bookmarkStart w:id="809" w:name="_Toc305158814"/>
      <w:bookmarkStart w:id="810" w:name="_Toc164608815"/>
      <w:bookmarkStart w:id="811" w:name="_Toc164351640"/>
      <w:bookmarkStart w:id="812" w:name="_Toc127151546"/>
      <w:bookmarkStart w:id="813" w:name="_Toc150774646"/>
      <w:bookmarkStart w:id="814" w:name="_Toc151193716"/>
      <w:bookmarkStart w:id="815" w:name="_Toc142311048"/>
      <w:bookmarkStart w:id="816" w:name="_Toc151190173"/>
      <w:bookmarkStart w:id="817" w:name="_Toc164229241"/>
      <w:bookmarkStart w:id="818" w:name="_Toc226309790"/>
      <w:bookmarkStart w:id="819" w:name="_Toc305158888"/>
      <w:bookmarkStart w:id="820" w:name="_Toc226337242"/>
      <w:bookmarkStart w:id="821" w:name="_Toc150509297"/>
      <w:bookmarkStart w:id="822" w:name="_Toc265228384"/>
      <w:bookmarkStart w:id="823" w:name="_Ref467307010"/>
      <w:bookmarkStart w:id="824" w:name="_Toc149720839"/>
      <w:bookmarkStart w:id="825" w:name="_Toc150774751"/>
      <w:bookmarkStart w:id="826" w:name="_Toc127161460"/>
      <w:r>
        <w:rPr>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658993A6">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20E075F">
      <w:pPr>
        <w:pStyle w:val="17"/>
        <w:spacing w:before="307" w:line="201" w:lineRule="auto"/>
        <w:ind w:left="1152"/>
        <w:rPr>
          <w:rFonts w:hint="eastAsia"/>
          <w:sz w:val="24"/>
          <w:szCs w:val="24"/>
          <w:highlight w:val="none"/>
          <w:lang w:eastAsia="zh-CN"/>
        </w:rPr>
      </w:pPr>
      <w:r>
        <w:rPr>
          <w:rFonts w:hint="eastAsia"/>
          <w:spacing w:val="11"/>
          <w:sz w:val="24"/>
          <w:szCs w:val="24"/>
          <w:highlight w:val="none"/>
          <w:lang w:eastAsia="zh-CN"/>
        </w:rPr>
        <w:t>□随机抽取</w:t>
      </w:r>
    </w:p>
    <w:p w14:paraId="02B6DE4A">
      <w:pPr>
        <w:pStyle w:val="17"/>
        <w:spacing w:before="176" w:line="194" w:lineRule="auto"/>
        <w:ind w:left="1152"/>
        <w:rPr>
          <w:rFonts w:hint="eastAsia"/>
          <w:sz w:val="24"/>
          <w:szCs w:val="24"/>
          <w:highlight w:val="none"/>
          <w:lang w:eastAsia="zh-CN"/>
        </w:rPr>
      </w:pPr>
      <w:r>
        <w:rPr>
          <w:rFonts w:hint="eastAsia"/>
          <w:sz w:val="24"/>
          <w:szCs w:val="24"/>
          <w:highlight w:val="none"/>
          <w:lang w:eastAsia="zh-CN"/>
        </w:rPr>
        <w:t>■其他方式，具体要求：___/__</w:t>
      </w:r>
    </w:p>
    <w:p w14:paraId="546EA711">
      <w:pPr>
        <w:pStyle w:val="37"/>
        <w:rPr>
          <w:rFonts w:hint="eastAsia"/>
          <w:sz w:val="21"/>
          <w:szCs w:val="4"/>
          <w:lang w:eastAsia="zh-CN"/>
        </w:rPr>
      </w:pPr>
    </w:p>
    <w:p w14:paraId="7CC17A5F">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355AE06">
      <w:pPr>
        <w:numPr>
          <w:ilvl w:val="1"/>
          <w:numId w:val="11"/>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1580400C">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4E6E6729">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评标委员会将根据各投标人的评标排序，依次推荐本项目（各采购包）的中标候选人，起草并签署评标报告。本项目（各采购包）评标委员会共（各）推荐_</w:t>
      </w:r>
      <w:r>
        <w:rPr>
          <w:rFonts w:hint="eastAsia"/>
          <w:sz w:val="24"/>
          <w:lang w:val="en-US" w:eastAsia="zh-CN"/>
        </w:rPr>
        <w:t>3</w:t>
      </w:r>
      <w:r>
        <w:rPr>
          <w:sz w:val="24"/>
        </w:rPr>
        <w:t>_名中标候选人。</w:t>
      </w:r>
    </w:p>
    <w:p w14:paraId="6BF9CDF7">
      <w:pPr>
        <w:numPr>
          <w:ilvl w:val="0"/>
          <w:numId w:val="11"/>
        </w:numPr>
        <w:tabs>
          <w:tab w:val="left" w:pos="360"/>
        </w:tabs>
        <w:snapToGrid w:val="0"/>
        <w:spacing w:line="360" w:lineRule="auto"/>
        <w:outlineLvl w:val="1"/>
        <w:rPr>
          <w:sz w:val="24"/>
        </w:rPr>
      </w:pPr>
      <w:r>
        <w:rPr>
          <w:sz w:val="24"/>
        </w:rPr>
        <w:t>报告违法行为</w:t>
      </w:r>
    </w:p>
    <w:p w14:paraId="0EFF1C2C">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3BE2824C">
      <w:pPr>
        <w:widowControl/>
        <w:jc w:val="left"/>
        <w:rPr>
          <w:b/>
          <w:sz w:val="24"/>
        </w:rPr>
      </w:pPr>
      <w:r>
        <w:rPr>
          <w:b/>
          <w:sz w:val="24"/>
        </w:rPr>
        <w:br w:type="page"/>
      </w:r>
    </w:p>
    <w:p w14:paraId="5AFDB360">
      <w:pPr>
        <w:tabs>
          <w:tab w:val="left" w:pos="360"/>
          <w:tab w:val="left" w:pos="900"/>
        </w:tabs>
        <w:snapToGrid w:val="0"/>
        <w:spacing w:line="360" w:lineRule="auto"/>
        <w:jc w:val="center"/>
        <w:outlineLvl w:val="1"/>
        <w:rPr>
          <w:b/>
        </w:rPr>
      </w:pPr>
      <w:r>
        <w:rPr>
          <w:b/>
          <w:sz w:val="24"/>
        </w:rPr>
        <w:t>二、评标标准</w:t>
      </w:r>
    </w:p>
    <w:p w14:paraId="2F898A73">
      <w:pPr>
        <w:tabs>
          <w:tab w:val="left" w:pos="360"/>
          <w:tab w:val="left" w:pos="900"/>
          <w:tab w:val="left" w:pos="1080"/>
          <w:tab w:val="left" w:pos="2014"/>
        </w:tabs>
        <w:snapToGrid w:val="0"/>
        <w:spacing w:line="360" w:lineRule="auto"/>
        <w:rPr>
          <w:sz w:val="24"/>
        </w:rPr>
      </w:pPr>
    </w:p>
    <w:tbl>
      <w:tblPr>
        <w:tblStyle w:val="44"/>
        <w:tblW w:w="98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18"/>
        <w:gridCol w:w="1209"/>
        <w:gridCol w:w="1419"/>
        <w:gridCol w:w="6579"/>
      </w:tblGrid>
      <w:tr w14:paraId="3F545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2" w:hRule="atLeast"/>
          <w:jc w:val="center"/>
        </w:trPr>
        <w:tc>
          <w:tcPr>
            <w:tcW w:w="618" w:type="dxa"/>
            <w:tcBorders>
              <w:top w:val="single" w:color="auto" w:sz="6" w:space="0"/>
              <w:left w:val="single" w:color="auto" w:sz="6" w:space="0"/>
              <w:bottom w:val="single" w:color="auto" w:sz="6" w:space="0"/>
              <w:right w:val="single" w:color="auto" w:sz="6" w:space="0"/>
            </w:tcBorders>
            <w:vAlign w:val="center"/>
          </w:tcPr>
          <w:p w14:paraId="75582AF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09" w:type="dxa"/>
            <w:tcBorders>
              <w:top w:val="single" w:color="auto" w:sz="6" w:space="0"/>
              <w:left w:val="single" w:color="auto" w:sz="6" w:space="0"/>
              <w:bottom w:val="single" w:color="auto" w:sz="6" w:space="0"/>
              <w:right w:val="single" w:color="auto" w:sz="6" w:space="0"/>
            </w:tcBorders>
            <w:vAlign w:val="center"/>
          </w:tcPr>
          <w:p w14:paraId="1DD37D1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w:t>
            </w:r>
          </w:p>
          <w:p w14:paraId="07E18CD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w:t>
            </w:r>
          </w:p>
        </w:tc>
        <w:tc>
          <w:tcPr>
            <w:tcW w:w="1419" w:type="dxa"/>
            <w:tcBorders>
              <w:top w:val="single" w:color="auto" w:sz="6" w:space="0"/>
              <w:left w:val="single" w:color="auto" w:sz="6" w:space="0"/>
              <w:bottom w:val="single" w:color="auto" w:sz="6" w:space="0"/>
              <w:right w:val="single" w:color="auto" w:sz="6" w:space="0"/>
            </w:tcBorders>
            <w:vAlign w:val="center"/>
          </w:tcPr>
          <w:p w14:paraId="20FB513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w:t>
            </w:r>
          </w:p>
        </w:tc>
        <w:tc>
          <w:tcPr>
            <w:tcW w:w="6579" w:type="dxa"/>
            <w:tcBorders>
              <w:top w:val="single" w:color="auto" w:sz="6" w:space="0"/>
              <w:left w:val="single" w:color="auto" w:sz="6" w:space="0"/>
              <w:bottom w:val="single" w:color="auto" w:sz="6" w:space="0"/>
              <w:right w:val="single" w:color="auto" w:sz="6" w:space="0"/>
            </w:tcBorders>
            <w:vAlign w:val="center"/>
          </w:tcPr>
          <w:p w14:paraId="5210C66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评审细则</w:t>
            </w:r>
          </w:p>
        </w:tc>
      </w:tr>
      <w:tr w14:paraId="06092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32" w:hRule="atLeast"/>
          <w:jc w:val="center"/>
        </w:trPr>
        <w:tc>
          <w:tcPr>
            <w:tcW w:w="618" w:type="dxa"/>
            <w:tcBorders>
              <w:top w:val="single" w:color="auto" w:sz="6" w:space="0"/>
              <w:left w:val="single" w:color="auto" w:sz="6" w:space="0"/>
              <w:right w:val="single" w:color="auto" w:sz="6" w:space="0"/>
            </w:tcBorders>
            <w:vAlign w:val="center"/>
          </w:tcPr>
          <w:p w14:paraId="54802243">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1</w:t>
            </w:r>
          </w:p>
        </w:tc>
        <w:tc>
          <w:tcPr>
            <w:tcW w:w="1209" w:type="dxa"/>
            <w:tcBorders>
              <w:top w:val="single" w:color="auto" w:sz="6" w:space="0"/>
              <w:left w:val="single" w:color="auto" w:sz="6" w:space="0"/>
              <w:right w:val="single" w:color="auto" w:sz="6" w:space="0"/>
            </w:tcBorders>
            <w:vAlign w:val="center"/>
          </w:tcPr>
          <w:p w14:paraId="7A4B1D1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50B4CCC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7F62B329">
            <w:pPr>
              <w:jc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1419" w:type="dxa"/>
            <w:tcBorders>
              <w:top w:val="single" w:color="auto" w:sz="6" w:space="0"/>
              <w:left w:val="single" w:color="auto" w:sz="6" w:space="0"/>
              <w:bottom w:val="single" w:color="auto" w:sz="6" w:space="0"/>
              <w:right w:val="single" w:color="auto" w:sz="6" w:space="0"/>
            </w:tcBorders>
            <w:vAlign w:val="center"/>
          </w:tcPr>
          <w:p w14:paraId="232825BF">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价格</w:t>
            </w:r>
          </w:p>
          <w:p w14:paraId="019C22AD">
            <w:pPr>
              <w:jc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分)</w:t>
            </w:r>
          </w:p>
        </w:tc>
        <w:tc>
          <w:tcPr>
            <w:tcW w:w="6579" w:type="dxa"/>
            <w:tcBorders>
              <w:top w:val="single" w:color="auto" w:sz="6" w:space="0"/>
              <w:left w:val="single" w:color="auto" w:sz="6" w:space="0"/>
              <w:bottom w:val="single" w:color="auto" w:sz="6" w:space="0"/>
              <w:right w:val="single" w:color="auto" w:sz="6" w:space="0"/>
            </w:tcBorders>
            <w:vAlign w:val="center"/>
          </w:tcPr>
          <w:p w14:paraId="4438E86C">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价格分统一采用低价优先法计算，即满足招标文件要求且最后报价最低的投标人的价格为评标基准价，其价格分为满分。其他投标人的价格分统一按照以下公式计算：</w:t>
            </w:r>
          </w:p>
          <w:p w14:paraId="47A95795">
            <w:pPr>
              <w:jc w:val="left"/>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sz w:val="24"/>
                <w:szCs w:val="24"/>
                <w:highlight w:val="none"/>
                <w:lang w:eastAsia="zh-CN"/>
              </w:rPr>
              <w:t>投标报价得分=（评标基准价/投标报价）×</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lang w:eastAsia="zh-CN"/>
              </w:rPr>
              <w:t>。</w:t>
            </w:r>
          </w:p>
        </w:tc>
      </w:tr>
      <w:tr w14:paraId="4A76E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97" w:hRule="atLeast"/>
          <w:jc w:val="center"/>
        </w:trPr>
        <w:tc>
          <w:tcPr>
            <w:tcW w:w="618" w:type="dxa"/>
            <w:tcBorders>
              <w:top w:val="single" w:color="auto" w:sz="6" w:space="0"/>
              <w:left w:val="single" w:color="auto" w:sz="6" w:space="0"/>
              <w:right w:val="single" w:color="auto" w:sz="6" w:space="0"/>
            </w:tcBorders>
            <w:vAlign w:val="center"/>
          </w:tcPr>
          <w:p w14:paraId="7C646D65">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p>
        </w:tc>
        <w:tc>
          <w:tcPr>
            <w:tcW w:w="1209" w:type="dxa"/>
            <w:tcBorders>
              <w:top w:val="single" w:color="auto" w:sz="6" w:space="0"/>
              <w:left w:val="single" w:color="auto" w:sz="6" w:space="0"/>
              <w:right w:val="single" w:color="auto" w:sz="6" w:space="0"/>
            </w:tcBorders>
            <w:vAlign w:val="center"/>
          </w:tcPr>
          <w:p w14:paraId="0FDCBC21">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snapToGrid w:val="0"/>
                <w:color w:val="auto"/>
                <w:kern w:val="0"/>
                <w:sz w:val="24"/>
                <w:szCs w:val="24"/>
                <w:highlight w:val="none"/>
                <w:u w:val="none"/>
                <w:lang w:val="en-US" w:eastAsia="zh-CN" w:bidi="ar"/>
              </w:rPr>
              <w:t>商务部分(</w:t>
            </w:r>
            <w:r>
              <w:rPr>
                <w:rFonts w:hint="eastAsia" w:ascii="宋体" w:hAnsi="宋体" w:cs="宋体"/>
                <w:i w:val="0"/>
                <w:iCs w:val="0"/>
                <w:snapToGrid w:val="0"/>
                <w:color w:val="auto"/>
                <w:kern w:val="0"/>
                <w:sz w:val="24"/>
                <w:szCs w:val="24"/>
                <w:highlight w:val="none"/>
                <w:u w:val="none"/>
                <w:lang w:val="en-US" w:eastAsia="zh-CN" w:bidi="ar"/>
              </w:rPr>
              <w:t>6</w:t>
            </w:r>
            <w:r>
              <w:rPr>
                <w:rFonts w:hint="eastAsia" w:ascii="宋体" w:hAnsi="宋体" w:eastAsia="宋体" w:cs="宋体"/>
                <w:i w:val="0"/>
                <w:iCs w:val="0"/>
                <w:snapToGrid w:val="0"/>
                <w:color w:val="auto"/>
                <w:kern w:val="0"/>
                <w:sz w:val="24"/>
                <w:szCs w:val="24"/>
                <w:highlight w:val="none"/>
                <w:u w:val="none"/>
                <w:lang w:val="en-US" w:eastAsia="zh-CN" w:bidi="ar"/>
              </w:rPr>
              <w:t>分)</w:t>
            </w:r>
          </w:p>
        </w:tc>
        <w:tc>
          <w:tcPr>
            <w:tcW w:w="1419" w:type="dxa"/>
            <w:tcBorders>
              <w:top w:val="single" w:color="auto" w:sz="6" w:space="0"/>
              <w:left w:val="single" w:color="auto" w:sz="6" w:space="0"/>
              <w:bottom w:val="single" w:color="auto" w:sz="6" w:space="0"/>
              <w:right w:val="single" w:color="auto" w:sz="6" w:space="0"/>
            </w:tcBorders>
            <w:vAlign w:val="center"/>
          </w:tcPr>
          <w:p w14:paraId="72E8E76D">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rPr>
            </w:pPr>
            <w:r>
              <w:rPr>
                <w:rFonts w:hint="eastAsia" w:ascii="宋体" w:hAnsi="宋体" w:eastAsia="宋体" w:cs="宋体"/>
                <w:i w:val="0"/>
                <w:iCs w:val="0"/>
                <w:snapToGrid w:val="0"/>
                <w:color w:val="auto"/>
                <w:kern w:val="0"/>
                <w:sz w:val="24"/>
                <w:szCs w:val="24"/>
                <w:highlight w:val="none"/>
                <w:u w:val="none"/>
                <w:lang w:val="en-US" w:eastAsia="zh-CN" w:bidi="ar"/>
              </w:rPr>
              <w:t>类似项目业绩（</w:t>
            </w:r>
            <w:r>
              <w:rPr>
                <w:rFonts w:hint="eastAsia" w:ascii="宋体" w:hAnsi="宋体" w:cs="宋体"/>
                <w:i w:val="0"/>
                <w:iCs w:val="0"/>
                <w:snapToGrid w:val="0"/>
                <w:color w:val="auto"/>
                <w:kern w:val="0"/>
                <w:sz w:val="24"/>
                <w:szCs w:val="24"/>
                <w:highlight w:val="none"/>
                <w:u w:val="none"/>
                <w:lang w:val="en-US" w:eastAsia="zh-CN" w:bidi="ar"/>
              </w:rPr>
              <w:t>6</w:t>
            </w:r>
            <w:r>
              <w:rPr>
                <w:rFonts w:hint="eastAsia" w:ascii="宋体" w:hAnsi="宋体" w:eastAsia="宋体" w:cs="宋体"/>
                <w:i w:val="0"/>
                <w:iCs w:val="0"/>
                <w:snapToGrid w:val="0"/>
                <w:color w:val="auto"/>
                <w:kern w:val="0"/>
                <w:sz w:val="24"/>
                <w:szCs w:val="24"/>
                <w:highlight w:val="none"/>
                <w:u w:val="none"/>
                <w:lang w:val="en-US" w:eastAsia="zh-CN" w:bidi="ar"/>
              </w:rPr>
              <w:t>分）</w:t>
            </w:r>
          </w:p>
        </w:tc>
        <w:tc>
          <w:tcPr>
            <w:tcW w:w="6579" w:type="dxa"/>
            <w:tcBorders>
              <w:top w:val="single" w:color="auto" w:sz="6" w:space="0"/>
              <w:left w:val="single" w:color="auto" w:sz="6" w:space="0"/>
              <w:bottom w:val="single" w:color="auto" w:sz="6" w:space="0"/>
              <w:right w:val="single" w:color="auto" w:sz="6" w:space="0"/>
            </w:tcBorders>
            <w:vAlign w:val="center"/>
          </w:tcPr>
          <w:p w14:paraId="283448F1">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cs="宋体"/>
                <w:i w:val="0"/>
                <w:iCs w:val="0"/>
                <w:snapToGrid w:val="0"/>
                <w:color w:val="auto"/>
                <w:kern w:val="0"/>
                <w:sz w:val="24"/>
                <w:szCs w:val="24"/>
                <w:highlight w:val="none"/>
                <w:u w:val="none"/>
                <w:lang w:val="en-US" w:eastAsia="zh-CN" w:bidi="ar"/>
              </w:rPr>
              <w:t>投标人</w:t>
            </w:r>
            <w:r>
              <w:rPr>
                <w:rFonts w:hint="eastAsia" w:ascii="宋体" w:hAnsi="宋体" w:eastAsia="宋体" w:cs="宋体"/>
                <w:i w:val="0"/>
                <w:iCs w:val="0"/>
                <w:snapToGrid w:val="0"/>
                <w:color w:val="auto"/>
                <w:kern w:val="0"/>
                <w:sz w:val="24"/>
                <w:szCs w:val="24"/>
                <w:highlight w:val="none"/>
                <w:u w:val="none"/>
                <w:lang w:val="en-US" w:eastAsia="zh-CN" w:bidi="ar"/>
              </w:rPr>
              <w:t>近三年承担的类似项目案例，每提供1份有效的业绩资料的得</w:t>
            </w:r>
            <w:r>
              <w:rPr>
                <w:rFonts w:hint="eastAsia" w:ascii="宋体" w:hAnsi="宋体" w:cs="宋体"/>
                <w:i w:val="0"/>
                <w:iCs w:val="0"/>
                <w:snapToGrid w:val="0"/>
                <w:color w:val="auto"/>
                <w:kern w:val="0"/>
                <w:sz w:val="24"/>
                <w:szCs w:val="24"/>
                <w:highlight w:val="none"/>
                <w:u w:val="none"/>
                <w:lang w:val="en-US" w:eastAsia="zh-CN" w:bidi="ar"/>
              </w:rPr>
              <w:t>2</w:t>
            </w:r>
            <w:r>
              <w:rPr>
                <w:rFonts w:hint="eastAsia" w:ascii="宋体" w:hAnsi="宋体" w:eastAsia="宋体" w:cs="宋体"/>
                <w:i w:val="0"/>
                <w:iCs w:val="0"/>
                <w:snapToGrid w:val="0"/>
                <w:color w:val="auto"/>
                <w:kern w:val="0"/>
                <w:sz w:val="24"/>
                <w:szCs w:val="24"/>
                <w:highlight w:val="none"/>
                <w:u w:val="none"/>
                <w:lang w:val="en-US" w:eastAsia="zh-CN" w:bidi="ar"/>
              </w:rPr>
              <w:t>分，满分</w:t>
            </w:r>
            <w:r>
              <w:rPr>
                <w:rFonts w:hint="eastAsia" w:ascii="宋体" w:hAnsi="宋体" w:cs="宋体"/>
                <w:i w:val="0"/>
                <w:iCs w:val="0"/>
                <w:snapToGrid w:val="0"/>
                <w:color w:val="auto"/>
                <w:kern w:val="0"/>
                <w:sz w:val="24"/>
                <w:szCs w:val="24"/>
                <w:highlight w:val="none"/>
                <w:u w:val="none"/>
                <w:lang w:val="en-US" w:eastAsia="zh-CN" w:bidi="ar"/>
              </w:rPr>
              <w:t>6</w:t>
            </w:r>
            <w:r>
              <w:rPr>
                <w:rFonts w:hint="eastAsia" w:ascii="宋体" w:hAnsi="宋体" w:eastAsia="宋体" w:cs="宋体"/>
                <w:i w:val="0"/>
                <w:iCs w:val="0"/>
                <w:snapToGrid w:val="0"/>
                <w:color w:val="auto"/>
                <w:kern w:val="0"/>
                <w:sz w:val="24"/>
                <w:szCs w:val="24"/>
                <w:highlight w:val="none"/>
                <w:u w:val="none"/>
                <w:lang w:val="en-US" w:eastAsia="zh-CN" w:bidi="ar"/>
              </w:rPr>
              <w:t>分。</w:t>
            </w:r>
          </w:p>
          <w:p w14:paraId="7154DE8E">
            <w:pPr>
              <w:keepNext w:val="0"/>
              <w:keepLines w:val="0"/>
              <w:widowControl/>
              <w:suppressLineNumbers w:val="0"/>
              <w:jc w:val="left"/>
              <w:textAlignment w:val="center"/>
              <w:rPr>
                <w:rFonts w:hint="eastAsia" w:ascii="宋体" w:hAnsi="宋体" w:eastAsia="宋体" w:cs="宋体"/>
                <w:b w:val="0"/>
                <w:bCs w:val="0"/>
                <w:color w:val="auto"/>
                <w:sz w:val="24"/>
                <w:szCs w:val="24"/>
                <w:highlight w:val="none"/>
              </w:rPr>
            </w:pPr>
            <w:r>
              <w:rPr>
                <w:rFonts w:hint="eastAsia" w:ascii="宋体" w:hAnsi="宋体" w:eastAsia="宋体" w:cs="宋体"/>
                <w:i w:val="0"/>
                <w:iCs w:val="0"/>
                <w:snapToGrid w:val="0"/>
                <w:color w:val="auto"/>
                <w:kern w:val="0"/>
                <w:sz w:val="24"/>
                <w:szCs w:val="24"/>
                <w:highlight w:val="none"/>
                <w:u w:val="none"/>
                <w:lang w:val="en-US" w:eastAsia="zh-CN" w:bidi="ar"/>
              </w:rPr>
              <w:t>注：1.有效证明材料：业绩合同关键页（含：首页、合同金额页、签字盖章页）。复印件加盖公章，时间以合同签订日期为准。合同签订方必须是供应商自身，存在控股、管理关系供应商之间签订的合同无效，不符合上述要求或未按要求提供有效证明文件的业绩在评审时将不予承认。</w:t>
            </w:r>
          </w:p>
        </w:tc>
      </w:tr>
      <w:tr w14:paraId="639AE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58" w:hRule="atLeast"/>
          <w:jc w:val="center"/>
        </w:trPr>
        <w:tc>
          <w:tcPr>
            <w:tcW w:w="618" w:type="dxa"/>
            <w:vMerge w:val="restart"/>
            <w:tcBorders>
              <w:top w:val="single" w:color="auto" w:sz="6" w:space="0"/>
              <w:left w:val="single" w:color="auto" w:sz="6" w:space="0"/>
              <w:right w:val="single" w:color="auto" w:sz="6" w:space="0"/>
            </w:tcBorders>
            <w:vAlign w:val="center"/>
          </w:tcPr>
          <w:p w14:paraId="092227E9">
            <w:pPr>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3</w:t>
            </w:r>
          </w:p>
        </w:tc>
        <w:tc>
          <w:tcPr>
            <w:tcW w:w="1209" w:type="dxa"/>
            <w:vMerge w:val="restart"/>
            <w:tcBorders>
              <w:top w:val="single" w:color="auto" w:sz="6" w:space="0"/>
              <w:left w:val="single" w:color="auto" w:sz="6" w:space="0"/>
              <w:right w:val="single" w:color="auto" w:sz="6" w:space="0"/>
            </w:tcBorders>
            <w:vAlign w:val="center"/>
          </w:tcPr>
          <w:p w14:paraId="027F8A8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r>
              <w:rPr>
                <w:rFonts w:hint="eastAsia" w:ascii="宋体" w:hAnsi="宋体" w:cs="宋体"/>
                <w:color w:val="auto"/>
                <w:sz w:val="24"/>
                <w:szCs w:val="24"/>
                <w:highlight w:val="none"/>
                <w:lang w:val="en-US" w:eastAsia="zh-CN"/>
              </w:rPr>
              <w:t>64</w:t>
            </w:r>
            <w:r>
              <w:rPr>
                <w:rFonts w:hint="eastAsia" w:ascii="宋体" w:hAnsi="宋体" w:eastAsia="宋体" w:cs="宋体"/>
                <w:color w:val="auto"/>
                <w:sz w:val="24"/>
                <w:szCs w:val="24"/>
                <w:highlight w:val="none"/>
              </w:rPr>
              <w:t>分)</w:t>
            </w:r>
          </w:p>
        </w:tc>
        <w:tc>
          <w:tcPr>
            <w:tcW w:w="1419" w:type="dxa"/>
            <w:tcBorders>
              <w:top w:val="single" w:color="auto" w:sz="6" w:space="0"/>
              <w:left w:val="single" w:color="auto" w:sz="6" w:space="0"/>
              <w:right w:val="single" w:color="auto" w:sz="6" w:space="0"/>
            </w:tcBorders>
            <w:vAlign w:val="center"/>
          </w:tcPr>
          <w:p w14:paraId="0814F5A3">
            <w:pPr>
              <w:ind w:firstLine="28" w:firstLineChars="0"/>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技术响应情况（</w:t>
            </w:r>
            <w:r>
              <w:rPr>
                <w:rFonts w:hint="eastAsia" w:ascii="宋体" w:hAnsi="宋体" w:cs="宋体"/>
                <w:bCs/>
                <w:sz w:val="24"/>
                <w:szCs w:val="24"/>
                <w:highlight w:val="none"/>
                <w:lang w:val="en-US" w:eastAsia="zh-CN"/>
              </w:rPr>
              <w:t>28</w:t>
            </w:r>
            <w:r>
              <w:rPr>
                <w:rFonts w:hint="eastAsia" w:ascii="宋体" w:hAnsi="宋体" w:eastAsia="宋体" w:cs="宋体"/>
                <w:bCs/>
                <w:sz w:val="24"/>
                <w:szCs w:val="24"/>
                <w:highlight w:val="none"/>
                <w:lang w:val="en-US" w:eastAsia="zh-CN"/>
              </w:rPr>
              <w:t>分）</w:t>
            </w:r>
          </w:p>
        </w:tc>
        <w:tc>
          <w:tcPr>
            <w:tcW w:w="6579" w:type="dxa"/>
            <w:tcBorders>
              <w:top w:val="single" w:color="auto" w:sz="6" w:space="0"/>
              <w:left w:val="single" w:color="auto" w:sz="6" w:space="0"/>
              <w:bottom w:val="single" w:color="auto" w:sz="6" w:space="0"/>
              <w:right w:val="single" w:color="auto" w:sz="6" w:space="0"/>
            </w:tcBorders>
            <w:vAlign w:val="center"/>
          </w:tcPr>
          <w:p w14:paraId="77419D64">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完全满足招标文件技术要求的以及响应的，得</w:t>
            </w:r>
            <w:r>
              <w:rPr>
                <w:rFonts w:hint="eastAsia" w:ascii="宋体" w:hAnsi="宋体" w:cs="宋体"/>
                <w:bCs/>
                <w:sz w:val="24"/>
                <w:szCs w:val="24"/>
                <w:highlight w:val="none"/>
                <w:lang w:val="en-US" w:eastAsia="zh-CN"/>
              </w:rPr>
              <w:t>28</w:t>
            </w:r>
            <w:r>
              <w:rPr>
                <w:rFonts w:hint="eastAsia" w:ascii="宋体" w:hAnsi="宋体" w:eastAsia="宋体" w:cs="宋体"/>
                <w:bCs/>
                <w:sz w:val="24"/>
                <w:szCs w:val="24"/>
                <w:highlight w:val="none"/>
                <w:lang w:val="en-US" w:eastAsia="zh-CN"/>
              </w:rPr>
              <w:t>分；说明：参数中标有“#”号标识的参数为重要指标项，未标有“#”的为一般指标项。每有一项重要指标项不满足的，扣减</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lang w:val="en-US" w:eastAsia="zh-CN"/>
              </w:rPr>
              <w:t>分，每有一项一般指标项不满足的，扣减</w:t>
            </w:r>
            <w:r>
              <w:rPr>
                <w:rFonts w:hint="eastAsia" w:ascii="宋体" w:hAnsi="宋体" w:cs="宋体"/>
                <w:bCs/>
                <w:sz w:val="24"/>
                <w:szCs w:val="24"/>
                <w:highlight w:val="none"/>
                <w:lang w:val="en-US" w:eastAsia="zh-CN"/>
              </w:rPr>
              <w:t>0.5</w:t>
            </w:r>
            <w:r>
              <w:rPr>
                <w:rFonts w:hint="eastAsia" w:ascii="宋体" w:hAnsi="宋体" w:eastAsia="宋体" w:cs="宋体"/>
                <w:bCs/>
                <w:sz w:val="24"/>
                <w:szCs w:val="24"/>
                <w:highlight w:val="none"/>
                <w:lang w:val="en-US" w:eastAsia="zh-CN"/>
              </w:rPr>
              <w:t>分；标注“#”号条款项需提供国家权威机构出具的检测报告，加盖投标人公章，未提供则视为不满足。扣分最多不超过28分。</w:t>
            </w:r>
          </w:p>
        </w:tc>
      </w:tr>
      <w:tr w14:paraId="7665D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58" w:hRule="atLeast"/>
          <w:jc w:val="center"/>
        </w:trPr>
        <w:tc>
          <w:tcPr>
            <w:tcW w:w="618" w:type="dxa"/>
            <w:vMerge w:val="continue"/>
            <w:tcBorders>
              <w:left w:val="single" w:color="auto" w:sz="6" w:space="0"/>
              <w:right w:val="single" w:color="auto" w:sz="6" w:space="0"/>
            </w:tcBorders>
            <w:vAlign w:val="center"/>
          </w:tcPr>
          <w:p w14:paraId="6322798C">
            <w:pPr>
              <w:jc w:val="center"/>
              <w:rPr>
                <w:rFonts w:hint="eastAsia" w:ascii="宋体" w:hAnsi="宋体" w:eastAsia="宋体" w:cs="宋体"/>
                <w:b/>
                <w:color w:val="auto"/>
                <w:sz w:val="24"/>
                <w:szCs w:val="24"/>
                <w:highlight w:val="none"/>
                <w:lang w:eastAsia="zh-CN"/>
              </w:rPr>
            </w:pPr>
          </w:p>
        </w:tc>
        <w:tc>
          <w:tcPr>
            <w:tcW w:w="1209" w:type="dxa"/>
            <w:vMerge w:val="continue"/>
            <w:tcBorders>
              <w:left w:val="single" w:color="auto" w:sz="6" w:space="0"/>
              <w:right w:val="single" w:color="auto" w:sz="6" w:space="0"/>
            </w:tcBorders>
            <w:vAlign w:val="center"/>
          </w:tcPr>
          <w:p w14:paraId="68C571AF">
            <w:pPr>
              <w:jc w:val="center"/>
              <w:rPr>
                <w:rFonts w:hint="eastAsia" w:ascii="宋体" w:hAnsi="宋体" w:eastAsia="宋体" w:cs="宋体"/>
                <w:color w:val="auto"/>
                <w:sz w:val="24"/>
                <w:szCs w:val="24"/>
                <w:highlight w:val="none"/>
              </w:rPr>
            </w:pPr>
          </w:p>
        </w:tc>
        <w:tc>
          <w:tcPr>
            <w:tcW w:w="1419" w:type="dxa"/>
            <w:tcBorders>
              <w:top w:val="single" w:color="auto" w:sz="6" w:space="0"/>
              <w:left w:val="single" w:color="auto" w:sz="6" w:space="0"/>
              <w:right w:val="single" w:color="auto" w:sz="6" w:space="0"/>
            </w:tcBorders>
            <w:vAlign w:val="center"/>
          </w:tcPr>
          <w:p w14:paraId="240EA5F1">
            <w:pPr>
              <w:ind w:firstLine="28"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设备安装及项目实施方案（14分）</w:t>
            </w:r>
          </w:p>
        </w:tc>
        <w:tc>
          <w:tcPr>
            <w:tcW w:w="6579" w:type="dxa"/>
            <w:tcBorders>
              <w:top w:val="single" w:color="auto" w:sz="6" w:space="0"/>
              <w:left w:val="single" w:color="auto" w:sz="6" w:space="0"/>
              <w:bottom w:val="single" w:color="auto" w:sz="6" w:space="0"/>
              <w:right w:val="single" w:color="auto" w:sz="6" w:space="0"/>
            </w:tcBorders>
            <w:vAlign w:val="center"/>
          </w:tcPr>
          <w:p w14:paraId="275A4DFD">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设备安装及项目实施方案详细、完整并优于项目需要，得14分；</w:t>
            </w:r>
          </w:p>
          <w:p w14:paraId="44130545">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设备安装及项目实施方案基本满足项目需要但稍有不足，得10分；</w:t>
            </w:r>
          </w:p>
          <w:p w14:paraId="096704FF">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设备安装及项目实施方案内容简略，不够全面，得6分；</w:t>
            </w:r>
          </w:p>
          <w:p w14:paraId="3121A682">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设备安装及项目实施方案无法满足项目需要，得2分；</w:t>
            </w:r>
          </w:p>
          <w:p w14:paraId="1CCFA332">
            <w:pP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bCs/>
                <w:sz w:val="24"/>
                <w:szCs w:val="24"/>
                <w:highlight w:val="none"/>
                <w:lang w:val="en-US" w:eastAsia="zh-CN"/>
              </w:rPr>
              <w:t>未提供设备安装及项目实施方案的，得0分。</w:t>
            </w:r>
          </w:p>
        </w:tc>
      </w:tr>
      <w:tr w14:paraId="264C4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18" w:type="dxa"/>
            <w:vMerge w:val="continue"/>
            <w:tcBorders>
              <w:left w:val="single" w:color="auto" w:sz="6" w:space="0"/>
              <w:right w:val="single" w:color="auto" w:sz="6" w:space="0"/>
            </w:tcBorders>
            <w:vAlign w:val="center"/>
          </w:tcPr>
          <w:p w14:paraId="684180EF">
            <w:pPr>
              <w:jc w:val="center"/>
              <w:rPr>
                <w:rFonts w:hint="eastAsia" w:ascii="宋体" w:hAnsi="宋体" w:eastAsia="宋体" w:cs="宋体"/>
                <w:b/>
                <w:color w:val="auto"/>
                <w:sz w:val="24"/>
                <w:szCs w:val="24"/>
                <w:highlight w:val="none"/>
              </w:rPr>
            </w:pPr>
          </w:p>
        </w:tc>
        <w:tc>
          <w:tcPr>
            <w:tcW w:w="1209" w:type="dxa"/>
            <w:vMerge w:val="continue"/>
            <w:tcBorders>
              <w:left w:val="single" w:color="auto" w:sz="6" w:space="0"/>
              <w:right w:val="single" w:color="auto" w:sz="6" w:space="0"/>
            </w:tcBorders>
            <w:vAlign w:val="center"/>
          </w:tcPr>
          <w:p w14:paraId="7F1F16D9">
            <w:pPr>
              <w:jc w:val="left"/>
              <w:rPr>
                <w:rFonts w:hint="eastAsia" w:ascii="宋体" w:hAnsi="宋体" w:eastAsia="宋体" w:cs="宋体"/>
                <w:color w:val="auto"/>
                <w:sz w:val="24"/>
                <w:szCs w:val="24"/>
                <w:highlight w:val="none"/>
              </w:rPr>
            </w:pPr>
          </w:p>
        </w:tc>
        <w:tc>
          <w:tcPr>
            <w:tcW w:w="1419" w:type="dxa"/>
            <w:tcBorders>
              <w:top w:val="single" w:color="auto" w:sz="6" w:space="0"/>
              <w:left w:val="single" w:color="auto" w:sz="6" w:space="0"/>
              <w:right w:val="single" w:color="auto" w:sz="6" w:space="0"/>
            </w:tcBorders>
            <w:shd w:val="clear" w:color="auto" w:fill="auto"/>
            <w:vAlign w:val="center"/>
          </w:tcPr>
          <w:p w14:paraId="6C5ADFE0">
            <w:pPr>
              <w:ind w:firstLine="28" w:firstLineChars="0"/>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供货方案</w:t>
            </w:r>
          </w:p>
          <w:p w14:paraId="07F5B504">
            <w:pPr>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sz w:val="24"/>
                <w:szCs w:val="24"/>
                <w:highlight w:val="none"/>
                <w:lang w:val="en-US" w:eastAsia="zh-CN"/>
              </w:rPr>
              <w:t>(4分)</w:t>
            </w:r>
          </w:p>
        </w:tc>
        <w:tc>
          <w:tcPr>
            <w:tcW w:w="6579" w:type="dxa"/>
            <w:tcBorders>
              <w:top w:val="single" w:color="auto" w:sz="6" w:space="0"/>
              <w:left w:val="single" w:color="auto" w:sz="6" w:space="0"/>
              <w:bottom w:val="single" w:color="auto" w:sz="6" w:space="0"/>
              <w:right w:val="single" w:color="auto" w:sz="6" w:space="0"/>
            </w:tcBorders>
            <w:shd w:val="clear" w:color="auto" w:fill="auto"/>
            <w:vAlign w:val="center"/>
          </w:tcPr>
          <w:p w14:paraId="32BE62F0">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对供应商的供货措施及配送方案进行综合评价：</w:t>
            </w:r>
          </w:p>
          <w:p w14:paraId="31012AB6">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充分结合项目特征，提出具有针对性的具体配送方案。能够完全保障项目供货要求，货物交接环节科学严谨；且针对供货过程中各潜在风险点有可行的操作建议和解决方案，得4分；</w:t>
            </w:r>
          </w:p>
          <w:p w14:paraId="7AFBC95E">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能够结合项目特征，提出有一定针对性的具体配送方案。能够保障项目供货要求，货物交接环节有欠缺；针对供货过程中部分风险点有可行的操作建议和解决方案，得2分；</w:t>
            </w:r>
          </w:p>
          <w:p w14:paraId="4621BD7B">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不能充分结合项目特征，仅提出通用的配送方案。货物交接环节有较大欠缺，得1分；</w:t>
            </w:r>
          </w:p>
          <w:p w14:paraId="2D89D137">
            <w:pPr>
              <w:ind w:firstLine="28" w:firstLineChars="0"/>
              <w:jc w:val="left"/>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bCs/>
                <w:sz w:val="24"/>
                <w:szCs w:val="24"/>
                <w:highlight w:val="none"/>
                <w:lang w:val="en-US" w:eastAsia="zh-CN"/>
              </w:rPr>
              <w:t>供货方案不合理或未提供，得0分。</w:t>
            </w:r>
          </w:p>
        </w:tc>
      </w:tr>
      <w:tr w14:paraId="0516A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18" w:type="dxa"/>
            <w:vMerge w:val="continue"/>
            <w:tcBorders>
              <w:left w:val="single" w:color="auto" w:sz="6" w:space="0"/>
              <w:right w:val="single" w:color="auto" w:sz="6" w:space="0"/>
            </w:tcBorders>
            <w:vAlign w:val="center"/>
          </w:tcPr>
          <w:p w14:paraId="566DF7BE">
            <w:pPr>
              <w:jc w:val="center"/>
              <w:rPr>
                <w:rFonts w:hint="eastAsia" w:ascii="宋体" w:hAnsi="宋体" w:eastAsia="宋体" w:cs="宋体"/>
                <w:b/>
                <w:color w:val="auto"/>
                <w:sz w:val="24"/>
                <w:szCs w:val="24"/>
                <w:highlight w:val="none"/>
              </w:rPr>
            </w:pPr>
          </w:p>
        </w:tc>
        <w:tc>
          <w:tcPr>
            <w:tcW w:w="1209" w:type="dxa"/>
            <w:vMerge w:val="continue"/>
            <w:tcBorders>
              <w:left w:val="single" w:color="auto" w:sz="6" w:space="0"/>
              <w:right w:val="single" w:color="auto" w:sz="6" w:space="0"/>
            </w:tcBorders>
            <w:vAlign w:val="center"/>
          </w:tcPr>
          <w:p w14:paraId="7064414E">
            <w:pPr>
              <w:jc w:val="left"/>
              <w:rPr>
                <w:rFonts w:hint="eastAsia" w:ascii="宋体" w:hAnsi="宋体" w:eastAsia="宋体" w:cs="宋体"/>
                <w:color w:val="auto"/>
                <w:sz w:val="24"/>
                <w:szCs w:val="24"/>
                <w:highlight w:val="none"/>
              </w:rPr>
            </w:pPr>
          </w:p>
        </w:tc>
        <w:tc>
          <w:tcPr>
            <w:tcW w:w="1419" w:type="dxa"/>
            <w:tcBorders>
              <w:top w:val="single" w:color="auto" w:sz="6" w:space="0"/>
              <w:left w:val="single" w:color="auto" w:sz="6" w:space="0"/>
              <w:right w:val="single" w:color="auto" w:sz="6" w:space="0"/>
            </w:tcBorders>
            <w:vAlign w:val="center"/>
          </w:tcPr>
          <w:p w14:paraId="67773C1D">
            <w:pPr>
              <w:ind w:firstLine="28"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bCs/>
                <w:sz w:val="24"/>
                <w:szCs w:val="24"/>
                <w:highlight w:val="none"/>
                <w:lang w:val="en-US" w:eastAsia="zh-CN"/>
              </w:rPr>
              <w:t>售后服务保障（5分）</w:t>
            </w:r>
          </w:p>
        </w:tc>
        <w:tc>
          <w:tcPr>
            <w:tcW w:w="6579" w:type="dxa"/>
            <w:tcBorders>
              <w:top w:val="single" w:color="auto" w:sz="6" w:space="0"/>
              <w:left w:val="single" w:color="auto" w:sz="6" w:space="0"/>
              <w:bottom w:val="single" w:color="auto" w:sz="6" w:space="0"/>
              <w:right w:val="single" w:color="auto" w:sz="6" w:space="0"/>
            </w:tcBorders>
            <w:vAlign w:val="center"/>
          </w:tcPr>
          <w:p w14:paraId="32430014">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根据售后服务方案在产品质保、响应机制及时间、响应保障、备机/备件供应、现场巡检、等方面进行评审：售后服务方案详尽，内容详细完整，可行性高，得5分；</w:t>
            </w:r>
          </w:p>
          <w:p w14:paraId="1BCB2995">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售后服务方案科学合理，内容完整无缺漏，得3分；</w:t>
            </w:r>
          </w:p>
          <w:p w14:paraId="138105B2">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售后服务方案不完善或存在一定缺漏，得1分；</w:t>
            </w:r>
          </w:p>
          <w:p w14:paraId="65E3DE4B">
            <w:pPr>
              <w:ind w:firstLine="28" w:firstLineChars="0"/>
              <w:jc w:val="left"/>
              <w:rPr>
                <w:rFonts w:hint="eastAsia" w:ascii="宋体" w:hAnsi="宋体" w:eastAsia="宋体" w:cs="宋体"/>
                <w:color w:val="auto"/>
                <w:sz w:val="24"/>
                <w:szCs w:val="24"/>
                <w:highlight w:val="none"/>
                <w:lang w:eastAsia="zh-CN" w:bidi="ar"/>
              </w:rPr>
            </w:pPr>
            <w:r>
              <w:rPr>
                <w:rFonts w:hint="eastAsia" w:ascii="宋体" w:hAnsi="宋体" w:eastAsia="宋体" w:cs="宋体"/>
                <w:bCs/>
                <w:sz w:val="24"/>
                <w:szCs w:val="24"/>
                <w:highlight w:val="none"/>
                <w:lang w:val="en-US" w:eastAsia="zh-CN"/>
              </w:rPr>
              <w:t>未提供的得0分。</w:t>
            </w:r>
          </w:p>
        </w:tc>
      </w:tr>
      <w:tr w14:paraId="7CE48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50" w:hRule="atLeast"/>
          <w:jc w:val="center"/>
        </w:trPr>
        <w:tc>
          <w:tcPr>
            <w:tcW w:w="618" w:type="dxa"/>
            <w:vMerge w:val="continue"/>
            <w:tcBorders>
              <w:left w:val="single" w:color="auto" w:sz="6" w:space="0"/>
              <w:right w:val="single" w:color="auto" w:sz="6" w:space="0"/>
            </w:tcBorders>
            <w:vAlign w:val="center"/>
          </w:tcPr>
          <w:p w14:paraId="600957C5">
            <w:pPr>
              <w:jc w:val="center"/>
              <w:rPr>
                <w:rFonts w:hint="eastAsia" w:ascii="宋体" w:hAnsi="宋体" w:eastAsia="宋体" w:cs="宋体"/>
                <w:b/>
                <w:color w:val="auto"/>
                <w:sz w:val="24"/>
                <w:szCs w:val="24"/>
                <w:highlight w:val="none"/>
              </w:rPr>
            </w:pPr>
          </w:p>
        </w:tc>
        <w:tc>
          <w:tcPr>
            <w:tcW w:w="1209" w:type="dxa"/>
            <w:vMerge w:val="continue"/>
            <w:tcBorders>
              <w:left w:val="single" w:color="auto" w:sz="6" w:space="0"/>
              <w:right w:val="single" w:color="auto" w:sz="6" w:space="0"/>
            </w:tcBorders>
            <w:vAlign w:val="center"/>
          </w:tcPr>
          <w:p w14:paraId="17B257F0">
            <w:pPr>
              <w:jc w:val="left"/>
              <w:rPr>
                <w:rFonts w:hint="eastAsia" w:ascii="宋体" w:hAnsi="宋体" w:eastAsia="宋体" w:cs="宋体"/>
                <w:color w:val="auto"/>
                <w:sz w:val="24"/>
                <w:szCs w:val="24"/>
                <w:highlight w:val="none"/>
              </w:rPr>
            </w:pPr>
          </w:p>
        </w:tc>
        <w:tc>
          <w:tcPr>
            <w:tcW w:w="1419" w:type="dxa"/>
            <w:tcBorders>
              <w:top w:val="single" w:color="auto" w:sz="6" w:space="0"/>
              <w:left w:val="single" w:color="auto" w:sz="6" w:space="0"/>
              <w:right w:val="single" w:color="auto" w:sz="6" w:space="0"/>
            </w:tcBorders>
            <w:vAlign w:val="center"/>
          </w:tcPr>
          <w:p w14:paraId="52FCF9F3">
            <w:pPr>
              <w:ind w:firstLine="28" w:firstLineChars="0"/>
              <w:jc w:val="center"/>
              <w:rPr>
                <w:rFonts w:hint="eastAsia" w:ascii="宋体" w:hAnsi="宋体" w:eastAsia="宋体" w:cs="宋体"/>
                <w:color w:val="auto"/>
                <w:sz w:val="24"/>
                <w:szCs w:val="24"/>
                <w:highlight w:val="none"/>
                <w:lang w:eastAsia="zh-CN" w:bidi="ar"/>
              </w:rPr>
            </w:pPr>
            <w:r>
              <w:rPr>
                <w:rFonts w:hint="eastAsia" w:ascii="宋体" w:hAnsi="宋体" w:eastAsia="宋体" w:cs="宋体"/>
                <w:bCs/>
                <w:sz w:val="24"/>
                <w:szCs w:val="24"/>
                <w:highlight w:val="none"/>
                <w:lang w:val="en-US" w:eastAsia="zh-CN"/>
              </w:rPr>
              <w:t>进度保障（</w:t>
            </w: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分）</w:t>
            </w:r>
          </w:p>
        </w:tc>
        <w:tc>
          <w:tcPr>
            <w:tcW w:w="6579" w:type="dxa"/>
            <w:tcBorders>
              <w:top w:val="single" w:color="auto" w:sz="6" w:space="0"/>
              <w:left w:val="single" w:color="auto" w:sz="6" w:space="0"/>
              <w:bottom w:val="single" w:color="auto" w:sz="6" w:space="0"/>
              <w:right w:val="single" w:color="auto" w:sz="6" w:space="0"/>
            </w:tcBorders>
            <w:vAlign w:val="center"/>
          </w:tcPr>
          <w:p w14:paraId="09EAB751">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进度保障方案详细、科学、合理，能够确保施工进度并按期提供服务，得</w:t>
            </w: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分；</w:t>
            </w:r>
          </w:p>
          <w:p w14:paraId="78001966">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进度保障方案较为详细，基本合理，得</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lang w:val="en-US" w:eastAsia="zh-CN"/>
              </w:rPr>
              <w:t>分；</w:t>
            </w:r>
          </w:p>
          <w:p w14:paraId="448EE3DE">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进度保障方案有欠缺，得1分；</w:t>
            </w:r>
          </w:p>
          <w:p w14:paraId="0DA316C8">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未提供的得0分。</w:t>
            </w:r>
          </w:p>
        </w:tc>
      </w:tr>
      <w:tr w14:paraId="11572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32" w:hRule="atLeast"/>
          <w:jc w:val="center"/>
        </w:trPr>
        <w:tc>
          <w:tcPr>
            <w:tcW w:w="618" w:type="dxa"/>
            <w:vMerge w:val="continue"/>
            <w:tcBorders>
              <w:left w:val="single" w:color="auto" w:sz="6" w:space="0"/>
              <w:right w:val="single" w:color="auto" w:sz="6" w:space="0"/>
            </w:tcBorders>
            <w:vAlign w:val="center"/>
          </w:tcPr>
          <w:p w14:paraId="415A8130">
            <w:pPr>
              <w:jc w:val="center"/>
              <w:rPr>
                <w:rFonts w:hint="eastAsia" w:ascii="宋体" w:hAnsi="宋体" w:eastAsia="宋体" w:cs="宋体"/>
                <w:b/>
                <w:color w:val="auto"/>
                <w:sz w:val="24"/>
                <w:szCs w:val="24"/>
                <w:highlight w:val="none"/>
              </w:rPr>
            </w:pPr>
          </w:p>
        </w:tc>
        <w:tc>
          <w:tcPr>
            <w:tcW w:w="1209" w:type="dxa"/>
            <w:vMerge w:val="continue"/>
            <w:tcBorders>
              <w:left w:val="single" w:color="auto" w:sz="6" w:space="0"/>
              <w:right w:val="single" w:color="auto" w:sz="6" w:space="0"/>
            </w:tcBorders>
            <w:vAlign w:val="center"/>
          </w:tcPr>
          <w:p w14:paraId="72B822EA">
            <w:pPr>
              <w:jc w:val="left"/>
              <w:rPr>
                <w:rFonts w:hint="eastAsia" w:ascii="宋体" w:hAnsi="宋体" w:eastAsia="宋体" w:cs="宋体"/>
                <w:color w:val="auto"/>
                <w:sz w:val="24"/>
                <w:szCs w:val="24"/>
                <w:highlight w:val="none"/>
              </w:rPr>
            </w:pPr>
          </w:p>
        </w:tc>
        <w:tc>
          <w:tcPr>
            <w:tcW w:w="1419" w:type="dxa"/>
            <w:tcBorders>
              <w:top w:val="single" w:color="auto" w:sz="6" w:space="0"/>
              <w:left w:val="single" w:color="auto" w:sz="6" w:space="0"/>
              <w:right w:val="single" w:color="auto" w:sz="6" w:space="0"/>
            </w:tcBorders>
            <w:vAlign w:val="center"/>
          </w:tcPr>
          <w:p w14:paraId="177EAC45">
            <w:pPr>
              <w:ind w:firstLine="28" w:firstLineChars="0"/>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培训方案</w:t>
            </w:r>
          </w:p>
          <w:p w14:paraId="279B689F">
            <w:pPr>
              <w:ind w:firstLine="28" w:firstLineChars="0"/>
              <w:jc w:val="center"/>
              <w:rPr>
                <w:rFonts w:hint="eastAsia" w:ascii="宋体" w:hAnsi="宋体" w:eastAsia="宋体" w:cs="宋体"/>
                <w:color w:val="auto"/>
                <w:sz w:val="24"/>
                <w:szCs w:val="24"/>
                <w:highlight w:val="none"/>
                <w:lang w:eastAsia="zh-CN" w:bidi="ar"/>
              </w:rPr>
            </w:pPr>
            <w:r>
              <w:rPr>
                <w:rFonts w:hint="eastAsia" w:ascii="宋体" w:hAnsi="宋体" w:eastAsia="宋体" w:cs="宋体"/>
                <w:bCs/>
                <w:sz w:val="24"/>
                <w:szCs w:val="24"/>
                <w:highlight w:val="none"/>
                <w:lang w:val="en-US" w:eastAsia="zh-CN"/>
              </w:rPr>
              <w:t>(6分)</w:t>
            </w:r>
          </w:p>
        </w:tc>
        <w:tc>
          <w:tcPr>
            <w:tcW w:w="6579" w:type="dxa"/>
            <w:tcBorders>
              <w:top w:val="single" w:color="auto" w:sz="6" w:space="0"/>
              <w:left w:val="single" w:color="auto" w:sz="6" w:space="0"/>
              <w:bottom w:val="single" w:color="auto" w:sz="6" w:space="0"/>
              <w:right w:val="single" w:color="auto" w:sz="6" w:space="0"/>
            </w:tcBorders>
            <w:vAlign w:val="center"/>
          </w:tcPr>
          <w:p w14:paraId="1348F92A">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对供应商的培训方案进行综合评价：</w:t>
            </w:r>
          </w:p>
          <w:p w14:paraId="006A0D16">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提供的培训方案内容完整、详实可行、重点清晰，具有针对性且完全符合采购需求，得6分；</w:t>
            </w:r>
          </w:p>
          <w:p w14:paraId="773B0430">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提供的培训方案内容有欠缺，能够满足采购需求，得3分；</w:t>
            </w:r>
          </w:p>
          <w:p w14:paraId="738B7DEA">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提供的培训方案内容差，不能满足采购需求，得1分；</w:t>
            </w:r>
          </w:p>
          <w:p w14:paraId="48DBBCFF">
            <w:pPr>
              <w:ind w:firstLine="28"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bCs/>
                <w:sz w:val="24"/>
                <w:szCs w:val="24"/>
                <w:highlight w:val="none"/>
                <w:lang w:val="en-US" w:eastAsia="zh-CN"/>
              </w:rPr>
              <w:t>未提供具体培训方案的，得0分。</w:t>
            </w:r>
          </w:p>
        </w:tc>
      </w:tr>
      <w:tr w14:paraId="257BA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82" w:hRule="atLeast"/>
          <w:jc w:val="center"/>
        </w:trPr>
        <w:tc>
          <w:tcPr>
            <w:tcW w:w="618" w:type="dxa"/>
            <w:vMerge w:val="continue"/>
            <w:tcBorders>
              <w:left w:val="single" w:color="auto" w:sz="6" w:space="0"/>
              <w:right w:val="single" w:color="auto" w:sz="6" w:space="0"/>
            </w:tcBorders>
            <w:vAlign w:val="center"/>
          </w:tcPr>
          <w:p w14:paraId="53D439C8">
            <w:pPr>
              <w:jc w:val="center"/>
              <w:rPr>
                <w:rFonts w:hint="eastAsia" w:ascii="宋体" w:hAnsi="宋体" w:eastAsia="宋体" w:cs="宋体"/>
                <w:b/>
                <w:color w:val="auto"/>
                <w:sz w:val="24"/>
                <w:szCs w:val="24"/>
                <w:highlight w:val="none"/>
              </w:rPr>
            </w:pPr>
          </w:p>
        </w:tc>
        <w:tc>
          <w:tcPr>
            <w:tcW w:w="1209" w:type="dxa"/>
            <w:vMerge w:val="continue"/>
            <w:tcBorders>
              <w:left w:val="single" w:color="auto" w:sz="6" w:space="0"/>
              <w:right w:val="single" w:color="auto" w:sz="6" w:space="0"/>
            </w:tcBorders>
            <w:vAlign w:val="center"/>
          </w:tcPr>
          <w:p w14:paraId="4EEC437F">
            <w:pPr>
              <w:jc w:val="left"/>
              <w:rPr>
                <w:rFonts w:hint="eastAsia" w:ascii="宋体" w:hAnsi="宋体" w:eastAsia="宋体" w:cs="宋体"/>
                <w:color w:val="auto"/>
                <w:sz w:val="24"/>
                <w:szCs w:val="24"/>
                <w:highlight w:val="none"/>
              </w:rPr>
            </w:pPr>
          </w:p>
        </w:tc>
        <w:tc>
          <w:tcPr>
            <w:tcW w:w="1419" w:type="dxa"/>
            <w:vMerge w:val="restart"/>
            <w:tcBorders>
              <w:top w:val="single" w:color="auto" w:sz="6" w:space="0"/>
              <w:left w:val="single" w:color="auto" w:sz="6" w:space="0"/>
              <w:right w:val="single" w:color="auto" w:sz="6" w:space="0"/>
            </w:tcBorders>
            <w:vAlign w:val="center"/>
          </w:tcPr>
          <w:p w14:paraId="4DCE0CDD">
            <w:pPr>
              <w:ind w:firstLine="28" w:firstLineChars="0"/>
              <w:jc w:val="center"/>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政策功能（2分）</w:t>
            </w:r>
          </w:p>
        </w:tc>
        <w:tc>
          <w:tcPr>
            <w:tcW w:w="6579" w:type="dxa"/>
            <w:tcBorders>
              <w:top w:val="single" w:color="auto" w:sz="6" w:space="0"/>
              <w:left w:val="single" w:color="auto" w:sz="6" w:space="0"/>
              <w:bottom w:val="single" w:color="auto" w:sz="6" w:space="0"/>
              <w:right w:val="single" w:color="auto" w:sz="6" w:space="0"/>
            </w:tcBorders>
            <w:vAlign w:val="center"/>
          </w:tcPr>
          <w:p w14:paraId="61832CCD">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投标产品中每有一项非强制性节能产品（须提供国家确定的认证机构出具的、处于有效期之内的节能产品认证证书复印件）加0.5分，最多加1分，否则不加分。</w:t>
            </w:r>
          </w:p>
          <w:p w14:paraId="2F036236">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注：以上复印件均需加盖本单位公章，属于政府强制采购节能产品的不加分。</w:t>
            </w:r>
          </w:p>
        </w:tc>
      </w:tr>
      <w:tr w14:paraId="0BBED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82" w:hRule="atLeast"/>
          <w:jc w:val="center"/>
        </w:trPr>
        <w:tc>
          <w:tcPr>
            <w:tcW w:w="618" w:type="dxa"/>
            <w:vMerge w:val="continue"/>
            <w:tcBorders>
              <w:left w:val="single" w:color="auto" w:sz="6" w:space="0"/>
              <w:right w:val="single" w:color="auto" w:sz="6" w:space="0"/>
            </w:tcBorders>
            <w:vAlign w:val="center"/>
          </w:tcPr>
          <w:p w14:paraId="2ECA42DE">
            <w:pPr>
              <w:ind w:firstLine="28" w:firstLineChars="0"/>
              <w:jc w:val="left"/>
            </w:pPr>
          </w:p>
        </w:tc>
        <w:tc>
          <w:tcPr>
            <w:tcW w:w="1209" w:type="dxa"/>
            <w:vMerge w:val="continue"/>
            <w:tcBorders>
              <w:left w:val="single" w:color="auto" w:sz="6" w:space="0"/>
              <w:right w:val="single" w:color="auto" w:sz="6" w:space="0"/>
            </w:tcBorders>
            <w:vAlign w:val="center"/>
          </w:tcPr>
          <w:p w14:paraId="361B14A4">
            <w:pPr>
              <w:ind w:firstLine="28" w:firstLineChars="0"/>
              <w:jc w:val="left"/>
            </w:pPr>
          </w:p>
        </w:tc>
        <w:tc>
          <w:tcPr>
            <w:tcW w:w="1419" w:type="dxa"/>
            <w:vMerge w:val="continue"/>
            <w:tcBorders>
              <w:left w:val="single" w:color="auto" w:sz="6" w:space="0"/>
              <w:right w:val="single" w:color="auto" w:sz="6" w:space="0"/>
            </w:tcBorders>
            <w:vAlign w:val="center"/>
          </w:tcPr>
          <w:p w14:paraId="26AA90F5">
            <w:pPr>
              <w:ind w:firstLine="28" w:firstLineChars="0"/>
              <w:jc w:val="left"/>
            </w:pPr>
          </w:p>
        </w:tc>
        <w:tc>
          <w:tcPr>
            <w:tcW w:w="6579" w:type="dxa"/>
            <w:tcBorders>
              <w:top w:val="single" w:color="auto" w:sz="6" w:space="0"/>
              <w:left w:val="single" w:color="auto" w:sz="6" w:space="0"/>
              <w:bottom w:val="single" w:color="auto" w:sz="6" w:space="0"/>
              <w:right w:val="single" w:color="auto" w:sz="6" w:space="0"/>
            </w:tcBorders>
            <w:vAlign w:val="center"/>
          </w:tcPr>
          <w:p w14:paraId="2A962E4B">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投标产品中每有一项环境标志产品（须提供国家确定的认证机构出具的、处于有效期之内的环境标志产品认证证书复印件）加0.5分，最多加1分，否则不加分。</w:t>
            </w:r>
          </w:p>
          <w:p w14:paraId="0364EC9E">
            <w:pPr>
              <w:ind w:firstLine="28" w:firstLineChars="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注：以上复印件均需加盖本单位公章，属于政府强制采购节能产品的不加分。</w:t>
            </w:r>
          </w:p>
        </w:tc>
      </w:tr>
      <w:tr w14:paraId="0F91C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82" w:hRule="atLeast"/>
          <w:jc w:val="center"/>
        </w:trPr>
        <w:tc>
          <w:tcPr>
            <w:tcW w:w="1827" w:type="dxa"/>
            <w:gridSpan w:val="2"/>
            <w:tcBorders>
              <w:left w:val="single" w:color="auto" w:sz="6" w:space="0"/>
              <w:right w:val="single" w:color="auto" w:sz="6" w:space="0"/>
            </w:tcBorders>
            <w:vAlign w:val="center"/>
          </w:tcPr>
          <w:p w14:paraId="4B83FEE5">
            <w:pPr>
              <w:ind w:firstLine="28" w:firstLineChars="0"/>
              <w:jc w:val="center"/>
              <w:rPr>
                <w:rFonts w:hint="eastAsia" w:eastAsia="宋体"/>
                <w:lang w:eastAsia="zh-CN"/>
              </w:rPr>
            </w:pPr>
            <w:r>
              <w:rPr>
                <w:rFonts w:hint="eastAsia"/>
                <w:lang w:eastAsia="zh-CN"/>
              </w:rPr>
              <w:t>合计</w:t>
            </w:r>
          </w:p>
        </w:tc>
        <w:tc>
          <w:tcPr>
            <w:tcW w:w="1419" w:type="dxa"/>
            <w:tcBorders>
              <w:left w:val="single" w:color="auto" w:sz="6" w:space="0"/>
              <w:right w:val="single" w:color="auto" w:sz="6" w:space="0"/>
            </w:tcBorders>
            <w:vAlign w:val="center"/>
          </w:tcPr>
          <w:p w14:paraId="0AA9AB6B">
            <w:pPr>
              <w:ind w:firstLine="28" w:firstLineChars="0"/>
              <w:jc w:val="center"/>
              <w:rPr>
                <w:rFonts w:hint="default" w:eastAsia="宋体"/>
                <w:lang w:val="en-US" w:eastAsia="zh-CN"/>
              </w:rPr>
            </w:pPr>
            <w:r>
              <w:rPr>
                <w:rFonts w:hint="eastAsia"/>
                <w:lang w:val="en-US" w:eastAsia="zh-CN"/>
              </w:rPr>
              <w:t>100分</w:t>
            </w:r>
          </w:p>
        </w:tc>
        <w:tc>
          <w:tcPr>
            <w:tcW w:w="6579" w:type="dxa"/>
            <w:tcBorders>
              <w:top w:val="single" w:color="auto" w:sz="6" w:space="0"/>
              <w:left w:val="single" w:color="auto" w:sz="6" w:space="0"/>
              <w:bottom w:val="single" w:color="auto" w:sz="6" w:space="0"/>
              <w:right w:val="single" w:color="auto" w:sz="6" w:space="0"/>
            </w:tcBorders>
            <w:vAlign w:val="center"/>
          </w:tcPr>
          <w:p w14:paraId="0ED70AA1">
            <w:pPr>
              <w:ind w:firstLine="28" w:firstLineChars="0"/>
              <w:jc w:val="left"/>
              <w:rPr>
                <w:rFonts w:hint="eastAsia" w:ascii="宋体" w:hAnsi="宋体" w:eastAsia="宋体" w:cs="宋体"/>
                <w:bCs/>
                <w:sz w:val="24"/>
                <w:szCs w:val="24"/>
                <w:highlight w:val="none"/>
                <w:lang w:val="en-US" w:eastAsia="zh-CN"/>
              </w:rPr>
            </w:pPr>
          </w:p>
        </w:tc>
      </w:tr>
    </w:tbl>
    <w:p w14:paraId="361F475E">
      <w:pPr>
        <w:tabs>
          <w:tab w:val="left" w:pos="360"/>
          <w:tab w:val="left" w:pos="1080"/>
        </w:tabs>
        <w:snapToGrid w:val="0"/>
        <w:spacing w:line="360" w:lineRule="auto"/>
        <w:rPr>
          <w:color w:val="000000"/>
          <w:sz w:val="24"/>
        </w:rPr>
      </w:pPr>
    </w:p>
    <w:p w14:paraId="20C035B4">
      <w:pPr>
        <w:widowControl/>
        <w:jc w:val="left"/>
        <w:rPr>
          <w:b/>
          <w:sz w:val="36"/>
          <w:szCs w:val="36"/>
        </w:rPr>
      </w:pPr>
    </w:p>
    <w:p w14:paraId="159EB094">
      <w:pPr>
        <w:spacing w:line="360" w:lineRule="auto"/>
        <w:jc w:val="center"/>
        <w:outlineLvl w:val="0"/>
        <w:rPr>
          <w:b/>
          <w:sz w:val="36"/>
          <w:szCs w:val="36"/>
        </w:rPr>
      </w:pPr>
      <w:r>
        <w:rPr>
          <w:b/>
          <w:sz w:val="36"/>
          <w:szCs w:val="36"/>
        </w:rPr>
        <w:br w:type="page"/>
      </w:r>
      <w:bookmarkStart w:id="827" w:name="_Toc11510"/>
      <w:r>
        <w:rPr>
          <w:b/>
          <w:sz w:val="36"/>
          <w:szCs w:val="36"/>
        </w:rPr>
        <w:t>第五章   采购需求</w:t>
      </w:r>
      <w:bookmarkEnd w:id="827"/>
    </w:p>
    <w:p w14:paraId="5CB00714">
      <w:pPr>
        <w:pStyle w:val="74"/>
        <w:keepNext w:val="0"/>
        <w:keepLines w:val="0"/>
        <w:pageBreakBefore w:val="0"/>
        <w:widowControl w:val="0"/>
        <w:numPr>
          <w:ilvl w:val="0"/>
          <w:numId w:val="0"/>
        </w:numPr>
        <w:kinsoku/>
        <w:wordWrap/>
        <w:overflowPunct/>
        <w:topLinePunct w:val="0"/>
        <w:autoSpaceDE/>
        <w:autoSpaceDN/>
        <w:bidi w:val="0"/>
        <w:adjustRightInd/>
        <w:snapToGrid/>
        <w:spacing w:line="408" w:lineRule="auto"/>
        <w:ind w:leftChars="0"/>
        <w:contextualSpacing/>
        <w:textAlignment w:val="auto"/>
        <w:rPr>
          <w:rFonts w:ascii="Times New Roman" w:hAnsi="Times New Roman" w:eastAsiaTheme="minorEastAsia"/>
          <w:b/>
          <w:sz w:val="24"/>
          <w:szCs w:val="24"/>
          <w:highlight w:val="none"/>
        </w:rPr>
      </w:pPr>
      <w:r>
        <w:rPr>
          <w:rFonts w:hint="eastAsia" w:ascii="Times New Roman" w:hAnsi="Times New Roman" w:eastAsiaTheme="minorEastAsia"/>
          <w:b/>
          <w:sz w:val="24"/>
          <w:szCs w:val="24"/>
          <w:highlight w:val="none"/>
          <w:lang w:val="en-US" w:eastAsia="zh-CN"/>
        </w:rPr>
        <w:t>一、</w:t>
      </w:r>
      <w:r>
        <w:rPr>
          <w:rFonts w:ascii="Times New Roman" w:hAnsi="Times New Roman" w:eastAsiaTheme="minorEastAsia"/>
          <w:b/>
          <w:sz w:val="24"/>
          <w:szCs w:val="24"/>
          <w:highlight w:val="none"/>
        </w:rPr>
        <w:t>采购标的</w:t>
      </w:r>
    </w:p>
    <w:p w14:paraId="7FCB0316">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eastAsia" w:eastAsiaTheme="minorEastAsia"/>
          <w:bCs/>
          <w:sz w:val="24"/>
          <w:highlight w:val="none"/>
          <w:u w:val="none"/>
          <w:lang w:eastAsia="zh-CN"/>
        </w:rPr>
      </w:pPr>
      <w:r>
        <w:rPr>
          <w:rFonts w:hint="eastAsia" w:eastAsiaTheme="minorEastAsia"/>
          <w:bCs/>
          <w:sz w:val="24"/>
          <w:highlight w:val="none"/>
          <w:u w:val="none"/>
        </w:rPr>
        <w:t>项目名称：</w:t>
      </w:r>
      <w:r>
        <w:rPr>
          <w:rFonts w:hint="eastAsia" w:eastAsiaTheme="minorEastAsia"/>
          <w:bCs/>
          <w:sz w:val="24"/>
          <w:highlight w:val="none"/>
          <w:u w:val="none"/>
          <w:lang w:eastAsia="zh-CN"/>
        </w:rPr>
        <w:t>安保科安防设施项目-观棠府社区配套幼儿园安防设施购置项目（一期）</w:t>
      </w:r>
    </w:p>
    <w:p w14:paraId="35A5345C">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t>项目预算金额：100.231769万元</w:t>
      </w:r>
    </w:p>
    <w:p w14:paraId="2C8971DF">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eastAsia" w:eastAsiaTheme="minorEastAsia"/>
          <w:bCs/>
          <w:sz w:val="24"/>
          <w:highlight w:val="none"/>
          <w:u w:val="none"/>
          <w:lang w:val="en-US" w:eastAsia="zh-CN"/>
        </w:rPr>
      </w:pPr>
      <w:r>
        <w:rPr>
          <w:rFonts w:hint="eastAsia" w:ascii="宋体" w:hAnsi="宋体" w:eastAsia="宋体" w:cs="宋体"/>
          <w:sz w:val="24"/>
          <w:szCs w:val="24"/>
          <w:highlight w:val="none"/>
        </w:rPr>
        <w:t>合同履行期限：合同签订后60个日历天内完成供货、安装、调试，试运行（试运行期限：</w:t>
      </w:r>
      <w:r>
        <w:rPr>
          <w:rFonts w:hint="eastAsia" w:ascii="宋体" w:hAnsi="宋体" w:cs="宋体"/>
          <w:sz w:val="24"/>
          <w:szCs w:val="24"/>
          <w:highlight w:val="none"/>
          <w:lang w:val="en-US" w:eastAsia="zh-CN"/>
        </w:rPr>
        <w:t>300</w:t>
      </w:r>
      <w:r>
        <w:rPr>
          <w:rFonts w:hint="eastAsia" w:ascii="宋体" w:hAnsi="宋体" w:eastAsia="宋体" w:cs="宋体"/>
          <w:sz w:val="24"/>
          <w:szCs w:val="24"/>
          <w:highlight w:val="none"/>
        </w:rPr>
        <w:t>天）完成验收并合格。</w:t>
      </w:r>
    </w:p>
    <w:p w14:paraId="1516A687">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b/>
          <w:bCs/>
          <w:color w:val="auto"/>
          <w:sz w:val="32"/>
          <w:szCs w:val="32"/>
          <w:lang w:bidi="ar"/>
        </w:rPr>
      </w:pPr>
      <w:r>
        <w:rPr>
          <w:rFonts w:hint="eastAsia" w:eastAsiaTheme="minorEastAsia"/>
          <w:bCs/>
          <w:sz w:val="24"/>
          <w:highlight w:val="none"/>
          <w:u w:val="none"/>
          <w:lang w:val="en-US" w:eastAsia="zh-CN"/>
        </w:rPr>
        <w:t>为观棠府社区配套幼儿园购置安防设施，具体设施设备参数要求详见下表。</w:t>
      </w:r>
      <w:r>
        <w:rPr>
          <w:b/>
          <w:sz w:val="36"/>
          <w:szCs w:val="36"/>
        </w:rPr>
        <w:br w:type="page"/>
      </w:r>
    </w:p>
    <w:tbl>
      <w:tblPr>
        <w:tblStyle w:val="44"/>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34"/>
        <w:gridCol w:w="6421"/>
        <w:gridCol w:w="730"/>
        <w:gridCol w:w="730"/>
      </w:tblGrid>
      <w:tr w14:paraId="51A5C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52AC05C">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序号</w:t>
            </w:r>
          </w:p>
        </w:tc>
        <w:tc>
          <w:tcPr>
            <w:tcW w:w="1134" w:type="dxa"/>
            <w:vAlign w:val="center"/>
          </w:tcPr>
          <w:p w14:paraId="24225374">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货物名称</w:t>
            </w:r>
          </w:p>
        </w:tc>
        <w:tc>
          <w:tcPr>
            <w:tcW w:w="6421" w:type="dxa"/>
            <w:vAlign w:val="center"/>
          </w:tcPr>
          <w:p w14:paraId="53E84E4C">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采购技术需求</w:t>
            </w:r>
          </w:p>
        </w:tc>
        <w:tc>
          <w:tcPr>
            <w:tcW w:w="730" w:type="dxa"/>
            <w:vAlign w:val="center"/>
          </w:tcPr>
          <w:p w14:paraId="1210AC8D">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单位</w:t>
            </w:r>
          </w:p>
        </w:tc>
        <w:tc>
          <w:tcPr>
            <w:tcW w:w="730" w:type="dxa"/>
            <w:vAlign w:val="center"/>
          </w:tcPr>
          <w:p w14:paraId="24B86921">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数量</w:t>
            </w:r>
          </w:p>
        </w:tc>
      </w:tr>
      <w:tr w14:paraId="586C3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noWrap/>
            <w:vAlign w:val="center"/>
          </w:tcPr>
          <w:p w14:paraId="6057E8C5">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一</w:t>
            </w:r>
          </w:p>
        </w:tc>
        <w:tc>
          <w:tcPr>
            <w:tcW w:w="1134" w:type="dxa"/>
            <w:vAlign w:val="center"/>
          </w:tcPr>
          <w:p w14:paraId="2789C933">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安全防范系统</w:t>
            </w:r>
          </w:p>
        </w:tc>
        <w:tc>
          <w:tcPr>
            <w:tcW w:w="6421" w:type="dxa"/>
            <w:vAlign w:val="center"/>
          </w:tcPr>
          <w:p w14:paraId="6BF87820">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36255238">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50D00C14">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14:paraId="0B367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B942F17">
            <w:pPr>
              <w:widowControl/>
              <w:jc w:val="center"/>
              <w:rPr>
                <w:rFonts w:hint="eastAsia" w:ascii="宋体" w:hAnsi="宋体" w:eastAsia="宋体" w:cs="宋体"/>
                <w:color w:val="000000"/>
                <w:kern w:val="0"/>
                <w:szCs w:val="21"/>
              </w:rPr>
            </w:pPr>
            <w:bookmarkStart w:id="828" w:name="_Hlk230962194"/>
            <w:r>
              <w:rPr>
                <w:rFonts w:hint="eastAsia" w:ascii="宋体" w:hAnsi="宋体" w:eastAsia="宋体" w:cs="宋体"/>
                <w:color w:val="000000"/>
                <w:kern w:val="0"/>
                <w:szCs w:val="21"/>
              </w:rPr>
              <w:t>1</w:t>
            </w:r>
          </w:p>
        </w:tc>
        <w:tc>
          <w:tcPr>
            <w:tcW w:w="1134" w:type="dxa"/>
            <w:vAlign w:val="center"/>
          </w:tcPr>
          <w:p w14:paraId="0EDF671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网络枪式摄像机</w:t>
            </w:r>
          </w:p>
        </w:tc>
        <w:tc>
          <w:tcPr>
            <w:tcW w:w="6421" w:type="dxa"/>
            <w:vAlign w:val="center"/>
          </w:tcPr>
          <w:p w14:paraId="3DAE1BB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1.传感器类型： 1/2.8英寸CMOS；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2.像素：≥200万；</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3.最大分辨率：≥1920×1080；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4.最低照度：0.01lux（彩色模式）；0.001lux（黑白模式）；0lux（补光灯开启）；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5.最大补光距离：≥50m（红外）；</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6.补光灯：≥2颗（红外灯）；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7.镜头类型：电动变焦；</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8.镜头焦距：≥2.8mm～12mm；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9.镜头光圈：F1.7；</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10.视场角：水平：102°～34°；垂直：53°～19°；对角：125°～39°；</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11.智能编码：H.264：支持 H.265：支持；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12.宽动态：支持；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13.走廊模式：90°/270°（在1080P分辨率及以下支持）；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14.内置麦克风：支持，内置≥1个麦克风；</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15.报警事件：无SD卡；SD卡空间不足；SD卡出错；网络断开；IP冲突；非法访问；动态检测；视频遮挡；音频异常侦测；虚焦侦测；安全异常；</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16.#盐雾试验:总持续时间:3d,循环次数:3次;盐雾环境:浓度:5%;盐溶液pH值:6.5~7.2;温度:15℃~35℃;每个循环持续时间2h;潮热环境:40℃,相对湿度93%,每个循环持续时间:22h;试验后功能应正常。</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 xml:space="preserve">17.接入标准：ONVIF；CGI；GB/T28181； </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18.预览最大用户数：≥6个（总带宽:36Ｍ）；</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19.#图像质量检查:在分辨率设置为1920×1080、帧率设置为30fps、码率设置为1Mbps时,样机处于监看或录像状态,监视画面无明显缺损,物体移动时画面边缘无明显锯齿、拉毛现象。</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20.最大Micro SD卡：≥256GB；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21.供电方式：DC12V/PoE；</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22.防护等级：≥IP67</w:t>
            </w:r>
          </w:p>
          <w:p w14:paraId="2B81A542">
            <w:pPr>
              <w:widowControl/>
              <w:jc w:val="left"/>
              <w:rPr>
                <w:rFonts w:hint="eastAsia" w:ascii="宋体" w:hAnsi="宋体" w:eastAsia="宋体" w:cs="宋体"/>
                <w:color w:val="000000"/>
                <w:kern w:val="0"/>
                <w:szCs w:val="21"/>
              </w:rPr>
            </w:pPr>
            <w:bookmarkStart w:id="829" w:name="OLE_LINK2"/>
            <w:r>
              <w:rPr>
                <w:rFonts w:hint="eastAsia" w:ascii="宋体" w:hAnsi="宋体" w:eastAsia="宋体" w:cs="宋体"/>
                <w:b/>
                <w:bCs/>
                <w:color w:val="000000"/>
                <w:kern w:val="0"/>
                <w:szCs w:val="21"/>
              </w:rPr>
              <w:t>23.</w:t>
            </w:r>
            <w:r>
              <w:rPr>
                <w:rFonts w:hint="eastAsia" w:ascii="宋体" w:hAnsi="宋体" w:eastAsia="宋体"/>
                <w:b/>
                <w:bCs/>
              </w:rPr>
              <w:t xml:space="preserve"> #</w:t>
            </w:r>
            <w:r>
              <w:rPr>
                <w:rFonts w:hint="eastAsia" w:ascii="宋体" w:hAnsi="宋体" w:eastAsia="宋体" w:cs="宋体"/>
                <w:b/>
                <w:bCs/>
                <w:color w:val="000000"/>
                <w:kern w:val="0"/>
                <w:szCs w:val="21"/>
              </w:rPr>
              <w:t>提供包含但不限于检测报告或功能截图或产品彩页等佐证文件并加盖投标人公章。</w:t>
            </w:r>
            <w:bookmarkEnd w:id="829"/>
          </w:p>
        </w:tc>
        <w:tc>
          <w:tcPr>
            <w:tcW w:w="730" w:type="dxa"/>
            <w:vAlign w:val="center"/>
          </w:tcPr>
          <w:p w14:paraId="27ADA3A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4B6C0CD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30</w:t>
            </w:r>
          </w:p>
        </w:tc>
      </w:tr>
      <w:bookmarkEnd w:id="828"/>
      <w:tr w14:paraId="555D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3FD3F7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1134" w:type="dxa"/>
            <w:vAlign w:val="center"/>
          </w:tcPr>
          <w:p w14:paraId="6578C45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网络枪式摄像机支架</w:t>
            </w:r>
          </w:p>
        </w:tc>
        <w:tc>
          <w:tcPr>
            <w:tcW w:w="6421" w:type="dxa"/>
            <w:vAlign w:val="center"/>
          </w:tcPr>
          <w:p w14:paraId="6511576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承重：1.0kg；</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安装方式：壁装；支持室内、室外安装；</w:t>
            </w:r>
          </w:p>
        </w:tc>
        <w:tc>
          <w:tcPr>
            <w:tcW w:w="730" w:type="dxa"/>
            <w:vAlign w:val="center"/>
          </w:tcPr>
          <w:p w14:paraId="655413A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65825E0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30</w:t>
            </w:r>
          </w:p>
        </w:tc>
      </w:tr>
      <w:tr w14:paraId="4604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785C5E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134" w:type="dxa"/>
            <w:vAlign w:val="center"/>
          </w:tcPr>
          <w:p w14:paraId="620593A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摄像机电源</w:t>
            </w:r>
          </w:p>
        </w:tc>
        <w:tc>
          <w:tcPr>
            <w:tcW w:w="6421" w:type="dxa"/>
            <w:vAlign w:val="center"/>
          </w:tcPr>
          <w:p w14:paraId="0AFDF64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输入：AC180~260V；输出：DC12V2A；</w:t>
            </w:r>
          </w:p>
        </w:tc>
        <w:tc>
          <w:tcPr>
            <w:tcW w:w="730" w:type="dxa"/>
            <w:vAlign w:val="center"/>
          </w:tcPr>
          <w:p w14:paraId="4BDE241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241B4A7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r>
      <w:tr w14:paraId="561C9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8E209D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1134" w:type="dxa"/>
            <w:vAlign w:val="center"/>
          </w:tcPr>
          <w:p w14:paraId="52A051C6">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高清网络半球摄像机</w:t>
            </w:r>
          </w:p>
        </w:tc>
        <w:tc>
          <w:tcPr>
            <w:tcW w:w="6421" w:type="dxa"/>
            <w:vAlign w:val="center"/>
          </w:tcPr>
          <w:p w14:paraId="6B6DFC8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1.传感器类型：1/3英寸CMOS；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2.像素：≥400万；</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3.最大分辨率：≥2560×1440；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4.最低照度：≥0.01lux（彩色模式）；≥0.001lux（黑白模式）；≥0lux（补光灯开启）；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5.最大补光距离：≥50m（红外）；</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6.补光灯：≥2颗（红外灯）；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7.镜头类型：电动变焦；</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8.镜头焦距：≥2.7mm～13.5mm；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9.镜头光圈：F1.6；</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10.视场角：水平：97°～28°；垂直：52°～16°；对角：117°～32°；</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11.通用行为分析：绊线入侵；区域入侵；</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12.智能编码：H.264：支持；H.265：支持；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13.宽动态：支持；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14.走廊模式：90°/270°（在2560×1440分辨率及以下支持）；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15.内置麦克风：支持，内置1个麦克风；</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16.报警事件：无SD卡；SD卡空间不足；SD卡出错；网络断开；IP冲突；非法访问；动态检测；视频遮挡；绊线入侵；区域入侵；音频异常侦测；电压检测；外部报警；安全异常；虚焦侦测；；</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 xml:space="preserve">17.接入标准：ONVIF；CGI；GB/T28181-2022（双国标）； </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18.预览最大用户数：≥8个（总带宽：48M）；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19.最大Micro SD卡：≥256GB；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20.供电方式：DC12V/PoE；</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21.防护等级：≥IP67；</w:t>
            </w:r>
          </w:p>
        </w:tc>
        <w:tc>
          <w:tcPr>
            <w:tcW w:w="730" w:type="dxa"/>
            <w:vAlign w:val="center"/>
          </w:tcPr>
          <w:p w14:paraId="757CF06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5520605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66</w:t>
            </w:r>
          </w:p>
        </w:tc>
      </w:tr>
      <w:tr w14:paraId="7ADC6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295025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1134" w:type="dxa"/>
            <w:vAlign w:val="center"/>
          </w:tcPr>
          <w:p w14:paraId="4988C51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室内球型摄像机</w:t>
            </w:r>
          </w:p>
        </w:tc>
        <w:tc>
          <w:tcPr>
            <w:tcW w:w="6421" w:type="dxa"/>
            <w:vAlign w:val="center"/>
          </w:tcPr>
          <w:p w14:paraId="44D4BFFA">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1.传感器类型：1/2.8英寸CMOS；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2.像素：≥200万；</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3.最大分辨率：≥1920×1080；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4.最低照度：彩色：≥0.005Lux@F1.6黑白：≥0.0005Lux@F1.60Lux（红外灯开启）；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5.最大补光距离：≥100m（红外）；</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6.补光类型：红外；</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7.镜头焦距：≥5mm～115mm；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8.镜头光圈：F1.6-F3.5；</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9.视场角：水平：61°~2.8°垂直：22.6°~0.4°对角：67.5°~3.2°；</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10.光学变倍：≥23倍；</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11.定时任务：预置点；巡迹；巡航；</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12.智能分类：易智能；</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13.周界防范：支持绊线入侵，支持区域入侵，支持穿越围栏，支持徘徊检测，支持物品遗留，支持物品搬移，支持快速移动，支持停车检测，支持人员聚集，支持人车分类报警；</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14.#需支持IP、MAC地址访问控制功能检验网络协议安全检验安全检验:技术要求:https协议使用的openss1库不应存在已公布的漏洞；</w:t>
            </w:r>
            <w:r>
              <w:rPr>
                <w:rFonts w:hint="eastAsia" w:ascii="宋体" w:hAnsi="宋体" w:eastAsia="宋体" w:cs="宋体"/>
                <w:b/>
                <w:bCs/>
                <w:color w:val="000000"/>
                <w:kern w:val="0"/>
                <w:szCs w:val="21"/>
              </w:rPr>
              <w:br w:type="textWrapping"/>
            </w:r>
            <w:r>
              <w:rPr>
                <w:rFonts w:hint="eastAsia" w:ascii="宋体" w:hAnsi="宋体" w:eastAsia="宋体" w:cs="宋体"/>
                <w:b/>
                <w:bCs/>
                <w:color w:val="000000"/>
                <w:kern w:val="0"/>
                <w:szCs w:val="21"/>
              </w:rPr>
              <w:t>15.人脸检测：支持人脸检测；支持抓拍；支持人脸增强；</w:t>
            </w:r>
            <w:r>
              <w:rPr>
                <w:rFonts w:hint="eastAsia" w:ascii="宋体" w:hAnsi="宋体" w:eastAsia="宋体" w:cs="宋体"/>
                <w:b/>
                <w:bCs/>
                <w:color w:val="000000"/>
                <w:kern w:val="0"/>
                <w:szCs w:val="21"/>
              </w:rPr>
              <w:br w:type="textWrapping"/>
            </w:r>
            <w:r>
              <w:rPr>
                <w:rFonts w:hint="eastAsia" w:ascii="宋体" w:hAnsi="宋体" w:eastAsia="宋体" w:cs="宋体"/>
                <w:b/>
                <w:bCs/>
                <w:color w:val="000000"/>
                <w:kern w:val="0"/>
                <w:szCs w:val="21"/>
              </w:rPr>
              <w:t>16.#需支持回放功能检验:技术要求:可通过客户端软件,IE浏览器或暴风影音软件对录像文件进行回放；</w:t>
            </w:r>
            <w:r>
              <w:rPr>
                <w:rFonts w:hint="eastAsia" w:ascii="宋体" w:hAnsi="宋体" w:eastAsia="宋体" w:cs="宋体"/>
                <w:b/>
                <w:bCs/>
                <w:color w:val="000000"/>
                <w:kern w:val="0"/>
                <w:szCs w:val="21"/>
              </w:rPr>
              <w:br w:type="textWrapping"/>
            </w:r>
            <w:r>
              <w:rPr>
                <w:rFonts w:hint="eastAsia" w:ascii="宋体" w:hAnsi="宋体" w:eastAsia="宋体" w:cs="宋体"/>
                <w:color w:val="000000"/>
                <w:kern w:val="0"/>
                <w:szCs w:val="21"/>
              </w:rPr>
              <w:t>17.防抖功能：电子防抖；</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18.透雾功能：电子透雾；</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19.网络接口：≥1个（内置RJ-45网口，支持10M/100M网络数据）；</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20.音频输入：≥1路（LINE IN；裸线）；</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21.音频输出：≥1路（LINE OUT；裸线）；</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22.报警输入：≥2路；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23.报警输出：≥1路；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24.供电方式：DC12V/3A±10%（标配）；PoE+（802.3at）；</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25.防护等级：≥IP66；</w:t>
            </w:r>
          </w:p>
          <w:p w14:paraId="1EFEB1C5">
            <w:pPr>
              <w:widowControl/>
              <w:jc w:val="left"/>
              <w:rPr>
                <w:rFonts w:hint="eastAsia" w:ascii="宋体" w:hAnsi="宋体" w:eastAsia="宋体" w:cs="宋体"/>
                <w:color w:val="000000"/>
                <w:kern w:val="0"/>
                <w:szCs w:val="21"/>
              </w:rPr>
            </w:pPr>
            <w:r>
              <w:rPr>
                <w:rFonts w:hint="eastAsia" w:ascii="宋体" w:hAnsi="宋体" w:eastAsia="宋体" w:cs="宋体"/>
                <w:b/>
                <w:bCs/>
                <w:color w:val="000000"/>
                <w:kern w:val="0"/>
                <w:szCs w:val="21"/>
              </w:rPr>
              <w:t>26.</w:t>
            </w:r>
            <w:r>
              <w:rPr>
                <w:rFonts w:hint="eastAsia" w:ascii="宋体" w:hAnsi="宋体" w:eastAsia="宋体"/>
                <w:b/>
                <w:bCs/>
              </w:rPr>
              <w:t xml:space="preserve"> #</w:t>
            </w:r>
            <w:r>
              <w:rPr>
                <w:rFonts w:hint="eastAsia" w:ascii="宋体" w:hAnsi="宋体" w:eastAsia="宋体" w:cs="宋体"/>
                <w:b/>
                <w:bCs/>
                <w:color w:val="000000"/>
                <w:kern w:val="0"/>
                <w:szCs w:val="21"/>
              </w:rPr>
              <w:t>提供包含但不限于检测报告或功能截图或产品彩页等佐证文件并加盖投标人公章。</w:t>
            </w:r>
          </w:p>
        </w:tc>
        <w:tc>
          <w:tcPr>
            <w:tcW w:w="730" w:type="dxa"/>
            <w:vAlign w:val="center"/>
          </w:tcPr>
          <w:p w14:paraId="2BF689F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2C169EF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7A2C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547BC5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1134" w:type="dxa"/>
            <w:vAlign w:val="center"/>
          </w:tcPr>
          <w:p w14:paraId="5C11E9D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室内球型支架</w:t>
            </w:r>
          </w:p>
        </w:tc>
        <w:tc>
          <w:tcPr>
            <w:tcW w:w="6421" w:type="dxa"/>
            <w:vAlign w:val="center"/>
          </w:tcPr>
          <w:p w14:paraId="3645B86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承重：5.0kg；</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安装方式：壁装；</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工作温度：-40℃～+60℃；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防腐蚀等级：普通防护；</w:t>
            </w:r>
          </w:p>
        </w:tc>
        <w:tc>
          <w:tcPr>
            <w:tcW w:w="730" w:type="dxa"/>
            <w:vAlign w:val="center"/>
          </w:tcPr>
          <w:p w14:paraId="2BBFF73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7E7C1B3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3EEE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213B02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1134" w:type="dxa"/>
            <w:vAlign w:val="center"/>
          </w:tcPr>
          <w:p w14:paraId="18590DA7">
            <w:pPr>
              <w:widowControl/>
              <w:jc w:val="left"/>
              <w:rPr>
                <w:rFonts w:hint="eastAsia" w:ascii="宋体" w:hAnsi="宋体" w:eastAsia="宋体" w:cs="宋体"/>
                <w:kern w:val="0"/>
                <w:szCs w:val="21"/>
              </w:rPr>
            </w:pPr>
            <w:r>
              <w:rPr>
                <w:rFonts w:hint="eastAsia" w:ascii="宋体" w:hAnsi="宋体" w:eastAsia="宋体" w:cs="宋体"/>
                <w:kern w:val="0"/>
                <w:szCs w:val="21"/>
              </w:rPr>
              <w:t>高空抛物摄像机</w:t>
            </w:r>
          </w:p>
        </w:tc>
        <w:tc>
          <w:tcPr>
            <w:tcW w:w="6421" w:type="dxa"/>
            <w:vAlign w:val="center"/>
          </w:tcPr>
          <w:p w14:paraId="2B6D7877">
            <w:pPr>
              <w:widowControl/>
              <w:jc w:val="left"/>
              <w:rPr>
                <w:rFonts w:hint="eastAsia" w:ascii="宋体" w:hAnsi="宋体" w:eastAsia="宋体" w:cs="宋体"/>
                <w:kern w:val="0"/>
                <w:szCs w:val="21"/>
              </w:rPr>
            </w:pPr>
            <w:r>
              <w:rPr>
                <w:rFonts w:hint="eastAsia" w:ascii="宋体" w:hAnsi="宋体" w:eastAsia="宋体" w:cs="宋体"/>
                <w:kern w:val="0"/>
                <w:szCs w:val="21"/>
              </w:rPr>
              <w:t>1.传感器类型：1/1.8英寸CMOS；</w:t>
            </w:r>
            <w:r>
              <w:rPr>
                <w:rFonts w:hint="eastAsia" w:ascii="宋体" w:hAnsi="宋体" w:eastAsia="宋体" w:cs="宋体"/>
                <w:kern w:val="0"/>
                <w:szCs w:val="21"/>
              </w:rPr>
              <w:br w:type="textWrapping"/>
            </w:r>
            <w:r>
              <w:rPr>
                <w:rFonts w:hint="eastAsia" w:ascii="宋体" w:hAnsi="宋体" w:eastAsia="宋体" w:cs="宋体"/>
                <w:kern w:val="0"/>
                <w:szCs w:val="21"/>
              </w:rPr>
              <w:t>2.像素：≥400万；</w:t>
            </w:r>
            <w:r>
              <w:rPr>
                <w:rFonts w:hint="eastAsia" w:ascii="宋体" w:hAnsi="宋体" w:eastAsia="宋体" w:cs="宋体"/>
                <w:kern w:val="0"/>
                <w:szCs w:val="21"/>
              </w:rPr>
              <w:br w:type="textWrapping"/>
            </w:r>
            <w:r>
              <w:rPr>
                <w:rFonts w:hint="eastAsia" w:ascii="宋体" w:hAnsi="宋体" w:eastAsia="宋体" w:cs="宋体"/>
                <w:kern w:val="0"/>
                <w:szCs w:val="21"/>
              </w:rPr>
              <w:t>3.最大分辨率：≥2688×1520；</w:t>
            </w:r>
            <w:r>
              <w:rPr>
                <w:rFonts w:hint="eastAsia" w:ascii="宋体" w:hAnsi="宋体" w:eastAsia="宋体" w:cs="宋体"/>
                <w:kern w:val="0"/>
                <w:szCs w:val="21"/>
              </w:rPr>
              <w:br w:type="textWrapping"/>
            </w:r>
            <w:r>
              <w:rPr>
                <w:rFonts w:hint="eastAsia" w:ascii="宋体" w:hAnsi="宋体" w:eastAsia="宋体" w:cs="宋体"/>
                <w:kern w:val="0"/>
                <w:szCs w:val="21"/>
              </w:rPr>
              <w:t>4.最低照度：≥0.001lux（彩色模式）；≥0.0001lux（黑白模式）；</w:t>
            </w:r>
            <w:r>
              <w:rPr>
                <w:rFonts w:hint="eastAsia" w:ascii="宋体" w:hAnsi="宋体" w:eastAsia="宋体" w:cs="宋体"/>
                <w:kern w:val="0"/>
                <w:szCs w:val="21"/>
              </w:rPr>
              <w:br w:type="textWrapping"/>
            </w:r>
            <w:r>
              <w:rPr>
                <w:rFonts w:hint="eastAsia" w:ascii="宋体" w:hAnsi="宋体" w:eastAsia="宋体" w:cs="宋体"/>
                <w:kern w:val="0"/>
                <w:szCs w:val="21"/>
              </w:rPr>
              <w:t>5.镜头类型：定焦；</w:t>
            </w:r>
            <w:r>
              <w:rPr>
                <w:rFonts w:hint="eastAsia" w:ascii="宋体" w:hAnsi="宋体" w:eastAsia="宋体" w:cs="宋体"/>
                <w:kern w:val="0"/>
                <w:szCs w:val="21"/>
              </w:rPr>
              <w:br w:type="textWrapping"/>
            </w:r>
            <w:r>
              <w:rPr>
                <w:rFonts w:hint="eastAsia" w:ascii="宋体" w:hAnsi="宋体" w:eastAsia="宋体" w:cs="宋体"/>
                <w:kern w:val="0"/>
                <w:szCs w:val="21"/>
              </w:rPr>
              <w:t>6.镜头焦距：≥6mm；</w:t>
            </w:r>
            <w:r>
              <w:rPr>
                <w:rFonts w:hint="eastAsia" w:ascii="宋体" w:hAnsi="宋体" w:eastAsia="宋体" w:cs="宋体"/>
                <w:kern w:val="0"/>
                <w:szCs w:val="21"/>
              </w:rPr>
              <w:br w:type="textWrapping"/>
            </w:r>
            <w:r>
              <w:rPr>
                <w:rFonts w:hint="eastAsia" w:ascii="宋体" w:hAnsi="宋体" w:eastAsia="宋体" w:cs="宋体"/>
                <w:kern w:val="0"/>
                <w:szCs w:val="21"/>
              </w:rPr>
              <w:t>7.镜头光圈：F1.0；</w:t>
            </w:r>
            <w:r>
              <w:rPr>
                <w:rFonts w:hint="eastAsia" w:ascii="宋体" w:hAnsi="宋体" w:eastAsia="宋体" w:cs="宋体"/>
                <w:kern w:val="0"/>
                <w:szCs w:val="21"/>
              </w:rPr>
              <w:br w:type="textWrapping"/>
            </w:r>
            <w:r>
              <w:rPr>
                <w:rFonts w:hint="eastAsia" w:ascii="宋体" w:hAnsi="宋体" w:eastAsia="宋体" w:cs="宋体"/>
                <w:kern w:val="0"/>
                <w:szCs w:val="21"/>
              </w:rPr>
              <w:t>8.视场角：水平：58.2°；垂直：31.1°；对角：67.5°；</w:t>
            </w:r>
            <w:r>
              <w:rPr>
                <w:rFonts w:hint="eastAsia" w:ascii="宋体" w:hAnsi="宋体" w:eastAsia="宋体" w:cs="宋体"/>
                <w:kern w:val="0"/>
                <w:szCs w:val="21"/>
              </w:rPr>
              <w:br w:type="textWrapping"/>
            </w:r>
            <w:r>
              <w:rPr>
                <w:rFonts w:hint="eastAsia" w:ascii="宋体" w:hAnsi="宋体" w:eastAsia="宋体" w:cs="宋体"/>
                <w:kern w:val="0"/>
                <w:szCs w:val="21"/>
              </w:rPr>
              <w:t>9.高空抛物：抛物检测；烟雾检测；树叶检测；</w:t>
            </w:r>
            <w:r>
              <w:rPr>
                <w:rFonts w:hint="eastAsia" w:ascii="宋体" w:hAnsi="宋体" w:eastAsia="宋体" w:cs="宋体"/>
                <w:kern w:val="0"/>
                <w:szCs w:val="21"/>
              </w:rPr>
              <w:br w:type="textWrapping"/>
            </w:r>
            <w:r>
              <w:rPr>
                <w:rFonts w:hint="eastAsia" w:ascii="宋体" w:hAnsi="宋体" w:eastAsia="宋体" w:cs="宋体"/>
                <w:kern w:val="0"/>
                <w:szCs w:val="21"/>
              </w:rPr>
              <w:t>10.AI编码：H.264：支持；H.265：支持*包含智能编码；</w:t>
            </w:r>
            <w:r>
              <w:rPr>
                <w:rFonts w:hint="eastAsia" w:ascii="宋体" w:hAnsi="宋体" w:eastAsia="宋体" w:cs="宋体"/>
                <w:kern w:val="0"/>
                <w:szCs w:val="21"/>
              </w:rPr>
              <w:br w:type="textWrapping"/>
            </w:r>
            <w:r>
              <w:rPr>
                <w:rFonts w:hint="eastAsia" w:ascii="宋体" w:hAnsi="宋体" w:eastAsia="宋体" w:cs="宋体"/>
                <w:kern w:val="0"/>
                <w:szCs w:val="21"/>
              </w:rPr>
              <w:t>11.宽动态：≥120dB；</w:t>
            </w:r>
            <w:r>
              <w:rPr>
                <w:rFonts w:hint="eastAsia" w:ascii="宋体" w:hAnsi="宋体" w:eastAsia="宋体" w:cs="宋体"/>
                <w:kern w:val="0"/>
                <w:szCs w:val="21"/>
              </w:rPr>
              <w:br w:type="textWrapping"/>
            </w:r>
            <w:r>
              <w:rPr>
                <w:rFonts w:hint="eastAsia" w:ascii="宋体" w:hAnsi="宋体" w:eastAsia="宋体" w:cs="宋体"/>
                <w:kern w:val="0"/>
                <w:szCs w:val="21"/>
              </w:rPr>
              <w:t>12.走廊模式：90°/270°（在2688×1520分辨率及以下支持）；</w:t>
            </w:r>
            <w:r>
              <w:rPr>
                <w:rFonts w:hint="eastAsia" w:ascii="宋体" w:hAnsi="宋体" w:eastAsia="宋体" w:cs="宋体"/>
                <w:kern w:val="0"/>
                <w:szCs w:val="21"/>
              </w:rPr>
              <w:br w:type="textWrapping"/>
            </w:r>
            <w:r>
              <w:rPr>
                <w:rFonts w:hint="eastAsia" w:ascii="宋体" w:hAnsi="宋体" w:eastAsia="宋体" w:cs="宋体"/>
                <w:kern w:val="0"/>
                <w:szCs w:val="21"/>
              </w:rPr>
              <w:t>13.报警事件：无SD卡；SD卡空间不足；SD卡出错；SD卡寿命不足；网络断开；IP冲突；非法访问；动态检测；视频遮挡；电压检测；场景变更；安全异常；抛物检测；烟雾检测；树叶检测；</w:t>
            </w:r>
            <w:r>
              <w:rPr>
                <w:rFonts w:hint="eastAsia" w:ascii="宋体" w:hAnsi="宋体" w:eastAsia="宋体" w:cs="宋体"/>
                <w:kern w:val="0"/>
                <w:szCs w:val="21"/>
              </w:rPr>
              <w:br w:type="textWrapping"/>
            </w:r>
            <w:r>
              <w:rPr>
                <w:rFonts w:hint="eastAsia" w:ascii="宋体" w:hAnsi="宋体" w:eastAsia="宋体" w:cs="宋体"/>
                <w:kern w:val="0"/>
                <w:szCs w:val="21"/>
              </w:rPr>
              <w:t xml:space="preserve">14.接入标准：ONVIF；CGI；GB/T28181（双国标）； </w:t>
            </w:r>
            <w:r>
              <w:rPr>
                <w:rFonts w:hint="eastAsia" w:ascii="宋体" w:hAnsi="宋体" w:eastAsia="宋体" w:cs="宋体"/>
                <w:kern w:val="0"/>
                <w:szCs w:val="21"/>
              </w:rPr>
              <w:br w:type="textWrapping"/>
            </w:r>
            <w:r>
              <w:rPr>
                <w:rFonts w:hint="eastAsia" w:ascii="宋体" w:hAnsi="宋体" w:eastAsia="宋体" w:cs="宋体"/>
                <w:kern w:val="0"/>
                <w:szCs w:val="21"/>
              </w:rPr>
              <w:t>15.预览最大用户数：≥20个（总带宽：80M）；</w:t>
            </w:r>
            <w:r>
              <w:rPr>
                <w:rFonts w:hint="eastAsia" w:ascii="宋体" w:hAnsi="宋体" w:eastAsia="宋体" w:cs="宋体"/>
                <w:kern w:val="0"/>
                <w:szCs w:val="21"/>
              </w:rPr>
              <w:br w:type="textWrapping"/>
            </w:r>
            <w:r>
              <w:rPr>
                <w:rFonts w:hint="eastAsia" w:ascii="宋体" w:hAnsi="宋体" w:eastAsia="宋体" w:cs="宋体"/>
                <w:kern w:val="0"/>
                <w:szCs w:val="21"/>
              </w:rPr>
              <w:t>16.最大Micro SD卡：1TB；</w:t>
            </w:r>
            <w:r>
              <w:rPr>
                <w:rFonts w:hint="eastAsia" w:ascii="宋体" w:hAnsi="宋体" w:eastAsia="宋体" w:cs="宋体"/>
                <w:kern w:val="0"/>
                <w:szCs w:val="21"/>
              </w:rPr>
              <w:br w:type="textWrapping"/>
            </w:r>
            <w:r>
              <w:rPr>
                <w:rFonts w:hint="eastAsia" w:ascii="宋体" w:hAnsi="宋体" w:eastAsia="宋体" w:cs="宋体"/>
                <w:kern w:val="0"/>
                <w:szCs w:val="21"/>
              </w:rPr>
              <w:t>17.除雾功能：支持；</w:t>
            </w:r>
            <w:r>
              <w:rPr>
                <w:rFonts w:hint="eastAsia" w:ascii="宋体" w:hAnsi="宋体" w:eastAsia="宋体" w:cs="宋体"/>
                <w:kern w:val="0"/>
                <w:szCs w:val="21"/>
              </w:rPr>
              <w:br w:type="textWrapping"/>
            </w:r>
            <w:r>
              <w:rPr>
                <w:rFonts w:hint="eastAsia" w:ascii="宋体" w:hAnsi="宋体" w:eastAsia="宋体" w:cs="宋体"/>
                <w:kern w:val="0"/>
                <w:szCs w:val="21"/>
              </w:rPr>
              <w:t>18.供电方式：DC12V（±30%）；PoE（802.3af）；</w:t>
            </w:r>
            <w:r>
              <w:rPr>
                <w:rFonts w:hint="eastAsia" w:ascii="宋体" w:hAnsi="宋体" w:eastAsia="宋体" w:cs="宋体"/>
                <w:kern w:val="0"/>
                <w:szCs w:val="21"/>
              </w:rPr>
              <w:br w:type="textWrapping"/>
            </w:r>
            <w:r>
              <w:rPr>
                <w:rFonts w:hint="eastAsia" w:ascii="宋体" w:hAnsi="宋体" w:eastAsia="宋体" w:cs="宋体"/>
                <w:kern w:val="0"/>
                <w:szCs w:val="21"/>
              </w:rPr>
              <w:t>19.防护等级：≥IP67；</w:t>
            </w:r>
          </w:p>
        </w:tc>
        <w:tc>
          <w:tcPr>
            <w:tcW w:w="730" w:type="dxa"/>
            <w:vAlign w:val="center"/>
          </w:tcPr>
          <w:p w14:paraId="21B33AEF">
            <w:pPr>
              <w:widowControl/>
              <w:jc w:val="center"/>
              <w:rPr>
                <w:rFonts w:hint="eastAsia" w:ascii="宋体" w:hAnsi="宋体" w:eastAsia="宋体" w:cs="宋体"/>
                <w:kern w:val="0"/>
                <w:szCs w:val="21"/>
              </w:rPr>
            </w:pPr>
            <w:r>
              <w:rPr>
                <w:rFonts w:hint="eastAsia" w:ascii="宋体" w:hAnsi="宋体" w:eastAsia="宋体" w:cs="宋体"/>
                <w:kern w:val="0"/>
                <w:szCs w:val="21"/>
              </w:rPr>
              <w:t>台</w:t>
            </w:r>
          </w:p>
        </w:tc>
        <w:tc>
          <w:tcPr>
            <w:tcW w:w="730" w:type="dxa"/>
            <w:vAlign w:val="center"/>
          </w:tcPr>
          <w:p w14:paraId="73E8A429">
            <w:pPr>
              <w:widowControl/>
              <w:jc w:val="center"/>
              <w:rPr>
                <w:rFonts w:hint="eastAsia" w:ascii="宋体" w:hAnsi="宋体" w:eastAsia="宋体" w:cs="宋体"/>
                <w:kern w:val="0"/>
                <w:szCs w:val="21"/>
              </w:rPr>
            </w:pPr>
            <w:r>
              <w:rPr>
                <w:rFonts w:hint="eastAsia" w:ascii="宋体" w:hAnsi="宋体" w:eastAsia="宋体" w:cs="宋体"/>
                <w:kern w:val="0"/>
                <w:szCs w:val="21"/>
              </w:rPr>
              <w:t>3</w:t>
            </w:r>
          </w:p>
        </w:tc>
      </w:tr>
      <w:tr w14:paraId="24A0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3BEEE2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1134" w:type="dxa"/>
            <w:vAlign w:val="center"/>
          </w:tcPr>
          <w:p w14:paraId="2EC4287D">
            <w:pPr>
              <w:widowControl/>
              <w:jc w:val="left"/>
              <w:rPr>
                <w:rFonts w:hint="eastAsia" w:ascii="宋体" w:hAnsi="宋体" w:eastAsia="宋体" w:cs="宋体"/>
                <w:kern w:val="0"/>
                <w:szCs w:val="21"/>
              </w:rPr>
            </w:pPr>
            <w:r>
              <w:rPr>
                <w:rFonts w:hint="eastAsia" w:ascii="宋体" w:hAnsi="宋体" w:eastAsia="宋体" w:cs="宋体"/>
                <w:kern w:val="0"/>
                <w:szCs w:val="21"/>
              </w:rPr>
              <w:t>摄像机支架</w:t>
            </w:r>
          </w:p>
        </w:tc>
        <w:tc>
          <w:tcPr>
            <w:tcW w:w="6421" w:type="dxa"/>
            <w:vAlign w:val="center"/>
          </w:tcPr>
          <w:p w14:paraId="36520BB8">
            <w:pPr>
              <w:widowControl/>
              <w:jc w:val="left"/>
              <w:rPr>
                <w:rFonts w:hint="eastAsia" w:ascii="宋体" w:hAnsi="宋体" w:eastAsia="宋体" w:cs="宋体"/>
                <w:kern w:val="0"/>
                <w:szCs w:val="21"/>
              </w:rPr>
            </w:pPr>
            <w:r>
              <w:rPr>
                <w:rFonts w:hint="eastAsia" w:ascii="宋体" w:hAnsi="宋体" w:eastAsia="宋体" w:cs="宋体"/>
                <w:kern w:val="0"/>
                <w:szCs w:val="21"/>
              </w:rPr>
              <w:t>承重：1.0kg；</w:t>
            </w:r>
            <w:r>
              <w:rPr>
                <w:rFonts w:hint="eastAsia" w:ascii="宋体" w:hAnsi="宋体" w:eastAsia="宋体" w:cs="宋体"/>
                <w:kern w:val="0"/>
                <w:szCs w:val="21"/>
              </w:rPr>
              <w:br w:type="textWrapping"/>
            </w:r>
            <w:r>
              <w:rPr>
                <w:rFonts w:hint="eastAsia" w:ascii="宋体" w:hAnsi="宋体" w:eastAsia="宋体" w:cs="宋体"/>
                <w:kern w:val="0"/>
                <w:szCs w:val="21"/>
              </w:rPr>
              <w:t>安装方式：壁装；</w:t>
            </w:r>
            <w:r>
              <w:rPr>
                <w:rFonts w:hint="eastAsia" w:ascii="宋体" w:hAnsi="宋体" w:eastAsia="宋体" w:cs="宋体"/>
                <w:kern w:val="0"/>
                <w:szCs w:val="21"/>
              </w:rPr>
              <w:br w:type="textWrapping"/>
            </w:r>
            <w:r>
              <w:rPr>
                <w:rFonts w:hint="eastAsia" w:ascii="宋体" w:hAnsi="宋体" w:eastAsia="宋体" w:cs="宋体"/>
                <w:kern w:val="0"/>
                <w:szCs w:val="21"/>
              </w:rPr>
              <w:t>工作温度：-40℃～+60℃；</w:t>
            </w:r>
            <w:r>
              <w:rPr>
                <w:rFonts w:hint="eastAsia" w:ascii="宋体" w:hAnsi="宋体" w:eastAsia="宋体" w:cs="宋体"/>
                <w:kern w:val="0"/>
                <w:szCs w:val="21"/>
              </w:rPr>
              <w:br w:type="textWrapping"/>
            </w:r>
            <w:r>
              <w:rPr>
                <w:rFonts w:hint="eastAsia" w:ascii="宋体" w:hAnsi="宋体" w:eastAsia="宋体" w:cs="宋体"/>
                <w:kern w:val="0"/>
                <w:szCs w:val="21"/>
              </w:rPr>
              <w:t>防腐蚀等级：普通防护</w:t>
            </w:r>
          </w:p>
        </w:tc>
        <w:tc>
          <w:tcPr>
            <w:tcW w:w="730" w:type="dxa"/>
            <w:vAlign w:val="center"/>
          </w:tcPr>
          <w:p w14:paraId="04985030">
            <w:pPr>
              <w:widowControl/>
              <w:jc w:val="center"/>
              <w:rPr>
                <w:rFonts w:hint="eastAsia" w:ascii="宋体" w:hAnsi="宋体" w:eastAsia="宋体" w:cs="宋体"/>
                <w:kern w:val="0"/>
                <w:szCs w:val="21"/>
              </w:rPr>
            </w:pPr>
            <w:r>
              <w:rPr>
                <w:rFonts w:hint="eastAsia" w:ascii="宋体" w:hAnsi="宋体" w:eastAsia="宋体" w:cs="宋体"/>
                <w:kern w:val="0"/>
                <w:szCs w:val="21"/>
              </w:rPr>
              <w:t>套</w:t>
            </w:r>
          </w:p>
        </w:tc>
        <w:tc>
          <w:tcPr>
            <w:tcW w:w="730" w:type="dxa"/>
            <w:vAlign w:val="center"/>
          </w:tcPr>
          <w:p w14:paraId="6248F9B5">
            <w:pPr>
              <w:widowControl/>
              <w:jc w:val="center"/>
              <w:rPr>
                <w:rFonts w:hint="eastAsia" w:ascii="宋体" w:hAnsi="宋体" w:eastAsia="宋体" w:cs="宋体"/>
                <w:kern w:val="0"/>
                <w:szCs w:val="21"/>
              </w:rPr>
            </w:pPr>
            <w:r>
              <w:rPr>
                <w:rFonts w:hint="eastAsia" w:ascii="宋体" w:hAnsi="宋体" w:eastAsia="宋体" w:cs="宋体"/>
                <w:kern w:val="0"/>
                <w:szCs w:val="21"/>
              </w:rPr>
              <w:t>3</w:t>
            </w:r>
          </w:p>
        </w:tc>
      </w:tr>
      <w:tr w14:paraId="206B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C1E139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1134" w:type="dxa"/>
            <w:vAlign w:val="center"/>
          </w:tcPr>
          <w:p w14:paraId="68E2E125">
            <w:pPr>
              <w:widowControl/>
              <w:jc w:val="left"/>
              <w:rPr>
                <w:rFonts w:hint="eastAsia" w:ascii="宋体" w:hAnsi="宋体" w:eastAsia="宋体" w:cs="宋体"/>
                <w:kern w:val="0"/>
                <w:szCs w:val="21"/>
              </w:rPr>
            </w:pPr>
            <w:r>
              <w:rPr>
                <w:rFonts w:hint="eastAsia" w:ascii="宋体" w:hAnsi="宋体" w:eastAsia="宋体" w:cs="宋体"/>
                <w:kern w:val="0"/>
                <w:szCs w:val="21"/>
              </w:rPr>
              <w:t>高空抛物专用主机</w:t>
            </w:r>
          </w:p>
        </w:tc>
        <w:tc>
          <w:tcPr>
            <w:tcW w:w="6421" w:type="dxa"/>
            <w:vAlign w:val="center"/>
          </w:tcPr>
          <w:p w14:paraId="148ED120">
            <w:pPr>
              <w:widowControl/>
              <w:jc w:val="left"/>
              <w:rPr>
                <w:rFonts w:hint="eastAsia" w:ascii="宋体" w:hAnsi="宋体" w:eastAsia="宋体" w:cs="宋体"/>
                <w:kern w:val="0"/>
                <w:szCs w:val="21"/>
              </w:rPr>
            </w:pPr>
            <w:r>
              <w:rPr>
                <w:rFonts w:hint="eastAsia" w:ascii="宋体" w:hAnsi="宋体" w:eastAsia="宋体" w:cs="宋体"/>
                <w:kern w:val="0"/>
                <w:szCs w:val="21"/>
              </w:rPr>
              <w:t>1.主处理器：工业级微控制器；</w:t>
            </w:r>
            <w:r>
              <w:rPr>
                <w:rFonts w:hint="eastAsia" w:ascii="宋体" w:hAnsi="宋体" w:eastAsia="宋体" w:cs="宋体"/>
                <w:kern w:val="0"/>
                <w:szCs w:val="21"/>
              </w:rPr>
              <w:br w:type="textWrapping"/>
            </w:r>
            <w:r>
              <w:rPr>
                <w:rFonts w:hint="eastAsia" w:ascii="宋体" w:hAnsi="宋体" w:eastAsia="宋体" w:cs="宋体"/>
                <w:kern w:val="0"/>
                <w:szCs w:val="21"/>
              </w:rPr>
              <w:t>2.操作系统：嵌入式Linux操作系统；</w:t>
            </w:r>
            <w:r>
              <w:rPr>
                <w:rFonts w:hint="eastAsia" w:ascii="宋体" w:hAnsi="宋体" w:eastAsia="宋体" w:cs="宋体"/>
                <w:kern w:val="0"/>
                <w:szCs w:val="21"/>
              </w:rPr>
              <w:br w:type="textWrapping"/>
            </w:r>
            <w:r>
              <w:rPr>
                <w:rFonts w:hint="eastAsia" w:ascii="宋体" w:hAnsi="宋体" w:eastAsia="宋体" w:cs="宋体"/>
                <w:kern w:val="0"/>
                <w:szCs w:val="21"/>
              </w:rPr>
              <w:t>3.后智能分析：支持后智能智能动检；</w:t>
            </w:r>
            <w:r>
              <w:rPr>
                <w:rFonts w:hint="eastAsia" w:ascii="宋体" w:hAnsi="宋体" w:eastAsia="宋体" w:cs="宋体"/>
                <w:kern w:val="0"/>
                <w:szCs w:val="21"/>
              </w:rPr>
              <w:br w:type="textWrapping"/>
            </w:r>
            <w:r>
              <w:rPr>
                <w:rFonts w:hint="eastAsia" w:ascii="宋体" w:hAnsi="宋体" w:eastAsia="宋体" w:cs="宋体"/>
                <w:kern w:val="0"/>
                <w:szCs w:val="21"/>
              </w:rPr>
              <w:t>4.前智能分析：支持前智能人脸检测、人脸识别、周界防范、智能动检、立体行为分析、人群分布、人数统计、车牌识别；</w:t>
            </w:r>
            <w:r>
              <w:rPr>
                <w:rFonts w:hint="eastAsia" w:ascii="宋体" w:hAnsi="宋体" w:eastAsia="宋体" w:cs="宋体"/>
                <w:kern w:val="0"/>
                <w:szCs w:val="21"/>
              </w:rPr>
              <w:br w:type="textWrapping"/>
            </w:r>
            <w:r>
              <w:rPr>
                <w:rFonts w:hint="eastAsia" w:ascii="宋体" w:hAnsi="宋体" w:eastAsia="宋体" w:cs="宋体"/>
                <w:b/>
                <w:bCs/>
                <w:kern w:val="0"/>
                <w:szCs w:val="21"/>
              </w:rPr>
              <w:t>5.#样机接入需具有点火检测、测温及温差检测报警功能的摄像机，可通过客户端软件以热成像方式显示预览画面，当触发报警时，可联动录像、抓拍图片、弹出报警画面、发送语音提示、上传中心、发送邮件、蜂鸣报警、轮巡、云台联动以及日志记录；</w:t>
            </w:r>
            <w:r>
              <w:rPr>
                <w:rFonts w:hint="eastAsia" w:ascii="宋体" w:hAnsi="宋体" w:eastAsia="宋体" w:cs="宋体"/>
                <w:kern w:val="0"/>
                <w:szCs w:val="21"/>
              </w:rPr>
              <w:br w:type="textWrapping"/>
            </w:r>
            <w:r>
              <w:rPr>
                <w:rFonts w:hint="eastAsia" w:ascii="宋体" w:hAnsi="宋体" w:eastAsia="宋体" w:cs="宋体"/>
                <w:kern w:val="0"/>
                <w:szCs w:val="21"/>
              </w:rPr>
              <w:t>6.周界前智能性能（路数）：全通道（最大处理6个事件/秒）；</w:t>
            </w:r>
            <w:r>
              <w:rPr>
                <w:rFonts w:hint="eastAsia" w:ascii="宋体" w:hAnsi="宋体" w:eastAsia="宋体" w:cs="宋体"/>
                <w:kern w:val="0"/>
                <w:szCs w:val="21"/>
              </w:rPr>
              <w:br w:type="textWrapping"/>
            </w:r>
            <w:r>
              <w:rPr>
                <w:rFonts w:hint="eastAsia" w:ascii="宋体" w:hAnsi="宋体" w:eastAsia="宋体" w:cs="宋体"/>
                <w:kern w:val="0"/>
                <w:szCs w:val="21"/>
              </w:rPr>
              <w:t>7.人脸识别前智能性能（路数）：全通道（最大处理6个事件/秒）；</w:t>
            </w:r>
            <w:r>
              <w:rPr>
                <w:rFonts w:hint="eastAsia" w:ascii="宋体" w:hAnsi="宋体" w:eastAsia="宋体" w:cs="宋体"/>
                <w:kern w:val="0"/>
                <w:szCs w:val="21"/>
              </w:rPr>
              <w:br w:type="textWrapping"/>
            </w:r>
            <w:r>
              <w:rPr>
                <w:rFonts w:hint="eastAsia" w:ascii="宋体" w:hAnsi="宋体" w:eastAsia="宋体" w:cs="宋体"/>
                <w:kern w:val="0"/>
                <w:szCs w:val="21"/>
              </w:rPr>
              <w:t>8.接入路数：≥32路；</w:t>
            </w:r>
            <w:r>
              <w:rPr>
                <w:rFonts w:hint="eastAsia" w:ascii="宋体" w:hAnsi="宋体" w:eastAsia="宋体" w:cs="宋体"/>
                <w:kern w:val="0"/>
                <w:szCs w:val="21"/>
              </w:rPr>
              <w:br w:type="textWrapping"/>
            </w:r>
            <w:r>
              <w:rPr>
                <w:rFonts w:hint="eastAsia" w:ascii="宋体" w:hAnsi="宋体" w:eastAsia="宋体" w:cs="宋体"/>
                <w:kern w:val="0"/>
                <w:szCs w:val="21"/>
              </w:rPr>
              <w:t>9.分辨率：12MP；8MP；6MP；5MP；4MP；3MP；1080p；720p；960p；D1；CIF；QCIF；</w:t>
            </w:r>
            <w:r>
              <w:rPr>
                <w:rFonts w:hint="eastAsia" w:ascii="宋体" w:hAnsi="宋体" w:eastAsia="宋体" w:cs="宋体"/>
                <w:kern w:val="0"/>
                <w:szCs w:val="21"/>
              </w:rPr>
              <w:br w:type="textWrapping"/>
            </w:r>
            <w:r>
              <w:rPr>
                <w:rFonts w:hint="eastAsia" w:ascii="宋体" w:hAnsi="宋体" w:eastAsia="宋体" w:cs="宋体"/>
                <w:kern w:val="0"/>
                <w:szCs w:val="21"/>
              </w:rPr>
              <w:t>10.解码能力：不开智能: ≥1路12MP@25fps; ≥2路8MP@25fps; ≥3路6MP@25fps; ≥3路5MP@25fps; ≥4路4MP@25fps; ≥ 10路1080p@25fps开智能: ≥1路12MP@25fps; ≥2路8MP@25fps; ≥3路6MP@25fps; ≥3路5MP@25fps; ≥ 4路4MP@25fps; ≥9路1080p@25fps；</w:t>
            </w:r>
            <w:r>
              <w:rPr>
                <w:rFonts w:hint="eastAsia" w:ascii="宋体" w:hAnsi="宋体" w:eastAsia="宋体" w:cs="宋体"/>
                <w:kern w:val="0"/>
                <w:szCs w:val="21"/>
              </w:rPr>
              <w:br w:type="textWrapping"/>
            </w:r>
            <w:r>
              <w:rPr>
                <w:rFonts w:hint="eastAsia" w:ascii="宋体" w:hAnsi="宋体" w:eastAsia="宋体" w:cs="宋体"/>
                <w:b/>
                <w:bCs/>
                <w:kern w:val="0"/>
                <w:szCs w:val="21"/>
              </w:rPr>
              <w:t>11.#需支持1路H.265编码、25fps、32MP分辨率的拼接摄像机视频实时预览功能</w:t>
            </w:r>
            <w:r>
              <w:rPr>
                <w:rFonts w:hint="eastAsia" w:ascii="宋体" w:hAnsi="宋体" w:eastAsia="宋体" w:cs="宋体"/>
                <w:kern w:val="0"/>
                <w:szCs w:val="21"/>
              </w:rPr>
              <w:br w:type="textWrapping"/>
            </w:r>
            <w:r>
              <w:rPr>
                <w:rFonts w:hint="eastAsia" w:ascii="宋体" w:hAnsi="宋体" w:eastAsia="宋体" w:cs="宋体"/>
                <w:kern w:val="0"/>
                <w:szCs w:val="21"/>
              </w:rPr>
              <w:t>12.报警输入：≥16路；</w:t>
            </w:r>
            <w:r>
              <w:rPr>
                <w:rFonts w:hint="eastAsia" w:ascii="宋体" w:hAnsi="宋体" w:eastAsia="宋体" w:cs="宋体"/>
                <w:kern w:val="0"/>
                <w:szCs w:val="21"/>
              </w:rPr>
              <w:br w:type="textWrapping"/>
            </w:r>
            <w:r>
              <w:rPr>
                <w:rFonts w:hint="eastAsia" w:ascii="宋体" w:hAnsi="宋体" w:eastAsia="宋体" w:cs="宋体"/>
                <w:kern w:val="0"/>
                <w:szCs w:val="21"/>
              </w:rPr>
              <w:t>13.报警输出：≥4路；</w:t>
            </w:r>
            <w:r>
              <w:rPr>
                <w:rFonts w:hint="eastAsia" w:ascii="宋体" w:hAnsi="宋体" w:eastAsia="宋体" w:cs="宋体"/>
                <w:kern w:val="0"/>
                <w:szCs w:val="21"/>
              </w:rPr>
              <w:br w:type="textWrapping"/>
            </w:r>
            <w:r>
              <w:rPr>
                <w:rFonts w:hint="eastAsia" w:ascii="宋体" w:hAnsi="宋体" w:eastAsia="宋体" w:cs="宋体"/>
                <w:kern w:val="0"/>
                <w:szCs w:val="21"/>
              </w:rPr>
              <w:t>14.硬盘接口：≥9个SATA，单盘最大20T；</w:t>
            </w:r>
            <w:r>
              <w:rPr>
                <w:rFonts w:hint="eastAsia" w:ascii="宋体" w:hAnsi="宋体" w:eastAsia="宋体" w:cs="宋体"/>
                <w:kern w:val="0"/>
                <w:szCs w:val="21"/>
              </w:rPr>
              <w:br w:type="textWrapping"/>
            </w:r>
            <w:r>
              <w:rPr>
                <w:rFonts w:hint="eastAsia" w:ascii="宋体" w:hAnsi="宋体" w:eastAsia="宋体" w:cs="宋体"/>
                <w:kern w:val="0"/>
                <w:szCs w:val="21"/>
              </w:rPr>
              <w:t>15.RS-485接口：≥1个；</w:t>
            </w:r>
            <w:r>
              <w:rPr>
                <w:rFonts w:hint="eastAsia" w:ascii="宋体" w:hAnsi="宋体" w:eastAsia="宋体" w:cs="宋体"/>
                <w:kern w:val="0"/>
                <w:szCs w:val="21"/>
              </w:rPr>
              <w:br w:type="textWrapping"/>
            </w:r>
            <w:r>
              <w:rPr>
                <w:rFonts w:hint="eastAsia" w:ascii="宋体" w:hAnsi="宋体" w:eastAsia="宋体" w:cs="宋体"/>
                <w:kern w:val="0"/>
                <w:szCs w:val="21"/>
              </w:rPr>
              <w:t>16.网络接口：≥2个（10M/100M/1000M以太网口，RJ-45）</w:t>
            </w:r>
          </w:p>
          <w:p w14:paraId="62E43F5A">
            <w:pPr>
              <w:widowControl/>
              <w:jc w:val="left"/>
              <w:rPr>
                <w:rFonts w:hint="eastAsia" w:ascii="宋体" w:hAnsi="宋体" w:eastAsia="宋体" w:cs="宋体"/>
                <w:kern w:val="0"/>
                <w:szCs w:val="21"/>
              </w:rPr>
            </w:pPr>
            <w:r>
              <w:rPr>
                <w:rFonts w:hint="eastAsia" w:ascii="宋体" w:hAnsi="宋体" w:eastAsia="宋体" w:cs="宋体"/>
                <w:b/>
                <w:bCs/>
                <w:color w:val="000000"/>
                <w:kern w:val="0"/>
                <w:szCs w:val="21"/>
              </w:rPr>
              <w:t>17.</w:t>
            </w:r>
            <w:r>
              <w:rPr>
                <w:rFonts w:hint="eastAsia" w:ascii="宋体" w:hAnsi="宋体" w:eastAsia="宋体"/>
                <w:b/>
                <w:bCs/>
              </w:rPr>
              <w:t>#</w:t>
            </w:r>
            <w:r>
              <w:rPr>
                <w:rFonts w:hint="eastAsia" w:ascii="宋体" w:hAnsi="宋体" w:eastAsia="宋体" w:cs="宋体"/>
                <w:b/>
                <w:bCs/>
                <w:color w:val="000000"/>
                <w:kern w:val="0"/>
                <w:szCs w:val="21"/>
              </w:rPr>
              <w:t>提供包含但不限于检测报告或功能截图或产品彩页等佐证文件并加盖投标人公章。</w:t>
            </w:r>
          </w:p>
        </w:tc>
        <w:tc>
          <w:tcPr>
            <w:tcW w:w="730" w:type="dxa"/>
            <w:vAlign w:val="center"/>
          </w:tcPr>
          <w:p w14:paraId="695F43A6">
            <w:pPr>
              <w:widowControl/>
              <w:jc w:val="center"/>
              <w:rPr>
                <w:rFonts w:hint="eastAsia" w:ascii="宋体" w:hAnsi="宋体" w:eastAsia="宋体" w:cs="宋体"/>
                <w:kern w:val="0"/>
                <w:szCs w:val="21"/>
              </w:rPr>
            </w:pPr>
            <w:r>
              <w:rPr>
                <w:rFonts w:hint="eastAsia" w:ascii="宋体" w:hAnsi="宋体" w:eastAsia="宋体" w:cs="宋体"/>
                <w:kern w:val="0"/>
                <w:szCs w:val="21"/>
              </w:rPr>
              <w:t>台</w:t>
            </w:r>
          </w:p>
        </w:tc>
        <w:tc>
          <w:tcPr>
            <w:tcW w:w="730" w:type="dxa"/>
            <w:vAlign w:val="center"/>
          </w:tcPr>
          <w:p w14:paraId="06B31CFC">
            <w:pPr>
              <w:widowControl/>
              <w:jc w:val="center"/>
              <w:rPr>
                <w:rFonts w:hint="eastAsia" w:ascii="宋体" w:hAnsi="宋体" w:eastAsia="宋体" w:cs="宋体"/>
                <w:kern w:val="0"/>
                <w:szCs w:val="21"/>
              </w:rPr>
            </w:pPr>
            <w:r>
              <w:rPr>
                <w:rFonts w:hint="eastAsia" w:ascii="宋体" w:hAnsi="宋体" w:eastAsia="宋体" w:cs="宋体"/>
                <w:kern w:val="0"/>
                <w:szCs w:val="21"/>
              </w:rPr>
              <w:t>1</w:t>
            </w:r>
          </w:p>
        </w:tc>
      </w:tr>
      <w:tr w14:paraId="7C17B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F25AEA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1134" w:type="dxa"/>
            <w:vAlign w:val="center"/>
          </w:tcPr>
          <w:p w14:paraId="43A9F95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存储硬盘</w:t>
            </w:r>
          </w:p>
        </w:tc>
        <w:tc>
          <w:tcPr>
            <w:tcW w:w="6421" w:type="dxa"/>
            <w:vAlign w:val="center"/>
          </w:tcPr>
          <w:p w14:paraId="6AD01D3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单盘容量：≥8TB；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缓存：≥256MB；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转速：≥5400RPM；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硬盘接口：SATA</w:t>
            </w:r>
          </w:p>
        </w:tc>
        <w:tc>
          <w:tcPr>
            <w:tcW w:w="730" w:type="dxa"/>
            <w:vAlign w:val="center"/>
          </w:tcPr>
          <w:p w14:paraId="4CFD4B7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2C455D4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518E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55298C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134" w:type="dxa"/>
            <w:vAlign w:val="center"/>
          </w:tcPr>
          <w:p w14:paraId="3CBADEE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128路16盘位硬盘录像机</w:t>
            </w:r>
          </w:p>
        </w:tc>
        <w:tc>
          <w:tcPr>
            <w:tcW w:w="6421" w:type="dxa"/>
            <w:vAlign w:val="center"/>
          </w:tcPr>
          <w:p w14:paraId="5118C90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1.主处理器：工业级微控制器；</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2.操作系统：嵌入式Linux操作系统；</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3.后智能分析：支持后智能人脸检测、人脸识别、视频结构化、周界防范、智能动检、车牌比对；</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4.前智能分析：支持前智能人脸检测、人脸识别、视频结构化、周界防范、智能动检、立体行为分析、工装检测、人群分布、人数统计、热度图、车牌识别、声音检测、视频质量诊断、车辆密度、物品监控；</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5.#支持将预览监视画面和回放画面进行视频冻结，通过手动和自动的方式框选人/车目标，将所选目标与数据库中的历史目标抓拍数据进行比对检索。检索结果可根据相似度或抓拍时间进行排序展示；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6.周界后智能性能（路数）：同源模式：≥32路，每路绘制10规则线异源模式：24路，每路绘制10规则线；</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7.周界前智能性能（路数）：全通道（最大处理64个事件/秒）；</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8.人脸检测后智能性能（1080P）(路数)：同源模式：8路，单路同时最多检测12张人脸异源模式：5路，单路同时最多检测12张人脸；</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9.人脸识别后智能性能（1080P）(路数)：同源模式：1. 前端人脸检测+后端人脸比对支持32路图片流，最多同时处理32张/秒人脸；2. 后端人脸检测+后端人脸比对支持8路视频流，最多同时处理16张/秒人脸   异源模式：1. 前端人脸检测+后端人脸比对支持16路图片流，最多同时处理16张/秒人脸；2. 后端人脸检测+后端人脸比对支持5路视频流，最多同时处理10张/秒人脸；</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10.#最多支持 128路网络摄像机接入，总码流为 1280Mbps；最大存储码流为 1280Mbps；最大转发码流为 1280Mbps；最大回放码流为 1280Mbps；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11.人脸识别前智能性能（路数）：全通道（最大处理64个事件/秒）；</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12.结构化后智能性能（1080P）（路数）：≥8路；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13.接入路数：≥128路；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14.分辨率：32MP；24MP；16MP；12MP；8MP；6MP；5MP；4MP；3MP；1080p；720p；960p；D1；CIF；</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15.解码能力：不开智能：2路32MP@30fps; 2路24MP@30fps; 4路16MP@30fps; 5路12MP@30fps; 8路8MP@30fps; 11路6MP@30fps; 12路5MP@30fps; 16路4MP@30fps; 开智能：1路32MP@30fps; 1路24MP@30fps; 2路16MP@30fps; 2路12MP@30fps; 3路8MP@30fps; 5路6MP@30fps; 6路5MP@30fps; 7路4MP@30fps；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16.RAID：RAID0/1/5/6/10；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17.报警输入：≥32路；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18.报警输出：≥16路；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19.硬盘接口：≥16个SATA，单盘最大20T；</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20.RS-485接口：≥2个（1个半双工串行AB接口，1个全双工串行接口）；</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21.网络接口：≥4个（10M/100M/1000M/2500M以太网口，RJ-45）</w:t>
            </w:r>
          </w:p>
          <w:p w14:paraId="680740DA">
            <w:pPr>
              <w:widowControl/>
              <w:jc w:val="left"/>
              <w:rPr>
                <w:rFonts w:hint="eastAsia" w:ascii="宋体" w:hAnsi="宋体" w:eastAsia="宋体" w:cs="宋体"/>
                <w:color w:val="000000"/>
                <w:kern w:val="0"/>
                <w:szCs w:val="21"/>
              </w:rPr>
            </w:pPr>
            <w:r>
              <w:rPr>
                <w:rFonts w:hint="eastAsia" w:ascii="宋体" w:hAnsi="宋体" w:eastAsia="宋体" w:cs="宋体"/>
                <w:b/>
                <w:bCs/>
                <w:color w:val="000000"/>
                <w:kern w:val="0"/>
                <w:szCs w:val="21"/>
              </w:rPr>
              <w:t>22. #提供包含但不限于检测报告或功能截图或产品彩页等佐证文件并加盖投标人公章。</w:t>
            </w:r>
          </w:p>
        </w:tc>
        <w:tc>
          <w:tcPr>
            <w:tcW w:w="730" w:type="dxa"/>
            <w:vAlign w:val="center"/>
          </w:tcPr>
          <w:p w14:paraId="794FD6B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06ED1D6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0A63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375CC5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1134" w:type="dxa"/>
            <w:vAlign w:val="center"/>
          </w:tcPr>
          <w:p w14:paraId="392E28E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存储硬盘</w:t>
            </w:r>
          </w:p>
        </w:tc>
        <w:tc>
          <w:tcPr>
            <w:tcW w:w="6421" w:type="dxa"/>
            <w:vAlign w:val="center"/>
          </w:tcPr>
          <w:p w14:paraId="3AE448A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单盘容量：≥8TB；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缓存：≥256MB；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转速：≥5400RPM；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硬盘接口：SATA</w:t>
            </w:r>
          </w:p>
        </w:tc>
        <w:tc>
          <w:tcPr>
            <w:tcW w:w="730" w:type="dxa"/>
            <w:vAlign w:val="center"/>
          </w:tcPr>
          <w:p w14:paraId="62C4695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24090DD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40</w:t>
            </w:r>
          </w:p>
        </w:tc>
      </w:tr>
      <w:tr w14:paraId="1A8E7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AF1BC1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w:t>
            </w:r>
          </w:p>
        </w:tc>
        <w:tc>
          <w:tcPr>
            <w:tcW w:w="1134" w:type="dxa"/>
            <w:vAlign w:val="center"/>
          </w:tcPr>
          <w:p w14:paraId="16CA7F9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液晶监视器</w:t>
            </w:r>
          </w:p>
        </w:tc>
        <w:tc>
          <w:tcPr>
            <w:tcW w:w="6421" w:type="dxa"/>
            <w:vAlign w:val="center"/>
          </w:tcPr>
          <w:p w14:paraId="718CF87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1.屏幕尺寸：≥43英寸；</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2.分辨率：≥3840×2160；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3.亮度：≥400cd/m²(typ.)；</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4.对比度：≥4000:1；</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5.刷新率：≥60Hz；</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6.面板技术：VA；</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7.背光类型：DLED；</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8.色彩范围：8bit+FRC；</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9.色域：72% NTSC；</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10.响应时间：6.5ms；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11.使用寿命：≥30000小时；</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12.输入接口：≥2个HDMI 2.0接口（3840×2160@60Hz）、1个VGA接口(1920×1080@60Hz)、 1个Audio in接口、2个USB 2.0接口、1个RS-232 in接口；</w:t>
            </w:r>
          </w:p>
        </w:tc>
        <w:tc>
          <w:tcPr>
            <w:tcW w:w="730" w:type="dxa"/>
            <w:vAlign w:val="center"/>
          </w:tcPr>
          <w:p w14:paraId="4825448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58C1B6C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52EB7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58C0C4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c>
          <w:tcPr>
            <w:tcW w:w="1134" w:type="dxa"/>
            <w:vAlign w:val="center"/>
          </w:tcPr>
          <w:p w14:paraId="48BFB24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监视器支架</w:t>
            </w:r>
          </w:p>
        </w:tc>
        <w:tc>
          <w:tcPr>
            <w:tcW w:w="6421" w:type="dxa"/>
            <w:vAlign w:val="center"/>
          </w:tcPr>
          <w:p w14:paraId="7D27D16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监视器配套壁挂支架；</w:t>
            </w:r>
          </w:p>
        </w:tc>
        <w:tc>
          <w:tcPr>
            <w:tcW w:w="730" w:type="dxa"/>
            <w:vAlign w:val="center"/>
          </w:tcPr>
          <w:p w14:paraId="7B99DE7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58F8915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6BDF8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F3311F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1134" w:type="dxa"/>
            <w:vAlign w:val="center"/>
          </w:tcPr>
          <w:p w14:paraId="554541D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操作台</w:t>
            </w:r>
          </w:p>
        </w:tc>
        <w:tc>
          <w:tcPr>
            <w:tcW w:w="6421" w:type="dxa"/>
            <w:vAlign w:val="center"/>
          </w:tcPr>
          <w:p w14:paraId="5CFCB54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定制、双联操作台</w:t>
            </w:r>
          </w:p>
        </w:tc>
        <w:tc>
          <w:tcPr>
            <w:tcW w:w="730" w:type="dxa"/>
            <w:vAlign w:val="center"/>
          </w:tcPr>
          <w:p w14:paraId="65C2E6D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011DB61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05C1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A12D71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c>
          <w:tcPr>
            <w:tcW w:w="1134" w:type="dxa"/>
            <w:vAlign w:val="center"/>
          </w:tcPr>
          <w:p w14:paraId="3FD3AE0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校园平台管理终端</w:t>
            </w:r>
          </w:p>
        </w:tc>
        <w:tc>
          <w:tcPr>
            <w:tcW w:w="6421" w:type="dxa"/>
            <w:vAlign w:val="center"/>
          </w:tcPr>
          <w:p w14:paraId="36C846C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i5、8G内存/1T固态硬盘/2G独立显卡/集成千兆网卡/光电鼠标/USB键盘/显示器 21.5LED</w:t>
            </w:r>
          </w:p>
        </w:tc>
        <w:tc>
          <w:tcPr>
            <w:tcW w:w="730" w:type="dxa"/>
            <w:vAlign w:val="center"/>
          </w:tcPr>
          <w:p w14:paraId="3C50A41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7CB34DE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71C55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1FB13B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w:t>
            </w:r>
          </w:p>
        </w:tc>
        <w:tc>
          <w:tcPr>
            <w:tcW w:w="1134" w:type="dxa"/>
            <w:vAlign w:val="center"/>
          </w:tcPr>
          <w:p w14:paraId="482FE08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塔式机</w:t>
            </w:r>
          </w:p>
        </w:tc>
        <w:tc>
          <w:tcPr>
            <w:tcW w:w="6421" w:type="dxa"/>
            <w:vAlign w:val="center"/>
          </w:tcPr>
          <w:p w14:paraId="6FC5192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伏安额定值：15KVA</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输入电压范围：380VAC/220VAC</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输入功率因素≥0.99</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输出电压范围：208/220/230/240VAC±1%</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浪涌比率：3:1（最大）</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 xml:space="preserve">谐波失真：≦ 3 % THD (线性负载) ; ≦ 6 % THD </w:t>
            </w:r>
          </w:p>
        </w:tc>
        <w:tc>
          <w:tcPr>
            <w:tcW w:w="730" w:type="dxa"/>
            <w:vAlign w:val="center"/>
          </w:tcPr>
          <w:p w14:paraId="7763721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3D1BE24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0840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B59A13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w:t>
            </w:r>
          </w:p>
        </w:tc>
        <w:tc>
          <w:tcPr>
            <w:tcW w:w="1134" w:type="dxa"/>
            <w:vAlign w:val="center"/>
          </w:tcPr>
          <w:p w14:paraId="788A473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NTP校时服务器</w:t>
            </w:r>
          </w:p>
        </w:tc>
        <w:tc>
          <w:tcPr>
            <w:tcW w:w="6421" w:type="dxa"/>
            <w:vAlign w:val="center"/>
          </w:tcPr>
          <w:p w14:paraId="6BDA13F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1.天线：配备≥30米长度天线</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2.避雷器：默认配备避雷器</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3.天线接口：BNC，≥1路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4.WEB管理：1、 WEB设置：NTP设置，网络设置 2、 NTP状态：NTP服务器和授时客户端的同步和时间偏差情况, GPS状态：包括GPS卫星数，服务器部署位置的经纬度和高度，卫星时间，服务器时间以及参考源的同步情况</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5.授时模式：支持NTP Peer Client/Server Broadcast Multicast</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6.卫星接收机：支持GPS、北斗二代双参考源</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7.高可靠性：双路220V冗余电源 支持双机热备 支持网卡绑定</w:t>
            </w:r>
          </w:p>
        </w:tc>
        <w:tc>
          <w:tcPr>
            <w:tcW w:w="730" w:type="dxa"/>
            <w:vAlign w:val="center"/>
          </w:tcPr>
          <w:p w14:paraId="283BE92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1D6D617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B6A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AB63AA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19</w:t>
            </w:r>
          </w:p>
        </w:tc>
        <w:tc>
          <w:tcPr>
            <w:tcW w:w="1134" w:type="dxa"/>
            <w:vAlign w:val="center"/>
          </w:tcPr>
          <w:p w14:paraId="2BF48FA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网络控制键盘</w:t>
            </w:r>
          </w:p>
        </w:tc>
        <w:tc>
          <w:tcPr>
            <w:tcW w:w="6421" w:type="dxa"/>
            <w:vAlign w:val="center"/>
          </w:tcPr>
          <w:p w14:paraId="51EFC9B8">
            <w:pPr>
              <w:widowControl/>
              <w:jc w:val="left"/>
              <w:rPr>
                <w:rFonts w:hint="eastAsia" w:ascii="宋体" w:hAnsi="宋体" w:eastAsia="宋体" w:cs="宋体"/>
                <w:b/>
                <w:bCs/>
                <w:color w:val="000000"/>
                <w:kern w:val="0"/>
                <w:szCs w:val="21"/>
              </w:rPr>
            </w:pPr>
            <w:r>
              <w:rPr>
                <w:rFonts w:hint="eastAsia" w:ascii="宋体" w:hAnsi="宋体" w:eastAsia="宋体" w:cs="宋体"/>
                <w:color w:val="000000"/>
                <w:kern w:val="0"/>
                <w:szCs w:val="21"/>
              </w:rPr>
              <w:t>1.电容触摸屏，分辨率≥1280*800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2.支持在触屏观看图像或通过HDMI将图像投到屏幕上</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3.#图像显示功能检查：能够将接入的图像通过HDMI/VGA接口外接显示；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4.最大支持4路1080P或者1路4K解码</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5.#设备添加数量检查：支持添加设备数量≥10000。</w:t>
            </w:r>
            <w:r>
              <w:rPr>
                <w:rFonts w:hint="eastAsia" w:ascii="宋体" w:hAnsi="宋体" w:eastAsia="宋体" w:cs="宋体"/>
                <w:b/>
                <w:bCs/>
                <w:color w:val="000000"/>
                <w:kern w:val="0"/>
                <w:szCs w:val="21"/>
              </w:rPr>
              <w:br w:type="textWrapping"/>
            </w:r>
            <w:r>
              <w:rPr>
                <w:rFonts w:hint="eastAsia" w:ascii="宋体" w:hAnsi="宋体" w:eastAsia="宋体" w:cs="宋体"/>
                <w:color w:val="000000"/>
                <w:kern w:val="0"/>
                <w:szCs w:val="21"/>
              </w:rPr>
              <w:t>6.支持支持抓图、录像功能，文件保存至U盘</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7.支持POE供电，语音对讲，一键抓图</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8.支持画面预监，电视墙画面回显，场景预编辑功能</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9.#设备控制功能检查：支持接入DVR、NVR、网络摄像机、球机设备;</w:t>
            </w:r>
            <w:r>
              <w:rPr>
                <w:rFonts w:ascii="宋体" w:hAnsi="宋体" w:eastAsia="宋体" w:cs="宋体"/>
                <w:b/>
                <w:bCs/>
                <w:color w:val="000000"/>
                <w:kern w:val="0"/>
                <w:szCs w:val="21"/>
              </w:rPr>
              <w:t xml:space="preserve"> </w:t>
            </w:r>
          </w:p>
          <w:p w14:paraId="6038C17A">
            <w:pPr>
              <w:widowControl/>
              <w:jc w:val="left"/>
              <w:rPr>
                <w:rFonts w:hint="eastAsia" w:ascii="宋体" w:hAnsi="宋体" w:eastAsia="宋体" w:cs="宋体"/>
                <w:color w:val="000000"/>
                <w:kern w:val="0"/>
                <w:szCs w:val="21"/>
              </w:rPr>
            </w:pPr>
            <w:r>
              <w:rPr>
                <w:rFonts w:hint="eastAsia" w:ascii="宋体" w:hAnsi="宋体" w:eastAsia="宋体" w:cs="宋体"/>
                <w:b/>
                <w:bCs/>
                <w:color w:val="000000"/>
                <w:kern w:val="0"/>
                <w:szCs w:val="21"/>
              </w:rPr>
              <w:t>10.#提供包含但不限于检测报告或功能截图或产品彩页等佐证文件并加盖投标人公章。</w:t>
            </w:r>
          </w:p>
        </w:tc>
        <w:tc>
          <w:tcPr>
            <w:tcW w:w="730" w:type="dxa"/>
            <w:vAlign w:val="center"/>
          </w:tcPr>
          <w:p w14:paraId="7C63592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0A604CB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5301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0B415A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w:t>
            </w:r>
          </w:p>
        </w:tc>
        <w:tc>
          <w:tcPr>
            <w:tcW w:w="1134" w:type="dxa"/>
            <w:vAlign w:val="center"/>
          </w:tcPr>
          <w:p w14:paraId="57AEB51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单路高清视频解码器</w:t>
            </w:r>
          </w:p>
        </w:tc>
        <w:tc>
          <w:tcPr>
            <w:tcW w:w="6421" w:type="dxa"/>
            <w:vAlign w:val="center"/>
          </w:tcPr>
          <w:p w14:paraId="64668AB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1.视频输出路数：1路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2.画面分割：单屏支持1/4/6/8/9/16/25/36/64固定分割；支持M×N自定义分割；</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3.支持开窗功能，最大支持64路开窗。</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4.视频压缩标准：H.265；H.264；MJPEG；MPEG4；SVAC；MPEG2；</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5.解码能力：支持1路32MP@25fps/3路12MP@15fps/4路8MP@30fps/6路6MP@25fps/8路5MP@25fps/9路4MP@25fps/10路3MP@30fps/16路1080p@30fps/64路D1@30fps同时解码；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6.支持1/4/9/16/25/36/64画面分割显示；</w:t>
            </w:r>
          </w:p>
        </w:tc>
        <w:tc>
          <w:tcPr>
            <w:tcW w:w="730" w:type="dxa"/>
            <w:vAlign w:val="center"/>
          </w:tcPr>
          <w:p w14:paraId="4CE3D03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5AB7A9F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06DD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495599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w:t>
            </w:r>
          </w:p>
        </w:tc>
        <w:tc>
          <w:tcPr>
            <w:tcW w:w="1134" w:type="dxa"/>
            <w:vAlign w:val="center"/>
          </w:tcPr>
          <w:p w14:paraId="209AA89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核心交换机</w:t>
            </w:r>
          </w:p>
        </w:tc>
        <w:tc>
          <w:tcPr>
            <w:tcW w:w="6421" w:type="dxa"/>
            <w:vAlign w:val="center"/>
          </w:tcPr>
          <w:p w14:paraId="684234E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≥24端口千兆以太网电口(RJ45)+≥8端口万兆以太网光口(SFP+)</w:t>
            </w:r>
          </w:p>
        </w:tc>
        <w:tc>
          <w:tcPr>
            <w:tcW w:w="730" w:type="dxa"/>
            <w:vAlign w:val="center"/>
          </w:tcPr>
          <w:p w14:paraId="4EF4FE9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27D73A2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8F0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04D5F0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w:t>
            </w:r>
          </w:p>
        </w:tc>
        <w:tc>
          <w:tcPr>
            <w:tcW w:w="1134" w:type="dxa"/>
            <w:vAlign w:val="center"/>
          </w:tcPr>
          <w:p w14:paraId="334262E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24口POE交换机</w:t>
            </w:r>
          </w:p>
        </w:tc>
        <w:tc>
          <w:tcPr>
            <w:tcW w:w="6421" w:type="dxa"/>
            <w:vAlign w:val="center"/>
          </w:tcPr>
          <w:p w14:paraId="14D94B4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≥24个10/100/1000M自适应电口，≥4个1G SFP光口，1-24口支持PoE+/PoE</w:t>
            </w:r>
          </w:p>
        </w:tc>
        <w:tc>
          <w:tcPr>
            <w:tcW w:w="730" w:type="dxa"/>
            <w:vAlign w:val="center"/>
          </w:tcPr>
          <w:p w14:paraId="6F2ABC3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55834B6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r>
      <w:tr w14:paraId="5B61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0B5FE4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23</w:t>
            </w:r>
          </w:p>
        </w:tc>
        <w:tc>
          <w:tcPr>
            <w:tcW w:w="1134" w:type="dxa"/>
            <w:vAlign w:val="center"/>
          </w:tcPr>
          <w:p w14:paraId="00E8867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光模块</w:t>
            </w:r>
          </w:p>
        </w:tc>
        <w:tc>
          <w:tcPr>
            <w:tcW w:w="6421" w:type="dxa"/>
            <w:vAlign w:val="center"/>
          </w:tcPr>
          <w:p w14:paraId="737C590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波长:1310nm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传输速率:≥1.25Gb/s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传输距离:≥10km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接口类型:LC，单模/双纤</w:t>
            </w:r>
          </w:p>
        </w:tc>
        <w:tc>
          <w:tcPr>
            <w:tcW w:w="730" w:type="dxa"/>
            <w:vAlign w:val="center"/>
          </w:tcPr>
          <w:p w14:paraId="04713A4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06D603E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r>
      <w:tr w14:paraId="22D0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D4CE36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c>
          <w:tcPr>
            <w:tcW w:w="1134" w:type="dxa"/>
            <w:vAlign w:val="center"/>
          </w:tcPr>
          <w:p w14:paraId="49BBD47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理线架</w:t>
            </w:r>
          </w:p>
        </w:tc>
        <w:tc>
          <w:tcPr>
            <w:tcW w:w="6421" w:type="dxa"/>
            <w:vAlign w:val="center"/>
          </w:tcPr>
          <w:p w14:paraId="45D26CA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机架式、1U；</w:t>
            </w:r>
          </w:p>
        </w:tc>
        <w:tc>
          <w:tcPr>
            <w:tcW w:w="730" w:type="dxa"/>
            <w:vAlign w:val="center"/>
          </w:tcPr>
          <w:p w14:paraId="349E84C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40589EC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r>
      <w:tr w14:paraId="3685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C0DEF8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w:t>
            </w:r>
          </w:p>
        </w:tc>
        <w:tc>
          <w:tcPr>
            <w:tcW w:w="1134" w:type="dxa"/>
            <w:vAlign w:val="center"/>
          </w:tcPr>
          <w:p w14:paraId="2DAB489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终端盒</w:t>
            </w:r>
          </w:p>
        </w:tc>
        <w:tc>
          <w:tcPr>
            <w:tcW w:w="6421" w:type="dxa"/>
            <w:vAlign w:val="center"/>
          </w:tcPr>
          <w:p w14:paraId="1F0D93D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≥4口、满配、含耦合器、尾纤</w:t>
            </w:r>
          </w:p>
        </w:tc>
        <w:tc>
          <w:tcPr>
            <w:tcW w:w="730" w:type="dxa"/>
            <w:vAlign w:val="center"/>
          </w:tcPr>
          <w:p w14:paraId="66EC782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18CAC8C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3DF9D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02E017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w:t>
            </w:r>
          </w:p>
        </w:tc>
        <w:tc>
          <w:tcPr>
            <w:tcW w:w="1134" w:type="dxa"/>
            <w:vAlign w:val="center"/>
          </w:tcPr>
          <w:p w14:paraId="3FFA54B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ODF配线架</w:t>
            </w:r>
          </w:p>
        </w:tc>
        <w:tc>
          <w:tcPr>
            <w:tcW w:w="6421" w:type="dxa"/>
            <w:vAlign w:val="center"/>
          </w:tcPr>
          <w:p w14:paraId="0190FCA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机架式、≥24口满配ODF光纤配线架、含耦合器、尾纤</w:t>
            </w:r>
          </w:p>
        </w:tc>
        <w:tc>
          <w:tcPr>
            <w:tcW w:w="730" w:type="dxa"/>
            <w:vAlign w:val="center"/>
          </w:tcPr>
          <w:p w14:paraId="323A268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架</w:t>
            </w:r>
          </w:p>
        </w:tc>
        <w:tc>
          <w:tcPr>
            <w:tcW w:w="730" w:type="dxa"/>
            <w:vAlign w:val="center"/>
          </w:tcPr>
          <w:p w14:paraId="7BE5E7C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D14E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41F0DC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27</w:t>
            </w:r>
          </w:p>
        </w:tc>
        <w:tc>
          <w:tcPr>
            <w:tcW w:w="1134" w:type="dxa"/>
            <w:vAlign w:val="center"/>
          </w:tcPr>
          <w:p w14:paraId="26610A3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8口PDU</w:t>
            </w:r>
          </w:p>
        </w:tc>
        <w:tc>
          <w:tcPr>
            <w:tcW w:w="6421" w:type="dxa"/>
            <w:vAlign w:val="center"/>
          </w:tcPr>
          <w:p w14:paraId="73D11E1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8口PDU、防雷</w:t>
            </w:r>
          </w:p>
        </w:tc>
        <w:tc>
          <w:tcPr>
            <w:tcW w:w="730" w:type="dxa"/>
            <w:vAlign w:val="center"/>
          </w:tcPr>
          <w:p w14:paraId="387D4BB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39CDF3F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r>
      <w:tr w14:paraId="4B3A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5FC505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w:t>
            </w:r>
          </w:p>
        </w:tc>
        <w:tc>
          <w:tcPr>
            <w:tcW w:w="1134" w:type="dxa"/>
            <w:vAlign w:val="center"/>
          </w:tcPr>
          <w:p w14:paraId="0BA41CD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壁挂网络机柜</w:t>
            </w:r>
          </w:p>
        </w:tc>
        <w:tc>
          <w:tcPr>
            <w:tcW w:w="6421" w:type="dxa"/>
            <w:vAlign w:val="center"/>
          </w:tcPr>
          <w:p w14:paraId="31F30CC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9U、壁挂式网络机柜</w:t>
            </w:r>
          </w:p>
        </w:tc>
        <w:tc>
          <w:tcPr>
            <w:tcW w:w="730" w:type="dxa"/>
            <w:vAlign w:val="center"/>
          </w:tcPr>
          <w:p w14:paraId="543E936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7FAA819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1C55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0EE5D3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29</w:t>
            </w:r>
          </w:p>
        </w:tc>
        <w:tc>
          <w:tcPr>
            <w:tcW w:w="1134" w:type="dxa"/>
            <w:vAlign w:val="center"/>
          </w:tcPr>
          <w:p w14:paraId="437A936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网络机柜</w:t>
            </w:r>
          </w:p>
        </w:tc>
        <w:tc>
          <w:tcPr>
            <w:tcW w:w="6421" w:type="dxa"/>
            <w:vAlign w:val="center"/>
          </w:tcPr>
          <w:p w14:paraId="50764F8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落地式、规格600*1000*2000mm</w:t>
            </w:r>
          </w:p>
        </w:tc>
        <w:tc>
          <w:tcPr>
            <w:tcW w:w="730" w:type="dxa"/>
            <w:vAlign w:val="center"/>
          </w:tcPr>
          <w:p w14:paraId="65D6D2B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7D5E0E3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ABB3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F50553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30</w:t>
            </w:r>
          </w:p>
        </w:tc>
        <w:tc>
          <w:tcPr>
            <w:tcW w:w="1134" w:type="dxa"/>
            <w:vAlign w:val="center"/>
          </w:tcPr>
          <w:p w14:paraId="17E1FCF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蓄电池</w:t>
            </w:r>
          </w:p>
        </w:tc>
        <w:tc>
          <w:tcPr>
            <w:tcW w:w="6421" w:type="dxa"/>
            <w:vAlign w:val="center"/>
          </w:tcPr>
          <w:p w14:paraId="53B17AD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12V120AH、全阀、贫液式、阴极吸收式，抑制氢气的析出，减少使用过程中电解液的损耗，电池寿命期间无需补加电解液。</w:t>
            </w:r>
          </w:p>
        </w:tc>
        <w:tc>
          <w:tcPr>
            <w:tcW w:w="730" w:type="dxa"/>
            <w:vAlign w:val="center"/>
          </w:tcPr>
          <w:p w14:paraId="5AC2B3B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节</w:t>
            </w:r>
          </w:p>
        </w:tc>
        <w:tc>
          <w:tcPr>
            <w:tcW w:w="730" w:type="dxa"/>
            <w:vAlign w:val="center"/>
          </w:tcPr>
          <w:p w14:paraId="7A7662D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r>
      <w:tr w14:paraId="059E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AFDE76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31</w:t>
            </w:r>
          </w:p>
        </w:tc>
        <w:tc>
          <w:tcPr>
            <w:tcW w:w="1134" w:type="dxa"/>
            <w:vAlign w:val="center"/>
          </w:tcPr>
          <w:p w14:paraId="29A3FCF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电池柜</w:t>
            </w:r>
          </w:p>
        </w:tc>
        <w:tc>
          <w:tcPr>
            <w:tcW w:w="6421" w:type="dxa"/>
            <w:vAlign w:val="center"/>
          </w:tcPr>
          <w:p w14:paraId="132D5F5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电池柜，可放置12V120AH蓄电池16只</w:t>
            </w:r>
          </w:p>
        </w:tc>
        <w:tc>
          <w:tcPr>
            <w:tcW w:w="730" w:type="dxa"/>
            <w:vAlign w:val="center"/>
          </w:tcPr>
          <w:p w14:paraId="4EAF2F8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31BEF3E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126E6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E17A73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32</w:t>
            </w:r>
          </w:p>
        </w:tc>
        <w:tc>
          <w:tcPr>
            <w:tcW w:w="1134" w:type="dxa"/>
            <w:vAlign w:val="center"/>
          </w:tcPr>
          <w:p w14:paraId="2C76264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电池底座</w:t>
            </w:r>
          </w:p>
        </w:tc>
        <w:tc>
          <w:tcPr>
            <w:tcW w:w="6421" w:type="dxa"/>
            <w:vAlign w:val="center"/>
          </w:tcPr>
          <w:p w14:paraId="4BA7F21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定制</w:t>
            </w:r>
          </w:p>
        </w:tc>
        <w:tc>
          <w:tcPr>
            <w:tcW w:w="730" w:type="dxa"/>
            <w:vAlign w:val="center"/>
          </w:tcPr>
          <w:p w14:paraId="0500782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7E0EA21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4DC1C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0A4920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33</w:t>
            </w:r>
          </w:p>
        </w:tc>
        <w:tc>
          <w:tcPr>
            <w:tcW w:w="1134" w:type="dxa"/>
            <w:vAlign w:val="center"/>
          </w:tcPr>
          <w:p w14:paraId="34826BD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粗缆</w:t>
            </w:r>
          </w:p>
        </w:tc>
        <w:tc>
          <w:tcPr>
            <w:tcW w:w="6421" w:type="dxa"/>
            <w:vAlign w:val="center"/>
          </w:tcPr>
          <w:p w14:paraId="0A6FB60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国标BV10mm2含冷压线接头热速管等辅料</w:t>
            </w:r>
          </w:p>
        </w:tc>
        <w:tc>
          <w:tcPr>
            <w:tcW w:w="730" w:type="dxa"/>
            <w:vAlign w:val="center"/>
          </w:tcPr>
          <w:p w14:paraId="7AA7EB3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w:t>
            </w:r>
          </w:p>
        </w:tc>
        <w:tc>
          <w:tcPr>
            <w:tcW w:w="730" w:type="dxa"/>
            <w:vAlign w:val="center"/>
          </w:tcPr>
          <w:p w14:paraId="16F846D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r>
      <w:tr w14:paraId="11F7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D17021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34</w:t>
            </w:r>
          </w:p>
        </w:tc>
        <w:tc>
          <w:tcPr>
            <w:tcW w:w="1134" w:type="dxa"/>
            <w:vAlign w:val="center"/>
          </w:tcPr>
          <w:p w14:paraId="16B8BA7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光缆</w:t>
            </w:r>
          </w:p>
        </w:tc>
        <w:tc>
          <w:tcPr>
            <w:tcW w:w="6421" w:type="dxa"/>
            <w:vAlign w:val="center"/>
          </w:tcPr>
          <w:p w14:paraId="47D686A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室外单模、12芯光缆</w:t>
            </w:r>
          </w:p>
        </w:tc>
        <w:tc>
          <w:tcPr>
            <w:tcW w:w="730" w:type="dxa"/>
            <w:vAlign w:val="center"/>
          </w:tcPr>
          <w:p w14:paraId="0BF9891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7F0C326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w:t>
            </w:r>
          </w:p>
        </w:tc>
      </w:tr>
      <w:tr w14:paraId="7CB1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35B3A4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35</w:t>
            </w:r>
          </w:p>
        </w:tc>
        <w:tc>
          <w:tcPr>
            <w:tcW w:w="1134" w:type="dxa"/>
            <w:vAlign w:val="center"/>
          </w:tcPr>
          <w:p w14:paraId="3DD716A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配电箱</w:t>
            </w:r>
          </w:p>
        </w:tc>
        <w:tc>
          <w:tcPr>
            <w:tcW w:w="6421" w:type="dxa"/>
            <w:vAlign w:val="center"/>
          </w:tcPr>
          <w:p w14:paraId="7F8BBC6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定制</w:t>
            </w:r>
          </w:p>
        </w:tc>
        <w:tc>
          <w:tcPr>
            <w:tcW w:w="730" w:type="dxa"/>
            <w:vAlign w:val="center"/>
          </w:tcPr>
          <w:p w14:paraId="2EC6E7A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1FB1A27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3D65A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CEFA3D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36</w:t>
            </w:r>
          </w:p>
        </w:tc>
        <w:tc>
          <w:tcPr>
            <w:tcW w:w="1134" w:type="dxa"/>
            <w:vAlign w:val="center"/>
          </w:tcPr>
          <w:p w14:paraId="206E161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穿线管</w:t>
            </w:r>
          </w:p>
        </w:tc>
        <w:tc>
          <w:tcPr>
            <w:tcW w:w="6421" w:type="dxa"/>
            <w:vAlign w:val="center"/>
          </w:tcPr>
          <w:p w14:paraId="3A529B7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穿线管、直径25</w:t>
            </w:r>
          </w:p>
        </w:tc>
        <w:tc>
          <w:tcPr>
            <w:tcW w:w="730" w:type="dxa"/>
            <w:vAlign w:val="center"/>
          </w:tcPr>
          <w:p w14:paraId="0E24058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16F4838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600</w:t>
            </w:r>
          </w:p>
        </w:tc>
      </w:tr>
      <w:tr w14:paraId="2B61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04DCAE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37</w:t>
            </w:r>
          </w:p>
        </w:tc>
        <w:tc>
          <w:tcPr>
            <w:tcW w:w="1134" w:type="dxa"/>
            <w:vAlign w:val="center"/>
          </w:tcPr>
          <w:p w14:paraId="436CEEC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网线</w:t>
            </w:r>
          </w:p>
        </w:tc>
        <w:tc>
          <w:tcPr>
            <w:tcW w:w="6421" w:type="dxa"/>
            <w:vAlign w:val="center"/>
          </w:tcPr>
          <w:p w14:paraId="45114EB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六类双绞线、非屏蔽</w:t>
            </w:r>
          </w:p>
        </w:tc>
        <w:tc>
          <w:tcPr>
            <w:tcW w:w="730" w:type="dxa"/>
            <w:vAlign w:val="center"/>
          </w:tcPr>
          <w:p w14:paraId="4405A57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27A977A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8400</w:t>
            </w:r>
          </w:p>
        </w:tc>
      </w:tr>
      <w:tr w14:paraId="543EC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E5D91F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38</w:t>
            </w:r>
          </w:p>
        </w:tc>
        <w:tc>
          <w:tcPr>
            <w:tcW w:w="1134" w:type="dxa"/>
            <w:vAlign w:val="center"/>
          </w:tcPr>
          <w:p w14:paraId="76B48EA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电源线</w:t>
            </w:r>
          </w:p>
        </w:tc>
        <w:tc>
          <w:tcPr>
            <w:tcW w:w="6421" w:type="dxa"/>
            <w:vAlign w:val="center"/>
          </w:tcPr>
          <w:p w14:paraId="07D1C78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国标、规格RVV3*1.5</w:t>
            </w:r>
          </w:p>
        </w:tc>
        <w:tc>
          <w:tcPr>
            <w:tcW w:w="730" w:type="dxa"/>
            <w:vAlign w:val="center"/>
          </w:tcPr>
          <w:p w14:paraId="15DF7F1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3A1BB6C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400</w:t>
            </w:r>
          </w:p>
        </w:tc>
      </w:tr>
      <w:tr w14:paraId="33FA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771CAB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39</w:t>
            </w:r>
          </w:p>
        </w:tc>
        <w:tc>
          <w:tcPr>
            <w:tcW w:w="1134" w:type="dxa"/>
            <w:vAlign w:val="center"/>
          </w:tcPr>
          <w:p w14:paraId="337AA93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电缆</w:t>
            </w:r>
          </w:p>
        </w:tc>
        <w:tc>
          <w:tcPr>
            <w:tcW w:w="6421" w:type="dxa"/>
            <w:vAlign w:val="center"/>
          </w:tcPr>
          <w:p w14:paraId="03BAA1E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国标、规格YJV3*4</w:t>
            </w:r>
          </w:p>
        </w:tc>
        <w:tc>
          <w:tcPr>
            <w:tcW w:w="730" w:type="dxa"/>
            <w:vAlign w:val="center"/>
          </w:tcPr>
          <w:p w14:paraId="29E235F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663C57A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w:t>
            </w:r>
          </w:p>
        </w:tc>
      </w:tr>
      <w:tr w14:paraId="4CD0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80D23C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40</w:t>
            </w:r>
          </w:p>
        </w:tc>
        <w:tc>
          <w:tcPr>
            <w:tcW w:w="1134" w:type="dxa"/>
            <w:vAlign w:val="center"/>
          </w:tcPr>
          <w:p w14:paraId="6B231A1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光纤跳线</w:t>
            </w:r>
          </w:p>
        </w:tc>
        <w:tc>
          <w:tcPr>
            <w:tcW w:w="6421" w:type="dxa"/>
            <w:vAlign w:val="center"/>
          </w:tcPr>
          <w:p w14:paraId="3CAD653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光纤跳线，规格LC/SC/ST，3米</w:t>
            </w:r>
          </w:p>
        </w:tc>
        <w:tc>
          <w:tcPr>
            <w:tcW w:w="730" w:type="dxa"/>
            <w:vAlign w:val="center"/>
          </w:tcPr>
          <w:p w14:paraId="6310959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条</w:t>
            </w:r>
          </w:p>
        </w:tc>
        <w:tc>
          <w:tcPr>
            <w:tcW w:w="730" w:type="dxa"/>
            <w:vAlign w:val="center"/>
          </w:tcPr>
          <w:p w14:paraId="0E46CA6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r>
      <w:tr w14:paraId="0F22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F94ED0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41</w:t>
            </w:r>
          </w:p>
        </w:tc>
        <w:tc>
          <w:tcPr>
            <w:tcW w:w="1134" w:type="dxa"/>
            <w:vAlign w:val="center"/>
          </w:tcPr>
          <w:p w14:paraId="3F554FC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辅材</w:t>
            </w:r>
          </w:p>
        </w:tc>
        <w:tc>
          <w:tcPr>
            <w:tcW w:w="6421" w:type="dxa"/>
            <w:vAlign w:val="center"/>
          </w:tcPr>
          <w:p w14:paraId="46E1537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水晶头、卡子、胀栓、直接、弯头、插线板、缠绕管、绑线等</w:t>
            </w:r>
          </w:p>
        </w:tc>
        <w:tc>
          <w:tcPr>
            <w:tcW w:w="730" w:type="dxa"/>
            <w:vAlign w:val="center"/>
          </w:tcPr>
          <w:p w14:paraId="4D4CBAF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批</w:t>
            </w:r>
          </w:p>
        </w:tc>
        <w:tc>
          <w:tcPr>
            <w:tcW w:w="730" w:type="dxa"/>
            <w:vAlign w:val="center"/>
          </w:tcPr>
          <w:p w14:paraId="13ADD72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5E37E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C6D956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42</w:t>
            </w:r>
          </w:p>
        </w:tc>
        <w:tc>
          <w:tcPr>
            <w:tcW w:w="1134" w:type="dxa"/>
            <w:vAlign w:val="center"/>
          </w:tcPr>
          <w:p w14:paraId="530971A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安装调试</w:t>
            </w:r>
          </w:p>
        </w:tc>
        <w:tc>
          <w:tcPr>
            <w:tcW w:w="6421" w:type="dxa"/>
            <w:vAlign w:val="center"/>
          </w:tcPr>
          <w:p w14:paraId="2C5ACAD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设备的安装调试及管线敷设</w:t>
            </w:r>
          </w:p>
        </w:tc>
        <w:tc>
          <w:tcPr>
            <w:tcW w:w="730" w:type="dxa"/>
            <w:vAlign w:val="center"/>
          </w:tcPr>
          <w:p w14:paraId="3224A7D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w:t>
            </w:r>
          </w:p>
        </w:tc>
        <w:tc>
          <w:tcPr>
            <w:tcW w:w="730" w:type="dxa"/>
            <w:vAlign w:val="center"/>
          </w:tcPr>
          <w:p w14:paraId="4348E2F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4967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noWrap/>
            <w:vAlign w:val="center"/>
          </w:tcPr>
          <w:p w14:paraId="2183ABD9">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二</w:t>
            </w:r>
          </w:p>
        </w:tc>
        <w:tc>
          <w:tcPr>
            <w:tcW w:w="1134" w:type="dxa"/>
            <w:vAlign w:val="center"/>
          </w:tcPr>
          <w:p w14:paraId="536457FB">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教委高清及一键报警系统</w:t>
            </w:r>
          </w:p>
        </w:tc>
        <w:tc>
          <w:tcPr>
            <w:tcW w:w="6421" w:type="dxa"/>
            <w:vAlign w:val="center"/>
          </w:tcPr>
          <w:p w14:paraId="4B902235">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737D25EA">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232479F8">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14:paraId="7B75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3AC072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vAlign w:val="center"/>
          </w:tcPr>
          <w:p w14:paraId="699BEA3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网络枪式摄像机</w:t>
            </w:r>
          </w:p>
        </w:tc>
        <w:tc>
          <w:tcPr>
            <w:tcW w:w="6421" w:type="dxa"/>
            <w:vAlign w:val="center"/>
          </w:tcPr>
          <w:p w14:paraId="5B370F7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1.传感器类型： 1/2.8英寸CMOS；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2.像素：≥200万；</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3.最大分辨率：≥1920×1080；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4.最低照度：0.01lux（彩色模式）；0.001lux（黑白模式）；0lux（补光灯开启）；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5.最大补光距离：≥50m（红外）；</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6.补光灯：≥2颗（红外灯）；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7.镜头类型：电动变焦；</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8.镜头焦距：≥2.8mm～12mm；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9.镜头光圈：F1.7；</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10.视场角：水平：102°～34°；垂直：53°～19°；对角：125°～39°；</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11.智能编码：H.264：支持 H.265：支持；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12.宽动态：支持；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13.走廊模式：90°/270°（在1080P分辨率及以下支持）；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14.内置麦克风：支持，内置≥1个麦克风；</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15.报警事件：无SD卡；SD卡空间不足；SD卡出错；网络断开；IP冲突；非法访问；动态检测；视频遮挡；音频异常侦测；虚焦侦测；安全异常；</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16.#盐雾试验:总持续时间:3d,循环次数:3次;盐雾环境:浓度:5%;盐溶液pH值:6.5~7.2;温度:15℃~35℃;每个循环持续时间2h;潮热环境:40℃,相对湿度93%,每个循环持续时间:22h;试验后功能应正常。</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 xml:space="preserve">17.接入标准：ONVIF；CGI；GB/T28181； </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18.预览最大用户数：≥6个（总带宽:36Ｍ）；</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19.#图像质量检查:在分辨率设置为1920×1080、帧率设置为30fps、码率设置为1Mbps时,样机处于监看或录像状态,监视画面无明显缺损,物体移动时画面边缘无明显锯齿、拉毛现象。</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20.最大Micro SD卡：≥256GB；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21.供电方式：DC12V/PoE；</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22.防护等级：≥IP67</w:t>
            </w:r>
          </w:p>
          <w:p w14:paraId="1D761C66">
            <w:pPr>
              <w:widowControl/>
              <w:jc w:val="left"/>
              <w:rPr>
                <w:rFonts w:hint="eastAsia" w:ascii="宋体" w:hAnsi="宋体" w:eastAsia="宋体" w:cs="宋体"/>
                <w:color w:val="000000"/>
                <w:kern w:val="0"/>
                <w:szCs w:val="21"/>
              </w:rPr>
            </w:pPr>
            <w:bookmarkStart w:id="830" w:name="OLE_LINK7"/>
            <w:r>
              <w:rPr>
                <w:rFonts w:hint="eastAsia" w:ascii="宋体" w:hAnsi="宋体" w:eastAsia="宋体" w:cs="宋体"/>
                <w:b/>
                <w:bCs/>
                <w:color w:val="000000"/>
                <w:kern w:val="0"/>
                <w:szCs w:val="21"/>
              </w:rPr>
              <w:t>23.</w:t>
            </w:r>
            <w:r>
              <w:rPr>
                <w:rFonts w:hint="eastAsia" w:ascii="宋体" w:hAnsi="宋体" w:eastAsia="宋体"/>
                <w:b/>
                <w:bCs/>
              </w:rPr>
              <w:t xml:space="preserve"> #</w:t>
            </w:r>
            <w:r>
              <w:rPr>
                <w:rFonts w:hint="eastAsia" w:ascii="宋体" w:hAnsi="宋体" w:eastAsia="宋体" w:cs="宋体"/>
                <w:b/>
                <w:bCs/>
                <w:color w:val="000000"/>
                <w:kern w:val="0"/>
                <w:szCs w:val="21"/>
              </w:rPr>
              <w:t>提供包含但不限于检测报告或功能截图或产品彩页等佐证文件并加盖投标人公章。</w:t>
            </w:r>
            <w:bookmarkEnd w:id="830"/>
          </w:p>
        </w:tc>
        <w:tc>
          <w:tcPr>
            <w:tcW w:w="730" w:type="dxa"/>
            <w:vAlign w:val="center"/>
          </w:tcPr>
          <w:p w14:paraId="572C40A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57B9516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19</w:t>
            </w:r>
          </w:p>
        </w:tc>
      </w:tr>
      <w:tr w14:paraId="35F8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7C9278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1134" w:type="dxa"/>
            <w:vAlign w:val="center"/>
          </w:tcPr>
          <w:p w14:paraId="7AFF02B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网络枪式摄像机支架</w:t>
            </w:r>
          </w:p>
        </w:tc>
        <w:tc>
          <w:tcPr>
            <w:tcW w:w="6421" w:type="dxa"/>
            <w:vAlign w:val="center"/>
          </w:tcPr>
          <w:p w14:paraId="2417429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承重：1.0kg；</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安装方式：壁装；支持室内、室外安装；</w:t>
            </w:r>
          </w:p>
        </w:tc>
        <w:tc>
          <w:tcPr>
            <w:tcW w:w="730" w:type="dxa"/>
            <w:vAlign w:val="center"/>
          </w:tcPr>
          <w:p w14:paraId="2B62E2F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0BAAE3F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19</w:t>
            </w:r>
          </w:p>
        </w:tc>
      </w:tr>
      <w:tr w14:paraId="7F77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7C7BD8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134" w:type="dxa"/>
            <w:vAlign w:val="center"/>
          </w:tcPr>
          <w:p w14:paraId="64BF912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摄像机电源</w:t>
            </w:r>
          </w:p>
        </w:tc>
        <w:tc>
          <w:tcPr>
            <w:tcW w:w="6421" w:type="dxa"/>
            <w:vAlign w:val="center"/>
          </w:tcPr>
          <w:p w14:paraId="24316C1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输入：AC180~260V；输出：DC12V2A；</w:t>
            </w:r>
          </w:p>
        </w:tc>
        <w:tc>
          <w:tcPr>
            <w:tcW w:w="730" w:type="dxa"/>
            <w:vAlign w:val="center"/>
          </w:tcPr>
          <w:p w14:paraId="170BF0F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4028FCD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6831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D78BB6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1134" w:type="dxa"/>
            <w:vAlign w:val="center"/>
          </w:tcPr>
          <w:p w14:paraId="0BB9E70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球型摄像机</w:t>
            </w:r>
          </w:p>
        </w:tc>
        <w:tc>
          <w:tcPr>
            <w:tcW w:w="6421" w:type="dxa"/>
            <w:vAlign w:val="center"/>
          </w:tcPr>
          <w:p w14:paraId="634DAB9D">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1.传感器类型：1/2.8英寸CMOS；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2.像素：≥400万；</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3.最大分辨率：≥2560×1440；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4.最低照度：彩色：≥0.005lux@F1.6；黑白：≥0.0005lux@F1.6 0lux（红外灯/白光灯开启）；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5.最大补光距离：≥30m（白光）；150m（红外）；</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6.#补光利用率检验:样机红外光利用率(监控角面积与红外光斑面积比值)≥80%；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7.补光类型：红外+白光；</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8.镜头焦距：≥4.8mm～154mm；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9.镜头光圈：F1.6～F4.0；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10.视场角：水平：55.8°～2.3°；垂直：31.9°～1.3°；对角：63.7°～2.7°；</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11.光学变倍：≥32倍；</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12.定时任务：预置点；巡迹；巡航；线扫；</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13.可视域功能：支持；</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14.智能分类：易智能；</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15.周界防范：支持绊线入侵；支持区域入侵；支持穿越围栏；支持徘徊检测；支持物品遗留；支持物品搬移；支持快速移动；支持停车检测；支持人员聚集；支持人车分类报警；</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16.人脸检测：支持人脸检测；支持人脸轨迹框；支持抓拍；支持人脸增强；支持人脸抠图区域可设：人脸，单寸照；支持实时抓拍，质量优先二种抓拍策略；</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17.智能说明：智能（包括SMD）与数字变倍与电子防抖互斥；</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18.#最大亮度鉴别等级检验:样机的最大亮度鉴别等级应≥10级(RJ45输出)；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19.防抖功能：电子防抖；</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20.透雾功能：电子透雾；</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21.网络接口：≥1个（RJ-45母头网口，支持10M/100M网络数据）；</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22.供电方式：AC24V/2.5A±25%；DC24V/2.5A±25%；</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 xml:space="preserve">23.防护等级：≥IP66； </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24.接口类型：RJ45接口；</w:t>
            </w:r>
          </w:p>
          <w:p w14:paraId="75E119D6">
            <w:pPr>
              <w:widowControl/>
              <w:jc w:val="left"/>
              <w:rPr>
                <w:rFonts w:hint="eastAsia" w:ascii="宋体" w:hAnsi="宋体" w:eastAsia="宋体" w:cs="宋体"/>
                <w:color w:val="000000"/>
                <w:kern w:val="0"/>
                <w:szCs w:val="21"/>
              </w:rPr>
            </w:pPr>
            <w:r>
              <w:rPr>
                <w:rFonts w:hint="eastAsia" w:ascii="宋体" w:hAnsi="宋体" w:eastAsia="宋体" w:cs="宋体"/>
                <w:b/>
                <w:bCs/>
                <w:color w:val="000000"/>
                <w:kern w:val="0"/>
                <w:szCs w:val="21"/>
              </w:rPr>
              <w:t>25.</w:t>
            </w:r>
            <w:r>
              <w:rPr>
                <w:rFonts w:hint="eastAsia" w:ascii="宋体" w:hAnsi="宋体" w:eastAsia="宋体"/>
                <w:b/>
                <w:bCs/>
              </w:rPr>
              <w:t xml:space="preserve"> #</w:t>
            </w:r>
            <w:r>
              <w:rPr>
                <w:rFonts w:hint="eastAsia" w:ascii="宋体" w:hAnsi="宋体" w:eastAsia="宋体" w:cs="宋体"/>
                <w:b/>
                <w:bCs/>
                <w:color w:val="000000"/>
                <w:kern w:val="0"/>
                <w:szCs w:val="21"/>
              </w:rPr>
              <w:t>提供包含但不限于检测报告或功能截图或产品彩页等佐证文件并加盖投标人公章。</w:t>
            </w:r>
          </w:p>
        </w:tc>
        <w:tc>
          <w:tcPr>
            <w:tcW w:w="730" w:type="dxa"/>
            <w:vAlign w:val="center"/>
          </w:tcPr>
          <w:p w14:paraId="57A9113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0C06492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r>
      <w:tr w14:paraId="523D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6319D6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1134" w:type="dxa"/>
            <w:vAlign w:val="center"/>
          </w:tcPr>
          <w:p w14:paraId="4870CF7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球机支架</w:t>
            </w:r>
          </w:p>
        </w:tc>
        <w:tc>
          <w:tcPr>
            <w:tcW w:w="6421" w:type="dxa"/>
            <w:vAlign w:val="center"/>
          </w:tcPr>
          <w:p w14:paraId="2AD3C78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承重：5.0kg；</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安装方式：壁装；</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工作温度：-40℃～+60℃；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防腐蚀等级：普通防护；</w:t>
            </w:r>
          </w:p>
        </w:tc>
        <w:tc>
          <w:tcPr>
            <w:tcW w:w="730" w:type="dxa"/>
            <w:vAlign w:val="center"/>
          </w:tcPr>
          <w:p w14:paraId="199B0BF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6C27E9B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r>
      <w:tr w14:paraId="26F02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81B4CE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1134" w:type="dxa"/>
            <w:vAlign w:val="center"/>
          </w:tcPr>
          <w:p w14:paraId="3A62B28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网络视频录像机</w:t>
            </w:r>
          </w:p>
        </w:tc>
        <w:tc>
          <w:tcPr>
            <w:tcW w:w="6421" w:type="dxa"/>
            <w:vAlign w:val="center"/>
          </w:tcPr>
          <w:p w14:paraId="7767D91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1.主处理器：工业级微控制器；</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2.操作系统：嵌入式Linux操作系统；</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3.后智能分析：支持后智能人脸检测、人脸识别、视频结构化、周界防范、智能动检、精准检索、大模型文搜、文本布控；</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前智能分析：支持前智能人脸检测、人脸识别、视频结构化、周界防范、智能动检、通用行为分析、立体行为分析、工装检测、人像检测、人群分布、人数统计、热度图、车牌识别、车辆密度、精准检索、物品监控、电瓶车入梯、高空抛物检测；</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5.周界后智能性能（路数）：文搜模式：不支持普通模式：8路，每路绘制10规则线；</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6.周界前智能性能（路数）：文搜模式：全通道（最大处理8个事件/秒）普通模式：全通道（最大处理32个事件/秒）；</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7.人脸检测后智能性能（1080P）(路数)：文搜模式：不支持普通模式：4路，单路同时最多检测12张人脸；</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8.人脸识别后智能性能（1080P）(路数)：文搜模式：不支持普通模式：1. 前端人脸检测+后端人脸比对支持32路图片流，最多同时处理32张/秒人脸；2. 后端人脸检测+后端人脸比对支持4路视频流，最多同时处理16张/秒人脸；</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9.人脸识别前智能性能（路数）：文搜模式：全通道（最大处理8个事件/秒）普通模式：全通道（最大处理32个事件/秒）；</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10.结构化后智能性能（1080P）（路数）：文搜模式：不支持普通模式：4路；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11.接入路数：≥64路；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12.分辨率：32MP；24MP；16MP；12MP；8MP；6MP；5MP；4MP；3MP；1080p；720p；960p；D1；CIF；</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13.解码能力：不开智能：2路32M@25fps; 3路24M@25fps; 6路 16 MP@25fps; 8路 12 MP@25fps; 12路 8 MP@25fps; 16路 6 MP@25fps; 19路 5 MP@25fps; 24路 4 MP@25fps; 48路 1080p@25fps; 64路 720p@25fps；开智能：2路32M@25fps; 2路24M@25fps; 4路 16 MP@25fps; 5路 12 MP@25fps; 8路 8 MP@25fps; 10路 6 MP@25fps; 12路 5 MP@25fps; 16路 4 MP@25fps; 32路 1080p@25fps; 64路 720p@25fps；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14.RAID：RAID0/1/5/6/10；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15.报警输入：≥16路；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16.报警输出：≥9路，其中8路继电器输出，1路12V1A ctrl输出；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17.硬盘接口：≥16个SATA，单盘最大26T；</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18.RS-485接口：≥2个（1个半双工串行AB接口，1个全双工串行接口）；</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19.网络接口：≥2个（10M/100M/1000M以太网口，RJ-45）；</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20.音频输入：≥1路，RCA接口；</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21.音频输出：≥2路，RCA接口；</w:t>
            </w:r>
          </w:p>
        </w:tc>
        <w:tc>
          <w:tcPr>
            <w:tcW w:w="730" w:type="dxa"/>
            <w:vAlign w:val="center"/>
          </w:tcPr>
          <w:p w14:paraId="6600C88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47190C0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4AD4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6FA865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1134" w:type="dxa"/>
            <w:vAlign w:val="center"/>
          </w:tcPr>
          <w:p w14:paraId="34011D7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监控硬盘</w:t>
            </w:r>
          </w:p>
        </w:tc>
        <w:tc>
          <w:tcPr>
            <w:tcW w:w="6421" w:type="dxa"/>
            <w:vAlign w:val="center"/>
          </w:tcPr>
          <w:p w14:paraId="29D5026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单盘容量：≥8TB；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缓存：≥256MB；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转速：≥5400RPM；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硬盘接口：SATA</w:t>
            </w:r>
          </w:p>
        </w:tc>
        <w:tc>
          <w:tcPr>
            <w:tcW w:w="730" w:type="dxa"/>
            <w:vAlign w:val="center"/>
          </w:tcPr>
          <w:p w14:paraId="6BC8FF0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18ECADC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r>
      <w:tr w14:paraId="4193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CC7AB8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1134" w:type="dxa"/>
            <w:vAlign w:val="center"/>
          </w:tcPr>
          <w:p w14:paraId="230D26F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液晶监视器</w:t>
            </w:r>
          </w:p>
        </w:tc>
        <w:tc>
          <w:tcPr>
            <w:tcW w:w="6421" w:type="dxa"/>
            <w:vAlign w:val="center"/>
          </w:tcPr>
          <w:p w14:paraId="4A9C133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1.屏幕尺寸：≥43英寸；</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2.分辨率：≥3840×2160；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3.亮度：≥400cd/m²(typ.)；</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4.对比度：≥4000:1；</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5.刷新率：≥60Hz；</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6.面板技术：VA；</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7.背光类型：DLED；</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8.色彩范围：8bit+FRC；</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9.色域：72% NTSC；</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10.响应时间：6.5ms；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11.使用寿命：≥30000小时；</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12.输入接口：≥2个HDMI 2.0接口（3840×2160@60Hz）、1个VGA接口(1920×1080@60Hz)、 1个Audio in接口、2个USB 2.0接口、1个RS-232 in接口；</w:t>
            </w:r>
          </w:p>
        </w:tc>
        <w:tc>
          <w:tcPr>
            <w:tcW w:w="730" w:type="dxa"/>
            <w:vAlign w:val="center"/>
          </w:tcPr>
          <w:p w14:paraId="609AF8A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344120C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6CBF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B35C9B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1134" w:type="dxa"/>
            <w:vAlign w:val="center"/>
          </w:tcPr>
          <w:p w14:paraId="3988AE6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监视器支架</w:t>
            </w:r>
          </w:p>
        </w:tc>
        <w:tc>
          <w:tcPr>
            <w:tcW w:w="6421" w:type="dxa"/>
            <w:vAlign w:val="center"/>
          </w:tcPr>
          <w:p w14:paraId="4B966F7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监视器配套壁挂支架；</w:t>
            </w:r>
          </w:p>
        </w:tc>
        <w:tc>
          <w:tcPr>
            <w:tcW w:w="730" w:type="dxa"/>
            <w:vAlign w:val="center"/>
          </w:tcPr>
          <w:p w14:paraId="65400DB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655AF04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1AE2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BAB6A3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1134" w:type="dxa"/>
            <w:vAlign w:val="center"/>
          </w:tcPr>
          <w:p w14:paraId="1A174F7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24口POE交换机</w:t>
            </w:r>
          </w:p>
        </w:tc>
        <w:tc>
          <w:tcPr>
            <w:tcW w:w="6421" w:type="dxa"/>
            <w:vAlign w:val="center"/>
          </w:tcPr>
          <w:p w14:paraId="0B4FA57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≥24个10/100/1000M自适应电口，≥4个1G SFP光口，1-24口支持PoE+/PoE</w:t>
            </w:r>
          </w:p>
        </w:tc>
        <w:tc>
          <w:tcPr>
            <w:tcW w:w="730" w:type="dxa"/>
            <w:vAlign w:val="center"/>
          </w:tcPr>
          <w:p w14:paraId="098C03B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5B77B83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4CD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44419A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134" w:type="dxa"/>
            <w:vAlign w:val="center"/>
          </w:tcPr>
          <w:p w14:paraId="4398242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光模块</w:t>
            </w:r>
          </w:p>
        </w:tc>
        <w:tc>
          <w:tcPr>
            <w:tcW w:w="6421" w:type="dxa"/>
            <w:vAlign w:val="center"/>
          </w:tcPr>
          <w:p w14:paraId="3EAFF73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波长:1310nm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传输速率:≥1.25Gb/s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传输距离:≥10km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接口类型:LC，单模/双纤</w:t>
            </w:r>
          </w:p>
        </w:tc>
        <w:tc>
          <w:tcPr>
            <w:tcW w:w="730" w:type="dxa"/>
            <w:vAlign w:val="center"/>
          </w:tcPr>
          <w:p w14:paraId="7FAC976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1B3A409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r>
      <w:tr w14:paraId="1DA6C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A8E3D8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1134" w:type="dxa"/>
            <w:vAlign w:val="center"/>
          </w:tcPr>
          <w:p w14:paraId="3DDA462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IP网络寻呼主机</w:t>
            </w:r>
          </w:p>
        </w:tc>
        <w:tc>
          <w:tcPr>
            <w:tcW w:w="6421" w:type="dxa"/>
            <w:vAlign w:val="center"/>
          </w:tcPr>
          <w:p w14:paraId="4CB7A3B2">
            <w:pPr>
              <w:widowControl/>
              <w:jc w:val="left"/>
              <w:rPr>
                <w:rFonts w:hint="eastAsia" w:ascii="宋体" w:hAnsi="宋体" w:eastAsia="宋体" w:cs="宋体"/>
                <w:b/>
                <w:bCs/>
                <w:color w:val="000000"/>
                <w:kern w:val="0"/>
                <w:szCs w:val="21"/>
              </w:rPr>
            </w:pPr>
            <w:r>
              <w:rPr>
                <w:rFonts w:hint="eastAsia" w:ascii="宋体" w:hAnsi="宋体" w:eastAsia="宋体" w:cs="宋体"/>
                <w:color w:val="000000"/>
                <w:kern w:val="0"/>
                <w:szCs w:val="21"/>
              </w:rPr>
              <w:t>1、采用安卓嵌入式操作系统，稳定可靠，满足7*24小时不间断工作，支持直接管理≥900/300/600个可视分机；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2、处理器：CPU≥4核、主频≥1.9GHZ，内存≥2GB，内置FLASH存储≥8GB，扩展存储≥32GB；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3、一体化结构设计，多点电容式触摸屏操作；显示屏尺寸≥15英寸，分辨率≥1920 X 1080；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4、内置高清广角摄像头，视角≥120度，摄像头像素≥200W，上下角度可手动调节；</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5、具有两个物理按键，自带手柄话筒、长杆话筒，支持免提、手柄2种对讲方式，支持手柄话筒摘机接听；</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6、支持高清可视全双工对讲，对讲音频采样率≥16KHz，视频分辨率为1920×1080，本机摄像头视频可手动开关，内置摄像头角度可手动调节；</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7、支持监听监视功能，可对管理的分机、终端进行监听监视，监听监视时长可设置；</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8、支持文件广播、喊话广播、外接音源广播，可不少于15路音源文件同时广播不同分区；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9、支持外接U盘并读取文件进行广播，支持txt文件广播，便于民警日常广播应用；</w:t>
            </w:r>
            <w:r>
              <w:rPr>
                <w:rFonts w:hint="eastAsia" w:ascii="宋体" w:hAnsi="宋体" w:eastAsia="宋体" w:cs="宋体"/>
                <w:color w:val="000000"/>
                <w:kern w:val="0"/>
                <w:szCs w:val="21"/>
              </w:rPr>
              <w:br w:type="textWrapping"/>
            </w:r>
            <w:r>
              <w:rPr>
                <w:rFonts w:hint="eastAsia" w:ascii="宋体" w:hAnsi="宋体" w:eastAsia="宋体" w:cs="宋体"/>
                <w:b/>
                <w:bCs/>
                <w:color w:val="000000"/>
                <w:kern w:val="0"/>
                <w:szCs w:val="21"/>
              </w:rPr>
              <w:t>10、#支持视频联动，通话接通时自动同屏显示通话设备的视频画面和不少于2路绑定的IPC（监控摄像机）视频画面，任一画面可一键放大全屏画中画显示；</w:t>
            </w:r>
          </w:p>
          <w:p w14:paraId="79C2C465">
            <w:pPr>
              <w:widowControl/>
              <w:jc w:val="left"/>
              <w:rPr>
                <w:rFonts w:hint="eastAsia" w:ascii="宋体" w:hAnsi="宋体" w:eastAsia="宋体" w:cs="宋体"/>
                <w:color w:val="000000"/>
                <w:kern w:val="0"/>
                <w:szCs w:val="21"/>
              </w:rPr>
            </w:pPr>
            <w:r>
              <w:rPr>
                <w:rFonts w:hint="eastAsia" w:ascii="宋体" w:hAnsi="宋体" w:eastAsia="宋体" w:cs="宋体"/>
                <w:b/>
                <w:bCs/>
                <w:color w:val="000000"/>
                <w:kern w:val="0"/>
                <w:szCs w:val="21"/>
              </w:rPr>
              <w:t>11. #提供包含但不限于检测报告或功能截图或产品彩页等佐证文件并加盖投标人公章。</w:t>
            </w:r>
          </w:p>
        </w:tc>
        <w:tc>
          <w:tcPr>
            <w:tcW w:w="730" w:type="dxa"/>
            <w:vAlign w:val="center"/>
          </w:tcPr>
          <w:p w14:paraId="3FF562A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43D6AC8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0A3D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26705E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w:t>
            </w:r>
          </w:p>
        </w:tc>
        <w:tc>
          <w:tcPr>
            <w:tcW w:w="1134" w:type="dxa"/>
            <w:vAlign w:val="center"/>
          </w:tcPr>
          <w:p w14:paraId="655A779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双向可视分机</w:t>
            </w:r>
          </w:p>
        </w:tc>
        <w:tc>
          <w:tcPr>
            <w:tcW w:w="6421" w:type="dxa"/>
            <w:vAlign w:val="center"/>
          </w:tcPr>
          <w:p w14:paraId="5AAA9B5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1、采用嵌入式操作系统，一体化结构设计，稳定可靠，满足7*24小时不间断工作；</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2、支持桌面式和壁挂式安装使用，采用多点电容式触摸屏操作；</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3、处理器：CPU≥4核、最高主频≥1.9GHZ，内存≥2GB，内置FLASH存储≥8GB</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4、显示屏尺寸≥10英寸，分辨率≥1280 X 800；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5、内置高清广角摄像头，像素不低于200W；</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6、支持高清可视全双工对讲，视频分辨率为1920×1080，对讲音频采样率不低于16KHz；</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 xml:space="preserve">8、支持信息发布，可接收显示图片、文字、视频等； </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9、支持设置不少于60个呼叫按键，按钮的呼叫目标、颜色、描述文字可自定义编辑；</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10、支持一键呼叫多台主机，主机可同时接收到呼叫信息，任意主机均可接听分机呼叫；</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11、支持接收并播放主机的广播任务；</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12、支持标准ONVIF协议和GB/T28181协议，可将本机采集的音视频实时传输到网络硬盘录像机和第三方平台；</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12、支持喧哗报警，当环境噪声超过设定阈值时，可自动向对讲主机发出报警；</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13、具有IP地址冲突提示功能，调试维护方便；</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14、支持系统自动校时功能；</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 xml:space="preserve">15、支持通过IE浏览器远程管理，可查看设备信息、参数配置、软件升级和重启设备； </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16、支持远程升级软件，升级过程中如出现断电等异常情况，重新上电后可恢复至升级前的软件版本；</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17、自带≥2路开关量输入、≥2路开关量输出、HDMI接口、音频输出、输入接口，外接报警按钮、门灯、有源音箱等接口；</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18、支持宽电压输入，在DC11V～DC24V电压范围内均能正常工作；</w:t>
            </w:r>
          </w:p>
        </w:tc>
        <w:tc>
          <w:tcPr>
            <w:tcW w:w="730" w:type="dxa"/>
            <w:vAlign w:val="center"/>
          </w:tcPr>
          <w:p w14:paraId="5E156CD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76FE061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3DE0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6E5212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c>
          <w:tcPr>
            <w:tcW w:w="1134" w:type="dxa"/>
            <w:vAlign w:val="center"/>
          </w:tcPr>
          <w:p w14:paraId="4F34E3BA">
            <w:pPr>
              <w:widowControl/>
              <w:jc w:val="left"/>
              <w:rPr>
                <w:rFonts w:hint="eastAsia" w:ascii="宋体" w:hAnsi="宋体" w:eastAsia="宋体" w:cs="宋体"/>
                <w:kern w:val="0"/>
                <w:szCs w:val="21"/>
              </w:rPr>
            </w:pPr>
            <w:r>
              <w:rPr>
                <w:rFonts w:hint="eastAsia" w:ascii="宋体" w:hAnsi="宋体" w:eastAsia="宋体" w:cs="宋体"/>
                <w:kern w:val="0"/>
                <w:szCs w:val="21"/>
              </w:rPr>
              <w:t>4口工业交换机</w:t>
            </w:r>
          </w:p>
        </w:tc>
        <w:tc>
          <w:tcPr>
            <w:tcW w:w="6421" w:type="dxa"/>
            <w:vAlign w:val="center"/>
          </w:tcPr>
          <w:p w14:paraId="3B113069">
            <w:pPr>
              <w:widowControl/>
              <w:jc w:val="left"/>
              <w:rPr>
                <w:rFonts w:hint="eastAsia" w:ascii="宋体" w:hAnsi="宋体" w:eastAsia="宋体" w:cs="宋体"/>
                <w:kern w:val="0"/>
                <w:szCs w:val="21"/>
              </w:rPr>
            </w:pPr>
            <w:r>
              <w:rPr>
                <w:rFonts w:hint="eastAsia" w:ascii="宋体" w:hAnsi="宋体" w:eastAsia="宋体" w:cs="宋体"/>
                <w:kern w:val="0"/>
                <w:szCs w:val="21"/>
              </w:rPr>
              <w:t>≥2个千兆光，≥4个10/100/1000M自适应电口，支持PoE，工业级</w:t>
            </w:r>
          </w:p>
        </w:tc>
        <w:tc>
          <w:tcPr>
            <w:tcW w:w="730" w:type="dxa"/>
            <w:vAlign w:val="center"/>
          </w:tcPr>
          <w:p w14:paraId="1D7AFDD2">
            <w:pPr>
              <w:widowControl/>
              <w:jc w:val="center"/>
              <w:rPr>
                <w:rFonts w:hint="eastAsia" w:ascii="宋体" w:hAnsi="宋体" w:eastAsia="宋体" w:cs="宋体"/>
                <w:kern w:val="0"/>
                <w:szCs w:val="21"/>
              </w:rPr>
            </w:pPr>
            <w:r>
              <w:rPr>
                <w:rFonts w:hint="eastAsia" w:ascii="宋体" w:hAnsi="宋体" w:eastAsia="宋体" w:cs="宋体"/>
                <w:kern w:val="0"/>
                <w:szCs w:val="21"/>
              </w:rPr>
              <w:t>台</w:t>
            </w:r>
          </w:p>
        </w:tc>
        <w:tc>
          <w:tcPr>
            <w:tcW w:w="730" w:type="dxa"/>
            <w:vAlign w:val="center"/>
          </w:tcPr>
          <w:p w14:paraId="12681451">
            <w:pPr>
              <w:widowControl/>
              <w:jc w:val="center"/>
              <w:rPr>
                <w:rFonts w:hint="eastAsia" w:ascii="宋体" w:hAnsi="宋体" w:eastAsia="宋体" w:cs="宋体"/>
                <w:kern w:val="0"/>
                <w:szCs w:val="21"/>
              </w:rPr>
            </w:pPr>
            <w:r>
              <w:rPr>
                <w:rFonts w:hint="eastAsia" w:ascii="宋体" w:hAnsi="宋体" w:eastAsia="宋体" w:cs="宋体"/>
                <w:kern w:val="0"/>
                <w:szCs w:val="21"/>
              </w:rPr>
              <w:t>6</w:t>
            </w:r>
          </w:p>
        </w:tc>
      </w:tr>
      <w:tr w14:paraId="7E844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D77136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1134" w:type="dxa"/>
            <w:vAlign w:val="center"/>
          </w:tcPr>
          <w:p w14:paraId="3C30E236">
            <w:pPr>
              <w:widowControl/>
              <w:jc w:val="left"/>
              <w:rPr>
                <w:rFonts w:hint="eastAsia" w:ascii="宋体" w:hAnsi="宋体" w:eastAsia="宋体" w:cs="宋体"/>
                <w:kern w:val="0"/>
                <w:szCs w:val="21"/>
              </w:rPr>
            </w:pPr>
            <w:r>
              <w:rPr>
                <w:rFonts w:hint="eastAsia" w:ascii="宋体" w:hAnsi="宋体" w:eastAsia="宋体" w:cs="宋体"/>
                <w:kern w:val="0"/>
                <w:szCs w:val="21"/>
              </w:rPr>
              <w:t>工业电源-120W</w:t>
            </w:r>
          </w:p>
        </w:tc>
        <w:tc>
          <w:tcPr>
            <w:tcW w:w="6421" w:type="dxa"/>
            <w:vAlign w:val="center"/>
          </w:tcPr>
          <w:p w14:paraId="3A631280">
            <w:pPr>
              <w:widowControl/>
              <w:jc w:val="left"/>
              <w:rPr>
                <w:rFonts w:hint="eastAsia" w:ascii="宋体" w:hAnsi="宋体" w:eastAsia="宋体" w:cs="宋体"/>
                <w:kern w:val="0"/>
                <w:szCs w:val="21"/>
              </w:rPr>
            </w:pPr>
            <w:r>
              <w:rPr>
                <w:rFonts w:hint="eastAsia" w:ascii="宋体" w:hAnsi="宋体" w:eastAsia="宋体" w:cs="宋体"/>
                <w:kern w:val="0"/>
                <w:szCs w:val="21"/>
              </w:rPr>
              <w:t>工业交换机配套电源模块</w:t>
            </w:r>
          </w:p>
        </w:tc>
        <w:tc>
          <w:tcPr>
            <w:tcW w:w="730" w:type="dxa"/>
            <w:vAlign w:val="center"/>
          </w:tcPr>
          <w:p w14:paraId="05C98D06">
            <w:pPr>
              <w:widowControl/>
              <w:jc w:val="center"/>
              <w:rPr>
                <w:rFonts w:hint="eastAsia" w:ascii="宋体" w:hAnsi="宋体" w:eastAsia="宋体" w:cs="宋体"/>
                <w:kern w:val="0"/>
                <w:szCs w:val="21"/>
              </w:rPr>
            </w:pPr>
            <w:r>
              <w:rPr>
                <w:rFonts w:hint="eastAsia" w:ascii="宋体" w:hAnsi="宋体" w:eastAsia="宋体" w:cs="宋体"/>
                <w:kern w:val="0"/>
                <w:szCs w:val="21"/>
              </w:rPr>
              <w:t>台</w:t>
            </w:r>
          </w:p>
        </w:tc>
        <w:tc>
          <w:tcPr>
            <w:tcW w:w="730" w:type="dxa"/>
            <w:vAlign w:val="center"/>
          </w:tcPr>
          <w:p w14:paraId="2033CE76">
            <w:pPr>
              <w:widowControl/>
              <w:jc w:val="center"/>
              <w:rPr>
                <w:rFonts w:hint="eastAsia" w:ascii="宋体" w:hAnsi="宋体" w:eastAsia="宋体" w:cs="宋体"/>
                <w:kern w:val="0"/>
                <w:szCs w:val="21"/>
              </w:rPr>
            </w:pPr>
            <w:r>
              <w:rPr>
                <w:rFonts w:hint="eastAsia" w:ascii="宋体" w:hAnsi="宋体" w:eastAsia="宋体" w:cs="宋体"/>
                <w:kern w:val="0"/>
                <w:szCs w:val="21"/>
              </w:rPr>
              <w:t>6</w:t>
            </w:r>
          </w:p>
        </w:tc>
      </w:tr>
      <w:tr w14:paraId="53655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4FBD0E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c>
          <w:tcPr>
            <w:tcW w:w="1134" w:type="dxa"/>
            <w:vAlign w:val="center"/>
          </w:tcPr>
          <w:p w14:paraId="3B8A0D9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网络机柜</w:t>
            </w:r>
          </w:p>
        </w:tc>
        <w:tc>
          <w:tcPr>
            <w:tcW w:w="6421" w:type="dxa"/>
            <w:vAlign w:val="center"/>
          </w:tcPr>
          <w:p w14:paraId="3A38A51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落地式、规格≥600*600*1200mm</w:t>
            </w:r>
          </w:p>
        </w:tc>
        <w:tc>
          <w:tcPr>
            <w:tcW w:w="730" w:type="dxa"/>
            <w:vAlign w:val="center"/>
          </w:tcPr>
          <w:p w14:paraId="2A2121A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5415623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0BBF0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0DBFE4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w:t>
            </w:r>
          </w:p>
        </w:tc>
        <w:tc>
          <w:tcPr>
            <w:tcW w:w="1134" w:type="dxa"/>
            <w:vAlign w:val="center"/>
          </w:tcPr>
          <w:p w14:paraId="42B7F63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理线架</w:t>
            </w:r>
          </w:p>
        </w:tc>
        <w:tc>
          <w:tcPr>
            <w:tcW w:w="6421" w:type="dxa"/>
            <w:vAlign w:val="center"/>
          </w:tcPr>
          <w:p w14:paraId="266E5E6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机架式、1U；</w:t>
            </w:r>
          </w:p>
        </w:tc>
        <w:tc>
          <w:tcPr>
            <w:tcW w:w="730" w:type="dxa"/>
            <w:vAlign w:val="center"/>
          </w:tcPr>
          <w:p w14:paraId="7328398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6934055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6557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B8F366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w:t>
            </w:r>
          </w:p>
        </w:tc>
        <w:tc>
          <w:tcPr>
            <w:tcW w:w="1134" w:type="dxa"/>
            <w:vAlign w:val="center"/>
          </w:tcPr>
          <w:p w14:paraId="0025E7E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8口PDU</w:t>
            </w:r>
          </w:p>
        </w:tc>
        <w:tc>
          <w:tcPr>
            <w:tcW w:w="6421" w:type="dxa"/>
            <w:vAlign w:val="center"/>
          </w:tcPr>
          <w:p w14:paraId="493E596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8口PDU、防雷</w:t>
            </w:r>
          </w:p>
        </w:tc>
        <w:tc>
          <w:tcPr>
            <w:tcW w:w="730" w:type="dxa"/>
            <w:vAlign w:val="center"/>
          </w:tcPr>
          <w:p w14:paraId="77F82E5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0715AB4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477C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7853EF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19</w:t>
            </w:r>
          </w:p>
        </w:tc>
        <w:tc>
          <w:tcPr>
            <w:tcW w:w="1134" w:type="dxa"/>
            <w:vAlign w:val="center"/>
          </w:tcPr>
          <w:p w14:paraId="7DCD563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摄像机防雷器</w:t>
            </w:r>
          </w:p>
        </w:tc>
        <w:tc>
          <w:tcPr>
            <w:tcW w:w="6421" w:type="dxa"/>
            <w:vAlign w:val="center"/>
          </w:tcPr>
          <w:p w14:paraId="497200B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二合一防雷器，适用室内、室外监控系统的电源、摄像机线路的防雷（浪涌）保护。</w:t>
            </w:r>
          </w:p>
        </w:tc>
        <w:tc>
          <w:tcPr>
            <w:tcW w:w="730" w:type="dxa"/>
            <w:vAlign w:val="center"/>
          </w:tcPr>
          <w:p w14:paraId="3592E3F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5F40795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r>
      <w:tr w14:paraId="2660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1C1D5D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w:t>
            </w:r>
          </w:p>
        </w:tc>
        <w:tc>
          <w:tcPr>
            <w:tcW w:w="1134" w:type="dxa"/>
            <w:vAlign w:val="center"/>
          </w:tcPr>
          <w:p w14:paraId="5434C60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防雷接地</w:t>
            </w:r>
          </w:p>
        </w:tc>
        <w:tc>
          <w:tcPr>
            <w:tcW w:w="6421" w:type="dxa"/>
            <w:vAlign w:val="center"/>
          </w:tcPr>
          <w:p w14:paraId="079D2A1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国标、接地网</w:t>
            </w:r>
          </w:p>
        </w:tc>
        <w:tc>
          <w:tcPr>
            <w:tcW w:w="730" w:type="dxa"/>
            <w:vAlign w:val="center"/>
          </w:tcPr>
          <w:p w14:paraId="3363CB3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1678765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r>
      <w:tr w14:paraId="78B9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BC9E2F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w:t>
            </w:r>
          </w:p>
        </w:tc>
        <w:tc>
          <w:tcPr>
            <w:tcW w:w="1134" w:type="dxa"/>
            <w:vAlign w:val="center"/>
          </w:tcPr>
          <w:p w14:paraId="3B157D6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摄像机立杆</w:t>
            </w:r>
          </w:p>
        </w:tc>
        <w:tc>
          <w:tcPr>
            <w:tcW w:w="6421" w:type="dxa"/>
            <w:vAlign w:val="center"/>
          </w:tcPr>
          <w:p w14:paraId="427846C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定制、金属立杆、含地锚，需满足现场安装及使用要求；</w:t>
            </w:r>
          </w:p>
        </w:tc>
        <w:tc>
          <w:tcPr>
            <w:tcW w:w="730" w:type="dxa"/>
            <w:vAlign w:val="center"/>
          </w:tcPr>
          <w:p w14:paraId="1B41591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w:t>
            </w:r>
          </w:p>
        </w:tc>
        <w:tc>
          <w:tcPr>
            <w:tcW w:w="730" w:type="dxa"/>
            <w:vAlign w:val="center"/>
          </w:tcPr>
          <w:p w14:paraId="3504157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r>
      <w:tr w14:paraId="05F0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CDFFD7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w:t>
            </w:r>
          </w:p>
        </w:tc>
        <w:tc>
          <w:tcPr>
            <w:tcW w:w="1134" w:type="dxa"/>
            <w:vAlign w:val="center"/>
          </w:tcPr>
          <w:p w14:paraId="680AAC5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室外设备防水箱</w:t>
            </w:r>
          </w:p>
        </w:tc>
        <w:tc>
          <w:tcPr>
            <w:tcW w:w="6421" w:type="dxa"/>
            <w:vAlign w:val="center"/>
          </w:tcPr>
          <w:p w14:paraId="7C82932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定制、含空开、插排、导轨</w:t>
            </w:r>
          </w:p>
        </w:tc>
        <w:tc>
          <w:tcPr>
            <w:tcW w:w="730" w:type="dxa"/>
            <w:vAlign w:val="center"/>
          </w:tcPr>
          <w:p w14:paraId="3853D0D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02800FF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r>
      <w:tr w14:paraId="3E695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FEF956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23</w:t>
            </w:r>
          </w:p>
        </w:tc>
        <w:tc>
          <w:tcPr>
            <w:tcW w:w="1134" w:type="dxa"/>
            <w:vAlign w:val="center"/>
          </w:tcPr>
          <w:p w14:paraId="554275F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ODF配线架</w:t>
            </w:r>
          </w:p>
        </w:tc>
        <w:tc>
          <w:tcPr>
            <w:tcW w:w="6421" w:type="dxa"/>
            <w:vAlign w:val="center"/>
          </w:tcPr>
          <w:p w14:paraId="71B5015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机架式、≥24口满配ODF光纤配线架、含耦合器、尾纤</w:t>
            </w:r>
          </w:p>
        </w:tc>
        <w:tc>
          <w:tcPr>
            <w:tcW w:w="730" w:type="dxa"/>
            <w:vAlign w:val="center"/>
          </w:tcPr>
          <w:p w14:paraId="48003FD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架</w:t>
            </w:r>
          </w:p>
        </w:tc>
        <w:tc>
          <w:tcPr>
            <w:tcW w:w="730" w:type="dxa"/>
            <w:vAlign w:val="center"/>
          </w:tcPr>
          <w:p w14:paraId="4C9D022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1E17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B125B2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c>
          <w:tcPr>
            <w:tcW w:w="1134" w:type="dxa"/>
            <w:vAlign w:val="center"/>
          </w:tcPr>
          <w:p w14:paraId="3A3F035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终端盒</w:t>
            </w:r>
          </w:p>
        </w:tc>
        <w:tc>
          <w:tcPr>
            <w:tcW w:w="6421" w:type="dxa"/>
            <w:vAlign w:val="center"/>
          </w:tcPr>
          <w:p w14:paraId="1E70E2B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≥4口、满配、含耦合器、尾纤</w:t>
            </w:r>
          </w:p>
        </w:tc>
        <w:tc>
          <w:tcPr>
            <w:tcW w:w="730" w:type="dxa"/>
            <w:vAlign w:val="center"/>
          </w:tcPr>
          <w:p w14:paraId="6BB6A82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595E9F7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r>
      <w:tr w14:paraId="750B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2767F8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w:t>
            </w:r>
          </w:p>
        </w:tc>
        <w:tc>
          <w:tcPr>
            <w:tcW w:w="1134" w:type="dxa"/>
            <w:vAlign w:val="center"/>
          </w:tcPr>
          <w:p w14:paraId="1707246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穿线管</w:t>
            </w:r>
          </w:p>
        </w:tc>
        <w:tc>
          <w:tcPr>
            <w:tcW w:w="6421" w:type="dxa"/>
            <w:vAlign w:val="center"/>
          </w:tcPr>
          <w:p w14:paraId="080C4C6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金属穿线管、直径25</w:t>
            </w:r>
          </w:p>
        </w:tc>
        <w:tc>
          <w:tcPr>
            <w:tcW w:w="730" w:type="dxa"/>
            <w:vAlign w:val="center"/>
          </w:tcPr>
          <w:p w14:paraId="5ADBD2C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3E30E69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350</w:t>
            </w:r>
          </w:p>
        </w:tc>
      </w:tr>
      <w:tr w14:paraId="52B6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658E3C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w:t>
            </w:r>
          </w:p>
        </w:tc>
        <w:tc>
          <w:tcPr>
            <w:tcW w:w="1134" w:type="dxa"/>
            <w:vAlign w:val="center"/>
          </w:tcPr>
          <w:p w14:paraId="5B283B8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PE穿线管</w:t>
            </w:r>
          </w:p>
        </w:tc>
        <w:tc>
          <w:tcPr>
            <w:tcW w:w="6421" w:type="dxa"/>
            <w:vAlign w:val="center"/>
          </w:tcPr>
          <w:p w14:paraId="317FFD1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PE材质、32mm</w:t>
            </w:r>
          </w:p>
        </w:tc>
        <w:tc>
          <w:tcPr>
            <w:tcW w:w="730" w:type="dxa"/>
            <w:vAlign w:val="center"/>
          </w:tcPr>
          <w:p w14:paraId="161D0F6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73E5D20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160</w:t>
            </w:r>
          </w:p>
        </w:tc>
      </w:tr>
      <w:tr w14:paraId="592F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8466F7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27</w:t>
            </w:r>
          </w:p>
        </w:tc>
        <w:tc>
          <w:tcPr>
            <w:tcW w:w="1134" w:type="dxa"/>
            <w:vAlign w:val="center"/>
          </w:tcPr>
          <w:p w14:paraId="512EB86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光缆</w:t>
            </w:r>
          </w:p>
        </w:tc>
        <w:tc>
          <w:tcPr>
            <w:tcW w:w="6421" w:type="dxa"/>
            <w:vAlign w:val="center"/>
          </w:tcPr>
          <w:p w14:paraId="08659D5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室外单模、12芯光缆</w:t>
            </w:r>
          </w:p>
        </w:tc>
        <w:tc>
          <w:tcPr>
            <w:tcW w:w="730" w:type="dxa"/>
            <w:vAlign w:val="center"/>
          </w:tcPr>
          <w:p w14:paraId="3D51DC7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08845EA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350</w:t>
            </w:r>
          </w:p>
        </w:tc>
      </w:tr>
      <w:tr w14:paraId="5A677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4F72EA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w:t>
            </w:r>
          </w:p>
        </w:tc>
        <w:tc>
          <w:tcPr>
            <w:tcW w:w="1134" w:type="dxa"/>
            <w:vAlign w:val="center"/>
          </w:tcPr>
          <w:p w14:paraId="19C5042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网线</w:t>
            </w:r>
          </w:p>
        </w:tc>
        <w:tc>
          <w:tcPr>
            <w:tcW w:w="6421" w:type="dxa"/>
            <w:vAlign w:val="center"/>
          </w:tcPr>
          <w:p w14:paraId="363DE77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六类双绞线、非屏蔽</w:t>
            </w:r>
          </w:p>
        </w:tc>
        <w:tc>
          <w:tcPr>
            <w:tcW w:w="730" w:type="dxa"/>
            <w:vAlign w:val="center"/>
          </w:tcPr>
          <w:p w14:paraId="7FE5DE7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3094E02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915</w:t>
            </w:r>
          </w:p>
        </w:tc>
      </w:tr>
      <w:tr w14:paraId="3416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E0A36F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29</w:t>
            </w:r>
          </w:p>
        </w:tc>
        <w:tc>
          <w:tcPr>
            <w:tcW w:w="1134" w:type="dxa"/>
            <w:vAlign w:val="center"/>
          </w:tcPr>
          <w:p w14:paraId="78EAD72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电源线</w:t>
            </w:r>
          </w:p>
        </w:tc>
        <w:tc>
          <w:tcPr>
            <w:tcW w:w="6421" w:type="dxa"/>
            <w:vAlign w:val="center"/>
          </w:tcPr>
          <w:p w14:paraId="644DBD7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国标、规格RVV3*1.5</w:t>
            </w:r>
          </w:p>
        </w:tc>
        <w:tc>
          <w:tcPr>
            <w:tcW w:w="730" w:type="dxa"/>
            <w:vAlign w:val="center"/>
          </w:tcPr>
          <w:p w14:paraId="1569D86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189F589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400</w:t>
            </w:r>
          </w:p>
        </w:tc>
      </w:tr>
      <w:tr w14:paraId="45963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0EF2A7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30</w:t>
            </w:r>
          </w:p>
        </w:tc>
        <w:tc>
          <w:tcPr>
            <w:tcW w:w="1134" w:type="dxa"/>
            <w:vAlign w:val="center"/>
          </w:tcPr>
          <w:p w14:paraId="023BE6A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光纤跳线</w:t>
            </w:r>
          </w:p>
        </w:tc>
        <w:tc>
          <w:tcPr>
            <w:tcW w:w="6421" w:type="dxa"/>
            <w:vAlign w:val="center"/>
          </w:tcPr>
          <w:p w14:paraId="4F0B5D1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光纤跳线，规格LC/SC/ST，3米</w:t>
            </w:r>
          </w:p>
        </w:tc>
        <w:tc>
          <w:tcPr>
            <w:tcW w:w="730" w:type="dxa"/>
            <w:vAlign w:val="center"/>
          </w:tcPr>
          <w:p w14:paraId="01FF3AD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条</w:t>
            </w:r>
          </w:p>
        </w:tc>
        <w:tc>
          <w:tcPr>
            <w:tcW w:w="730" w:type="dxa"/>
            <w:vAlign w:val="center"/>
          </w:tcPr>
          <w:p w14:paraId="378006E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r>
      <w:tr w14:paraId="7254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F040EC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31</w:t>
            </w:r>
          </w:p>
        </w:tc>
        <w:tc>
          <w:tcPr>
            <w:tcW w:w="1134" w:type="dxa"/>
            <w:vAlign w:val="center"/>
          </w:tcPr>
          <w:p w14:paraId="49B8B44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挖沟破路</w:t>
            </w:r>
          </w:p>
        </w:tc>
        <w:tc>
          <w:tcPr>
            <w:tcW w:w="6421" w:type="dxa"/>
            <w:vAlign w:val="center"/>
          </w:tcPr>
          <w:p w14:paraId="4DE9C20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挖沟及恢复</w:t>
            </w:r>
          </w:p>
        </w:tc>
        <w:tc>
          <w:tcPr>
            <w:tcW w:w="730" w:type="dxa"/>
            <w:vAlign w:val="center"/>
          </w:tcPr>
          <w:p w14:paraId="1BC5F23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13E9259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160</w:t>
            </w:r>
          </w:p>
        </w:tc>
      </w:tr>
      <w:tr w14:paraId="0DFD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F34581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32</w:t>
            </w:r>
          </w:p>
        </w:tc>
        <w:tc>
          <w:tcPr>
            <w:tcW w:w="1134" w:type="dxa"/>
            <w:vAlign w:val="center"/>
          </w:tcPr>
          <w:p w14:paraId="062490E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熔接</w:t>
            </w:r>
          </w:p>
        </w:tc>
        <w:tc>
          <w:tcPr>
            <w:tcW w:w="6421" w:type="dxa"/>
            <w:vAlign w:val="center"/>
          </w:tcPr>
          <w:p w14:paraId="43D87F6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尾纤，耦合器，熔接，ST口</w:t>
            </w:r>
          </w:p>
        </w:tc>
        <w:tc>
          <w:tcPr>
            <w:tcW w:w="730" w:type="dxa"/>
            <w:vAlign w:val="center"/>
          </w:tcPr>
          <w:p w14:paraId="639C922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芯</w:t>
            </w:r>
          </w:p>
        </w:tc>
        <w:tc>
          <w:tcPr>
            <w:tcW w:w="730" w:type="dxa"/>
            <w:vAlign w:val="center"/>
          </w:tcPr>
          <w:p w14:paraId="08A0703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48</w:t>
            </w:r>
          </w:p>
        </w:tc>
      </w:tr>
      <w:tr w14:paraId="5752B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40B6F7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33</w:t>
            </w:r>
          </w:p>
        </w:tc>
        <w:tc>
          <w:tcPr>
            <w:tcW w:w="1134" w:type="dxa"/>
            <w:vAlign w:val="center"/>
          </w:tcPr>
          <w:p w14:paraId="55C0EF4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辅材</w:t>
            </w:r>
          </w:p>
        </w:tc>
        <w:tc>
          <w:tcPr>
            <w:tcW w:w="6421" w:type="dxa"/>
            <w:vAlign w:val="center"/>
          </w:tcPr>
          <w:p w14:paraId="65A8E4C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水晶头、卡子、胀栓、水泥、沙子、石子、直接、弯头、插线板、缠绕管、绑线等</w:t>
            </w:r>
          </w:p>
        </w:tc>
        <w:tc>
          <w:tcPr>
            <w:tcW w:w="730" w:type="dxa"/>
            <w:vAlign w:val="center"/>
          </w:tcPr>
          <w:p w14:paraId="1B5D08D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批</w:t>
            </w:r>
          </w:p>
        </w:tc>
        <w:tc>
          <w:tcPr>
            <w:tcW w:w="730" w:type="dxa"/>
            <w:vAlign w:val="center"/>
          </w:tcPr>
          <w:p w14:paraId="5B2937E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3011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C8E897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34</w:t>
            </w:r>
          </w:p>
        </w:tc>
        <w:tc>
          <w:tcPr>
            <w:tcW w:w="1134" w:type="dxa"/>
            <w:vAlign w:val="center"/>
          </w:tcPr>
          <w:p w14:paraId="233C450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安装调试</w:t>
            </w:r>
          </w:p>
        </w:tc>
        <w:tc>
          <w:tcPr>
            <w:tcW w:w="6421" w:type="dxa"/>
            <w:vAlign w:val="center"/>
          </w:tcPr>
          <w:p w14:paraId="5A30796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设备的安装调试及管线敷设</w:t>
            </w:r>
          </w:p>
        </w:tc>
        <w:tc>
          <w:tcPr>
            <w:tcW w:w="730" w:type="dxa"/>
            <w:vAlign w:val="center"/>
          </w:tcPr>
          <w:p w14:paraId="10AF35A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w:t>
            </w:r>
          </w:p>
        </w:tc>
        <w:tc>
          <w:tcPr>
            <w:tcW w:w="730" w:type="dxa"/>
            <w:vAlign w:val="center"/>
          </w:tcPr>
          <w:p w14:paraId="2CAAD09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5155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noWrap/>
            <w:vAlign w:val="center"/>
          </w:tcPr>
          <w:p w14:paraId="3CF0806D">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三</w:t>
            </w:r>
          </w:p>
        </w:tc>
        <w:tc>
          <w:tcPr>
            <w:tcW w:w="1134" w:type="dxa"/>
            <w:vAlign w:val="center"/>
          </w:tcPr>
          <w:p w14:paraId="717B9D00">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周界入侵报警系统（张力围栏）</w:t>
            </w:r>
          </w:p>
        </w:tc>
        <w:tc>
          <w:tcPr>
            <w:tcW w:w="6421" w:type="dxa"/>
            <w:vAlign w:val="center"/>
          </w:tcPr>
          <w:p w14:paraId="2E430D2D">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5D5D3AB5">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5CA216E8">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14:paraId="5F0E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D8F54B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vAlign w:val="center"/>
          </w:tcPr>
          <w:p w14:paraId="5EB1842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张力控制器</w:t>
            </w:r>
          </w:p>
        </w:tc>
        <w:tc>
          <w:tcPr>
            <w:tcW w:w="6421" w:type="dxa"/>
            <w:vAlign w:val="center"/>
          </w:tcPr>
          <w:p w14:paraId="5B28F68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防区类型：单、双防区自适应</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线制类别：4~6线自适应</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备用电源：DC12V蓄电池</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报警延时：≤2s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功率：最大功率15W</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通讯接口：网口</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报警输出接口：每防区1路，常开、常闭、公共</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电源输出接口：1路DC12V 800mA输出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防拆输入：1路</w:t>
            </w:r>
          </w:p>
        </w:tc>
        <w:tc>
          <w:tcPr>
            <w:tcW w:w="730" w:type="dxa"/>
            <w:vAlign w:val="center"/>
          </w:tcPr>
          <w:p w14:paraId="4D85C79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2047016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r>
      <w:tr w14:paraId="618D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85FDA7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1134" w:type="dxa"/>
            <w:vAlign w:val="center"/>
          </w:tcPr>
          <w:p w14:paraId="504DD9A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电源</w:t>
            </w:r>
          </w:p>
        </w:tc>
        <w:tc>
          <w:tcPr>
            <w:tcW w:w="6421" w:type="dxa"/>
            <w:vAlign w:val="center"/>
          </w:tcPr>
          <w:p w14:paraId="55A4D41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DC24V 1A</w:t>
            </w:r>
          </w:p>
        </w:tc>
        <w:tc>
          <w:tcPr>
            <w:tcW w:w="730" w:type="dxa"/>
            <w:vAlign w:val="center"/>
          </w:tcPr>
          <w:p w14:paraId="2F69FF3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107131B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r>
      <w:tr w14:paraId="3692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374B63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134" w:type="dxa"/>
            <w:vAlign w:val="center"/>
          </w:tcPr>
          <w:p w14:paraId="7F80237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防雨箱</w:t>
            </w:r>
          </w:p>
        </w:tc>
        <w:tc>
          <w:tcPr>
            <w:tcW w:w="6421" w:type="dxa"/>
            <w:vAlign w:val="center"/>
          </w:tcPr>
          <w:p w14:paraId="71DE70B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SUS201不锈钢材质，壁厚0.6mm，三角锁、无安装孔、无导轨、无防拆开关</w:t>
            </w:r>
          </w:p>
        </w:tc>
        <w:tc>
          <w:tcPr>
            <w:tcW w:w="730" w:type="dxa"/>
            <w:vAlign w:val="center"/>
          </w:tcPr>
          <w:p w14:paraId="7D97E61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4762DBB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r>
      <w:tr w14:paraId="29AFC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059EDD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1134" w:type="dxa"/>
            <w:vAlign w:val="center"/>
          </w:tcPr>
          <w:p w14:paraId="55053C8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避雷器</w:t>
            </w:r>
          </w:p>
        </w:tc>
        <w:tc>
          <w:tcPr>
            <w:tcW w:w="6421" w:type="dxa"/>
            <w:vAlign w:val="center"/>
          </w:tcPr>
          <w:p w14:paraId="44EFB31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化学防雷；防静电；易于维护；保护无线通讯信号不受脉冲高压干扰。</w:t>
            </w:r>
          </w:p>
        </w:tc>
        <w:tc>
          <w:tcPr>
            <w:tcW w:w="730" w:type="dxa"/>
            <w:vAlign w:val="center"/>
          </w:tcPr>
          <w:p w14:paraId="3AB6BEC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0FC23D2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r>
      <w:tr w14:paraId="5465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703CEC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1134" w:type="dxa"/>
            <w:vAlign w:val="center"/>
          </w:tcPr>
          <w:p w14:paraId="481F6E6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六线双防测控杆</w:t>
            </w:r>
          </w:p>
        </w:tc>
        <w:tc>
          <w:tcPr>
            <w:tcW w:w="6421" w:type="dxa"/>
            <w:vAlign w:val="center"/>
          </w:tcPr>
          <w:p w14:paraId="78DAFFF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六线双防区测控杆；</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警戒张力值100～450N；</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拉紧报警位移量75mm以内；</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松弛报警阈值小于原正常运行警戒张力值的1/3；</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张力模块承受最大拉力500N以上；</w:t>
            </w:r>
          </w:p>
        </w:tc>
        <w:tc>
          <w:tcPr>
            <w:tcW w:w="730" w:type="dxa"/>
            <w:vAlign w:val="center"/>
          </w:tcPr>
          <w:p w14:paraId="0499A5E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w:t>
            </w:r>
          </w:p>
        </w:tc>
        <w:tc>
          <w:tcPr>
            <w:tcW w:w="730" w:type="dxa"/>
            <w:vAlign w:val="center"/>
          </w:tcPr>
          <w:p w14:paraId="157F6C2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289F2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86608A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1134" w:type="dxa"/>
            <w:vAlign w:val="center"/>
          </w:tcPr>
          <w:p w14:paraId="0D67755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六线单防测控杆</w:t>
            </w:r>
          </w:p>
        </w:tc>
        <w:tc>
          <w:tcPr>
            <w:tcW w:w="6421" w:type="dxa"/>
            <w:vAlign w:val="center"/>
          </w:tcPr>
          <w:p w14:paraId="550E6A8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警戒张力值：100～450N</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材质：铝合金</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防水等级：IP66</w:t>
            </w:r>
          </w:p>
        </w:tc>
        <w:tc>
          <w:tcPr>
            <w:tcW w:w="730" w:type="dxa"/>
            <w:vAlign w:val="center"/>
          </w:tcPr>
          <w:p w14:paraId="251A36B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w:t>
            </w:r>
          </w:p>
        </w:tc>
        <w:tc>
          <w:tcPr>
            <w:tcW w:w="730" w:type="dxa"/>
            <w:vAlign w:val="center"/>
          </w:tcPr>
          <w:p w14:paraId="79B179E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30B59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CABFEA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1134" w:type="dxa"/>
            <w:vAlign w:val="center"/>
          </w:tcPr>
          <w:p w14:paraId="6D55A10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万向底座(承立杆)</w:t>
            </w:r>
          </w:p>
        </w:tc>
        <w:tc>
          <w:tcPr>
            <w:tcW w:w="6421" w:type="dxa"/>
            <w:vAlign w:val="center"/>
          </w:tcPr>
          <w:p w14:paraId="090EE79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铝压铸、多角度调节，螺丝孔间距40mm，安装不分左右</w:t>
            </w:r>
          </w:p>
        </w:tc>
        <w:tc>
          <w:tcPr>
            <w:tcW w:w="730" w:type="dxa"/>
            <w:vAlign w:val="center"/>
          </w:tcPr>
          <w:p w14:paraId="1BD7CDF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41067B5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r>
      <w:tr w14:paraId="1053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17F625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1134" w:type="dxa"/>
            <w:vAlign w:val="center"/>
          </w:tcPr>
          <w:p w14:paraId="4EEC04A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六线受力杆</w:t>
            </w:r>
          </w:p>
        </w:tc>
        <w:tc>
          <w:tcPr>
            <w:tcW w:w="6421" w:type="dxa"/>
            <w:vAlign w:val="center"/>
          </w:tcPr>
          <w:p w14:paraId="4F7BA08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铝合金材质</w:t>
            </w:r>
          </w:p>
        </w:tc>
        <w:tc>
          <w:tcPr>
            <w:tcW w:w="730" w:type="dxa"/>
            <w:vAlign w:val="center"/>
          </w:tcPr>
          <w:p w14:paraId="54CB6DA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w:t>
            </w:r>
          </w:p>
        </w:tc>
        <w:tc>
          <w:tcPr>
            <w:tcW w:w="730" w:type="dxa"/>
            <w:vAlign w:val="center"/>
          </w:tcPr>
          <w:p w14:paraId="1B39B7F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r>
      <w:tr w14:paraId="5C5D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BFA825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1134" w:type="dxa"/>
            <w:vAlign w:val="center"/>
          </w:tcPr>
          <w:p w14:paraId="0467EF6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受力杆固定件</w:t>
            </w:r>
          </w:p>
        </w:tc>
        <w:tc>
          <w:tcPr>
            <w:tcW w:w="6421" w:type="dxa"/>
            <w:vAlign w:val="center"/>
          </w:tcPr>
          <w:p w14:paraId="2257C5C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304不锈钢</w:t>
            </w:r>
          </w:p>
        </w:tc>
        <w:tc>
          <w:tcPr>
            <w:tcW w:w="730" w:type="dxa"/>
            <w:vAlign w:val="center"/>
          </w:tcPr>
          <w:p w14:paraId="1C4BB6E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1FB420D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84</w:t>
            </w:r>
          </w:p>
        </w:tc>
      </w:tr>
      <w:tr w14:paraId="27B7F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5D716C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1134" w:type="dxa"/>
            <w:vAlign w:val="center"/>
          </w:tcPr>
          <w:p w14:paraId="7790FC1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万向底座(承立杆)</w:t>
            </w:r>
          </w:p>
        </w:tc>
        <w:tc>
          <w:tcPr>
            <w:tcW w:w="6421" w:type="dxa"/>
            <w:vAlign w:val="center"/>
          </w:tcPr>
          <w:p w14:paraId="1023387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铝压铸、多角度调节，螺丝孔间距40mm，安装不分左右</w:t>
            </w:r>
          </w:p>
        </w:tc>
        <w:tc>
          <w:tcPr>
            <w:tcW w:w="730" w:type="dxa"/>
            <w:vAlign w:val="center"/>
          </w:tcPr>
          <w:p w14:paraId="32395BA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5D7D371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r>
      <w:tr w14:paraId="5F7C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89E9F0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134" w:type="dxa"/>
            <w:vAlign w:val="center"/>
          </w:tcPr>
          <w:p w14:paraId="5847762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六线受力杆</w:t>
            </w:r>
          </w:p>
        </w:tc>
        <w:tc>
          <w:tcPr>
            <w:tcW w:w="6421" w:type="dxa"/>
            <w:vAlign w:val="center"/>
          </w:tcPr>
          <w:p w14:paraId="488BBEB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铝合金材质</w:t>
            </w:r>
          </w:p>
        </w:tc>
        <w:tc>
          <w:tcPr>
            <w:tcW w:w="730" w:type="dxa"/>
            <w:vAlign w:val="center"/>
          </w:tcPr>
          <w:p w14:paraId="3420F79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w:t>
            </w:r>
          </w:p>
        </w:tc>
        <w:tc>
          <w:tcPr>
            <w:tcW w:w="730" w:type="dxa"/>
            <w:vAlign w:val="center"/>
          </w:tcPr>
          <w:p w14:paraId="6FC7CFD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43343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978F8C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1134" w:type="dxa"/>
            <w:vAlign w:val="center"/>
          </w:tcPr>
          <w:p w14:paraId="40EDA90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张力万向滑轮</w:t>
            </w:r>
          </w:p>
        </w:tc>
        <w:tc>
          <w:tcPr>
            <w:tcW w:w="6421" w:type="dxa"/>
            <w:vAlign w:val="center"/>
          </w:tcPr>
          <w:p w14:paraId="787AB2E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铝合金材质，可360°旋转，安装于终端受力杆上起到转向作用，滑轮由轴承和包塑尼龙组成，自润滑性和转动阻力较好。</w:t>
            </w:r>
          </w:p>
        </w:tc>
        <w:tc>
          <w:tcPr>
            <w:tcW w:w="730" w:type="dxa"/>
            <w:vAlign w:val="center"/>
          </w:tcPr>
          <w:p w14:paraId="162F4D8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2FBEBBB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r>
      <w:tr w14:paraId="4BDF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60AEFA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w:t>
            </w:r>
          </w:p>
        </w:tc>
        <w:tc>
          <w:tcPr>
            <w:tcW w:w="1134" w:type="dxa"/>
            <w:vAlign w:val="center"/>
          </w:tcPr>
          <w:p w14:paraId="2C98E76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万向底座(承立杆)</w:t>
            </w:r>
          </w:p>
        </w:tc>
        <w:tc>
          <w:tcPr>
            <w:tcW w:w="6421" w:type="dxa"/>
            <w:vAlign w:val="center"/>
          </w:tcPr>
          <w:p w14:paraId="00F35A4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铝压铸、多角度调节，螺丝孔间距40mm，安装不分左右</w:t>
            </w:r>
          </w:p>
        </w:tc>
        <w:tc>
          <w:tcPr>
            <w:tcW w:w="730" w:type="dxa"/>
            <w:vAlign w:val="center"/>
          </w:tcPr>
          <w:p w14:paraId="12DB1E2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7B2169A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2BFD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D75F6B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c>
          <w:tcPr>
            <w:tcW w:w="1134" w:type="dxa"/>
            <w:vAlign w:val="center"/>
          </w:tcPr>
          <w:p w14:paraId="4186492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六线中间支撑杆</w:t>
            </w:r>
          </w:p>
        </w:tc>
        <w:tc>
          <w:tcPr>
            <w:tcW w:w="6421" w:type="dxa"/>
            <w:vAlign w:val="center"/>
          </w:tcPr>
          <w:p w14:paraId="57B06CD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铝合金材质，工字型</w:t>
            </w:r>
          </w:p>
        </w:tc>
        <w:tc>
          <w:tcPr>
            <w:tcW w:w="730" w:type="dxa"/>
            <w:vAlign w:val="center"/>
          </w:tcPr>
          <w:p w14:paraId="264CB65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根</w:t>
            </w:r>
          </w:p>
        </w:tc>
        <w:tc>
          <w:tcPr>
            <w:tcW w:w="730" w:type="dxa"/>
            <w:vAlign w:val="center"/>
          </w:tcPr>
          <w:p w14:paraId="67FB3A6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60</w:t>
            </w:r>
          </w:p>
        </w:tc>
      </w:tr>
      <w:tr w14:paraId="5E6C6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B463BC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1134" w:type="dxa"/>
            <w:vAlign w:val="center"/>
          </w:tcPr>
          <w:p w14:paraId="1070384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支撑杆固定件</w:t>
            </w:r>
          </w:p>
        </w:tc>
        <w:tc>
          <w:tcPr>
            <w:tcW w:w="6421" w:type="dxa"/>
            <w:vAlign w:val="center"/>
          </w:tcPr>
          <w:p w14:paraId="3C2BE6B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ABS材质</w:t>
            </w:r>
          </w:p>
        </w:tc>
        <w:tc>
          <w:tcPr>
            <w:tcW w:w="730" w:type="dxa"/>
            <w:vAlign w:val="center"/>
          </w:tcPr>
          <w:p w14:paraId="7B3EDC0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358C322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360</w:t>
            </w:r>
          </w:p>
        </w:tc>
      </w:tr>
      <w:tr w14:paraId="0169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F9495F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c>
          <w:tcPr>
            <w:tcW w:w="1134" w:type="dxa"/>
            <w:vAlign w:val="center"/>
          </w:tcPr>
          <w:p w14:paraId="0249B48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万向底座</w:t>
            </w:r>
          </w:p>
        </w:tc>
        <w:tc>
          <w:tcPr>
            <w:tcW w:w="6421" w:type="dxa"/>
            <w:vAlign w:val="center"/>
          </w:tcPr>
          <w:p w14:paraId="609FF88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铝合金材质，多角度调节，长方形</w:t>
            </w:r>
          </w:p>
        </w:tc>
        <w:tc>
          <w:tcPr>
            <w:tcW w:w="730" w:type="dxa"/>
            <w:vAlign w:val="center"/>
          </w:tcPr>
          <w:p w14:paraId="740F6B6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0E983D0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60</w:t>
            </w:r>
          </w:p>
        </w:tc>
      </w:tr>
      <w:tr w14:paraId="6469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673766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w:t>
            </w:r>
          </w:p>
        </w:tc>
        <w:tc>
          <w:tcPr>
            <w:tcW w:w="1134" w:type="dxa"/>
            <w:vAlign w:val="center"/>
          </w:tcPr>
          <w:p w14:paraId="56925D0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张力弹簧（新）</w:t>
            </w:r>
          </w:p>
        </w:tc>
        <w:tc>
          <w:tcPr>
            <w:tcW w:w="6421" w:type="dxa"/>
            <w:vAlign w:val="center"/>
          </w:tcPr>
          <w:p w14:paraId="4808CF4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304不锈钢，抗氧化、耐腐蚀性，安装于防区的末端。</w:t>
            </w:r>
          </w:p>
        </w:tc>
        <w:tc>
          <w:tcPr>
            <w:tcW w:w="730" w:type="dxa"/>
            <w:vAlign w:val="center"/>
          </w:tcPr>
          <w:p w14:paraId="1503E36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5137CAB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42</w:t>
            </w:r>
          </w:p>
        </w:tc>
      </w:tr>
      <w:tr w14:paraId="7769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D4B236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w:t>
            </w:r>
          </w:p>
        </w:tc>
        <w:tc>
          <w:tcPr>
            <w:tcW w:w="1134" w:type="dxa"/>
            <w:vAlign w:val="center"/>
          </w:tcPr>
          <w:p w14:paraId="5699694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张力紧线器</w:t>
            </w:r>
          </w:p>
        </w:tc>
        <w:tc>
          <w:tcPr>
            <w:tcW w:w="6421" w:type="dxa"/>
            <w:vAlign w:val="center"/>
          </w:tcPr>
          <w:p w14:paraId="56689A3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铝合金材质，收紧张力线、带松线按钮</w:t>
            </w:r>
          </w:p>
        </w:tc>
        <w:tc>
          <w:tcPr>
            <w:tcW w:w="730" w:type="dxa"/>
            <w:vAlign w:val="center"/>
          </w:tcPr>
          <w:p w14:paraId="05F2010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301D845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42</w:t>
            </w:r>
          </w:p>
        </w:tc>
      </w:tr>
      <w:tr w14:paraId="5EB3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41209A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19</w:t>
            </w:r>
          </w:p>
        </w:tc>
        <w:tc>
          <w:tcPr>
            <w:tcW w:w="1134" w:type="dxa"/>
            <w:vAlign w:val="center"/>
          </w:tcPr>
          <w:p w14:paraId="3308378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张力线（400米/盘）</w:t>
            </w:r>
          </w:p>
        </w:tc>
        <w:tc>
          <w:tcPr>
            <w:tcW w:w="6421" w:type="dxa"/>
            <w:vAlign w:val="center"/>
          </w:tcPr>
          <w:p w14:paraId="5D4758A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直径1.2mm,材质304不锈钢丝，抗氧化，耐腐蚀</w:t>
            </w:r>
          </w:p>
        </w:tc>
        <w:tc>
          <w:tcPr>
            <w:tcW w:w="730" w:type="dxa"/>
            <w:vAlign w:val="center"/>
          </w:tcPr>
          <w:p w14:paraId="1520453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120B832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1400</w:t>
            </w:r>
          </w:p>
        </w:tc>
      </w:tr>
      <w:tr w14:paraId="5825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00D178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w:t>
            </w:r>
          </w:p>
        </w:tc>
        <w:tc>
          <w:tcPr>
            <w:tcW w:w="1134" w:type="dxa"/>
            <w:vAlign w:val="center"/>
          </w:tcPr>
          <w:p w14:paraId="314B676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张力警示牌</w:t>
            </w:r>
          </w:p>
        </w:tc>
        <w:tc>
          <w:tcPr>
            <w:tcW w:w="6421" w:type="dxa"/>
            <w:vAlign w:val="center"/>
          </w:tcPr>
          <w:p w14:paraId="34CA0B4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黄底黑字，双面为夜光显示，一般尺寸为不低于100*200mm。</w:t>
            </w:r>
          </w:p>
        </w:tc>
        <w:tc>
          <w:tcPr>
            <w:tcW w:w="730" w:type="dxa"/>
            <w:vAlign w:val="center"/>
          </w:tcPr>
          <w:p w14:paraId="46201D4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59100F3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w:t>
            </w:r>
          </w:p>
        </w:tc>
      </w:tr>
      <w:tr w14:paraId="15576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ECEED7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w:t>
            </w:r>
          </w:p>
        </w:tc>
        <w:tc>
          <w:tcPr>
            <w:tcW w:w="1134" w:type="dxa"/>
            <w:vAlign w:val="center"/>
          </w:tcPr>
          <w:p w14:paraId="2379F41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警灯（室外）</w:t>
            </w:r>
          </w:p>
        </w:tc>
        <w:tc>
          <w:tcPr>
            <w:tcW w:w="6421" w:type="dxa"/>
            <w:vAlign w:val="center"/>
          </w:tcPr>
          <w:p w14:paraId="1895A66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DC12V 1W，室外安装，报警时发出声光报警信号威慑入侵者</w:t>
            </w:r>
          </w:p>
        </w:tc>
        <w:tc>
          <w:tcPr>
            <w:tcW w:w="730" w:type="dxa"/>
            <w:vAlign w:val="center"/>
          </w:tcPr>
          <w:p w14:paraId="401D1F3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38439FD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r>
      <w:tr w14:paraId="56E5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4C4DB0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w:t>
            </w:r>
          </w:p>
        </w:tc>
        <w:tc>
          <w:tcPr>
            <w:tcW w:w="1134" w:type="dxa"/>
            <w:vAlign w:val="center"/>
          </w:tcPr>
          <w:p w14:paraId="1F149C7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双防区警灯支架（通用）</w:t>
            </w:r>
          </w:p>
        </w:tc>
        <w:tc>
          <w:tcPr>
            <w:tcW w:w="6421" w:type="dxa"/>
            <w:vAlign w:val="center"/>
          </w:tcPr>
          <w:p w14:paraId="74C2C4F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用于安装两个室外警灯</w:t>
            </w:r>
          </w:p>
        </w:tc>
        <w:tc>
          <w:tcPr>
            <w:tcW w:w="730" w:type="dxa"/>
            <w:vAlign w:val="center"/>
          </w:tcPr>
          <w:p w14:paraId="6F0BF64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38F2D51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1E40E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A8A180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23</w:t>
            </w:r>
          </w:p>
        </w:tc>
        <w:tc>
          <w:tcPr>
            <w:tcW w:w="1134" w:type="dxa"/>
            <w:vAlign w:val="center"/>
          </w:tcPr>
          <w:p w14:paraId="5EC9B92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张力警灯支架立柱</w:t>
            </w:r>
          </w:p>
        </w:tc>
        <w:tc>
          <w:tcPr>
            <w:tcW w:w="6421" w:type="dxa"/>
            <w:vAlign w:val="center"/>
          </w:tcPr>
          <w:p w14:paraId="7BD13F3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用于安装1个室外警灯</w:t>
            </w:r>
          </w:p>
        </w:tc>
        <w:tc>
          <w:tcPr>
            <w:tcW w:w="730" w:type="dxa"/>
            <w:vAlign w:val="center"/>
          </w:tcPr>
          <w:p w14:paraId="2572512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2DA140D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757D1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BD7508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w:t>
            </w:r>
          </w:p>
        </w:tc>
        <w:tc>
          <w:tcPr>
            <w:tcW w:w="1134" w:type="dxa"/>
            <w:vAlign w:val="center"/>
          </w:tcPr>
          <w:p w14:paraId="4E3936F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主动红外对射</w:t>
            </w:r>
          </w:p>
        </w:tc>
        <w:tc>
          <w:tcPr>
            <w:tcW w:w="6421" w:type="dxa"/>
            <w:vAlign w:val="center"/>
          </w:tcPr>
          <w:p w14:paraId="03FD849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四光束100米</w:t>
            </w:r>
          </w:p>
        </w:tc>
        <w:tc>
          <w:tcPr>
            <w:tcW w:w="730" w:type="dxa"/>
            <w:vAlign w:val="center"/>
          </w:tcPr>
          <w:p w14:paraId="2FD50BF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对</w:t>
            </w:r>
          </w:p>
        </w:tc>
        <w:tc>
          <w:tcPr>
            <w:tcW w:w="730" w:type="dxa"/>
            <w:vAlign w:val="center"/>
          </w:tcPr>
          <w:p w14:paraId="1B3904E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123D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B3A0EA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w:t>
            </w:r>
          </w:p>
        </w:tc>
        <w:tc>
          <w:tcPr>
            <w:tcW w:w="1134" w:type="dxa"/>
            <w:vAlign w:val="center"/>
          </w:tcPr>
          <w:p w14:paraId="5D52279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红外对射支架</w:t>
            </w:r>
          </w:p>
        </w:tc>
        <w:tc>
          <w:tcPr>
            <w:tcW w:w="6421" w:type="dxa"/>
            <w:vAlign w:val="center"/>
          </w:tcPr>
          <w:p w14:paraId="33C69C4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适用于三、四光束，L型、201不锈钢、直径38mm、壁厚1mm</w:t>
            </w:r>
          </w:p>
        </w:tc>
        <w:tc>
          <w:tcPr>
            <w:tcW w:w="730" w:type="dxa"/>
            <w:vAlign w:val="center"/>
          </w:tcPr>
          <w:p w14:paraId="656665B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对</w:t>
            </w:r>
          </w:p>
        </w:tc>
        <w:tc>
          <w:tcPr>
            <w:tcW w:w="730" w:type="dxa"/>
            <w:vAlign w:val="center"/>
          </w:tcPr>
          <w:p w14:paraId="245955C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50C5A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F4BDE6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w:t>
            </w:r>
          </w:p>
        </w:tc>
        <w:tc>
          <w:tcPr>
            <w:tcW w:w="1134" w:type="dxa"/>
            <w:vAlign w:val="center"/>
          </w:tcPr>
          <w:p w14:paraId="7C9F2FE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防区网络地址码模块</w:t>
            </w:r>
          </w:p>
        </w:tc>
        <w:tc>
          <w:tcPr>
            <w:tcW w:w="6421" w:type="dxa"/>
            <w:vAlign w:val="center"/>
          </w:tcPr>
          <w:p w14:paraId="01FD12F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工作电压:DC12V ±20%，150mA</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工作温度：-40℃ ～+70℃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工作湿度：≤95%，非凝露</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防区数:1个分线制防区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通信接口：100M网口</w:t>
            </w:r>
          </w:p>
        </w:tc>
        <w:tc>
          <w:tcPr>
            <w:tcW w:w="730" w:type="dxa"/>
            <w:vAlign w:val="center"/>
          </w:tcPr>
          <w:p w14:paraId="64CCB4F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1C46520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r>
      <w:tr w14:paraId="0CDC5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937E65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27</w:t>
            </w:r>
          </w:p>
        </w:tc>
        <w:tc>
          <w:tcPr>
            <w:tcW w:w="1134" w:type="dxa"/>
            <w:vAlign w:val="center"/>
          </w:tcPr>
          <w:p w14:paraId="008CF7A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智能控制终端</w:t>
            </w:r>
          </w:p>
        </w:tc>
        <w:tc>
          <w:tcPr>
            <w:tcW w:w="6421" w:type="dxa"/>
            <w:vAlign w:val="center"/>
          </w:tcPr>
          <w:p w14:paraId="3B052C7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最大功率：3W；</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外壳：ABS工程塑料；</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通讯接口：2路RS485、1路网口、1路usb口</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防护等级：IP20</w:t>
            </w:r>
          </w:p>
        </w:tc>
        <w:tc>
          <w:tcPr>
            <w:tcW w:w="730" w:type="dxa"/>
            <w:vAlign w:val="center"/>
          </w:tcPr>
          <w:p w14:paraId="50879B8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7D67A97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B35F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BB0125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w:t>
            </w:r>
          </w:p>
        </w:tc>
        <w:tc>
          <w:tcPr>
            <w:tcW w:w="1134" w:type="dxa"/>
            <w:vAlign w:val="center"/>
          </w:tcPr>
          <w:p w14:paraId="2CBBDFE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警灯（室内调节音量）</w:t>
            </w:r>
          </w:p>
        </w:tc>
        <w:tc>
          <w:tcPr>
            <w:tcW w:w="6421" w:type="dxa"/>
            <w:vAlign w:val="center"/>
          </w:tcPr>
          <w:p w14:paraId="3E89948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DC12V 3W，室内安装，报警音量旋钮调节</w:t>
            </w:r>
          </w:p>
        </w:tc>
        <w:tc>
          <w:tcPr>
            <w:tcW w:w="730" w:type="dxa"/>
            <w:vAlign w:val="center"/>
          </w:tcPr>
          <w:p w14:paraId="3F1409A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7EC3739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11533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056FC0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29</w:t>
            </w:r>
          </w:p>
        </w:tc>
        <w:tc>
          <w:tcPr>
            <w:tcW w:w="1134" w:type="dxa"/>
            <w:vAlign w:val="center"/>
          </w:tcPr>
          <w:p w14:paraId="340EFA6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报警综合管理软件</w:t>
            </w:r>
          </w:p>
        </w:tc>
        <w:tc>
          <w:tcPr>
            <w:tcW w:w="6421" w:type="dxa"/>
            <w:vAlign w:val="center"/>
          </w:tcPr>
          <w:p w14:paraId="3DA9DA5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报警设备：支持报警主机、智能控制终端、振动光纤、电磁感知设备接入，支持防区名批量修改</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视频设备：支持国产主流摄像机、NVR，支持ONVIF协议格式视频接入</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电子地图：支持图片、矢量</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支持视频视频联动、视频回放、视频预览</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支持报警记录、操作日志存储</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支持自动备份</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提供API接口</w:t>
            </w:r>
          </w:p>
        </w:tc>
        <w:tc>
          <w:tcPr>
            <w:tcW w:w="730" w:type="dxa"/>
            <w:vAlign w:val="center"/>
          </w:tcPr>
          <w:p w14:paraId="38297AD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套</w:t>
            </w:r>
          </w:p>
        </w:tc>
        <w:tc>
          <w:tcPr>
            <w:tcW w:w="730" w:type="dxa"/>
            <w:vAlign w:val="center"/>
          </w:tcPr>
          <w:p w14:paraId="2A5B72E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309C9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0BC648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30</w:t>
            </w:r>
          </w:p>
        </w:tc>
        <w:tc>
          <w:tcPr>
            <w:tcW w:w="1134" w:type="dxa"/>
            <w:vAlign w:val="center"/>
          </w:tcPr>
          <w:p w14:paraId="16691C8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电子地图（LED模拟板已安装电子地图联动模块）</w:t>
            </w:r>
          </w:p>
        </w:tc>
        <w:tc>
          <w:tcPr>
            <w:tcW w:w="6421" w:type="dxa"/>
            <w:vAlign w:val="center"/>
          </w:tcPr>
          <w:p w14:paraId="59785B8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灯带</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内置电子地图联动模块</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标准定制尺寸不低于1㎡</w:t>
            </w:r>
          </w:p>
        </w:tc>
        <w:tc>
          <w:tcPr>
            <w:tcW w:w="730" w:type="dxa"/>
            <w:vAlign w:val="center"/>
          </w:tcPr>
          <w:p w14:paraId="795D41B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09AF996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0C0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28A947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31</w:t>
            </w:r>
          </w:p>
        </w:tc>
        <w:tc>
          <w:tcPr>
            <w:tcW w:w="1134" w:type="dxa"/>
            <w:vAlign w:val="center"/>
          </w:tcPr>
          <w:p w14:paraId="196D72D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32路电子地图/视频联动模块（含外壳）</w:t>
            </w:r>
          </w:p>
        </w:tc>
        <w:tc>
          <w:tcPr>
            <w:tcW w:w="6421" w:type="dxa"/>
            <w:vAlign w:val="center"/>
          </w:tcPr>
          <w:p w14:paraId="16DA858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工作电压:DC12V ±20%，650mA</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工作温度：-40℃～+70℃</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工作湿度：≤95%，非凝露</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led接口:32个</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通信接口：RS485</w:t>
            </w:r>
          </w:p>
        </w:tc>
        <w:tc>
          <w:tcPr>
            <w:tcW w:w="730" w:type="dxa"/>
            <w:vAlign w:val="center"/>
          </w:tcPr>
          <w:p w14:paraId="5840A4F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43048DC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584E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BB80EE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32</w:t>
            </w:r>
          </w:p>
        </w:tc>
        <w:tc>
          <w:tcPr>
            <w:tcW w:w="1134" w:type="dxa"/>
            <w:vAlign w:val="center"/>
          </w:tcPr>
          <w:p w14:paraId="2F201B0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24口POE交换机</w:t>
            </w:r>
          </w:p>
        </w:tc>
        <w:tc>
          <w:tcPr>
            <w:tcW w:w="6421" w:type="dxa"/>
            <w:vAlign w:val="center"/>
          </w:tcPr>
          <w:p w14:paraId="7DBA432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≥24个10/100/1000M自适应电口，≥4个1G SFP光口，1-24口支持PoE+/PoE</w:t>
            </w:r>
          </w:p>
        </w:tc>
        <w:tc>
          <w:tcPr>
            <w:tcW w:w="730" w:type="dxa"/>
            <w:vAlign w:val="center"/>
          </w:tcPr>
          <w:p w14:paraId="6DAECD9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台</w:t>
            </w:r>
          </w:p>
        </w:tc>
        <w:tc>
          <w:tcPr>
            <w:tcW w:w="730" w:type="dxa"/>
            <w:vAlign w:val="center"/>
          </w:tcPr>
          <w:p w14:paraId="6611EA1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11DB6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3733B7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33</w:t>
            </w:r>
          </w:p>
        </w:tc>
        <w:tc>
          <w:tcPr>
            <w:tcW w:w="1134" w:type="dxa"/>
            <w:vAlign w:val="center"/>
          </w:tcPr>
          <w:p w14:paraId="56BE5E0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千兆光模块</w:t>
            </w:r>
          </w:p>
        </w:tc>
        <w:tc>
          <w:tcPr>
            <w:tcW w:w="6421" w:type="dxa"/>
            <w:vAlign w:val="center"/>
          </w:tcPr>
          <w:p w14:paraId="602981F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波长:1310nm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传输速率:≥1.25Gb/s</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传输距离:≥10km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接口类型:LC，单模/双纤</w:t>
            </w:r>
          </w:p>
        </w:tc>
        <w:tc>
          <w:tcPr>
            <w:tcW w:w="730" w:type="dxa"/>
            <w:vAlign w:val="center"/>
          </w:tcPr>
          <w:p w14:paraId="336CAC2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块</w:t>
            </w:r>
          </w:p>
        </w:tc>
        <w:tc>
          <w:tcPr>
            <w:tcW w:w="730" w:type="dxa"/>
            <w:vAlign w:val="center"/>
          </w:tcPr>
          <w:p w14:paraId="6B14A3C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r>
      <w:tr w14:paraId="4F4C9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871FE3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34</w:t>
            </w:r>
          </w:p>
        </w:tc>
        <w:tc>
          <w:tcPr>
            <w:tcW w:w="1134" w:type="dxa"/>
            <w:vAlign w:val="center"/>
          </w:tcPr>
          <w:p w14:paraId="38338B68">
            <w:pPr>
              <w:widowControl/>
              <w:jc w:val="left"/>
              <w:rPr>
                <w:rFonts w:hint="eastAsia" w:ascii="宋体" w:hAnsi="宋体" w:eastAsia="宋体" w:cs="宋体"/>
                <w:kern w:val="0"/>
                <w:szCs w:val="21"/>
              </w:rPr>
            </w:pPr>
            <w:r>
              <w:rPr>
                <w:rFonts w:hint="eastAsia" w:ascii="宋体" w:hAnsi="宋体" w:eastAsia="宋体" w:cs="宋体"/>
                <w:kern w:val="0"/>
                <w:szCs w:val="21"/>
              </w:rPr>
              <w:t>4口工业交换机</w:t>
            </w:r>
          </w:p>
        </w:tc>
        <w:tc>
          <w:tcPr>
            <w:tcW w:w="6421" w:type="dxa"/>
            <w:vAlign w:val="center"/>
          </w:tcPr>
          <w:p w14:paraId="2C77EA6D">
            <w:pPr>
              <w:widowControl/>
              <w:jc w:val="left"/>
              <w:rPr>
                <w:rFonts w:hint="eastAsia" w:ascii="宋体" w:hAnsi="宋体" w:eastAsia="宋体" w:cs="宋体"/>
                <w:kern w:val="0"/>
                <w:szCs w:val="21"/>
              </w:rPr>
            </w:pPr>
            <w:r>
              <w:rPr>
                <w:rFonts w:hint="eastAsia" w:ascii="宋体" w:hAnsi="宋体" w:eastAsia="宋体" w:cs="宋体"/>
                <w:kern w:val="0"/>
                <w:szCs w:val="21"/>
              </w:rPr>
              <w:t>≥2个千兆光，≥4个10/100/1000M自适应电口，支持PoE，工业级</w:t>
            </w:r>
          </w:p>
        </w:tc>
        <w:tc>
          <w:tcPr>
            <w:tcW w:w="730" w:type="dxa"/>
            <w:vAlign w:val="center"/>
          </w:tcPr>
          <w:p w14:paraId="0F6922AE">
            <w:pPr>
              <w:widowControl/>
              <w:jc w:val="center"/>
              <w:rPr>
                <w:rFonts w:hint="eastAsia" w:ascii="宋体" w:hAnsi="宋体" w:eastAsia="宋体" w:cs="宋体"/>
                <w:kern w:val="0"/>
                <w:szCs w:val="21"/>
              </w:rPr>
            </w:pPr>
            <w:r>
              <w:rPr>
                <w:rFonts w:hint="eastAsia" w:ascii="宋体" w:hAnsi="宋体" w:eastAsia="宋体" w:cs="宋体"/>
                <w:kern w:val="0"/>
                <w:szCs w:val="21"/>
              </w:rPr>
              <w:t>台</w:t>
            </w:r>
          </w:p>
        </w:tc>
        <w:tc>
          <w:tcPr>
            <w:tcW w:w="730" w:type="dxa"/>
            <w:vAlign w:val="center"/>
          </w:tcPr>
          <w:p w14:paraId="4F6420D6">
            <w:pPr>
              <w:widowControl/>
              <w:jc w:val="center"/>
              <w:rPr>
                <w:rFonts w:hint="eastAsia" w:ascii="宋体" w:hAnsi="宋体" w:eastAsia="宋体" w:cs="宋体"/>
                <w:kern w:val="0"/>
                <w:szCs w:val="21"/>
              </w:rPr>
            </w:pPr>
            <w:r>
              <w:rPr>
                <w:rFonts w:hint="eastAsia" w:ascii="宋体" w:hAnsi="宋体" w:eastAsia="宋体" w:cs="宋体"/>
                <w:kern w:val="0"/>
                <w:szCs w:val="21"/>
              </w:rPr>
              <w:t>2</w:t>
            </w:r>
          </w:p>
        </w:tc>
      </w:tr>
      <w:tr w14:paraId="615C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4770FAD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35</w:t>
            </w:r>
          </w:p>
        </w:tc>
        <w:tc>
          <w:tcPr>
            <w:tcW w:w="1134" w:type="dxa"/>
            <w:vAlign w:val="center"/>
          </w:tcPr>
          <w:p w14:paraId="5453FF71">
            <w:pPr>
              <w:widowControl/>
              <w:jc w:val="left"/>
              <w:rPr>
                <w:rFonts w:hint="eastAsia" w:ascii="宋体" w:hAnsi="宋体" w:eastAsia="宋体" w:cs="宋体"/>
                <w:kern w:val="0"/>
                <w:szCs w:val="21"/>
              </w:rPr>
            </w:pPr>
            <w:r>
              <w:rPr>
                <w:rFonts w:hint="eastAsia" w:ascii="宋体" w:hAnsi="宋体" w:eastAsia="宋体" w:cs="宋体"/>
                <w:kern w:val="0"/>
                <w:szCs w:val="21"/>
              </w:rPr>
              <w:t>工业电源-120W</w:t>
            </w:r>
          </w:p>
        </w:tc>
        <w:tc>
          <w:tcPr>
            <w:tcW w:w="6421" w:type="dxa"/>
            <w:vAlign w:val="center"/>
          </w:tcPr>
          <w:p w14:paraId="357B7D20">
            <w:pPr>
              <w:widowControl/>
              <w:jc w:val="left"/>
              <w:rPr>
                <w:rFonts w:hint="eastAsia" w:ascii="宋体" w:hAnsi="宋体" w:eastAsia="宋体" w:cs="宋体"/>
                <w:kern w:val="0"/>
                <w:szCs w:val="21"/>
              </w:rPr>
            </w:pPr>
            <w:r>
              <w:rPr>
                <w:rFonts w:hint="eastAsia" w:ascii="宋体" w:hAnsi="宋体" w:eastAsia="宋体" w:cs="宋体"/>
                <w:kern w:val="0"/>
                <w:szCs w:val="21"/>
              </w:rPr>
              <w:t>工业交换机配套电源模块</w:t>
            </w:r>
          </w:p>
        </w:tc>
        <w:tc>
          <w:tcPr>
            <w:tcW w:w="730" w:type="dxa"/>
            <w:vAlign w:val="center"/>
          </w:tcPr>
          <w:p w14:paraId="5D7BFDC1">
            <w:pPr>
              <w:widowControl/>
              <w:jc w:val="center"/>
              <w:rPr>
                <w:rFonts w:hint="eastAsia" w:ascii="宋体" w:hAnsi="宋体" w:eastAsia="宋体" w:cs="宋体"/>
                <w:kern w:val="0"/>
                <w:szCs w:val="21"/>
              </w:rPr>
            </w:pPr>
            <w:r>
              <w:rPr>
                <w:rFonts w:hint="eastAsia" w:ascii="宋体" w:hAnsi="宋体" w:eastAsia="宋体" w:cs="宋体"/>
                <w:kern w:val="0"/>
                <w:szCs w:val="21"/>
              </w:rPr>
              <w:t>台</w:t>
            </w:r>
          </w:p>
        </w:tc>
        <w:tc>
          <w:tcPr>
            <w:tcW w:w="730" w:type="dxa"/>
            <w:vAlign w:val="center"/>
          </w:tcPr>
          <w:p w14:paraId="78C2B9BD">
            <w:pPr>
              <w:widowControl/>
              <w:jc w:val="center"/>
              <w:rPr>
                <w:rFonts w:hint="eastAsia" w:ascii="宋体" w:hAnsi="宋体" w:eastAsia="宋体" w:cs="宋体"/>
                <w:kern w:val="0"/>
                <w:szCs w:val="21"/>
              </w:rPr>
            </w:pPr>
            <w:r>
              <w:rPr>
                <w:rFonts w:hint="eastAsia" w:ascii="宋体" w:hAnsi="宋体" w:eastAsia="宋体" w:cs="宋体"/>
                <w:kern w:val="0"/>
                <w:szCs w:val="21"/>
              </w:rPr>
              <w:t>2</w:t>
            </w:r>
          </w:p>
        </w:tc>
      </w:tr>
      <w:tr w14:paraId="2D83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5819ED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36</w:t>
            </w:r>
          </w:p>
        </w:tc>
        <w:tc>
          <w:tcPr>
            <w:tcW w:w="1134" w:type="dxa"/>
            <w:vAlign w:val="center"/>
          </w:tcPr>
          <w:p w14:paraId="48B8234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电源线</w:t>
            </w:r>
          </w:p>
        </w:tc>
        <w:tc>
          <w:tcPr>
            <w:tcW w:w="6421" w:type="dxa"/>
            <w:vAlign w:val="center"/>
          </w:tcPr>
          <w:p w14:paraId="5B2F48D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国标、规格RVV3*1.5</w:t>
            </w:r>
          </w:p>
        </w:tc>
        <w:tc>
          <w:tcPr>
            <w:tcW w:w="730" w:type="dxa"/>
            <w:vAlign w:val="center"/>
          </w:tcPr>
          <w:p w14:paraId="40095FD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42AE230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200</w:t>
            </w:r>
          </w:p>
        </w:tc>
      </w:tr>
      <w:tr w14:paraId="4026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D576F1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37</w:t>
            </w:r>
          </w:p>
        </w:tc>
        <w:tc>
          <w:tcPr>
            <w:tcW w:w="1134" w:type="dxa"/>
            <w:vAlign w:val="center"/>
          </w:tcPr>
          <w:p w14:paraId="0E4D002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光缆</w:t>
            </w:r>
          </w:p>
        </w:tc>
        <w:tc>
          <w:tcPr>
            <w:tcW w:w="6421" w:type="dxa"/>
            <w:vAlign w:val="center"/>
          </w:tcPr>
          <w:p w14:paraId="3B0A856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室外单模、12芯光缆</w:t>
            </w:r>
          </w:p>
        </w:tc>
        <w:tc>
          <w:tcPr>
            <w:tcW w:w="730" w:type="dxa"/>
            <w:vAlign w:val="center"/>
          </w:tcPr>
          <w:p w14:paraId="1DAC4F4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7669491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200</w:t>
            </w:r>
          </w:p>
        </w:tc>
      </w:tr>
      <w:tr w14:paraId="03B9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A1033E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38</w:t>
            </w:r>
          </w:p>
        </w:tc>
        <w:tc>
          <w:tcPr>
            <w:tcW w:w="1134" w:type="dxa"/>
            <w:vAlign w:val="center"/>
          </w:tcPr>
          <w:p w14:paraId="7AA4AC3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穿线管</w:t>
            </w:r>
          </w:p>
        </w:tc>
        <w:tc>
          <w:tcPr>
            <w:tcW w:w="6421" w:type="dxa"/>
            <w:vAlign w:val="center"/>
          </w:tcPr>
          <w:p w14:paraId="1A6F9EC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金属穿线管、直径32</w:t>
            </w:r>
          </w:p>
        </w:tc>
        <w:tc>
          <w:tcPr>
            <w:tcW w:w="730" w:type="dxa"/>
            <w:vAlign w:val="center"/>
          </w:tcPr>
          <w:p w14:paraId="472A5E2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3F6AEAA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w:t>
            </w:r>
          </w:p>
        </w:tc>
      </w:tr>
      <w:tr w14:paraId="5EE8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82C9F3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39</w:t>
            </w:r>
          </w:p>
        </w:tc>
        <w:tc>
          <w:tcPr>
            <w:tcW w:w="1134" w:type="dxa"/>
            <w:vAlign w:val="center"/>
          </w:tcPr>
          <w:p w14:paraId="62E5062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PE穿线管</w:t>
            </w:r>
          </w:p>
        </w:tc>
        <w:tc>
          <w:tcPr>
            <w:tcW w:w="6421" w:type="dxa"/>
            <w:vAlign w:val="center"/>
          </w:tcPr>
          <w:p w14:paraId="0728F14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PE材质、32mm</w:t>
            </w:r>
          </w:p>
        </w:tc>
        <w:tc>
          <w:tcPr>
            <w:tcW w:w="730" w:type="dxa"/>
            <w:vAlign w:val="center"/>
          </w:tcPr>
          <w:p w14:paraId="48BD5A6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234310C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80</w:t>
            </w:r>
          </w:p>
        </w:tc>
      </w:tr>
      <w:tr w14:paraId="46F78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062CA8B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40</w:t>
            </w:r>
          </w:p>
        </w:tc>
        <w:tc>
          <w:tcPr>
            <w:tcW w:w="1134" w:type="dxa"/>
            <w:vAlign w:val="center"/>
          </w:tcPr>
          <w:p w14:paraId="7A5122E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网线</w:t>
            </w:r>
          </w:p>
        </w:tc>
        <w:tc>
          <w:tcPr>
            <w:tcW w:w="6421" w:type="dxa"/>
            <w:vAlign w:val="center"/>
          </w:tcPr>
          <w:p w14:paraId="15B61C5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六类双绞线、非屏蔽</w:t>
            </w:r>
          </w:p>
        </w:tc>
        <w:tc>
          <w:tcPr>
            <w:tcW w:w="730" w:type="dxa"/>
            <w:vAlign w:val="center"/>
          </w:tcPr>
          <w:p w14:paraId="066A16A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2EF34DA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305</w:t>
            </w:r>
          </w:p>
        </w:tc>
      </w:tr>
      <w:tr w14:paraId="433E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1E4AC4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41</w:t>
            </w:r>
          </w:p>
        </w:tc>
        <w:tc>
          <w:tcPr>
            <w:tcW w:w="1134" w:type="dxa"/>
            <w:vAlign w:val="center"/>
          </w:tcPr>
          <w:p w14:paraId="5CB28C3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终端盒</w:t>
            </w:r>
          </w:p>
        </w:tc>
        <w:tc>
          <w:tcPr>
            <w:tcW w:w="6421" w:type="dxa"/>
            <w:vAlign w:val="center"/>
          </w:tcPr>
          <w:p w14:paraId="48B9109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≥4口、满配、含耦合器、尾纤</w:t>
            </w:r>
          </w:p>
        </w:tc>
        <w:tc>
          <w:tcPr>
            <w:tcW w:w="730" w:type="dxa"/>
            <w:vAlign w:val="center"/>
          </w:tcPr>
          <w:p w14:paraId="7EBD393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3C48786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r w14:paraId="5C1B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5CE63CF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42</w:t>
            </w:r>
          </w:p>
        </w:tc>
        <w:tc>
          <w:tcPr>
            <w:tcW w:w="1134" w:type="dxa"/>
            <w:vAlign w:val="center"/>
          </w:tcPr>
          <w:p w14:paraId="07BE373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光纤跳线</w:t>
            </w:r>
          </w:p>
        </w:tc>
        <w:tc>
          <w:tcPr>
            <w:tcW w:w="6421" w:type="dxa"/>
            <w:vAlign w:val="center"/>
          </w:tcPr>
          <w:p w14:paraId="2757E34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光纤跳线，规格LC/SC/ST，3米</w:t>
            </w:r>
          </w:p>
        </w:tc>
        <w:tc>
          <w:tcPr>
            <w:tcW w:w="730" w:type="dxa"/>
            <w:vAlign w:val="center"/>
          </w:tcPr>
          <w:p w14:paraId="71B73FD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条</w:t>
            </w:r>
          </w:p>
        </w:tc>
        <w:tc>
          <w:tcPr>
            <w:tcW w:w="730" w:type="dxa"/>
            <w:vAlign w:val="center"/>
          </w:tcPr>
          <w:p w14:paraId="1E19BAA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r>
      <w:tr w14:paraId="7D540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6B4DE1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43</w:t>
            </w:r>
          </w:p>
        </w:tc>
        <w:tc>
          <w:tcPr>
            <w:tcW w:w="1134" w:type="dxa"/>
            <w:vAlign w:val="center"/>
          </w:tcPr>
          <w:p w14:paraId="03B8AF3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挖沟破路</w:t>
            </w:r>
          </w:p>
        </w:tc>
        <w:tc>
          <w:tcPr>
            <w:tcW w:w="6421" w:type="dxa"/>
            <w:vAlign w:val="center"/>
          </w:tcPr>
          <w:p w14:paraId="5F266D7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挖沟及恢复</w:t>
            </w:r>
          </w:p>
        </w:tc>
        <w:tc>
          <w:tcPr>
            <w:tcW w:w="730" w:type="dxa"/>
            <w:vAlign w:val="center"/>
          </w:tcPr>
          <w:p w14:paraId="6041D5E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米</w:t>
            </w:r>
          </w:p>
        </w:tc>
        <w:tc>
          <w:tcPr>
            <w:tcW w:w="730" w:type="dxa"/>
            <w:vAlign w:val="center"/>
          </w:tcPr>
          <w:p w14:paraId="58B6F14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80</w:t>
            </w:r>
          </w:p>
        </w:tc>
      </w:tr>
      <w:tr w14:paraId="17C34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1C4F3EF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44</w:t>
            </w:r>
          </w:p>
        </w:tc>
        <w:tc>
          <w:tcPr>
            <w:tcW w:w="1134" w:type="dxa"/>
            <w:vAlign w:val="center"/>
          </w:tcPr>
          <w:p w14:paraId="272E450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熔接</w:t>
            </w:r>
          </w:p>
        </w:tc>
        <w:tc>
          <w:tcPr>
            <w:tcW w:w="6421" w:type="dxa"/>
            <w:vAlign w:val="center"/>
          </w:tcPr>
          <w:p w14:paraId="351B984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尾纤，耦合器，熔接，ST口</w:t>
            </w:r>
          </w:p>
        </w:tc>
        <w:tc>
          <w:tcPr>
            <w:tcW w:w="730" w:type="dxa"/>
            <w:vAlign w:val="center"/>
          </w:tcPr>
          <w:p w14:paraId="7EACC69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芯</w:t>
            </w:r>
          </w:p>
        </w:tc>
        <w:tc>
          <w:tcPr>
            <w:tcW w:w="730" w:type="dxa"/>
            <w:vAlign w:val="center"/>
          </w:tcPr>
          <w:p w14:paraId="454C361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r>
      <w:tr w14:paraId="58453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390EF0F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45</w:t>
            </w:r>
          </w:p>
        </w:tc>
        <w:tc>
          <w:tcPr>
            <w:tcW w:w="1134" w:type="dxa"/>
            <w:vAlign w:val="center"/>
          </w:tcPr>
          <w:p w14:paraId="0D3E12D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辅材</w:t>
            </w:r>
          </w:p>
        </w:tc>
        <w:tc>
          <w:tcPr>
            <w:tcW w:w="6421" w:type="dxa"/>
            <w:vAlign w:val="center"/>
          </w:tcPr>
          <w:p w14:paraId="21665C7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水晶头、卡子、胀栓、直接、弯头、插线板、缠绕管、绑线等</w:t>
            </w:r>
          </w:p>
        </w:tc>
        <w:tc>
          <w:tcPr>
            <w:tcW w:w="730" w:type="dxa"/>
            <w:vAlign w:val="center"/>
          </w:tcPr>
          <w:p w14:paraId="6EF4F85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批</w:t>
            </w:r>
          </w:p>
        </w:tc>
        <w:tc>
          <w:tcPr>
            <w:tcW w:w="730" w:type="dxa"/>
            <w:vAlign w:val="center"/>
          </w:tcPr>
          <w:p w14:paraId="46E848F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E65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15DFFF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46</w:t>
            </w:r>
          </w:p>
        </w:tc>
        <w:tc>
          <w:tcPr>
            <w:tcW w:w="1134" w:type="dxa"/>
            <w:vAlign w:val="center"/>
          </w:tcPr>
          <w:p w14:paraId="3E314A7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安装调试</w:t>
            </w:r>
          </w:p>
        </w:tc>
        <w:tc>
          <w:tcPr>
            <w:tcW w:w="6421" w:type="dxa"/>
            <w:vAlign w:val="center"/>
          </w:tcPr>
          <w:p w14:paraId="0402D02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设备的安装调试及管线敷设</w:t>
            </w:r>
          </w:p>
        </w:tc>
        <w:tc>
          <w:tcPr>
            <w:tcW w:w="730" w:type="dxa"/>
            <w:vAlign w:val="center"/>
          </w:tcPr>
          <w:p w14:paraId="7AF8845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w:t>
            </w:r>
          </w:p>
        </w:tc>
        <w:tc>
          <w:tcPr>
            <w:tcW w:w="730" w:type="dxa"/>
            <w:vAlign w:val="center"/>
          </w:tcPr>
          <w:p w14:paraId="2AF905F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0CB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noWrap/>
            <w:vAlign w:val="center"/>
          </w:tcPr>
          <w:p w14:paraId="171238F6">
            <w:pPr>
              <w:widowControl/>
              <w:jc w:val="center"/>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四</w:t>
            </w:r>
          </w:p>
        </w:tc>
        <w:tc>
          <w:tcPr>
            <w:tcW w:w="1134" w:type="dxa"/>
            <w:vAlign w:val="center"/>
          </w:tcPr>
          <w:p w14:paraId="311FF3C9">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电子巡更系统</w:t>
            </w:r>
          </w:p>
        </w:tc>
        <w:tc>
          <w:tcPr>
            <w:tcW w:w="6421" w:type="dxa"/>
            <w:vAlign w:val="center"/>
          </w:tcPr>
          <w:p w14:paraId="31D82543">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4C1A3A81">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c>
          <w:tcPr>
            <w:tcW w:w="730" w:type="dxa"/>
            <w:noWrap/>
            <w:vAlign w:val="center"/>
          </w:tcPr>
          <w:p w14:paraId="2543456D">
            <w:pPr>
              <w:widowControl/>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　</w:t>
            </w:r>
          </w:p>
        </w:tc>
      </w:tr>
      <w:tr w14:paraId="5047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2C074D5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1134" w:type="dxa"/>
            <w:vAlign w:val="center"/>
          </w:tcPr>
          <w:p w14:paraId="2F2DDBE4">
            <w:pPr>
              <w:widowControl/>
              <w:jc w:val="left"/>
              <w:rPr>
                <w:rFonts w:hint="eastAsia" w:ascii="宋体" w:hAnsi="宋体" w:eastAsia="宋体" w:cs="宋体"/>
                <w:kern w:val="0"/>
                <w:szCs w:val="21"/>
              </w:rPr>
            </w:pPr>
            <w:r>
              <w:rPr>
                <w:rFonts w:hint="eastAsia" w:ascii="宋体" w:hAnsi="宋体" w:eastAsia="宋体" w:cs="宋体"/>
                <w:kern w:val="0"/>
                <w:szCs w:val="21"/>
              </w:rPr>
              <w:t>巡检器</w:t>
            </w:r>
          </w:p>
        </w:tc>
        <w:tc>
          <w:tcPr>
            <w:tcW w:w="6421" w:type="dxa"/>
            <w:vAlign w:val="center"/>
          </w:tcPr>
          <w:p w14:paraId="0D598DE7">
            <w:pPr>
              <w:widowControl/>
              <w:jc w:val="left"/>
              <w:rPr>
                <w:rFonts w:hint="eastAsia" w:ascii="宋体" w:hAnsi="宋体" w:eastAsia="宋体" w:cs="宋体"/>
                <w:kern w:val="0"/>
                <w:szCs w:val="21"/>
              </w:rPr>
            </w:pPr>
            <w:r>
              <w:rPr>
                <w:rFonts w:hint="eastAsia" w:ascii="宋体" w:hAnsi="宋体" w:eastAsia="宋体" w:cs="宋体"/>
                <w:kern w:val="0"/>
                <w:szCs w:val="21"/>
              </w:rPr>
              <w:t>1、系统 Andonid8.1 支持手机APP推送服务；</w:t>
            </w:r>
            <w:r>
              <w:rPr>
                <w:rFonts w:hint="eastAsia" w:ascii="宋体" w:hAnsi="宋体" w:eastAsia="宋体" w:cs="宋体"/>
                <w:kern w:val="0"/>
                <w:szCs w:val="21"/>
              </w:rPr>
              <w:br w:type="textWrapping"/>
            </w:r>
            <w:r>
              <w:rPr>
                <w:rFonts w:hint="eastAsia" w:ascii="宋体" w:hAnsi="宋体" w:eastAsia="宋体" w:cs="宋体"/>
                <w:kern w:val="0"/>
                <w:szCs w:val="21"/>
              </w:rPr>
              <w:t>2、自动导航 式巡检+中文显示+语音提示精确RFID、NFC识别+ GPS定位双模式巡检4G/WIFI上传巡检记录，用4G卡可一键通话</w:t>
            </w:r>
            <w:r>
              <w:rPr>
                <w:rFonts w:hint="eastAsia" w:ascii="宋体" w:hAnsi="宋体" w:eastAsia="宋体" w:cs="宋体"/>
                <w:kern w:val="0"/>
                <w:szCs w:val="21"/>
              </w:rPr>
              <w:br w:type="textWrapping"/>
            </w:r>
            <w:r>
              <w:rPr>
                <w:rFonts w:hint="eastAsia" w:ascii="宋体" w:hAnsi="宋体" w:eastAsia="宋体" w:cs="宋体"/>
                <w:kern w:val="0"/>
                <w:szCs w:val="21"/>
              </w:rPr>
              <w:t>3、 防护等级IP68</w:t>
            </w:r>
            <w:r>
              <w:rPr>
                <w:rFonts w:hint="eastAsia" w:ascii="宋体" w:hAnsi="宋体" w:eastAsia="宋体" w:cs="宋体"/>
                <w:kern w:val="0"/>
                <w:szCs w:val="21"/>
              </w:rPr>
              <w:br w:type="textWrapping"/>
            </w:r>
            <w:r>
              <w:rPr>
                <w:rFonts w:hint="eastAsia" w:ascii="宋体" w:hAnsi="宋体" w:eastAsia="宋体" w:cs="宋体"/>
                <w:kern w:val="0"/>
                <w:szCs w:val="21"/>
              </w:rPr>
              <w:t>4、主控：八核 2.0GHz ；CPU:八核 2.0GHz 处理器；</w:t>
            </w:r>
            <w:r>
              <w:rPr>
                <w:rFonts w:hint="eastAsia" w:ascii="宋体" w:hAnsi="宋体" w:eastAsia="宋体" w:cs="宋体"/>
                <w:kern w:val="0"/>
                <w:szCs w:val="21"/>
              </w:rPr>
              <w:br w:type="textWrapping"/>
            </w:r>
            <w:r>
              <w:rPr>
                <w:rFonts w:hint="eastAsia" w:ascii="宋体" w:hAnsi="宋体" w:eastAsia="宋体" w:cs="宋体"/>
                <w:kern w:val="0"/>
                <w:szCs w:val="21"/>
              </w:rPr>
              <w:t>5、显示屏5.0寸;分辨率： 720*1280HD</w:t>
            </w:r>
            <w:r>
              <w:rPr>
                <w:rFonts w:hint="eastAsia" w:ascii="宋体" w:hAnsi="宋体" w:eastAsia="宋体" w:cs="宋体"/>
                <w:kern w:val="0"/>
                <w:szCs w:val="21"/>
              </w:rPr>
              <w:br w:type="textWrapping"/>
            </w:r>
            <w:r>
              <w:rPr>
                <w:rFonts w:hint="eastAsia" w:ascii="宋体" w:hAnsi="宋体" w:eastAsia="宋体" w:cs="宋体"/>
                <w:kern w:val="0"/>
                <w:szCs w:val="21"/>
              </w:rPr>
              <w:t>6、蓝牙4.0；SIK:4G全网通,双卡双待</w:t>
            </w:r>
            <w:r>
              <w:rPr>
                <w:rFonts w:hint="eastAsia" w:ascii="宋体" w:hAnsi="宋体" w:eastAsia="宋体" w:cs="宋体"/>
                <w:kern w:val="0"/>
                <w:szCs w:val="21"/>
              </w:rPr>
              <w:br w:type="textWrapping"/>
            </w:r>
            <w:r>
              <w:rPr>
                <w:rFonts w:hint="eastAsia" w:ascii="宋体" w:hAnsi="宋体" w:eastAsia="宋体" w:cs="宋体"/>
                <w:kern w:val="0"/>
                <w:szCs w:val="21"/>
              </w:rPr>
              <w:t>7、超大内存：4G+64G</w:t>
            </w:r>
            <w:r>
              <w:rPr>
                <w:rFonts w:hint="eastAsia" w:ascii="宋体" w:hAnsi="宋体" w:eastAsia="宋体" w:cs="宋体"/>
                <w:kern w:val="0"/>
                <w:szCs w:val="21"/>
              </w:rPr>
              <w:br w:type="textWrapping"/>
            </w:r>
            <w:r>
              <w:rPr>
                <w:rFonts w:hint="eastAsia" w:ascii="宋体" w:hAnsi="宋体" w:eastAsia="宋体" w:cs="宋体"/>
                <w:kern w:val="0"/>
                <w:szCs w:val="21"/>
              </w:rPr>
              <w:t>8、电池6000mAh  待机时间：每天读卡200次待机3天</w:t>
            </w:r>
            <w:r>
              <w:rPr>
                <w:rFonts w:hint="eastAsia" w:ascii="宋体" w:hAnsi="宋体" w:eastAsia="宋体" w:cs="宋体"/>
                <w:kern w:val="0"/>
                <w:szCs w:val="21"/>
              </w:rPr>
              <w:br w:type="textWrapping"/>
            </w:r>
            <w:r>
              <w:rPr>
                <w:rFonts w:hint="eastAsia" w:ascii="宋体" w:hAnsi="宋体" w:eastAsia="宋体" w:cs="宋体"/>
                <w:kern w:val="0"/>
                <w:szCs w:val="21"/>
              </w:rPr>
              <w:t>9、摄像头后置1300W，前置500万自动导航 式巡检+中文显示+语音提示精确RFID、NFC识别+ GPS定位双模式巡检4G/WIFI上传巡检记录，实时掌握现场情况应检事项智能提示，异常事件文字描述、拍照、录像现场记录</w:t>
            </w:r>
            <w:r>
              <w:rPr>
                <w:rFonts w:hint="eastAsia" w:ascii="宋体" w:hAnsi="宋体" w:eastAsia="宋体" w:cs="宋体"/>
                <w:kern w:val="0"/>
                <w:szCs w:val="21"/>
              </w:rPr>
              <w:br w:type="textWrapping"/>
            </w:r>
            <w:r>
              <w:rPr>
                <w:rFonts w:hint="eastAsia" w:ascii="宋体" w:hAnsi="宋体" w:eastAsia="宋体" w:cs="宋体"/>
                <w:kern w:val="0"/>
                <w:szCs w:val="21"/>
              </w:rPr>
              <w:t>10、含5年流量及云服务；</w:t>
            </w:r>
          </w:p>
        </w:tc>
        <w:tc>
          <w:tcPr>
            <w:tcW w:w="730" w:type="dxa"/>
            <w:vAlign w:val="center"/>
          </w:tcPr>
          <w:p w14:paraId="3FA582C0">
            <w:pPr>
              <w:widowControl/>
              <w:jc w:val="center"/>
              <w:rPr>
                <w:rFonts w:hint="eastAsia" w:ascii="宋体" w:hAnsi="宋体" w:eastAsia="宋体" w:cs="宋体"/>
                <w:kern w:val="0"/>
                <w:szCs w:val="21"/>
              </w:rPr>
            </w:pPr>
            <w:r>
              <w:rPr>
                <w:rFonts w:hint="eastAsia" w:ascii="宋体" w:hAnsi="宋体" w:eastAsia="宋体" w:cs="宋体"/>
                <w:kern w:val="0"/>
                <w:szCs w:val="21"/>
              </w:rPr>
              <w:t>台</w:t>
            </w:r>
          </w:p>
        </w:tc>
        <w:tc>
          <w:tcPr>
            <w:tcW w:w="730" w:type="dxa"/>
            <w:vAlign w:val="center"/>
          </w:tcPr>
          <w:p w14:paraId="4B95E38E">
            <w:pPr>
              <w:widowControl/>
              <w:jc w:val="center"/>
              <w:rPr>
                <w:rFonts w:hint="eastAsia" w:ascii="宋体" w:hAnsi="宋体" w:eastAsia="宋体" w:cs="宋体"/>
                <w:kern w:val="0"/>
                <w:szCs w:val="21"/>
              </w:rPr>
            </w:pPr>
            <w:r>
              <w:rPr>
                <w:rFonts w:hint="eastAsia" w:ascii="宋体" w:hAnsi="宋体" w:eastAsia="宋体" w:cs="宋体"/>
                <w:kern w:val="0"/>
                <w:szCs w:val="21"/>
              </w:rPr>
              <w:t>2</w:t>
            </w:r>
          </w:p>
        </w:tc>
      </w:tr>
      <w:tr w14:paraId="45057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655EE2E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1134" w:type="dxa"/>
            <w:vAlign w:val="center"/>
          </w:tcPr>
          <w:p w14:paraId="04331E8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信息钮</w:t>
            </w:r>
          </w:p>
        </w:tc>
        <w:tc>
          <w:tcPr>
            <w:tcW w:w="6421" w:type="dxa"/>
            <w:vAlign w:val="center"/>
          </w:tcPr>
          <w:p w14:paraId="3826980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聚碳酸脂封装芯片的信息钮，精确定位，具有夜光功能，抗破坏能力更强，更坚固，更耐用。</w:t>
            </w:r>
          </w:p>
        </w:tc>
        <w:tc>
          <w:tcPr>
            <w:tcW w:w="730" w:type="dxa"/>
            <w:vAlign w:val="center"/>
          </w:tcPr>
          <w:p w14:paraId="3BA40C5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1F7ACC8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r>
      <w:tr w14:paraId="4324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DA2677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134" w:type="dxa"/>
            <w:vAlign w:val="center"/>
          </w:tcPr>
          <w:p w14:paraId="5A6976A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标识牌</w:t>
            </w:r>
          </w:p>
        </w:tc>
        <w:tc>
          <w:tcPr>
            <w:tcW w:w="6421" w:type="dxa"/>
            <w:vAlign w:val="center"/>
          </w:tcPr>
          <w:p w14:paraId="1AF91CA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技术指标：304不锈钢材质，标示牌可依据现场要求内容设计填写之匹配的相关内容，把信息钮或防盗钮直接固定在标识牌上，用于标识，展示功能。</w:t>
            </w:r>
          </w:p>
        </w:tc>
        <w:tc>
          <w:tcPr>
            <w:tcW w:w="730" w:type="dxa"/>
            <w:vAlign w:val="center"/>
          </w:tcPr>
          <w:p w14:paraId="61CD6A3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个</w:t>
            </w:r>
          </w:p>
        </w:tc>
        <w:tc>
          <w:tcPr>
            <w:tcW w:w="730" w:type="dxa"/>
            <w:vAlign w:val="center"/>
          </w:tcPr>
          <w:p w14:paraId="2071A71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r>
      <w:tr w14:paraId="1E4E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62" w:type="dxa"/>
            <w:vAlign w:val="center"/>
          </w:tcPr>
          <w:p w14:paraId="7605F7C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1134" w:type="dxa"/>
            <w:vAlign w:val="center"/>
          </w:tcPr>
          <w:p w14:paraId="5E004571">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安装调试</w:t>
            </w:r>
          </w:p>
        </w:tc>
        <w:tc>
          <w:tcPr>
            <w:tcW w:w="6421" w:type="dxa"/>
            <w:vAlign w:val="center"/>
          </w:tcPr>
          <w:p w14:paraId="4B74F57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设备的安装调试</w:t>
            </w:r>
          </w:p>
        </w:tc>
        <w:tc>
          <w:tcPr>
            <w:tcW w:w="730" w:type="dxa"/>
            <w:vAlign w:val="center"/>
          </w:tcPr>
          <w:p w14:paraId="60F9A1E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w:t>
            </w:r>
          </w:p>
        </w:tc>
        <w:tc>
          <w:tcPr>
            <w:tcW w:w="730" w:type="dxa"/>
            <w:vAlign w:val="center"/>
          </w:tcPr>
          <w:p w14:paraId="63C52CA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bl>
    <w:p w14:paraId="38E1FEA8">
      <w:pPr>
        <w:rPr>
          <w:rFonts w:hint="eastAsia"/>
        </w:rPr>
      </w:pPr>
    </w:p>
    <w:p w14:paraId="16ABA2BA">
      <w:pPr>
        <w:rPr>
          <w:rFonts w:hint="eastAsia"/>
        </w:rPr>
      </w:pPr>
    </w:p>
    <w:p w14:paraId="615EA6FE">
      <w:pPr>
        <w:widowControl/>
        <w:jc w:val="left"/>
        <w:rPr>
          <w:rFonts w:hint="eastAsia"/>
        </w:rPr>
      </w:pPr>
      <w:r>
        <w:rPr>
          <w:rFonts w:hint="eastAsia"/>
        </w:rPr>
        <w:br w:type="page"/>
      </w:r>
    </w:p>
    <w:p w14:paraId="2EB3E654">
      <w:pPr>
        <w:spacing w:line="360" w:lineRule="auto"/>
        <w:ind w:firstLine="480"/>
        <w:jc w:val="center"/>
        <w:outlineLvl w:val="0"/>
        <w:rPr>
          <w:b/>
          <w:sz w:val="36"/>
          <w:szCs w:val="36"/>
        </w:rPr>
      </w:pPr>
      <w:bookmarkStart w:id="831" w:name="_Toc31170"/>
      <w:r>
        <w:rPr>
          <w:b/>
          <w:sz w:val="36"/>
          <w:szCs w:val="36"/>
        </w:rPr>
        <w:t>第六章   拟签订的合同文本</w:t>
      </w:r>
      <w:bookmarkEnd w:id="831"/>
    </w:p>
    <w:p w14:paraId="7286B64E">
      <w:pPr>
        <w:tabs>
          <w:tab w:val="left" w:pos="0"/>
          <w:tab w:val="left" w:pos="360"/>
          <w:tab w:val="left" w:pos="720"/>
          <w:tab w:val="center" w:pos="2160"/>
        </w:tabs>
        <w:adjustRightInd w:val="0"/>
        <w:spacing w:before="120" w:beforeLines="50" w:after="120" w:afterLines="50" w:line="360" w:lineRule="auto"/>
        <w:jc w:val="both"/>
        <w:rPr>
          <w:rFonts w:hint="eastAsia" w:ascii="宋体" w:hAnsi="宋体" w:eastAsia="宋体" w:cs="宋体"/>
          <w:b/>
          <w:bCs/>
          <w:sz w:val="44"/>
          <w:szCs w:val="44"/>
        </w:rPr>
      </w:pPr>
    </w:p>
    <w:p w14:paraId="1856B07E">
      <w:pPr>
        <w:pStyle w:val="4"/>
        <w:rPr>
          <w:rFonts w:hint="eastAsia" w:ascii="宋体" w:hAnsi="宋体" w:eastAsia="宋体" w:cs="宋体"/>
        </w:rPr>
      </w:pPr>
    </w:p>
    <w:p w14:paraId="47E759AB">
      <w:pPr>
        <w:bidi w:val="0"/>
        <w:rPr>
          <w:rFonts w:hint="eastAsia" w:ascii="宋体" w:hAnsi="宋体" w:eastAsia="宋体" w:cs="宋体"/>
        </w:rPr>
      </w:pPr>
    </w:p>
    <w:p w14:paraId="685DBBAD">
      <w:pPr>
        <w:widowControl w:val="0"/>
        <w:spacing w:after="0"/>
        <w:jc w:val="center"/>
        <w:rPr>
          <w:rFonts w:hint="eastAsia" w:ascii="宋体" w:hAnsi="宋体" w:eastAsia="宋体" w:cs="宋体"/>
          <w:b/>
          <w:bCs/>
          <w:spacing w:val="-20"/>
          <w:kern w:val="44"/>
          <w:sz w:val="48"/>
          <w:szCs w:val="48"/>
          <w:lang w:val="en-US" w:eastAsia="zh-CN" w:bidi="ar-SA"/>
        </w:rPr>
      </w:pPr>
      <w:bookmarkStart w:id="832" w:name="_Toc3995"/>
    </w:p>
    <w:p w14:paraId="4CCA52F6">
      <w:pPr>
        <w:pStyle w:val="17"/>
        <w:jc w:val="center"/>
        <w:rPr>
          <w:b/>
          <w:bCs/>
          <w:spacing w:val="-20"/>
          <w:kern w:val="44"/>
          <w:sz w:val="48"/>
          <w:szCs w:val="48"/>
          <w:highlight w:val="none"/>
        </w:rPr>
      </w:pPr>
      <w:r>
        <w:rPr>
          <w:b/>
          <w:bCs/>
          <w:spacing w:val="-20"/>
          <w:kern w:val="44"/>
          <w:sz w:val="48"/>
          <w:szCs w:val="48"/>
          <w:highlight w:val="none"/>
        </w:rPr>
        <w:t>政府采购货物买卖合同</w:t>
      </w:r>
    </w:p>
    <w:p w14:paraId="5C9427AB">
      <w:pPr>
        <w:rPr>
          <w:b/>
          <w:bCs/>
          <w:spacing w:val="-20"/>
          <w:kern w:val="44"/>
          <w:sz w:val="40"/>
          <w:szCs w:val="40"/>
          <w:highlight w:val="none"/>
        </w:rPr>
      </w:pPr>
    </w:p>
    <w:p w14:paraId="2802241E">
      <w:pPr>
        <w:rPr>
          <w:b/>
          <w:bCs/>
          <w:spacing w:val="-20"/>
          <w:kern w:val="44"/>
          <w:sz w:val="40"/>
          <w:szCs w:val="40"/>
          <w:highlight w:val="none"/>
        </w:rPr>
      </w:pPr>
    </w:p>
    <w:p w14:paraId="3E556BB2">
      <w:pPr>
        <w:rPr>
          <w:b/>
          <w:bCs/>
          <w:spacing w:val="-20"/>
          <w:kern w:val="44"/>
          <w:sz w:val="40"/>
          <w:szCs w:val="40"/>
          <w:highlight w:val="none"/>
        </w:rPr>
      </w:pPr>
    </w:p>
    <w:p w14:paraId="05110461">
      <w:pPr>
        <w:tabs>
          <w:tab w:val="left" w:pos="0"/>
          <w:tab w:val="left" w:pos="360"/>
          <w:tab w:val="left" w:pos="720"/>
          <w:tab w:val="center" w:pos="2160"/>
        </w:tabs>
        <w:adjustRightInd w:val="0"/>
        <w:spacing w:before="120" w:beforeLines="50" w:after="120" w:afterLines="50" w:line="360" w:lineRule="auto"/>
        <w:jc w:val="both"/>
        <w:rPr>
          <w:rFonts w:hint="eastAsia"/>
          <w:sz w:val="32"/>
          <w:szCs w:val="32"/>
          <w:highlight w:val="none"/>
        </w:rPr>
      </w:pPr>
    </w:p>
    <w:p w14:paraId="1E5643BF">
      <w:pPr>
        <w:tabs>
          <w:tab w:val="left" w:pos="0"/>
          <w:tab w:val="left" w:pos="360"/>
          <w:tab w:val="left" w:pos="720"/>
          <w:tab w:val="center" w:pos="2160"/>
        </w:tabs>
        <w:adjustRightInd w:val="0"/>
        <w:spacing w:before="120" w:beforeLines="50" w:after="120" w:afterLines="50" w:line="360" w:lineRule="auto"/>
        <w:jc w:val="both"/>
        <w:rPr>
          <w:rFonts w:hint="eastAsia"/>
          <w:sz w:val="32"/>
          <w:szCs w:val="32"/>
          <w:highlight w:val="none"/>
        </w:rPr>
      </w:pPr>
    </w:p>
    <w:p w14:paraId="357C3A88">
      <w:pPr>
        <w:tabs>
          <w:tab w:val="left" w:pos="0"/>
          <w:tab w:val="left" w:pos="360"/>
          <w:tab w:val="center" w:pos="2160"/>
        </w:tabs>
        <w:adjustRightInd w:val="0"/>
        <w:spacing w:before="120" w:beforeLines="50" w:after="120" w:afterLines="50" w:line="360" w:lineRule="auto"/>
        <w:ind w:firstLine="560" w:firstLineChars="200"/>
        <w:jc w:val="both"/>
        <w:rPr>
          <w:rFonts w:hint="default" w:eastAsia="宋体"/>
          <w:sz w:val="28"/>
          <w:szCs w:val="28"/>
          <w:highlight w:val="none"/>
          <w:u w:val="single"/>
          <w:lang w:val="en-US" w:eastAsia="zh-CN"/>
        </w:rPr>
      </w:pPr>
      <w:r>
        <w:rPr>
          <w:rFonts w:hint="eastAsia"/>
          <w:sz w:val="28"/>
          <w:szCs w:val="28"/>
          <w:highlight w:val="none"/>
        </w:rPr>
        <w:t>项目名称：</w:t>
      </w:r>
      <w:r>
        <w:rPr>
          <w:rFonts w:hint="eastAsia"/>
          <w:sz w:val="28"/>
          <w:szCs w:val="28"/>
          <w:highlight w:val="none"/>
          <w:lang w:val="en-US" w:eastAsia="zh-CN"/>
        </w:rPr>
        <w:t xml:space="preserve"> </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r>
        <w:rPr>
          <w:rFonts w:hint="eastAsia"/>
          <w:sz w:val="28"/>
          <w:szCs w:val="28"/>
          <w:highlight w:val="none"/>
          <w:lang w:val="en-US" w:eastAsia="zh-CN"/>
        </w:rPr>
        <w:t xml:space="preserve">                            </w:t>
      </w:r>
    </w:p>
    <w:p w14:paraId="6D85E1D7">
      <w:pPr>
        <w:spacing w:line="360" w:lineRule="auto"/>
        <w:ind w:left="0" w:leftChars="0" w:firstLine="420" w:firstLineChars="150"/>
        <w:rPr>
          <w:sz w:val="28"/>
          <w:szCs w:val="28"/>
          <w:highlight w:val="none"/>
          <w:u w:val="single"/>
        </w:rPr>
      </w:pPr>
      <w:r>
        <w:rPr>
          <w:rFonts w:hint="eastAsia"/>
          <w:sz w:val="28"/>
          <w:szCs w:val="28"/>
          <w:highlight w:val="none"/>
        </w:rPr>
        <w:t>合同编号：</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p>
    <w:p w14:paraId="02CA6B86">
      <w:pPr>
        <w:spacing w:line="360" w:lineRule="auto"/>
        <w:ind w:left="420" w:leftChars="200"/>
        <w:rPr>
          <w:sz w:val="28"/>
          <w:szCs w:val="28"/>
          <w:highlight w:val="none"/>
        </w:rPr>
      </w:pPr>
      <w:r>
        <w:rPr>
          <w:rFonts w:hint="eastAsia"/>
          <w:sz w:val="28"/>
          <w:szCs w:val="28"/>
          <w:highlight w:val="none"/>
        </w:rPr>
        <w:t>甲    方：</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p>
    <w:p w14:paraId="1F5A971B">
      <w:pPr>
        <w:spacing w:line="360" w:lineRule="auto"/>
        <w:ind w:left="420" w:leftChars="200"/>
        <w:rPr>
          <w:sz w:val="28"/>
          <w:szCs w:val="28"/>
          <w:highlight w:val="none"/>
          <w:u w:val="single"/>
        </w:rPr>
      </w:pPr>
      <w:r>
        <w:rPr>
          <w:rFonts w:hint="eastAsia"/>
          <w:sz w:val="28"/>
          <w:szCs w:val="28"/>
          <w:highlight w:val="none"/>
        </w:rPr>
        <w:t>乙    方：</w:t>
      </w:r>
      <w:r>
        <w:rPr>
          <w:rFonts w:hint="eastAsia"/>
          <w:sz w:val="28"/>
          <w:szCs w:val="28"/>
          <w:highlight w:val="none"/>
          <w:u w:val="single"/>
          <w:lang w:val="en-US" w:eastAsia="zh-CN"/>
        </w:rPr>
        <w:t xml:space="preserve">   </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p>
    <w:p w14:paraId="455C3335">
      <w:pPr>
        <w:spacing w:line="360" w:lineRule="auto"/>
        <w:ind w:left="420" w:leftChars="200"/>
        <w:rPr>
          <w:sz w:val="28"/>
          <w:szCs w:val="28"/>
          <w:highlight w:val="none"/>
        </w:rPr>
      </w:pPr>
      <w:r>
        <w:rPr>
          <w:rFonts w:hint="eastAsia"/>
          <w:sz w:val="28"/>
          <w:szCs w:val="28"/>
          <w:highlight w:val="none"/>
        </w:rPr>
        <w:t>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p>
    <w:p w14:paraId="6E69CBE4">
      <w:pPr>
        <w:rPr>
          <w:highlight w:val="none"/>
        </w:rPr>
      </w:pPr>
    </w:p>
    <w:p w14:paraId="5AF5E442">
      <w:pPr>
        <w:rPr>
          <w:rFonts w:eastAsia="黑体"/>
          <w:sz w:val="44"/>
          <w:szCs w:val="44"/>
          <w:highlight w:val="none"/>
        </w:rPr>
      </w:pPr>
      <w:r>
        <w:rPr>
          <w:rFonts w:eastAsia="黑体"/>
          <w:sz w:val="44"/>
          <w:szCs w:val="44"/>
          <w:highlight w:val="none"/>
        </w:rPr>
        <w:br w:type="page"/>
      </w:r>
    </w:p>
    <w:p w14:paraId="23DB7B8F">
      <w:pPr>
        <w:jc w:val="center"/>
        <w:rPr>
          <w:rFonts w:eastAsia="黑体"/>
          <w:sz w:val="44"/>
          <w:szCs w:val="44"/>
          <w:highlight w:val="none"/>
        </w:rPr>
      </w:pPr>
      <w:r>
        <w:rPr>
          <w:rFonts w:hint="eastAsia" w:eastAsia="黑体"/>
          <w:sz w:val="44"/>
          <w:szCs w:val="44"/>
          <w:highlight w:val="none"/>
        </w:rPr>
        <w:t>使 用 说 明</w:t>
      </w:r>
    </w:p>
    <w:p w14:paraId="3FF22EC2">
      <w:pPr>
        <w:ind w:firstLine="640" w:firstLineChars="200"/>
        <w:rPr>
          <w:rFonts w:hint="eastAsia" w:ascii="仿宋_GB2312" w:hAnsi="仿宋_GB2312" w:eastAsia="仿宋_GB2312" w:cs="仿宋_GB2312"/>
          <w:sz w:val="32"/>
          <w:szCs w:val="32"/>
          <w:highlight w:val="none"/>
        </w:rPr>
      </w:pPr>
    </w:p>
    <w:p w14:paraId="57B99136">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1.本合同标准文本适用于购买现成货物的采购项目，不包括需要供应商定制开发、创新研发的货物采购项目。</w:t>
      </w:r>
    </w:p>
    <w:p w14:paraId="40ED706F">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2.本合同标准文本为政府采购货物买卖合同编制提供参考，可以结合采购项目具体情况，对文本作必要的调整修订后使用。</w:t>
      </w:r>
    </w:p>
    <w:p w14:paraId="59F9A928">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3.本合同标准文本各条款中，如涉及填写多家供应商、制造商，多种采购标的、分包主要内容等信息的，可根据采购项目具体情况添加信息项。</w:t>
      </w:r>
    </w:p>
    <w:p w14:paraId="301513D3">
      <w:pPr>
        <w:rPr>
          <w:rFonts w:eastAsia="黑体"/>
          <w:sz w:val="44"/>
          <w:szCs w:val="44"/>
          <w:highlight w:val="none"/>
        </w:rPr>
        <w:sectPr>
          <w:headerReference r:id="rId14" w:type="default"/>
          <w:footerReference r:id="rId15" w:type="default"/>
          <w:pgSz w:w="11906" w:h="16838"/>
          <w:pgMar w:top="1440" w:right="1800" w:bottom="1440" w:left="1800" w:header="851" w:footer="992" w:gutter="0"/>
          <w:cols w:space="425" w:num="1"/>
          <w:docGrid w:type="lines" w:linePitch="312" w:charSpace="0"/>
        </w:sectPr>
      </w:pPr>
    </w:p>
    <w:p w14:paraId="2EC469AE">
      <w:pPr>
        <w:adjustRightInd w:val="0"/>
        <w:snapToGrid w:val="0"/>
        <w:spacing w:line="400" w:lineRule="exact"/>
        <w:jc w:val="center"/>
        <w:outlineLvl w:val="9"/>
        <w:rPr>
          <w:rFonts w:hint="eastAsia" w:ascii="黑体" w:hAnsi="华文中宋" w:eastAsia="黑体"/>
          <w:b/>
          <w:bCs/>
          <w:sz w:val="28"/>
          <w:szCs w:val="28"/>
          <w:highlight w:val="none"/>
        </w:rPr>
      </w:pPr>
      <w:bookmarkStart w:id="833"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bookmarkEnd w:id="833"/>
    </w:p>
    <w:p w14:paraId="20A7AC1E">
      <w:pPr>
        <w:bidi w:val="0"/>
        <w:rPr>
          <w:rFonts w:hint="eastAsia"/>
        </w:rPr>
      </w:pPr>
    </w:p>
    <w:p w14:paraId="48722526">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甲方（全称）：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（采购人、受采购人委托签订合同的单位或采购文件约定的合同甲方）</w:t>
      </w:r>
    </w:p>
    <w:p w14:paraId="3DD24426">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乙方（全称）：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（供应商）</w:t>
      </w:r>
    </w:p>
    <w:p w14:paraId="75CA5047">
      <w:pPr>
        <w:spacing w:line="400" w:lineRule="exact"/>
        <w:rPr>
          <w:rFonts w:hint="eastAsia" w:ascii="宋体" w:hAnsi="宋体" w:eastAsia="宋体" w:cs="宋体"/>
          <w:szCs w:val="21"/>
          <w:highlight w:val="none"/>
        </w:rPr>
      </w:pPr>
    </w:p>
    <w:p w14:paraId="3ECBD602">
      <w:pPr>
        <w:pStyle w:val="18"/>
        <w:adjustRightInd w:val="0"/>
        <w:snapToGrid w:val="0"/>
        <w:spacing w:line="4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依据《中华人民共和国民法典</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中华人民共和国政府采购法》等</w:t>
      </w:r>
      <w:r>
        <w:rPr>
          <w:rFonts w:hint="eastAsia" w:ascii="宋体" w:hAnsi="宋体" w:cs="宋体"/>
          <w:sz w:val="21"/>
          <w:szCs w:val="21"/>
          <w:highlight w:val="none"/>
          <w:lang w:eastAsia="zh-CN"/>
        </w:rPr>
        <w:t>有关</w:t>
      </w:r>
      <w:r>
        <w:rPr>
          <w:rFonts w:hint="eastAsia" w:ascii="宋体" w:hAnsi="宋体" w:eastAsia="宋体" w:cs="宋体"/>
          <w:sz w:val="21"/>
          <w:szCs w:val="21"/>
          <w:highlight w:val="none"/>
        </w:rPr>
        <w:t xml:space="preserve">法律法规，以及本采购项目的招标/谈判文件等采购文件、乙方的《投标（响应）文件》及《中标（成交）通知书》，甲乙双方同意签订本合同。具体情况及要求如下：     </w:t>
      </w:r>
    </w:p>
    <w:p w14:paraId="6F6DA7A5">
      <w:pPr>
        <w:numPr>
          <w:ilvl w:val="0"/>
          <w:numId w:val="13"/>
        </w:numPr>
        <w:adjustRightInd w:val="0"/>
        <w:snapToGrid w:val="0"/>
        <w:spacing w:line="400" w:lineRule="exact"/>
        <w:ind w:firstLine="422" w:firstLineChars="200"/>
        <w:jc w:val="both"/>
        <w:rPr>
          <w:rFonts w:hint="eastAsia" w:ascii="宋体" w:hAnsi="宋体" w:eastAsia="宋体" w:cs="宋体"/>
          <w:b/>
          <w:szCs w:val="21"/>
          <w:highlight w:val="none"/>
        </w:rPr>
      </w:pPr>
      <w:r>
        <w:rPr>
          <w:rFonts w:hint="eastAsia" w:ascii="宋体" w:hAnsi="宋体" w:eastAsia="宋体" w:cs="宋体"/>
          <w:b/>
          <w:szCs w:val="21"/>
          <w:highlight w:val="none"/>
        </w:rPr>
        <w:t>项目信息</w:t>
      </w:r>
    </w:p>
    <w:p w14:paraId="415F61FF">
      <w:pPr>
        <w:pStyle w:val="18"/>
        <w:numPr>
          <w:ilvl w:val="0"/>
          <w:numId w:val="14"/>
        </w:numPr>
        <w:adjustRightInd w:val="0"/>
        <w:snapToGrid w:val="0"/>
        <w:spacing w:line="400" w:lineRule="exact"/>
        <w:ind w:firstLine="420" w:firstLineChars="200"/>
        <w:rPr>
          <w:rFonts w:hint="default" w:ascii="宋体" w:hAnsi="宋体" w:eastAsia="宋体" w:cs="宋体"/>
          <w:sz w:val="21"/>
          <w:szCs w:val="21"/>
          <w:highlight w:val="none"/>
          <w:u w:val="single"/>
          <w:lang w:val="en-US"/>
        </w:rPr>
      </w:pPr>
      <w:r>
        <w:rPr>
          <w:rFonts w:hint="eastAsia" w:ascii="宋体" w:hAnsi="宋体" w:eastAsia="宋体" w:cs="宋体"/>
          <w:sz w:val="21"/>
          <w:szCs w:val="21"/>
          <w:highlight w:val="none"/>
        </w:rPr>
        <w:t>采购项目名称：</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p>
    <w:p w14:paraId="569F8B15">
      <w:pPr>
        <w:pStyle w:val="18"/>
        <w:tabs>
          <w:tab w:val="left" w:pos="999"/>
        </w:tabs>
        <w:adjustRightInd w:val="0"/>
        <w:snapToGrid w:val="0"/>
        <w:spacing w:line="400" w:lineRule="exact"/>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采购项目编号：</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43BFE887">
      <w:pPr>
        <w:pStyle w:val="18"/>
        <w:adjustRightInd w:val="0"/>
        <w:snapToGrid w:val="0"/>
        <w:spacing w:line="4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（2）采购计划编号：</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3F7F1E61">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（3）项目内容：</w:t>
      </w:r>
    </w:p>
    <w:p w14:paraId="0BF9B3B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     采购标的及数量（台/套</w:t>
      </w:r>
      <w:r>
        <w:rPr>
          <w:rFonts w:hint="eastAsia" w:ascii="宋体" w:hAnsi="宋体" w:eastAsia="宋体" w:cs="宋体"/>
          <w:szCs w:val="21"/>
          <w:highlight w:val="none"/>
          <w:lang w:val="en"/>
        </w:rPr>
        <w:t>/个/架/组等</w:t>
      </w:r>
      <w:r>
        <w:rPr>
          <w:rFonts w:hint="eastAsia" w:ascii="宋体" w:hAnsi="宋体" w:eastAsia="宋体" w:cs="宋体"/>
          <w:szCs w:val="21"/>
          <w:highlight w:val="none"/>
        </w:rPr>
        <w:t>）：</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1CCFCDE1">
      <w:pPr>
        <w:adjustRightInd w:val="0"/>
        <w:snapToGrid w:val="0"/>
        <w:spacing w:line="400" w:lineRule="exact"/>
        <w:ind w:firstLine="420" w:firstLineChars="200"/>
        <w:rPr>
          <w:rFonts w:hint="eastAsia" w:ascii="宋体" w:hAnsi="宋体" w:eastAsia="宋体" w:cs="宋体"/>
          <w:szCs w:val="21"/>
          <w:highlight w:val="none"/>
          <w:lang w:val="en"/>
        </w:rPr>
      </w:pP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en"/>
        </w:rPr>
        <w:t xml:space="preserve">     </w:t>
      </w:r>
      <w:r>
        <w:rPr>
          <w:rFonts w:hint="eastAsia" w:ascii="宋体" w:hAnsi="宋体" w:eastAsia="宋体" w:cs="宋体"/>
          <w:szCs w:val="21"/>
          <w:highlight w:val="none"/>
        </w:rPr>
        <w:t>规格型号：</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p>
    <w:p w14:paraId="638A2501">
      <w:pPr>
        <w:adjustRightInd w:val="0"/>
        <w:snapToGrid w:val="0"/>
        <w:spacing w:line="400" w:lineRule="exact"/>
        <w:ind w:firstLine="945" w:firstLineChars="450"/>
        <w:rPr>
          <w:rFonts w:hint="eastAsia" w:ascii="宋体" w:hAnsi="宋体" w:eastAsia="宋体" w:cs="宋体"/>
          <w:szCs w:val="21"/>
          <w:highlight w:val="none"/>
          <w:u w:val="single"/>
        </w:rPr>
      </w:pPr>
      <w:r>
        <w:rPr>
          <w:rFonts w:hint="eastAsia" w:ascii="宋体" w:hAnsi="宋体" w:eastAsia="宋体" w:cs="宋体"/>
          <w:szCs w:val="21"/>
          <w:highlight w:val="none"/>
        </w:rPr>
        <w:t>采购标的的技术要求、商务要求具体见附件。</w:t>
      </w:r>
    </w:p>
    <w:p w14:paraId="2646F070">
      <w:pPr>
        <w:adjustRightInd w:val="0"/>
        <w:snapToGrid w:val="0"/>
        <w:spacing w:line="400" w:lineRule="exact"/>
        <w:ind w:firstLine="945" w:firstLineChars="450"/>
        <w:rPr>
          <w:rFonts w:hint="eastAsia" w:ascii="宋体" w:hAnsi="宋体" w:eastAsia="宋体" w:cs="宋体"/>
          <w:szCs w:val="21"/>
          <w:highlight w:val="none"/>
        </w:rPr>
      </w:pPr>
      <w:r>
        <w:rPr>
          <w:rFonts w:hint="eastAsia" w:ascii="宋体" w:hAnsi="宋体" w:eastAsia="宋体" w:cs="宋体"/>
          <w:szCs w:val="21"/>
          <w:highlight w:val="none"/>
        </w:rPr>
        <w:t>①涉及信息类产品，请填写该产品关键部件的品牌、型号：</w:t>
      </w:r>
    </w:p>
    <w:p w14:paraId="79120871">
      <w:pPr>
        <w:adjustRightInd w:val="0"/>
        <w:snapToGrid w:val="0"/>
        <w:spacing w:line="400" w:lineRule="exact"/>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p>
    <w:p w14:paraId="0F1E07F0">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品牌：</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型号：</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2B761BEA">
      <w:pPr>
        <w:pStyle w:val="254"/>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zCs w:val="21"/>
          <w:highlight w:val="none"/>
          <w:u w:val="single"/>
        </w:rPr>
        <w:t xml:space="preserve">   </w:t>
      </w:r>
    </w:p>
    <w:p w14:paraId="1DC523A4">
      <w:pPr>
        <w:pStyle w:val="254"/>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型号：</w:t>
      </w:r>
      <w:r>
        <w:rPr>
          <w:rFonts w:hint="eastAsia" w:ascii="宋体" w:hAnsi="宋体" w:eastAsia="宋体" w:cs="宋体"/>
          <w:szCs w:val="21"/>
          <w:highlight w:val="none"/>
          <w:u w:val="single"/>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zCs w:val="21"/>
          <w:highlight w:val="none"/>
          <w:u w:val="single"/>
        </w:rPr>
        <w:t xml:space="preserve">   </w:t>
      </w:r>
    </w:p>
    <w:p w14:paraId="15AE0F75">
      <w:pPr>
        <w:pStyle w:val="254"/>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27C70825">
      <w:pPr>
        <w:pStyle w:val="254"/>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②涉及车辆采购，请填写是否属于新能源汽车：</w:t>
      </w:r>
    </w:p>
    <w:p w14:paraId="29471C36">
      <w:pPr>
        <w:pStyle w:val="254"/>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sym w:font="Wingdings" w:char="00A8"/>
      </w:r>
      <w:r>
        <w:rPr>
          <w:rFonts w:hint="eastAsia" w:ascii="宋体" w:hAnsi="宋体" w:eastAsia="宋体" w:cs="宋体"/>
          <w:sz w:val="21"/>
          <w:highlight w:val="none"/>
        </w:rPr>
        <w:t>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6F6F3B30">
      <w:pPr>
        <w:pStyle w:val="254"/>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sym w:font="Wingdings" w:char="00A8"/>
      </w:r>
      <w:r>
        <w:rPr>
          <w:rFonts w:hint="eastAsia" w:ascii="宋体" w:hAnsi="宋体" w:eastAsia="宋体" w:cs="宋体"/>
          <w:sz w:val="21"/>
          <w:highlight w:val="none"/>
        </w:rPr>
        <w:t>否</w:t>
      </w:r>
    </w:p>
    <w:p w14:paraId="4CF61D55">
      <w:pPr>
        <w:pStyle w:val="254"/>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val="en"/>
        </w:rPr>
        <w:t>4</w:t>
      </w:r>
      <w:r>
        <w:rPr>
          <w:rFonts w:hint="eastAsia" w:ascii="宋体" w:hAnsi="宋体" w:eastAsia="宋体" w:cs="宋体"/>
          <w:sz w:val="21"/>
          <w:highlight w:val="none"/>
        </w:rPr>
        <w:t>）政府采购组织形式：</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政府集中采购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部门集中采购  </w:t>
      </w:r>
      <w:r>
        <w:rPr>
          <w:rFonts w:hint="eastAsia" w:ascii="宋体" w:hAnsi="宋体" w:eastAsia="宋体" w:cs="宋体"/>
          <w:sz w:val="21"/>
          <w:highlight w:val="none"/>
        </w:rPr>
        <w:sym w:font="Wingdings" w:char="00A8"/>
      </w:r>
      <w:r>
        <w:rPr>
          <w:rFonts w:hint="eastAsia" w:ascii="宋体" w:hAnsi="宋体" w:eastAsia="宋体" w:cs="宋体"/>
          <w:sz w:val="21"/>
          <w:highlight w:val="none"/>
        </w:rPr>
        <w:t>分散采购</w:t>
      </w:r>
    </w:p>
    <w:p w14:paraId="6B17C3B4">
      <w:pPr>
        <w:pStyle w:val="254"/>
        <w:snapToGrid w:val="0"/>
        <w:ind w:firstLine="420" w:firstLineChars="0"/>
        <w:rPr>
          <w:rFonts w:hint="eastAsia" w:ascii="宋体" w:hAnsi="宋体" w:eastAsia="宋体" w:cs="宋体"/>
          <w:sz w:val="21"/>
          <w:highlight w:val="none"/>
        </w:rPr>
      </w:pPr>
      <w:r>
        <w:rPr>
          <w:rFonts w:hint="eastAsia" w:ascii="宋体" w:hAnsi="宋体" w:eastAsia="宋体" w:cs="宋体"/>
          <w:sz w:val="21"/>
          <w:highlight w:val="none"/>
        </w:rPr>
        <w:t>（</w:t>
      </w:r>
      <w:r>
        <w:rPr>
          <w:rFonts w:hint="eastAsia" w:ascii="宋体" w:hAnsi="宋体" w:eastAsia="宋体" w:cs="宋体"/>
          <w:sz w:val="21"/>
          <w:highlight w:val="none"/>
          <w:lang w:val="en"/>
        </w:rPr>
        <w:t>5</w:t>
      </w:r>
      <w:r>
        <w:rPr>
          <w:rFonts w:hint="eastAsia" w:ascii="宋体" w:hAnsi="宋体" w:eastAsia="宋体" w:cs="宋体"/>
          <w:sz w:val="21"/>
          <w:highlight w:val="none"/>
        </w:rPr>
        <w:t>）政府采购方式：</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公开招标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邀请招标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竞争性谈判 </w:t>
      </w:r>
      <w:r>
        <w:rPr>
          <w:rFonts w:hint="eastAsia" w:ascii="宋体" w:hAnsi="宋体" w:eastAsia="宋体" w:cs="宋体"/>
          <w:sz w:val="21"/>
          <w:highlight w:val="none"/>
        </w:rPr>
        <w:sym w:font="Wingdings" w:char="00A8"/>
      </w:r>
      <w:r>
        <w:rPr>
          <w:rFonts w:hint="eastAsia" w:ascii="宋体" w:hAnsi="宋体" w:eastAsia="宋体" w:cs="宋体"/>
          <w:sz w:val="21"/>
          <w:highlight w:val="none"/>
        </w:rPr>
        <w:t>竞争性磋商</w:t>
      </w:r>
    </w:p>
    <w:p w14:paraId="385685AF">
      <w:pPr>
        <w:pStyle w:val="254"/>
        <w:snapToGrid w:val="0"/>
        <w:ind w:firstLine="420" w:firstLineChars="0"/>
        <w:rPr>
          <w:rFonts w:hint="eastAsia" w:ascii="宋体" w:hAnsi="宋体" w:eastAsia="宋体" w:cs="宋体"/>
          <w:sz w:val="21"/>
          <w:highlight w:val="none"/>
          <w:u w:val="single"/>
        </w:rPr>
      </w:pPr>
      <w:r>
        <w:rPr>
          <w:rFonts w:hint="eastAsia" w:ascii="宋体" w:hAnsi="宋体" w:eastAsia="宋体" w:cs="宋体"/>
          <w:sz w:val="21"/>
          <w:highlight w:val="none"/>
        </w:rPr>
        <w:t xml:space="preserve">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询价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单一来源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框架协议 </w:t>
      </w:r>
      <w:r>
        <w:rPr>
          <w:rFonts w:hint="eastAsia" w:ascii="宋体" w:hAnsi="宋体" w:eastAsia="宋体" w:cs="宋体"/>
          <w:sz w:val="21"/>
          <w:highlight w:val="none"/>
        </w:rPr>
        <w:sym w:font="Wingdings" w:char="00A8"/>
      </w:r>
      <w:r>
        <w:rPr>
          <w:rFonts w:hint="eastAsia" w:ascii="宋体" w:hAnsi="宋体" w:eastAsia="宋体" w:cs="宋体"/>
          <w:sz w:val="21"/>
          <w:highlight w:val="none"/>
        </w:rPr>
        <w:t>其他：</w:t>
      </w:r>
      <w:r>
        <w:rPr>
          <w:rFonts w:hint="eastAsia" w:ascii="宋体" w:hAnsi="宋体" w:eastAsia="宋体" w:cs="宋体"/>
          <w:sz w:val="21"/>
          <w:highlight w:val="none"/>
          <w:u w:val="single"/>
        </w:rPr>
        <w:t xml:space="preserve">          </w:t>
      </w:r>
    </w:p>
    <w:p w14:paraId="7C08BE92">
      <w:pPr>
        <w:pStyle w:val="254"/>
        <w:snapToGrid w:val="0"/>
        <w:ind w:firstLine="210" w:firstLineChars="100"/>
        <w:rPr>
          <w:rFonts w:hint="eastAsia" w:ascii="宋体" w:hAnsi="宋体" w:eastAsia="宋体" w:cs="宋体"/>
          <w:kern w:val="2"/>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val="en"/>
        </w:rPr>
        <w:t>6</w:t>
      </w:r>
      <w:r>
        <w:rPr>
          <w:rFonts w:hint="eastAsia" w:ascii="宋体" w:hAnsi="宋体" w:eastAsia="宋体" w:cs="宋体"/>
          <w:sz w:val="21"/>
          <w:highlight w:val="none"/>
        </w:rPr>
        <w:t>）</w:t>
      </w:r>
      <w:r>
        <w:rPr>
          <w:rFonts w:hint="eastAsia" w:ascii="宋体" w:hAnsi="宋体" w:eastAsia="宋体" w:cs="宋体"/>
          <w:kern w:val="2"/>
          <w:sz w:val="21"/>
          <w:highlight w:val="none"/>
        </w:rPr>
        <w:t>中标（成交）采购标的制造商是否为中小企业：</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 xml:space="preserve">是      </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否</w:t>
      </w:r>
    </w:p>
    <w:p w14:paraId="5BD202DB">
      <w:pPr>
        <w:adjustRightInd w:val="0"/>
        <w:snapToGrid w:val="0"/>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本合同是否为专门面向中小企业的采购合同（中小企业预留合同）：</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77AAFBF7">
      <w:pPr>
        <w:adjustRightInd w:val="0"/>
        <w:snapToGrid w:val="0"/>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若本项目不专门面向中小企业采购，是否给予小微企业评审优惠：</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001E2CB7">
      <w:pPr>
        <w:adjustRightInd w:val="0"/>
        <w:snapToGrid w:val="0"/>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中标（成交）采购标的制造商是否为残疾人福利性单位：</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6ABC1E20">
      <w:pPr>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中标（成交）采购标的制造商是否为监狱企业：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30BFF33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
        </w:rPr>
        <w:t>7</w:t>
      </w:r>
      <w:r>
        <w:rPr>
          <w:rFonts w:hint="eastAsia" w:ascii="宋体" w:hAnsi="宋体" w:eastAsia="宋体" w:cs="宋体"/>
          <w:szCs w:val="21"/>
          <w:highlight w:val="none"/>
        </w:rPr>
        <w:t>）合同是否分包：</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48CE4FC6">
      <w:pPr>
        <w:adjustRightInd w:val="0"/>
        <w:snapToGrid w:val="0"/>
        <w:spacing w:line="400" w:lineRule="exact"/>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rPr>
        <w:t xml:space="preserve"> 分包主要内容：</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5078A7A1">
      <w:pPr>
        <w:adjustRightInd w:val="0"/>
        <w:snapToGrid w:val="0"/>
        <w:spacing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 xml:space="preserve"> 分包供应商/制造商名称（如供应商和制造商不同，请分别填写）：</w:t>
      </w:r>
    </w:p>
    <w:p w14:paraId="3B99EF92">
      <w:pPr>
        <w:adjustRightInd w:val="0"/>
        <w:snapToGrid w:val="0"/>
        <w:spacing w:line="400" w:lineRule="exact"/>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6BBCFB60">
      <w:pPr>
        <w:adjustRightInd w:val="0"/>
        <w:snapToGrid w:val="0"/>
        <w:spacing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 xml:space="preserve"> 分包供应商/制造商类型（如果供应商和制造商不同，只填写制造商类型）：</w:t>
      </w:r>
    </w:p>
    <w:p w14:paraId="40823B8F">
      <w:pPr>
        <w:adjustRightInd w:val="0"/>
        <w:snapToGrid w:val="0"/>
        <w:spacing w:line="400" w:lineRule="exact"/>
        <w:ind w:firstLine="840" w:firstLineChars="400"/>
        <w:rPr>
          <w:rFonts w:hint="eastAsia" w:ascii="宋体" w:hAnsi="宋体" w:eastAsia="宋体" w:cs="宋体"/>
          <w:iCs/>
          <w:szCs w:val="21"/>
          <w:highlight w:val="none"/>
        </w:rPr>
      </w:pP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大型企业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中型企业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小微型企业  </w:t>
      </w:r>
    </w:p>
    <w:p w14:paraId="51FDA9CA">
      <w:pPr>
        <w:adjustRightInd w:val="0"/>
        <w:snapToGrid w:val="0"/>
        <w:spacing w:line="400" w:lineRule="exact"/>
        <w:ind w:firstLine="840" w:firstLineChars="400"/>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残疾人福利性单位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监狱企业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其他</w:t>
      </w:r>
    </w:p>
    <w:p w14:paraId="3DCE4053">
      <w:pPr>
        <w:adjustRightInd w:val="0"/>
        <w:snapToGrid w:val="0"/>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en"/>
        </w:rPr>
        <w:t>8</w:t>
      </w:r>
      <w:r>
        <w:rPr>
          <w:rFonts w:hint="eastAsia" w:ascii="宋体" w:hAnsi="宋体" w:eastAsia="宋体" w:cs="宋体"/>
          <w:szCs w:val="21"/>
          <w:highlight w:val="none"/>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648D3326">
      <w:pPr>
        <w:pStyle w:val="254"/>
        <w:tabs>
          <w:tab w:val="left" w:pos="1340"/>
        </w:tabs>
        <w:ind w:firstLine="420"/>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rPr>
        <w:sym w:font="Wingdings" w:char="00A8"/>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sym w:font="Wingdings" w:char="00A8"/>
      </w:r>
      <w:r>
        <w:rPr>
          <w:rFonts w:hint="eastAsia" w:ascii="宋体" w:hAnsi="宋体" w:eastAsia="宋体" w:cs="宋体"/>
          <w:iCs/>
          <w:sz w:val="21"/>
          <w:highlight w:val="none"/>
        </w:rPr>
        <w:t>部分由外国投资者投资</w:t>
      </w:r>
    </w:p>
    <w:p w14:paraId="6165865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
        </w:rPr>
        <w:t>9</w:t>
      </w:r>
      <w:r>
        <w:rPr>
          <w:rFonts w:hint="eastAsia" w:ascii="宋体" w:hAnsi="宋体" w:eastAsia="宋体" w:cs="宋体"/>
          <w:szCs w:val="21"/>
          <w:highlight w:val="none"/>
        </w:rPr>
        <w:t>）是否涉及进口产品：</w:t>
      </w:r>
    </w:p>
    <w:p w14:paraId="6F7485E2">
      <w:pPr>
        <w:adjustRightInd w:val="0"/>
        <w:snapToGrid w:val="0"/>
        <w:spacing w:line="400" w:lineRule="exact"/>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p>
    <w:p w14:paraId="14D1A3F0">
      <w:pPr>
        <w:adjustRightInd w:val="0"/>
        <w:snapToGrid w:val="0"/>
        <w:spacing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3E1CB714">
      <w:pPr>
        <w:adjustRightInd w:val="0"/>
        <w:snapToGrid w:val="0"/>
        <w:spacing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否</w:t>
      </w:r>
    </w:p>
    <w:p w14:paraId="6F6C11A1">
      <w:pPr>
        <w:tabs>
          <w:tab w:val="left" w:pos="740"/>
        </w:tabs>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w:t>
      </w:r>
      <w:r>
        <w:rPr>
          <w:rFonts w:hint="eastAsia" w:ascii="宋体" w:hAnsi="宋体" w:eastAsia="宋体" w:cs="宋体"/>
          <w:szCs w:val="21"/>
          <w:highlight w:val="none"/>
          <w:lang w:val="en"/>
        </w:rPr>
        <w:t>0</w:t>
      </w:r>
      <w:r>
        <w:rPr>
          <w:rFonts w:hint="eastAsia" w:ascii="宋体" w:hAnsi="宋体" w:eastAsia="宋体" w:cs="宋体"/>
          <w:szCs w:val="21"/>
          <w:highlight w:val="none"/>
        </w:rPr>
        <w:t>）是否涉及节能产品：</w:t>
      </w:r>
    </w:p>
    <w:p w14:paraId="7F0B4937">
      <w:pPr>
        <w:tabs>
          <w:tab w:val="left" w:pos="740"/>
        </w:tabs>
        <w:adjustRightInd w:val="0"/>
        <w:snapToGrid w:val="0"/>
        <w:spacing w:line="400" w:lineRule="exact"/>
        <w:rPr>
          <w:rFonts w:hint="eastAsia" w:ascii="宋体" w:hAnsi="宋体" w:cs="宋体"/>
          <w:szCs w:val="21"/>
          <w:highlight w:val="none"/>
          <w:u w:val="single"/>
          <w:lang w:val="en-US" w:eastAsia="zh-CN"/>
        </w:rPr>
      </w:pPr>
      <w:r>
        <w:rPr>
          <w:rFonts w:hint="eastAsia" w:ascii="宋体" w:hAnsi="宋体" w:eastAsia="宋体" w:cs="宋体"/>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是，《节能产品政府采购品目清单》的底级品目名称：</w:t>
      </w:r>
      <w:r>
        <w:rPr>
          <w:rFonts w:hint="eastAsia" w:ascii="宋体" w:hAnsi="宋体" w:cs="宋体"/>
          <w:szCs w:val="21"/>
          <w:highlight w:val="none"/>
          <w:u w:val="single"/>
          <w:lang w:val="en-US" w:eastAsia="zh-CN"/>
        </w:rPr>
        <w:t xml:space="preserve">                  </w:t>
      </w:r>
    </w:p>
    <w:p w14:paraId="698177FB">
      <w:pPr>
        <w:tabs>
          <w:tab w:val="left" w:pos="740"/>
        </w:tabs>
        <w:adjustRightInd w:val="0"/>
        <w:snapToGrid w:val="0"/>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强制采购       </w:t>
      </w:r>
      <w:bookmarkStart w:id="933" w:name="_GoBack"/>
      <w:bookmarkEnd w:id="933"/>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优先采购    </w:t>
      </w:r>
    </w:p>
    <w:p w14:paraId="2EF13072">
      <w:pPr>
        <w:tabs>
          <w:tab w:val="left" w:pos="740"/>
        </w:tabs>
        <w:adjustRightInd w:val="0"/>
        <w:snapToGrid w:val="0"/>
        <w:spacing w:line="400" w:lineRule="exact"/>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否</w:t>
      </w:r>
    </w:p>
    <w:p w14:paraId="616726AC">
      <w:pPr>
        <w:tabs>
          <w:tab w:val="left" w:pos="740"/>
        </w:tabs>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是否涉及环境标志产品：</w:t>
      </w:r>
    </w:p>
    <w:p w14:paraId="34EE7B80">
      <w:pPr>
        <w:tabs>
          <w:tab w:val="left" w:pos="740"/>
        </w:tabs>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是，《环境标志产品政府采购品目清单》的底级品目名称：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iCs/>
          <w:szCs w:val="21"/>
          <w:highlight w:val="none"/>
        </w:rPr>
        <w:t xml:space="preserve"> </w:t>
      </w:r>
    </w:p>
    <w:p w14:paraId="43723F3E">
      <w:pPr>
        <w:tabs>
          <w:tab w:val="left" w:pos="740"/>
        </w:tabs>
        <w:adjustRightInd w:val="0"/>
        <w:snapToGrid w:val="0"/>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强制采购       </w:t>
      </w: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 xml:space="preserve">优先采购    </w:t>
      </w:r>
    </w:p>
    <w:p w14:paraId="59E30174">
      <w:pPr>
        <w:tabs>
          <w:tab w:val="left" w:pos="740"/>
        </w:tabs>
        <w:adjustRightInd w:val="0"/>
        <w:snapToGrid w:val="0"/>
        <w:spacing w:line="400" w:lineRule="exact"/>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否</w:t>
      </w:r>
    </w:p>
    <w:p w14:paraId="6ED7EB91">
      <w:pPr>
        <w:pStyle w:val="254"/>
        <w:snapToGrid w:val="0"/>
        <w:ind w:firstLine="0" w:firstLineChars="0"/>
        <w:rPr>
          <w:rFonts w:hint="eastAsia" w:ascii="宋体" w:hAnsi="宋体" w:eastAsia="宋体" w:cs="宋体"/>
          <w:kern w:val="2"/>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 xml:space="preserve">是否涉及绿色产品： </w:t>
      </w:r>
    </w:p>
    <w:p w14:paraId="2B1CC793">
      <w:pPr>
        <w:pStyle w:val="254"/>
        <w:ind w:firstLine="420" w:firstLineChars="0"/>
        <w:rPr>
          <w:rFonts w:hint="eastAsia" w:ascii="宋体" w:hAnsi="宋体" w:eastAsia="宋体" w:cs="宋体"/>
          <w:sz w:val="21"/>
          <w:highlight w:val="none"/>
          <w:u w:val="single"/>
        </w:rPr>
      </w:pPr>
      <w:r>
        <w:rPr>
          <w:rFonts w:hint="eastAsia" w:ascii="宋体" w:hAnsi="宋体" w:eastAsia="宋体" w:cs="宋体"/>
          <w:kern w:val="2"/>
          <w:sz w:val="21"/>
          <w:highlight w:val="none"/>
        </w:rPr>
        <w:t xml:space="preserve">     </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是，绿色产品政府采购相关政策确定的底级品目名称：</w:t>
      </w:r>
      <w:r>
        <w:rPr>
          <w:rFonts w:hint="eastAsia" w:ascii="宋体" w:hAnsi="宋体" w:eastAsia="宋体" w:cs="宋体"/>
          <w:sz w:val="21"/>
          <w:highlight w:val="none"/>
          <w:u w:val="single"/>
        </w:rPr>
        <w:t xml:space="preserve">         </w:t>
      </w:r>
    </w:p>
    <w:p w14:paraId="60A6ED34">
      <w:pPr>
        <w:tabs>
          <w:tab w:val="left" w:pos="740"/>
        </w:tabs>
        <w:adjustRightInd w:val="0"/>
        <w:snapToGrid w:val="0"/>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强制采购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优先采购    </w:t>
      </w:r>
    </w:p>
    <w:p w14:paraId="33817A99">
      <w:pPr>
        <w:pStyle w:val="254"/>
        <w:ind w:firstLine="420" w:firstLineChars="0"/>
        <w:rPr>
          <w:rFonts w:hint="eastAsia" w:ascii="宋体" w:hAnsi="宋体" w:eastAsia="宋体" w:cs="宋体"/>
          <w:sz w:val="21"/>
          <w:highlight w:val="none"/>
        </w:rPr>
      </w:pPr>
      <w:r>
        <w:rPr>
          <w:rFonts w:hint="eastAsia" w:ascii="宋体" w:hAnsi="宋体" w:eastAsia="宋体" w:cs="宋体"/>
          <w:kern w:val="2"/>
          <w:sz w:val="21"/>
          <w:highlight w:val="none"/>
        </w:rPr>
        <w:t xml:space="preserve">     </w:t>
      </w:r>
      <w:r>
        <w:rPr>
          <w:rFonts w:hint="eastAsia" w:ascii="宋体" w:hAnsi="宋体" w:eastAsia="宋体" w:cs="宋体"/>
          <w:kern w:val="2"/>
          <w:sz w:val="21"/>
          <w:highlight w:val="none"/>
          <w:lang w:val="en-US" w:eastAsia="zh-CN"/>
        </w:rPr>
        <w:t xml:space="preserve"> </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否</w:t>
      </w:r>
    </w:p>
    <w:p w14:paraId="2B7BFD94">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w:t>
      </w:r>
      <w:r>
        <w:rPr>
          <w:rFonts w:hint="eastAsia" w:ascii="宋体" w:hAnsi="宋体" w:eastAsia="宋体" w:cs="宋体"/>
          <w:szCs w:val="21"/>
          <w:highlight w:val="none"/>
          <w:lang w:val="en"/>
        </w:rPr>
        <w:t>1</w:t>
      </w:r>
      <w:r>
        <w:rPr>
          <w:rFonts w:hint="eastAsia" w:ascii="宋体" w:hAnsi="宋体" w:eastAsia="宋体" w:cs="宋体"/>
          <w:szCs w:val="21"/>
          <w:highlight w:val="none"/>
        </w:rPr>
        <w:t>）涉及商品包装和快递包装的，是否参考《商品包装政府采购需求标准（试行）</w:t>
      </w:r>
      <w:r>
        <w:rPr>
          <w:rFonts w:hint="eastAsia" w:ascii="宋体" w:hAnsi="宋体" w:cs="宋体"/>
          <w:szCs w:val="21"/>
          <w:highlight w:val="none"/>
          <w:lang w:eastAsia="zh-CN"/>
        </w:rPr>
        <w:t>》《</w:t>
      </w:r>
      <w:r>
        <w:rPr>
          <w:rFonts w:hint="eastAsia" w:ascii="宋体" w:hAnsi="宋体" w:eastAsia="宋体" w:cs="宋体"/>
          <w:szCs w:val="21"/>
          <w:highlight w:val="none"/>
        </w:rPr>
        <w:t>快递包装政府采购需求标准（试行）》明确产品及相关快递服务的具体包装要求：</w:t>
      </w:r>
    </w:p>
    <w:p w14:paraId="68DC5E66">
      <w:pPr>
        <w:adjustRightInd w:val="0"/>
        <w:snapToGrid w:val="0"/>
        <w:spacing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 xml:space="preserve">是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 xml:space="preserve">否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不涉及</w:t>
      </w:r>
    </w:p>
    <w:p w14:paraId="4DB2DA76">
      <w:pPr>
        <w:numPr>
          <w:ilvl w:val="0"/>
          <w:numId w:val="13"/>
        </w:numPr>
        <w:adjustRightInd w:val="0"/>
        <w:snapToGrid w:val="0"/>
        <w:spacing w:line="400" w:lineRule="exact"/>
        <w:ind w:firstLine="422" w:firstLineChars="200"/>
        <w:jc w:val="both"/>
        <w:rPr>
          <w:rFonts w:hint="eastAsia" w:ascii="宋体" w:hAnsi="宋体" w:eastAsia="宋体" w:cs="宋体"/>
          <w:b/>
          <w:szCs w:val="21"/>
          <w:highlight w:val="none"/>
        </w:rPr>
      </w:pPr>
      <w:r>
        <w:rPr>
          <w:rFonts w:hint="eastAsia" w:ascii="宋体" w:hAnsi="宋体" w:eastAsia="宋体" w:cs="宋体"/>
          <w:b/>
          <w:szCs w:val="21"/>
          <w:highlight w:val="none"/>
        </w:rPr>
        <w:t>合同金额</w:t>
      </w:r>
    </w:p>
    <w:p w14:paraId="410535A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（1）合同金额小写：</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11A348BC">
      <w:pPr>
        <w:adjustRightInd w:val="0"/>
        <w:snapToGrid w:val="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大写：</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36852448">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分包金额（如有）小写：</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16F985FA">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大写：</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5FFAFE97">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（2）合同定价方式（采用组合定价方式的，可以勾选多项）：</w:t>
      </w:r>
    </w:p>
    <w:p w14:paraId="6BE50D0C">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 xml:space="preserve">固定总价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固定单价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固定费率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成本补偿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绩效激励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其他</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5C9BEDBB">
      <w:pPr>
        <w:pStyle w:val="160"/>
        <w:spacing w:line="400" w:lineRule="exact"/>
        <w:rPr>
          <w:rFonts w:hint="eastAsia" w:ascii="宋体" w:hAnsi="宋体" w:eastAsia="宋体" w:cs="宋体"/>
          <w:highlight w:val="none"/>
        </w:rPr>
      </w:pPr>
      <w:r>
        <w:rPr>
          <w:rFonts w:hint="eastAsia" w:ascii="宋体" w:hAnsi="宋体" w:eastAsia="宋体" w:cs="宋体"/>
          <w:highlight w:val="none"/>
        </w:rPr>
        <w:t>（3）付款方式（按项目实际勾选填写）：</w:t>
      </w:r>
    </w:p>
    <w:p w14:paraId="2A78CC66">
      <w:pPr>
        <w:adjustRightInd w:val="0"/>
        <w:snapToGrid w:val="0"/>
        <w:spacing w:line="400" w:lineRule="exact"/>
        <w:ind w:firstLine="630" w:firstLineChars="300"/>
        <w:rPr>
          <w:rFonts w:hint="eastAsia" w:ascii="宋体" w:hAnsi="宋体" w:eastAsia="宋体" w:cs="宋体"/>
          <w:szCs w:val="21"/>
          <w:highlight w:val="none"/>
          <w:u w:val="singl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全额付款：</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50AD8C39">
      <w:pPr>
        <w:snapToGrid w:val="0"/>
        <w:spacing w:line="400" w:lineRule="exact"/>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sym w:font="Wingdings" w:char="00FE"/>
      </w:r>
      <w:r>
        <w:rPr>
          <w:rFonts w:hint="eastAsia" w:ascii="宋体" w:hAnsi="宋体" w:eastAsia="宋体" w:cs="宋体"/>
          <w:szCs w:val="21"/>
          <w:highlight w:val="none"/>
        </w:rPr>
        <w:t>分期付款：</w:t>
      </w:r>
      <w:r>
        <w:rPr>
          <w:rFonts w:hint="eastAsia" w:ascii="宋体" w:hAnsi="宋体" w:eastAsia="宋体" w:cs="宋体"/>
          <w:szCs w:val="21"/>
          <w:highlight w:val="none"/>
          <w:u w:val="single"/>
        </w:rPr>
        <w:t xml:space="preserve">  合同签订后，</w:t>
      </w:r>
      <w:r>
        <w:rPr>
          <w:rFonts w:hint="eastAsia" w:ascii="宋体" w:hAnsi="宋体" w:cs="宋体"/>
          <w:szCs w:val="21"/>
          <w:highlight w:val="none"/>
          <w:u w:val="single"/>
          <w:lang w:eastAsia="zh-CN"/>
        </w:rPr>
        <w:t>甲方</w:t>
      </w:r>
      <w:r>
        <w:rPr>
          <w:rFonts w:hint="eastAsia" w:ascii="宋体" w:hAnsi="宋体" w:eastAsia="宋体" w:cs="宋体"/>
          <w:szCs w:val="21"/>
          <w:highlight w:val="none"/>
          <w:u w:val="single"/>
        </w:rPr>
        <w:t>向</w:t>
      </w:r>
      <w:r>
        <w:rPr>
          <w:rFonts w:hint="eastAsia" w:ascii="宋体" w:hAnsi="宋体" w:cs="宋体"/>
          <w:szCs w:val="21"/>
          <w:highlight w:val="none"/>
          <w:u w:val="single"/>
          <w:lang w:eastAsia="zh-CN"/>
        </w:rPr>
        <w:t>乙方</w:t>
      </w:r>
      <w:r>
        <w:rPr>
          <w:rFonts w:hint="eastAsia" w:ascii="宋体" w:hAnsi="宋体" w:eastAsia="宋体" w:cs="宋体"/>
          <w:szCs w:val="21"/>
          <w:highlight w:val="none"/>
          <w:u w:val="single"/>
        </w:rPr>
        <w:t>支付合同金额的50%；待最终验收合格后，</w:t>
      </w:r>
      <w:r>
        <w:rPr>
          <w:rFonts w:hint="eastAsia" w:ascii="宋体" w:hAnsi="宋体" w:cs="宋体"/>
          <w:szCs w:val="21"/>
          <w:highlight w:val="none"/>
          <w:u w:val="single"/>
          <w:lang w:eastAsia="zh-CN"/>
        </w:rPr>
        <w:t>甲方</w:t>
      </w:r>
      <w:r>
        <w:rPr>
          <w:rFonts w:hint="eastAsia" w:ascii="宋体" w:hAnsi="宋体" w:eastAsia="宋体" w:cs="宋体"/>
          <w:szCs w:val="21"/>
          <w:highlight w:val="none"/>
          <w:u w:val="single"/>
        </w:rPr>
        <w:t>向</w:t>
      </w:r>
      <w:r>
        <w:rPr>
          <w:rFonts w:hint="eastAsia" w:ascii="宋体" w:hAnsi="宋体" w:cs="宋体"/>
          <w:szCs w:val="21"/>
          <w:highlight w:val="none"/>
          <w:u w:val="single"/>
          <w:lang w:eastAsia="zh-CN"/>
        </w:rPr>
        <w:t>乙方</w:t>
      </w:r>
      <w:r>
        <w:rPr>
          <w:rFonts w:hint="eastAsia" w:ascii="宋体" w:hAnsi="宋体" w:eastAsia="宋体" w:cs="宋体"/>
          <w:szCs w:val="21"/>
          <w:highlight w:val="none"/>
          <w:u w:val="single"/>
        </w:rPr>
        <w:t>支付合同金额的 50%；每笔费用支付时，</w:t>
      </w:r>
      <w:r>
        <w:rPr>
          <w:rFonts w:hint="eastAsia" w:ascii="宋体" w:hAnsi="宋体" w:cs="宋体"/>
          <w:szCs w:val="21"/>
          <w:highlight w:val="none"/>
          <w:u w:val="single"/>
          <w:lang w:eastAsia="zh-CN"/>
        </w:rPr>
        <w:t>乙方</w:t>
      </w:r>
      <w:r>
        <w:rPr>
          <w:rFonts w:hint="eastAsia" w:ascii="宋体" w:hAnsi="宋体" w:eastAsia="宋体" w:cs="宋体"/>
          <w:szCs w:val="21"/>
          <w:highlight w:val="none"/>
          <w:u w:val="single"/>
        </w:rPr>
        <w:t>均须提供等额正式发票。否则</w:t>
      </w:r>
      <w:r>
        <w:rPr>
          <w:rFonts w:hint="eastAsia" w:ascii="宋体" w:hAnsi="宋体" w:cs="宋体"/>
          <w:szCs w:val="21"/>
          <w:highlight w:val="none"/>
          <w:u w:val="single"/>
          <w:lang w:eastAsia="zh-CN"/>
        </w:rPr>
        <w:t>甲方</w:t>
      </w:r>
      <w:r>
        <w:rPr>
          <w:rFonts w:hint="eastAsia" w:ascii="宋体" w:hAnsi="宋体" w:eastAsia="宋体" w:cs="宋体"/>
          <w:szCs w:val="21"/>
          <w:highlight w:val="none"/>
          <w:u w:val="single"/>
        </w:rPr>
        <w:t>有权拒绝付款，且</w:t>
      </w:r>
      <w:r>
        <w:rPr>
          <w:rFonts w:hint="eastAsia" w:ascii="宋体" w:hAnsi="宋体" w:cs="宋体"/>
          <w:szCs w:val="21"/>
          <w:highlight w:val="none"/>
          <w:u w:val="single"/>
          <w:lang w:eastAsia="zh-CN"/>
        </w:rPr>
        <w:t>不</w:t>
      </w:r>
      <w:r>
        <w:rPr>
          <w:rFonts w:hint="eastAsia" w:ascii="宋体" w:hAnsi="宋体" w:eastAsia="宋体" w:cs="宋体"/>
          <w:szCs w:val="21"/>
          <w:highlight w:val="none"/>
          <w:u w:val="single"/>
        </w:rPr>
        <w:t>承担任何责任。</w:t>
      </w:r>
    </w:p>
    <w:p w14:paraId="4C7B7ECA">
      <w:pPr>
        <w:adjustRightInd w:val="0"/>
        <w:snapToGrid w:val="0"/>
        <w:spacing w:line="400" w:lineRule="exact"/>
        <w:ind w:firstLine="630" w:firstLineChars="300"/>
        <w:rPr>
          <w:rFonts w:hint="eastAsia" w:ascii="宋体" w:hAnsi="宋体" w:eastAsia="宋体" w:cs="宋体"/>
          <w:szCs w:val="21"/>
          <w:highlight w:val="none"/>
          <w:u w:val="singl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成本补偿：</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w:t>
      </w:r>
      <w:r>
        <w:rPr>
          <w:rFonts w:hint="eastAsia" w:ascii="宋体" w:hAnsi="宋体" w:eastAsia="宋体" w:cs="宋体"/>
          <w:szCs w:val="21"/>
          <w:highlight w:val="none"/>
          <w:u w:val="single"/>
        </w:rPr>
        <w:t xml:space="preserve">             </w:t>
      </w:r>
    </w:p>
    <w:p w14:paraId="7FFC595C">
      <w:pPr>
        <w:adjustRightInd w:val="0"/>
        <w:snapToGrid w:val="0"/>
        <w:spacing w:line="400" w:lineRule="exact"/>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绩效激励：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w:t>
      </w:r>
      <w:r>
        <w:rPr>
          <w:rFonts w:hint="eastAsia" w:ascii="宋体" w:hAnsi="宋体" w:eastAsia="宋体" w:cs="宋体"/>
          <w:szCs w:val="21"/>
          <w:highlight w:val="none"/>
          <w:u w:val="single"/>
        </w:rPr>
        <w:t xml:space="preserve">             </w:t>
      </w:r>
    </w:p>
    <w:p w14:paraId="4394D52B">
      <w:pPr>
        <w:numPr>
          <w:ilvl w:val="0"/>
          <w:numId w:val="13"/>
        </w:numPr>
        <w:adjustRightInd w:val="0"/>
        <w:snapToGrid w:val="0"/>
        <w:spacing w:line="400" w:lineRule="exact"/>
        <w:ind w:firstLine="422" w:firstLineChars="200"/>
        <w:jc w:val="both"/>
        <w:rPr>
          <w:rFonts w:hint="eastAsia" w:ascii="宋体" w:hAnsi="宋体" w:eastAsia="宋体" w:cs="宋体"/>
          <w:b/>
          <w:szCs w:val="21"/>
          <w:highlight w:val="none"/>
          <w:u w:val="single"/>
        </w:rPr>
      </w:pPr>
      <w:r>
        <w:rPr>
          <w:rFonts w:hint="eastAsia" w:ascii="宋体" w:hAnsi="宋体" w:eastAsia="宋体" w:cs="宋体"/>
          <w:b/>
          <w:szCs w:val="21"/>
          <w:highlight w:val="none"/>
        </w:rPr>
        <w:t>合同履行</w:t>
      </w:r>
    </w:p>
    <w:p w14:paraId="3FB9797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10471F1E">
      <w:pPr>
        <w:adjustRightInd w:val="0"/>
        <w:snapToGrid w:val="0"/>
        <w:spacing w:line="400" w:lineRule="exact"/>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（2）履约地点</w:t>
      </w:r>
      <w:r>
        <w:rPr>
          <w:rFonts w:hint="eastAsia" w:ascii="宋体" w:hAnsi="宋体" w:eastAsia="宋体" w:cs="宋体"/>
          <w:bCs/>
          <w:szCs w:val="21"/>
          <w:highlight w:val="none"/>
        </w:rPr>
        <w:t>：</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11A5320E">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bCs/>
          <w:szCs w:val="21"/>
          <w:highlight w:val="none"/>
        </w:rPr>
        <w:t>（3）履约担保：</w:t>
      </w:r>
      <w:r>
        <w:rPr>
          <w:rFonts w:hint="eastAsia" w:ascii="宋体" w:hAnsi="宋体" w:eastAsia="宋体" w:cs="宋体"/>
          <w:szCs w:val="21"/>
          <w:highlight w:val="none"/>
        </w:rPr>
        <w:t>是否收取履约保证金：</w:t>
      </w:r>
      <w:r>
        <w:rPr>
          <w:rFonts w:hint="eastAsia" w:ascii="宋体" w:hAnsi="宋体" w:eastAsia="宋体" w:cs="宋体"/>
          <w:szCs w:val="21"/>
          <w:highlight w:val="none"/>
        </w:rPr>
        <w:sym w:font="Wingdings" w:char="00FE"/>
      </w:r>
      <w:r>
        <w:rPr>
          <w:rFonts w:hint="eastAsia" w:ascii="宋体" w:hAnsi="宋体" w:eastAsia="宋体" w:cs="宋体"/>
          <w:szCs w:val="21"/>
          <w:highlight w:val="none"/>
        </w:rPr>
        <w:t xml:space="preserve">是    </w:t>
      </w:r>
      <w:r>
        <w:rPr>
          <w:rFonts w:hint="eastAsia" w:ascii="宋体" w:hAnsi="宋体" w:eastAsia="宋体" w:cs="宋体"/>
          <w:szCs w:val="21"/>
          <w:highlight w:val="none"/>
        </w:rPr>
        <w:sym w:font="Wingdings" w:char="00A8"/>
      </w:r>
      <w:r>
        <w:rPr>
          <w:rFonts w:hint="eastAsia" w:ascii="宋体" w:hAnsi="宋体" w:eastAsia="宋体" w:cs="宋体"/>
          <w:szCs w:val="21"/>
          <w:highlight w:val="none"/>
        </w:rPr>
        <w:t>否</w:t>
      </w:r>
    </w:p>
    <w:p w14:paraId="434C7399">
      <w:pPr>
        <w:pStyle w:val="254"/>
        <w:ind w:left="840" w:leftChars="200" w:hanging="420" w:hangingChars="200"/>
        <w:rPr>
          <w:rFonts w:hint="eastAsia" w:ascii="宋体" w:hAnsi="宋体" w:eastAsia="宋体" w:cs="宋体"/>
          <w:sz w:val="21"/>
          <w:highlight w:val="none"/>
        </w:rPr>
      </w:pPr>
      <w:r>
        <w:rPr>
          <w:rFonts w:hint="eastAsia" w:ascii="宋体" w:hAnsi="宋体" w:eastAsia="宋体" w:cs="宋体"/>
          <w:bCs/>
          <w:sz w:val="21"/>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rFonts w:hint="eastAsia" w:ascii="宋体" w:hAnsi="宋体" w:eastAsia="宋体" w:cs="宋体"/>
          <w:bCs/>
          <w:sz w:val="21"/>
          <w:highlight w:val="none"/>
          <w:u w:val="single"/>
          <w:lang w:val="en-US" w:eastAsia="zh-CN"/>
        </w:rPr>
        <w:t xml:space="preserve"> </w:t>
      </w:r>
      <w:r>
        <w:rPr>
          <w:rFonts w:hint="eastAsia" w:asciiTheme="minorEastAsia" w:hAnsiTheme="minorEastAsia" w:eastAsiaTheme="minorEastAsia" w:cstheme="minorEastAsia"/>
          <w:bCs/>
          <w:sz w:val="24"/>
          <w:szCs w:val="24"/>
          <w:highlight w:val="none"/>
          <w:u w:val="single"/>
          <w:lang w:val="en-US" w:eastAsia="zh-CN"/>
        </w:rPr>
        <w:t>汇款/支票；签订合同后10个工作日内</w:t>
      </w:r>
      <w:r>
        <w:rPr>
          <w:rFonts w:hint="eastAsia" w:ascii="宋体" w:hAnsi="宋体" w:eastAsia="宋体" w:cs="宋体"/>
          <w:sz w:val="21"/>
          <w:highlight w:val="none"/>
        </w:rPr>
        <w:t xml:space="preserve">    </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收取履约保证金金额：</w:t>
      </w:r>
      <w:r>
        <w:rPr>
          <w:rFonts w:hint="eastAsia" w:ascii="宋体" w:hAnsi="宋体" w:eastAsia="宋体" w:cs="宋体"/>
          <w:bCs/>
          <w:sz w:val="21"/>
          <w:highlight w:val="none"/>
          <w:u w:val="single"/>
          <w:lang w:val="en-US" w:eastAsia="zh-CN"/>
        </w:rPr>
        <w:t xml:space="preserve">  </w:t>
      </w:r>
      <w:r>
        <w:rPr>
          <w:rFonts w:hint="eastAsia" w:ascii="宋体" w:hAnsi="宋体" w:cs="宋体"/>
          <w:szCs w:val="21"/>
          <w:highlight w:val="none"/>
          <w:u w:val="single"/>
          <w:lang w:eastAsia="zh-CN"/>
        </w:rPr>
        <w:t>乙方</w:t>
      </w:r>
      <w:r>
        <w:rPr>
          <w:rFonts w:hint="eastAsia" w:ascii="宋体" w:hAnsi="宋体" w:eastAsia="宋体" w:cs="宋体"/>
          <w:szCs w:val="21"/>
          <w:highlight w:val="none"/>
          <w:u w:val="single"/>
        </w:rPr>
        <w:t>需支付</w:t>
      </w:r>
      <w:r>
        <w:rPr>
          <w:rFonts w:hint="eastAsia" w:ascii="宋体" w:hAnsi="宋体" w:cs="宋体"/>
          <w:szCs w:val="21"/>
          <w:highlight w:val="none"/>
          <w:u w:val="single"/>
          <w:lang w:eastAsia="zh-CN"/>
        </w:rPr>
        <w:t>甲方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合同金额的</w:t>
      </w:r>
      <w:r>
        <w:rPr>
          <w:rFonts w:hint="eastAsia" w:ascii="宋体" w:hAnsi="宋体" w:eastAsia="宋体" w:cs="宋体"/>
          <w:szCs w:val="21"/>
          <w:highlight w:val="none"/>
          <w:u w:val="single"/>
        </w:rPr>
        <w:t>10%</w:t>
      </w:r>
      <w:r>
        <w:rPr>
          <w:rFonts w:hint="eastAsia" w:ascii="宋体" w:hAnsi="宋体" w:eastAsia="宋体" w:cs="宋体"/>
          <w:szCs w:val="21"/>
          <w:highlight w:val="none"/>
          <w:u w:val="single"/>
          <w:lang w:eastAsia="zh-CN"/>
        </w:rPr>
        <w:t>作为履约保证金</w:t>
      </w:r>
      <w:r>
        <w:rPr>
          <w:rFonts w:hint="eastAsia" w:ascii="宋体" w:hAnsi="宋体" w:eastAsia="宋体" w:cs="宋体"/>
          <w:bCs/>
          <w:sz w:val="21"/>
          <w:highlight w:val="none"/>
          <w:u w:val="single"/>
          <w:lang w:val="en-US" w:eastAsia="zh-CN"/>
        </w:rPr>
        <w:t xml:space="preserve">  </w:t>
      </w:r>
      <w:r>
        <w:rPr>
          <w:rFonts w:hint="eastAsia" w:ascii="宋体" w:hAnsi="宋体" w:eastAsia="宋体" w:cs="宋体"/>
          <w:bCs/>
          <w:sz w:val="21"/>
          <w:highlight w:val="none"/>
          <w:u w:val="single"/>
        </w:rPr>
        <w:t xml:space="preserve"> </w:t>
      </w:r>
    </w:p>
    <w:p w14:paraId="084CB97C">
      <w:pPr>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自验收完成一年后，经甲方确认无问题后将履约保证金</w:t>
      </w:r>
      <w:r>
        <w:rPr>
          <w:rFonts w:hint="eastAsia" w:ascii="宋体" w:hAnsi="宋体" w:cs="宋体"/>
          <w:bCs/>
          <w:szCs w:val="21"/>
          <w:highlight w:val="none"/>
          <w:u w:val="single"/>
          <w:lang w:eastAsia="zh-CN"/>
        </w:rPr>
        <w:t>（</w:t>
      </w:r>
      <w:r>
        <w:rPr>
          <w:rFonts w:hint="eastAsia" w:ascii="宋体" w:hAnsi="宋体" w:eastAsia="宋体" w:cs="宋体"/>
          <w:bCs/>
          <w:szCs w:val="21"/>
          <w:highlight w:val="none"/>
          <w:u w:val="single"/>
        </w:rPr>
        <w:t>不计息</w:t>
      </w:r>
      <w:r>
        <w:rPr>
          <w:rFonts w:hint="eastAsia" w:ascii="宋体" w:hAnsi="宋体" w:cs="宋体"/>
          <w:bCs/>
          <w:szCs w:val="21"/>
          <w:highlight w:val="none"/>
          <w:u w:val="single"/>
          <w:lang w:eastAsia="zh-CN"/>
        </w:rPr>
        <w:t>）</w:t>
      </w:r>
      <w:r>
        <w:rPr>
          <w:rFonts w:hint="eastAsia" w:ascii="宋体" w:hAnsi="宋体" w:eastAsia="宋体" w:cs="宋体"/>
          <w:bCs/>
          <w:szCs w:val="21"/>
          <w:highlight w:val="none"/>
          <w:u w:val="single"/>
        </w:rPr>
        <w:t>退还</w:t>
      </w:r>
      <w:r>
        <w:rPr>
          <w:rFonts w:hint="eastAsia" w:ascii="宋体" w:hAnsi="宋体" w:eastAsia="宋体" w:cs="宋体"/>
          <w:bCs/>
          <w:szCs w:val="21"/>
          <w:highlight w:val="none"/>
          <w:u w:val="single"/>
          <w:lang w:val="en-US" w:eastAsia="zh-CN"/>
        </w:rPr>
        <w:t>乙</w:t>
      </w:r>
      <w:r>
        <w:rPr>
          <w:rFonts w:hint="eastAsia" w:ascii="宋体" w:hAnsi="宋体" w:eastAsia="宋体" w:cs="宋体"/>
          <w:bCs/>
          <w:szCs w:val="21"/>
          <w:highlight w:val="none"/>
          <w:u w:val="single"/>
        </w:rPr>
        <w:t xml:space="preserve">方。 </w:t>
      </w:r>
    </w:p>
    <w:p w14:paraId="1F2043DF">
      <w:pPr>
        <w:adjustRightInd w:val="0"/>
        <w:snapToGrid w:val="0"/>
        <w:spacing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（4）分期履行要求：</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7D0D24F1">
      <w:pPr>
        <w:adjustRightInd w:val="0"/>
        <w:snapToGrid w:val="0"/>
        <w:spacing w:line="400" w:lineRule="exact"/>
        <w:ind w:firstLine="420" w:firstLineChars="200"/>
        <w:rPr>
          <w:rFonts w:hint="eastAsia" w:ascii="宋体" w:hAnsi="宋体" w:eastAsia="宋体" w:cs="宋体"/>
          <w:szCs w:val="21"/>
          <w:highlight w:val="none"/>
          <w:u w:val="single"/>
        </w:rPr>
      </w:pPr>
      <w:r>
        <w:rPr>
          <w:rFonts w:hint="eastAsia" w:ascii="宋体" w:hAnsi="宋体" w:eastAsia="宋体" w:cs="宋体"/>
          <w:bCs/>
          <w:szCs w:val="21"/>
          <w:highlight w:val="none"/>
        </w:rPr>
        <w:t>（5）风险处置措施和替代方案：</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70CFB197">
      <w:pPr>
        <w:numPr>
          <w:ilvl w:val="0"/>
          <w:numId w:val="13"/>
        </w:numPr>
        <w:adjustRightInd w:val="0"/>
        <w:snapToGrid w:val="0"/>
        <w:spacing w:line="400" w:lineRule="exact"/>
        <w:ind w:firstLine="422" w:firstLineChars="200"/>
        <w:jc w:val="both"/>
        <w:rPr>
          <w:rFonts w:hint="eastAsia" w:ascii="宋体" w:hAnsi="宋体" w:eastAsia="宋体" w:cs="宋体"/>
          <w:b/>
          <w:szCs w:val="21"/>
          <w:highlight w:val="none"/>
        </w:rPr>
      </w:pPr>
      <w:r>
        <w:rPr>
          <w:rFonts w:hint="eastAsia" w:ascii="宋体" w:hAnsi="宋体" w:eastAsia="宋体" w:cs="宋体"/>
          <w:b/>
          <w:szCs w:val="21"/>
          <w:highlight w:val="none"/>
        </w:rPr>
        <w:t>合同验收</w:t>
      </w:r>
    </w:p>
    <w:p w14:paraId="736B6CCD">
      <w:pPr>
        <w:numPr>
          <w:ilvl w:val="0"/>
          <w:numId w:val="15"/>
        </w:numPr>
        <w:adjustRightInd w:val="0"/>
        <w:snapToGrid w:val="0"/>
        <w:spacing w:line="400" w:lineRule="exact"/>
        <w:ind w:firstLine="420" w:firstLineChars="200"/>
        <w:jc w:val="both"/>
        <w:rPr>
          <w:rFonts w:hint="eastAsia" w:ascii="宋体" w:hAnsi="宋体" w:eastAsia="宋体" w:cs="宋体"/>
          <w:bCs/>
          <w:szCs w:val="21"/>
          <w:highlight w:val="none"/>
        </w:rPr>
      </w:pPr>
      <w:r>
        <w:rPr>
          <w:rFonts w:hint="eastAsia" w:ascii="宋体" w:hAnsi="宋体" w:eastAsia="宋体" w:cs="宋体"/>
          <w:bCs/>
          <w:szCs w:val="21"/>
          <w:highlight w:val="none"/>
        </w:rPr>
        <w:t>验收组织方式：</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 xml:space="preserve">自行组织 </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委托第三方组织</w:t>
      </w:r>
    </w:p>
    <w:p w14:paraId="01C8A8CA">
      <w:pPr>
        <w:adjustRightInd w:val="0"/>
        <w:snapToGrid w:val="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验收主体：</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t>北京市昌平区教育委员会</w:t>
      </w:r>
      <w:r>
        <w:rPr>
          <w:rFonts w:hint="eastAsia" w:ascii="宋体" w:hAnsi="宋体" w:eastAsia="宋体" w:cs="宋体"/>
          <w:bCs/>
          <w:szCs w:val="21"/>
          <w:highlight w:val="none"/>
          <w:u w:val="single"/>
        </w:rPr>
        <w:t xml:space="preserve"> </w:t>
      </w:r>
    </w:p>
    <w:p w14:paraId="7243B0DC">
      <w:pPr>
        <w:adjustRightInd w:val="0"/>
        <w:snapToGrid w:val="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是否邀请本项目的其他供应商参加验收：</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Cs w:val="21"/>
          <w:highlight w:val="none"/>
        </w:rPr>
        <w:sym w:font="Wingdings" w:char="00FE"/>
      </w:r>
      <w:r>
        <w:rPr>
          <w:rFonts w:hint="eastAsia" w:ascii="宋体" w:hAnsi="宋体" w:eastAsia="宋体" w:cs="宋体"/>
          <w:bCs/>
          <w:szCs w:val="21"/>
          <w:highlight w:val="none"/>
        </w:rPr>
        <w:t>否</w:t>
      </w:r>
    </w:p>
    <w:p w14:paraId="45DC277E">
      <w:pPr>
        <w:adjustRightInd w:val="0"/>
        <w:snapToGrid w:val="0"/>
        <w:spacing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是否邀请专家参加验收：</w:t>
      </w:r>
      <w:r>
        <w:rPr>
          <w:rFonts w:hint="eastAsia" w:ascii="宋体" w:hAnsi="宋体" w:eastAsia="宋体" w:cs="宋体"/>
          <w:szCs w:val="21"/>
          <w:highlight w:val="none"/>
        </w:rPr>
        <w:sym w:font="Wingdings" w:char="00FE"/>
      </w:r>
      <w:r>
        <w:rPr>
          <w:rFonts w:hint="eastAsia" w:ascii="宋体" w:hAnsi="宋体" w:eastAsia="宋体" w:cs="宋体"/>
          <w:bCs/>
          <w:szCs w:val="21"/>
          <w:highlight w:val="none"/>
        </w:rPr>
        <w:t xml:space="preserve">是  </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否</w:t>
      </w:r>
    </w:p>
    <w:p w14:paraId="0BEDF497">
      <w:pPr>
        <w:adjustRightInd w:val="0"/>
        <w:snapToGrid w:val="0"/>
        <w:spacing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是否邀请服务对象参加验收：</w:t>
      </w:r>
      <w:r>
        <w:rPr>
          <w:rFonts w:hint="eastAsia" w:ascii="宋体" w:hAnsi="宋体" w:eastAsia="宋体" w:cs="宋体"/>
          <w:szCs w:val="21"/>
          <w:highlight w:val="none"/>
        </w:rPr>
        <w:sym w:font="Wingdings" w:char="00FE"/>
      </w:r>
      <w:r>
        <w:rPr>
          <w:rFonts w:hint="eastAsia" w:ascii="宋体" w:hAnsi="宋体" w:eastAsia="宋体" w:cs="宋体"/>
          <w:bCs/>
          <w:szCs w:val="21"/>
          <w:highlight w:val="none"/>
        </w:rPr>
        <w:t xml:space="preserve">是  </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否</w:t>
      </w:r>
    </w:p>
    <w:p w14:paraId="192AD05D">
      <w:pPr>
        <w:adjustRightInd w:val="0"/>
        <w:snapToGrid w:val="0"/>
        <w:spacing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是否邀请第三方检测机构参加验收：</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Cs w:val="21"/>
          <w:highlight w:val="none"/>
        </w:rPr>
        <w:sym w:font="Wingdings" w:char="00FE"/>
      </w:r>
      <w:r>
        <w:rPr>
          <w:rFonts w:hint="eastAsia" w:ascii="宋体" w:hAnsi="宋体" w:eastAsia="宋体" w:cs="宋体"/>
          <w:bCs/>
          <w:szCs w:val="21"/>
          <w:highlight w:val="none"/>
        </w:rPr>
        <w:t>否</w:t>
      </w:r>
    </w:p>
    <w:p w14:paraId="74856AD1">
      <w:pPr>
        <w:adjustRightInd w:val="0"/>
        <w:snapToGrid w:val="0"/>
        <w:spacing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是否进行抽查检测：</w:t>
      </w:r>
      <w:r>
        <w:rPr>
          <w:rFonts w:hint="eastAsia" w:ascii="宋体" w:hAnsi="宋体" w:eastAsia="宋体" w:cs="宋体"/>
          <w:szCs w:val="21"/>
          <w:highlight w:val="none"/>
        </w:rPr>
        <w:sym w:font="Wingdings" w:char="00FE"/>
      </w:r>
      <w:r>
        <w:rPr>
          <w:rFonts w:hint="eastAsia" w:ascii="宋体" w:hAnsi="宋体" w:eastAsia="宋体" w:cs="宋体"/>
          <w:bCs/>
          <w:szCs w:val="21"/>
          <w:highlight w:val="none"/>
        </w:rPr>
        <w:t>是，抽查比例：</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30%</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否</w:t>
      </w:r>
    </w:p>
    <w:p w14:paraId="2CC2A746">
      <w:pPr>
        <w:adjustRightInd w:val="0"/>
        <w:snapToGrid w:val="0"/>
        <w:spacing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rPr>
        <w:t>是否存在破坏性检测：</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是，</w:t>
      </w:r>
      <w:r>
        <w:rPr>
          <w:rFonts w:hint="eastAsia" w:ascii="宋体" w:hAnsi="宋体" w:eastAsia="宋体" w:cs="宋体"/>
          <w:bCs/>
          <w:szCs w:val="21"/>
          <w:highlight w:val="none"/>
          <w:u w:val="single"/>
        </w:rPr>
        <w:t>（应明确对被破坏的检测产品的处理方式）</w:t>
      </w:r>
    </w:p>
    <w:p w14:paraId="2856C7FF">
      <w:pPr>
        <w:adjustRightInd w:val="0"/>
        <w:snapToGrid w:val="0"/>
        <w:spacing w:line="400" w:lineRule="exact"/>
        <w:ind w:firstLine="840" w:firstLineChars="400"/>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rPr>
          <w:rFonts w:hint="eastAsia" w:ascii="宋体" w:hAnsi="宋体" w:eastAsia="宋体" w:cs="宋体"/>
          <w:szCs w:val="21"/>
          <w:highlight w:val="none"/>
        </w:rPr>
        <w:sym w:font="Wingdings" w:char="00FE"/>
      </w:r>
      <w:r>
        <w:rPr>
          <w:rFonts w:hint="eastAsia" w:ascii="宋体" w:hAnsi="宋体" w:eastAsia="宋体" w:cs="宋体"/>
          <w:bCs/>
          <w:szCs w:val="21"/>
          <w:highlight w:val="none"/>
        </w:rPr>
        <w:t>否</w:t>
      </w:r>
    </w:p>
    <w:p w14:paraId="7FBCB83A">
      <w:pPr>
        <w:adjustRightInd w:val="0"/>
        <w:snapToGrid w:val="0"/>
        <w:spacing w:line="400" w:lineRule="exact"/>
        <w:ind w:firstLine="840" w:firstLineChars="400"/>
        <w:rPr>
          <w:rFonts w:hint="eastAsia" w:ascii="宋体" w:hAnsi="宋体" w:eastAsia="宋体" w:cs="宋体"/>
          <w:bCs/>
          <w:szCs w:val="21"/>
          <w:highlight w:val="none"/>
          <w:u w:val="single"/>
        </w:rPr>
      </w:pPr>
      <w:r>
        <w:rPr>
          <w:rFonts w:hint="eastAsia" w:ascii="宋体" w:hAnsi="宋体" w:eastAsia="宋体" w:cs="宋体"/>
          <w:bCs/>
          <w:szCs w:val="21"/>
          <w:highlight w:val="none"/>
        </w:rPr>
        <w:t>验收组织的其他事项：</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w:t>
      </w:r>
      <w:r>
        <w:rPr>
          <w:rFonts w:hint="eastAsia" w:ascii="宋体" w:hAnsi="宋体" w:eastAsia="宋体" w:cs="宋体"/>
          <w:bCs/>
          <w:szCs w:val="21"/>
          <w:highlight w:val="none"/>
          <w:u w:val="single"/>
        </w:rPr>
        <w:t xml:space="preserve">          </w:t>
      </w:r>
    </w:p>
    <w:p w14:paraId="086725B0">
      <w:pPr>
        <w:adjustRightInd w:val="0"/>
        <w:snapToGrid w:val="0"/>
        <w:spacing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（2）履约验收时间：</w:t>
      </w:r>
      <w:r>
        <w:rPr>
          <w:rFonts w:hint="eastAsia" w:ascii="宋体" w:hAnsi="宋体" w:eastAsia="宋体" w:cs="宋体"/>
          <w:bCs/>
          <w:szCs w:val="21"/>
          <w:highlight w:val="none"/>
          <w:u w:val="single"/>
        </w:rPr>
        <w:t>（计划于何时验收/供应商提出验收申请之日起</w:t>
      </w:r>
      <w:r>
        <w:rPr>
          <w:rFonts w:hint="eastAsia" w:ascii="宋体" w:hAnsi="宋体" w:cs="宋体"/>
          <w:bCs/>
          <w:szCs w:val="21"/>
          <w:highlight w:val="none"/>
          <w:u w:val="single"/>
          <w:lang w:val="en-US" w:eastAsia="zh-CN"/>
        </w:rPr>
        <w:t>30</w:t>
      </w:r>
      <w:r>
        <w:rPr>
          <w:rFonts w:hint="eastAsia" w:ascii="宋体" w:hAnsi="宋体" w:eastAsia="宋体" w:cs="宋体"/>
          <w:bCs/>
          <w:szCs w:val="21"/>
          <w:highlight w:val="none"/>
          <w:u w:val="single"/>
        </w:rPr>
        <w:t xml:space="preserve">日内组织验收） </w:t>
      </w:r>
    </w:p>
    <w:p w14:paraId="10DA6B51">
      <w:pPr>
        <w:adjustRightInd w:val="0"/>
        <w:snapToGrid w:val="0"/>
        <w:spacing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（3）履约验收方式：</w:t>
      </w:r>
      <w:r>
        <w:rPr>
          <w:rFonts w:hint="eastAsia" w:ascii="宋体" w:hAnsi="宋体" w:eastAsia="宋体" w:cs="宋体"/>
          <w:szCs w:val="21"/>
          <w:highlight w:val="none"/>
        </w:rPr>
        <w:sym w:font="Wingdings" w:char="00FE"/>
      </w:r>
      <w:r>
        <w:rPr>
          <w:rFonts w:hint="eastAsia" w:ascii="宋体" w:hAnsi="宋体" w:eastAsia="宋体" w:cs="宋体"/>
          <w:bCs/>
          <w:szCs w:val="21"/>
          <w:highlight w:val="none"/>
        </w:rPr>
        <w:t xml:space="preserve">一次性验收         </w:t>
      </w:r>
    </w:p>
    <w:p w14:paraId="40816BF9">
      <w:pPr>
        <w:adjustRightInd w:val="0"/>
        <w:snapToGrid w:val="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rPr>
          <w:rFonts w:hint="eastAsia" w:ascii="宋体" w:hAnsi="宋体" w:eastAsia="宋体" w:cs="宋体"/>
          <w:szCs w:val="21"/>
          <w:highlight w:val="none"/>
        </w:rPr>
        <w:sym w:font="Wingdings" w:char="00A8"/>
      </w:r>
      <w:r>
        <w:rPr>
          <w:rFonts w:hint="eastAsia" w:ascii="宋体" w:hAnsi="宋体" w:eastAsia="宋体" w:cs="宋体"/>
          <w:bCs/>
          <w:szCs w:val="21"/>
          <w:highlight w:val="none"/>
        </w:rPr>
        <w:t>分期/分项验收：</w:t>
      </w:r>
      <w:r>
        <w:rPr>
          <w:rFonts w:hint="eastAsia" w:ascii="宋体" w:hAnsi="宋体" w:eastAsia="宋体" w:cs="宋体"/>
          <w:bCs/>
          <w:szCs w:val="21"/>
          <w:highlight w:val="none"/>
          <w:u w:val="single"/>
        </w:rPr>
        <w:t xml:space="preserve"> （应明确分期</w:t>
      </w:r>
      <w:r>
        <w:rPr>
          <w:rFonts w:hint="eastAsia" w:ascii="宋体" w:hAnsi="宋体" w:eastAsia="宋体" w:cs="宋体"/>
          <w:bCs/>
          <w:szCs w:val="21"/>
          <w:highlight w:val="none"/>
          <w:u w:val="single"/>
          <w:lang w:val="en"/>
        </w:rPr>
        <w:t>/分项验收的工作安排</w:t>
      </w:r>
      <w:r>
        <w:rPr>
          <w:rFonts w:hint="eastAsia" w:ascii="宋体" w:hAnsi="宋体" w:eastAsia="宋体" w:cs="宋体"/>
          <w:bCs/>
          <w:szCs w:val="21"/>
          <w:highlight w:val="none"/>
          <w:u w:val="single"/>
        </w:rPr>
        <w:t xml:space="preserve">）  </w:t>
      </w:r>
    </w:p>
    <w:p w14:paraId="27600481">
      <w:pPr>
        <w:adjustRightInd w:val="0"/>
        <w:snapToGrid w:val="0"/>
        <w:spacing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（4）履约验收程序：</w:t>
      </w:r>
      <w:r>
        <w:rPr>
          <w:rFonts w:hint="eastAsia" w:ascii="宋体" w:hAnsi="宋体" w:eastAsia="宋体" w:cs="宋体"/>
          <w:bCs/>
          <w:szCs w:val="21"/>
          <w:highlight w:val="none"/>
          <w:u w:val="single"/>
        </w:rPr>
        <w:t xml:space="preserve"> 项目实施完成后，针对项目涉及的内容，进行单校验收</w:t>
      </w:r>
      <w:r>
        <w:rPr>
          <w:rFonts w:hint="eastAsia" w:ascii="宋体" w:hAnsi="宋体" w:eastAsia="宋体" w:cs="宋体"/>
          <w:bCs/>
          <w:szCs w:val="21"/>
          <w:highlight w:val="none"/>
          <w:u w:val="single"/>
          <w:lang w:eastAsia="zh-CN"/>
        </w:rPr>
        <w:t>；</w:t>
      </w:r>
      <w:r>
        <w:rPr>
          <w:rFonts w:hint="eastAsia" w:ascii="宋体" w:hAnsi="宋体" w:eastAsia="宋体" w:cs="宋体"/>
          <w:bCs/>
          <w:szCs w:val="21"/>
          <w:highlight w:val="none"/>
          <w:u w:val="single"/>
        </w:rPr>
        <w:t xml:space="preserve">单校验收完成后，由甲方及用户方完成总体验收  </w:t>
      </w:r>
    </w:p>
    <w:p w14:paraId="24C4F227">
      <w:pPr>
        <w:adjustRightInd w:val="0"/>
        <w:snapToGrid w:val="0"/>
        <w:spacing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（5）履约验收的内容：</w:t>
      </w:r>
      <w:r>
        <w:rPr>
          <w:rFonts w:hint="eastAsia" w:ascii="宋体" w:hAnsi="宋体" w:eastAsia="宋体" w:cs="宋体"/>
          <w:bCs/>
          <w:szCs w:val="21"/>
          <w:highlight w:val="none"/>
          <w:u w:val="single"/>
        </w:rPr>
        <w:t xml:space="preserve"> 设备安装调试完成情况，综合布线施工情况，技术文</w:t>
      </w:r>
      <w:r>
        <w:rPr>
          <w:rFonts w:hint="eastAsia" w:ascii="宋体" w:hAnsi="宋体" w:cs="宋体"/>
          <w:bCs/>
          <w:szCs w:val="21"/>
          <w:highlight w:val="none"/>
          <w:u w:val="single"/>
          <w:lang w:eastAsia="zh-CN"/>
        </w:rPr>
        <w:t>档和</w:t>
      </w:r>
      <w:r>
        <w:rPr>
          <w:rFonts w:hint="eastAsia" w:ascii="宋体" w:hAnsi="宋体" w:eastAsia="宋体" w:cs="宋体"/>
          <w:bCs/>
          <w:szCs w:val="21"/>
          <w:highlight w:val="none"/>
          <w:u w:val="single"/>
        </w:rPr>
        <w:t xml:space="preserve">竣工文档完成情况   </w:t>
      </w:r>
    </w:p>
    <w:p w14:paraId="4871445C">
      <w:pPr>
        <w:adjustRightInd w:val="0"/>
        <w:snapToGrid w:val="0"/>
        <w:spacing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（6）履约验收标准：</w:t>
      </w:r>
      <w:r>
        <w:rPr>
          <w:rFonts w:hint="eastAsia" w:ascii="宋体" w:hAnsi="宋体" w:eastAsia="宋体" w:cs="宋体"/>
          <w:bCs/>
          <w:szCs w:val="21"/>
          <w:highlight w:val="none"/>
          <w:u w:val="single"/>
        </w:rPr>
        <w:t xml:space="preserve"> 满足</w:t>
      </w:r>
      <w:r>
        <w:rPr>
          <w:rFonts w:hint="eastAsia" w:ascii="宋体" w:hAnsi="宋体" w:eastAsia="宋体" w:cs="宋体"/>
          <w:bCs/>
          <w:szCs w:val="21"/>
          <w:highlight w:val="none"/>
          <w:u w:val="single"/>
          <w:lang w:val="en-US" w:eastAsia="zh-CN"/>
        </w:rPr>
        <w:t>比选</w:t>
      </w:r>
      <w:r>
        <w:rPr>
          <w:rFonts w:hint="eastAsia" w:ascii="宋体" w:hAnsi="宋体" w:eastAsia="宋体" w:cs="宋体"/>
          <w:bCs/>
          <w:szCs w:val="21"/>
          <w:highlight w:val="none"/>
          <w:u w:val="single"/>
        </w:rPr>
        <w:t xml:space="preserve">文件、投标文件以及合同内约定的内容 </w:t>
      </w:r>
    </w:p>
    <w:p w14:paraId="4ADBEBD3">
      <w:pPr>
        <w:pStyle w:val="254"/>
        <w:ind w:firstLine="420"/>
        <w:rPr>
          <w:rFonts w:hint="eastAsia" w:ascii="宋体" w:hAnsi="宋体" w:eastAsia="宋体" w:cs="宋体"/>
          <w:sz w:val="21"/>
          <w:highlight w:val="none"/>
        </w:rPr>
      </w:pPr>
      <w:r>
        <w:rPr>
          <w:rFonts w:hint="eastAsia" w:ascii="宋体" w:hAnsi="宋体" w:eastAsia="宋体" w:cs="宋体"/>
          <w:bCs/>
          <w:sz w:val="21"/>
          <w:highlight w:val="none"/>
        </w:rPr>
        <w:t>（7）是否以采购活动中供应商提供的样品作为参考：</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 xml:space="preserve">是  </w:t>
      </w:r>
      <w:r>
        <w:rPr>
          <w:rFonts w:hint="eastAsia" w:ascii="宋体" w:hAnsi="宋体" w:eastAsia="宋体" w:cs="宋体"/>
          <w:sz w:val="21"/>
          <w:highlight w:val="none"/>
        </w:rPr>
        <w:sym w:font="Wingdings" w:char="00FE"/>
      </w:r>
      <w:r>
        <w:rPr>
          <w:rFonts w:hint="eastAsia" w:ascii="宋体" w:hAnsi="宋体" w:eastAsia="宋体" w:cs="宋体"/>
          <w:bCs/>
          <w:sz w:val="21"/>
          <w:highlight w:val="none"/>
        </w:rPr>
        <w:t>否</w:t>
      </w:r>
    </w:p>
    <w:p w14:paraId="6F803AEF">
      <w:pPr>
        <w:adjustRightInd w:val="0"/>
        <w:snapToGrid w:val="0"/>
        <w:spacing w:line="400" w:lineRule="exact"/>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rPr>
        <w:t>（8）履约验收其他事项：</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w:t>
      </w:r>
      <w:r>
        <w:rPr>
          <w:rFonts w:hint="eastAsia" w:ascii="宋体" w:hAnsi="宋体" w:eastAsia="宋体" w:cs="宋体"/>
          <w:bCs/>
          <w:szCs w:val="21"/>
          <w:highlight w:val="none"/>
          <w:u w:val="single"/>
        </w:rPr>
        <w:t xml:space="preserve">          </w:t>
      </w:r>
    </w:p>
    <w:p w14:paraId="43ACDD95">
      <w:pPr>
        <w:numPr>
          <w:ilvl w:val="0"/>
          <w:numId w:val="13"/>
        </w:numPr>
        <w:adjustRightInd w:val="0"/>
        <w:snapToGrid w:val="0"/>
        <w:spacing w:line="400" w:lineRule="exact"/>
        <w:ind w:firstLine="422" w:firstLineChars="200"/>
        <w:jc w:val="both"/>
        <w:rPr>
          <w:rFonts w:hint="eastAsia" w:ascii="宋体" w:hAnsi="宋体" w:eastAsia="宋体" w:cs="宋体"/>
          <w:b/>
          <w:szCs w:val="21"/>
          <w:highlight w:val="none"/>
        </w:rPr>
      </w:pPr>
      <w:r>
        <w:rPr>
          <w:rFonts w:hint="eastAsia" w:ascii="宋体" w:hAnsi="宋体" w:eastAsia="宋体" w:cs="宋体"/>
          <w:b/>
          <w:szCs w:val="21"/>
          <w:highlight w:val="none"/>
        </w:rPr>
        <w:t>组成合同的文件</w:t>
      </w:r>
    </w:p>
    <w:p w14:paraId="786A43B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本协议书与下列文件一起构成合同文件，如下述文件之间有任何抵触、矛盾或歧义，应按以下顺序解释：</w:t>
      </w:r>
    </w:p>
    <w:p w14:paraId="37A36B0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（1）政府采购合同协议书及其变更、补充协议</w:t>
      </w:r>
    </w:p>
    <w:p w14:paraId="290CF45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（2）政府采购合同专用条款</w:t>
      </w:r>
    </w:p>
    <w:p w14:paraId="17A5FA3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（3）政府采购合同通用条款</w:t>
      </w:r>
    </w:p>
    <w:p w14:paraId="296A27E6">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（4）中标（成交）通知书</w:t>
      </w:r>
    </w:p>
    <w:p w14:paraId="6E654AB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（5）投标（响应）文件</w:t>
      </w:r>
    </w:p>
    <w:p w14:paraId="50BE16DF">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（6）采购文件</w:t>
      </w:r>
    </w:p>
    <w:p w14:paraId="641FE9CD">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（7）有关技术文件</w:t>
      </w:r>
      <w:r>
        <w:rPr>
          <w:rFonts w:hint="eastAsia" w:ascii="宋体" w:hAnsi="宋体" w:cs="宋体"/>
          <w:szCs w:val="21"/>
          <w:highlight w:val="none"/>
          <w:lang w:eastAsia="zh-CN"/>
        </w:rPr>
        <w:t>、</w:t>
      </w:r>
      <w:r>
        <w:rPr>
          <w:rFonts w:hint="eastAsia" w:ascii="宋体" w:hAnsi="宋体" w:eastAsia="宋体" w:cs="宋体"/>
          <w:szCs w:val="21"/>
          <w:highlight w:val="none"/>
        </w:rPr>
        <w:t>图纸</w:t>
      </w:r>
    </w:p>
    <w:p w14:paraId="72E24403">
      <w:pPr>
        <w:pStyle w:val="254"/>
        <w:ind w:firstLine="420"/>
        <w:rPr>
          <w:rFonts w:hint="eastAsia" w:ascii="宋体" w:hAnsi="宋体" w:eastAsia="宋体" w:cs="宋体"/>
          <w:kern w:val="2"/>
          <w:sz w:val="21"/>
          <w:highlight w:val="none"/>
        </w:rPr>
      </w:pPr>
      <w:r>
        <w:rPr>
          <w:rFonts w:hint="eastAsia" w:ascii="宋体" w:hAnsi="宋体" w:eastAsia="宋体" w:cs="宋体"/>
          <w:sz w:val="21"/>
          <w:highlight w:val="none"/>
        </w:rPr>
        <w:t>（8）</w:t>
      </w:r>
      <w:r>
        <w:rPr>
          <w:rFonts w:hint="eastAsia" w:ascii="宋体" w:hAnsi="宋体" w:eastAsia="宋体" w:cs="宋体"/>
          <w:kern w:val="2"/>
          <w:sz w:val="21"/>
          <w:highlight w:val="none"/>
        </w:rPr>
        <w:t>国家法律、行政法规和规章制度规定或合同约定的作为合同组成部分的其他文件</w:t>
      </w:r>
    </w:p>
    <w:p w14:paraId="55EECF00">
      <w:pPr>
        <w:numPr>
          <w:ilvl w:val="0"/>
          <w:numId w:val="13"/>
        </w:numPr>
        <w:adjustRightInd w:val="0"/>
        <w:snapToGrid w:val="0"/>
        <w:spacing w:line="400" w:lineRule="exact"/>
        <w:ind w:firstLine="422" w:firstLineChars="200"/>
        <w:jc w:val="both"/>
        <w:rPr>
          <w:rFonts w:hint="eastAsia" w:ascii="宋体" w:hAnsi="宋体" w:eastAsia="宋体" w:cs="宋体"/>
          <w:b/>
          <w:szCs w:val="21"/>
          <w:highlight w:val="none"/>
        </w:rPr>
      </w:pPr>
      <w:r>
        <w:rPr>
          <w:rFonts w:hint="eastAsia" w:ascii="宋体" w:hAnsi="宋体" w:eastAsia="宋体" w:cs="宋体"/>
          <w:b/>
          <w:szCs w:val="21"/>
          <w:highlight w:val="none"/>
        </w:rPr>
        <w:t>合同生效</w:t>
      </w:r>
    </w:p>
    <w:p w14:paraId="7440FC9E">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本合同自</w:t>
      </w:r>
      <w:r>
        <w:rPr>
          <w:rFonts w:hint="eastAsia" w:ascii="宋体" w:hAnsi="宋体" w:eastAsia="宋体" w:cs="宋体"/>
          <w:szCs w:val="21"/>
          <w:highlight w:val="none"/>
          <w:u w:val="single"/>
        </w:rPr>
        <w:t xml:space="preserve"> 甲乙双方签署、加盖单位印章后 </w:t>
      </w:r>
      <w:r>
        <w:rPr>
          <w:rFonts w:hint="eastAsia" w:ascii="宋体" w:hAnsi="宋体" w:eastAsia="宋体" w:cs="宋体"/>
          <w:szCs w:val="21"/>
          <w:highlight w:val="none"/>
        </w:rPr>
        <w:t>生效。</w:t>
      </w:r>
    </w:p>
    <w:p w14:paraId="5F84D2D3">
      <w:pPr>
        <w:numPr>
          <w:ilvl w:val="0"/>
          <w:numId w:val="13"/>
        </w:numPr>
        <w:adjustRightInd w:val="0"/>
        <w:snapToGrid w:val="0"/>
        <w:spacing w:line="400" w:lineRule="exact"/>
        <w:ind w:firstLine="422" w:firstLineChars="200"/>
        <w:jc w:val="both"/>
        <w:rPr>
          <w:rFonts w:hint="eastAsia" w:ascii="宋体" w:hAnsi="宋体" w:eastAsia="宋体" w:cs="宋体"/>
          <w:b/>
          <w:szCs w:val="21"/>
          <w:highlight w:val="none"/>
        </w:rPr>
      </w:pPr>
      <w:r>
        <w:rPr>
          <w:rFonts w:hint="eastAsia" w:ascii="宋体" w:hAnsi="宋体" w:eastAsia="宋体" w:cs="宋体"/>
          <w:b/>
          <w:szCs w:val="21"/>
          <w:highlight w:val="none"/>
        </w:rPr>
        <w:t>合同份数</w:t>
      </w:r>
    </w:p>
    <w:p w14:paraId="1062883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份，甲方执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份，乙方执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份，均具有同等法律效力。</w:t>
      </w:r>
    </w:p>
    <w:p w14:paraId="5767BAE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6DE5EDF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合同订立地点：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北京市昌平区</w:t>
      </w:r>
      <w:r>
        <w:rPr>
          <w:rFonts w:hint="eastAsia" w:ascii="宋体" w:hAnsi="宋体" w:eastAsia="宋体" w:cs="宋体"/>
          <w:szCs w:val="21"/>
          <w:highlight w:val="none"/>
          <w:u w:val="single"/>
        </w:rPr>
        <w:t xml:space="preserve"> </w:t>
      </w:r>
    </w:p>
    <w:p w14:paraId="06A98029">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附件：具体标的及其技术要求和商务要求、联合协议、分包意向协议等。</w:t>
      </w:r>
    </w:p>
    <w:p w14:paraId="6F6131C7">
      <w:pPr>
        <w:pStyle w:val="160"/>
        <w:spacing w:line="400" w:lineRule="exact"/>
        <w:rPr>
          <w:highlight w:val="none"/>
        </w:rPr>
      </w:pPr>
    </w:p>
    <w:p w14:paraId="3B3793E4">
      <w:pPr>
        <w:bidi w:val="0"/>
      </w:pPr>
      <w:r>
        <w:rPr>
          <w:lang w:val="en"/>
        </w:rPr>
        <w:t xml:space="preserve">   </w:t>
      </w:r>
    </w:p>
    <w:p w14:paraId="26DCE65C">
      <w:pPr>
        <w:rPr>
          <w:highlight w:val="none"/>
        </w:rPr>
      </w:pPr>
      <w:r>
        <w:rPr>
          <w:rFonts w:hint="eastAsia"/>
          <w:highlight w:val="none"/>
        </w:rPr>
        <w:br w:type="page"/>
      </w:r>
    </w:p>
    <w:p w14:paraId="43BCFDDB">
      <w:pPr>
        <w:pStyle w:val="160"/>
        <w:rPr>
          <w:highlight w:val="none"/>
        </w:rPr>
      </w:pPr>
    </w:p>
    <w:tbl>
      <w:tblPr>
        <w:tblStyle w:val="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03"/>
        <w:gridCol w:w="2376"/>
        <w:gridCol w:w="1841"/>
        <w:gridCol w:w="2378"/>
      </w:tblGrid>
      <w:tr w14:paraId="1D2DA63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488" w:type="pct"/>
            <w:gridSpan w:val="2"/>
            <w:tcBorders>
              <w:bottom w:val="single" w:color="auto" w:sz="2" w:space="0"/>
              <w:right w:val="single" w:color="auto" w:sz="2" w:space="0"/>
            </w:tcBorders>
            <w:vAlign w:val="center"/>
          </w:tcPr>
          <w:p w14:paraId="6843BC27">
            <w:pPr>
              <w:adjustRightInd w:val="0"/>
              <w:snapToGrid w:val="0"/>
              <w:spacing w:line="300" w:lineRule="exact"/>
              <w:jc w:val="center"/>
              <w:rPr>
                <w:highlight w:val="none"/>
              </w:rPr>
            </w:pPr>
            <w:r>
              <w:rPr>
                <w:szCs w:val="21"/>
                <w:highlight w:val="none"/>
              </w:rPr>
              <w:t>甲方</w:t>
            </w:r>
            <w:r>
              <w:rPr>
                <w:rFonts w:hint="eastAsia"/>
                <w:szCs w:val="21"/>
                <w:highlight w:val="none"/>
              </w:rPr>
              <w:t>（采购人、受采购人委托签订合同的单位或采购文件约定的合同甲方）</w:t>
            </w:r>
          </w:p>
        </w:tc>
        <w:tc>
          <w:tcPr>
            <w:tcW w:w="2511" w:type="pct"/>
            <w:gridSpan w:val="2"/>
            <w:tcBorders>
              <w:left w:val="single" w:color="auto" w:sz="2" w:space="0"/>
              <w:bottom w:val="single" w:color="auto" w:sz="2" w:space="0"/>
            </w:tcBorders>
            <w:vAlign w:val="center"/>
          </w:tcPr>
          <w:p w14:paraId="38E65703">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65FC49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074" w:type="pct"/>
            <w:tcBorders>
              <w:top w:val="single" w:color="auto" w:sz="2" w:space="0"/>
              <w:bottom w:val="single" w:color="auto" w:sz="2" w:space="0"/>
              <w:right w:val="single" w:color="auto" w:sz="2" w:space="0"/>
            </w:tcBorders>
            <w:vAlign w:val="center"/>
          </w:tcPr>
          <w:p w14:paraId="1897836A">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14" w:type="pct"/>
            <w:tcBorders>
              <w:top w:val="single" w:color="auto" w:sz="2" w:space="0"/>
              <w:left w:val="single" w:color="auto" w:sz="2" w:space="0"/>
              <w:bottom w:val="single" w:color="auto" w:sz="2" w:space="0"/>
              <w:right w:val="single" w:color="auto" w:sz="2" w:space="0"/>
            </w:tcBorders>
            <w:vAlign w:val="center"/>
          </w:tcPr>
          <w:p w14:paraId="0C73BAA3">
            <w:pPr>
              <w:adjustRightInd w:val="0"/>
              <w:snapToGrid w:val="0"/>
              <w:spacing w:line="300" w:lineRule="exact"/>
              <w:jc w:val="center"/>
              <w:rPr>
                <w:szCs w:val="21"/>
                <w:highlight w:val="none"/>
              </w:rPr>
            </w:pPr>
            <w:r>
              <w:rPr>
                <w:rFonts w:hint="eastAsia" w:ascii="宋体" w:hAnsi="宋体" w:eastAsia="宋体" w:cs="宋体"/>
                <w:sz w:val="24"/>
                <w:szCs w:val="24"/>
                <w:lang w:val="en-US" w:eastAsia="zh-CN"/>
              </w:rPr>
              <w:t>北京市昌平区教育委员会</w:t>
            </w:r>
          </w:p>
        </w:tc>
        <w:tc>
          <w:tcPr>
            <w:tcW w:w="1096" w:type="pct"/>
            <w:tcBorders>
              <w:top w:val="single" w:color="auto" w:sz="2" w:space="0"/>
              <w:left w:val="single" w:color="auto" w:sz="2" w:space="0"/>
              <w:bottom w:val="single" w:color="auto" w:sz="2" w:space="0"/>
              <w:right w:val="single" w:color="auto" w:sz="2" w:space="0"/>
            </w:tcBorders>
            <w:vAlign w:val="center"/>
          </w:tcPr>
          <w:p w14:paraId="2EAA8080">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15" w:type="pct"/>
            <w:tcBorders>
              <w:top w:val="single" w:color="auto" w:sz="2" w:space="0"/>
              <w:left w:val="single" w:color="auto" w:sz="2" w:space="0"/>
              <w:bottom w:val="single" w:color="auto" w:sz="2" w:space="0"/>
            </w:tcBorders>
            <w:vAlign w:val="center"/>
          </w:tcPr>
          <w:p w14:paraId="188A3296">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 </w:t>
            </w:r>
          </w:p>
        </w:tc>
      </w:tr>
      <w:tr w14:paraId="7E1296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074" w:type="pct"/>
            <w:vMerge w:val="restart"/>
            <w:tcBorders>
              <w:top w:val="single" w:color="auto" w:sz="2" w:space="0"/>
              <w:right w:val="single" w:color="auto" w:sz="2" w:space="0"/>
            </w:tcBorders>
            <w:vAlign w:val="center"/>
          </w:tcPr>
          <w:p w14:paraId="2C858ADD">
            <w:pPr>
              <w:adjustRightInd w:val="0"/>
              <w:snapToGrid w:val="0"/>
              <w:spacing w:line="300" w:lineRule="exact"/>
              <w:jc w:val="center"/>
              <w:rPr>
                <w:szCs w:val="21"/>
                <w:highlight w:val="none"/>
              </w:rPr>
            </w:pPr>
            <w:r>
              <w:rPr>
                <w:szCs w:val="21"/>
                <w:highlight w:val="none"/>
              </w:rPr>
              <w:t>法定代表人</w:t>
            </w:r>
          </w:p>
          <w:p w14:paraId="2261C81C">
            <w:pPr>
              <w:adjustRightInd w:val="0"/>
              <w:snapToGrid w:val="0"/>
              <w:spacing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14" w:type="pct"/>
            <w:vMerge w:val="restart"/>
            <w:tcBorders>
              <w:top w:val="single" w:color="auto" w:sz="2" w:space="0"/>
              <w:left w:val="single" w:color="auto" w:sz="2" w:space="0"/>
              <w:right w:val="single" w:color="auto" w:sz="2" w:space="0"/>
            </w:tcBorders>
            <w:vAlign w:val="center"/>
          </w:tcPr>
          <w:p w14:paraId="03A15D49">
            <w:pPr>
              <w:adjustRightInd w:val="0"/>
              <w:snapToGrid w:val="0"/>
              <w:spacing w:line="300" w:lineRule="exact"/>
              <w:jc w:val="center"/>
              <w:rPr>
                <w:szCs w:val="21"/>
                <w:highlight w:val="none"/>
              </w:rPr>
            </w:pPr>
          </w:p>
        </w:tc>
        <w:tc>
          <w:tcPr>
            <w:tcW w:w="1096" w:type="pct"/>
            <w:tcBorders>
              <w:top w:val="single" w:color="auto" w:sz="2" w:space="0"/>
              <w:left w:val="single" w:color="auto" w:sz="2" w:space="0"/>
              <w:right w:val="single" w:color="auto" w:sz="2" w:space="0"/>
            </w:tcBorders>
            <w:vAlign w:val="center"/>
          </w:tcPr>
          <w:p w14:paraId="108AF5E3">
            <w:pPr>
              <w:adjustRightInd w:val="0"/>
              <w:snapToGrid w:val="0"/>
              <w:spacing w:line="300" w:lineRule="exact"/>
              <w:jc w:val="center"/>
              <w:rPr>
                <w:szCs w:val="21"/>
                <w:highlight w:val="none"/>
              </w:rPr>
            </w:pPr>
            <w:r>
              <w:rPr>
                <w:szCs w:val="21"/>
                <w:highlight w:val="none"/>
              </w:rPr>
              <w:t>法定代表人</w:t>
            </w:r>
          </w:p>
          <w:p w14:paraId="31CD091A">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15" w:type="pct"/>
            <w:tcBorders>
              <w:top w:val="single" w:color="auto" w:sz="2" w:space="0"/>
              <w:left w:val="single" w:color="auto" w:sz="2" w:space="0"/>
              <w:bottom w:val="single" w:color="auto" w:sz="2" w:space="0"/>
            </w:tcBorders>
            <w:vAlign w:val="center"/>
          </w:tcPr>
          <w:p w14:paraId="7FE6372C">
            <w:pPr>
              <w:adjustRightInd w:val="0"/>
              <w:snapToGrid w:val="0"/>
              <w:spacing w:line="300" w:lineRule="exact"/>
              <w:jc w:val="center"/>
              <w:rPr>
                <w:rFonts w:ascii="宋体" w:hAnsi="宋体" w:eastAsia="宋体" w:cs="宋体"/>
                <w:sz w:val="24"/>
                <w:szCs w:val="24"/>
              </w:rPr>
            </w:pPr>
          </w:p>
        </w:tc>
      </w:tr>
      <w:tr w14:paraId="618265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vMerge w:val="continue"/>
            <w:tcBorders>
              <w:bottom w:val="single" w:color="auto" w:sz="2" w:space="0"/>
              <w:right w:val="single" w:color="auto" w:sz="2" w:space="0"/>
            </w:tcBorders>
            <w:vAlign w:val="center"/>
          </w:tcPr>
          <w:p w14:paraId="2A9E3D5C">
            <w:pPr>
              <w:adjustRightInd w:val="0"/>
              <w:snapToGrid w:val="0"/>
              <w:spacing w:line="300" w:lineRule="exact"/>
              <w:jc w:val="center"/>
              <w:rPr>
                <w:szCs w:val="21"/>
                <w:highlight w:val="none"/>
              </w:rPr>
            </w:pPr>
          </w:p>
        </w:tc>
        <w:tc>
          <w:tcPr>
            <w:tcW w:w="1414" w:type="pct"/>
            <w:vMerge w:val="continue"/>
            <w:tcBorders>
              <w:left w:val="single" w:color="auto" w:sz="2" w:space="0"/>
              <w:bottom w:val="single" w:color="auto" w:sz="2" w:space="0"/>
              <w:right w:val="single" w:color="auto" w:sz="2" w:space="0"/>
            </w:tcBorders>
            <w:vAlign w:val="center"/>
          </w:tcPr>
          <w:p w14:paraId="380D71C5">
            <w:pPr>
              <w:adjustRightInd w:val="0"/>
              <w:snapToGrid w:val="0"/>
              <w:spacing w:line="300" w:lineRule="exact"/>
              <w:jc w:val="center"/>
              <w:rPr>
                <w:szCs w:val="21"/>
                <w:highlight w:val="none"/>
              </w:rPr>
            </w:pPr>
          </w:p>
        </w:tc>
        <w:tc>
          <w:tcPr>
            <w:tcW w:w="1096" w:type="pct"/>
            <w:tcBorders>
              <w:top w:val="single" w:color="auto" w:sz="2" w:space="0"/>
              <w:left w:val="single" w:color="auto" w:sz="2" w:space="0"/>
              <w:bottom w:val="single" w:color="auto" w:sz="2" w:space="0"/>
              <w:right w:val="single" w:color="auto" w:sz="2" w:space="0"/>
            </w:tcBorders>
            <w:vAlign w:val="center"/>
          </w:tcPr>
          <w:p w14:paraId="60D9BF47">
            <w:pPr>
              <w:adjustRightInd w:val="0"/>
              <w:snapToGrid w:val="0"/>
              <w:spacing w:line="300" w:lineRule="exact"/>
              <w:jc w:val="center"/>
              <w:rPr>
                <w:szCs w:val="21"/>
                <w:highlight w:val="none"/>
              </w:rPr>
            </w:pPr>
            <w:r>
              <w:rPr>
                <w:rFonts w:hint="eastAsia"/>
                <w:szCs w:val="21"/>
                <w:highlight w:val="none"/>
              </w:rPr>
              <w:t>拥有者性别</w:t>
            </w:r>
          </w:p>
        </w:tc>
        <w:tc>
          <w:tcPr>
            <w:tcW w:w="1415" w:type="pct"/>
            <w:tcBorders>
              <w:top w:val="single" w:color="auto" w:sz="2" w:space="0"/>
              <w:left w:val="single" w:color="auto" w:sz="2" w:space="0"/>
              <w:bottom w:val="single" w:color="auto" w:sz="2" w:space="0"/>
            </w:tcBorders>
            <w:vAlign w:val="center"/>
          </w:tcPr>
          <w:p w14:paraId="2867A02C">
            <w:pPr>
              <w:adjustRightInd w:val="0"/>
              <w:snapToGrid w:val="0"/>
              <w:spacing w:line="300" w:lineRule="exact"/>
              <w:jc w:val="center"/>
              <w:rPr>
                <w:rFonts w:ascii="宋体" w:hAnsi="宋体" w:eastAsia="宋体" w:cs="宋体"/>
                <w:sz w:val="24"/>
                <w:szCs w:val="24"/>
              </w:rPr>
            </w:pPr>
          </w:p>
        </w:tc>
      </w:tr>
      <w:tr w14:paraId="05B30A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235BD2AA">
            <w:pPr>
              <w:adjustRightInd w:val="0"/>
              <w:snapToGrid w:val="0"/>
              <w:spacing w:line="300" w:lineRule="exact"/>
              <w:jc w:val="center"/>
              <w:rPr>
                <w:szCs w:val="21"/>
                <w:highlight w:val="none"/>
              </w:rPr>
            </w:pPr>
            <w:r>
              <w:rPr>
                <w:rFonts w:hint="eastAsia"/>
                <w:szCs w:val="21"/>
                <w:highlight w:val="none"/>
              </w:rPr>
              <w:t>住  所</w:t>
            </w:r>
          </w:p>
        </w:tc>
        <w:tc>
          <w:tcPr>
            <w:tcW w:w="1414" w:type="pct"/>
            <w:tcBorders>
              <w:top w:val="single" w:color="auto" w:sz="2" w:space="0"/>
              <w:left w:val="single" w:color="auto" w:sz="2" w:space="0"/>
              <w:bottom w:val="single" w:color="auto" w:sz="2" w:space="0"/>
              <w:right w:val="single" w:color="auto" w:sz="2" w:space="0"/>
            </w:tcBorders>
            <w:vAlign w:val="center"/>
          </w:tcPr>
          <w:p w14:paraId="03EBCC94">
            <w:pPr>
              <w:adjustRightInd w:val="0"/>
              <w:snapToGrid w:val="0"/>
              <w:spacing w:line="300" w:lineRule="exact"/>
              <w:jc w:val="center"/>
              <w:rPr>
                <w:rFonts w:hint="default" w:eastAsia="宋体"/>
                <w:szCs w:val="21"/>
                <w:highlight w:val="none"/>
                <w:lang w:val="en-US" w:eastAsia="zh-CN"/>
              </w:rPr>
            </w:pPr>
            <w:r>
              <w:rPr>
                <w:rFonts w:hint="eastAsia"/>
                <w:szCs w:val="21"/>
                <w:highlight w:val="none"/>
                <w:lang w:val="en-US" w:eastAsia="zh-CN"/>
              </w:rPr>
              <w:t>北京市昌平区南环东路1号广电大厦</w:t>
            </w:r>
          </w:p>
        </w:tc>
        <w:tc>
          <w:tcPr>
            <w:tcW w:w="1096" w:type="pct"/>
            <w:tcBorders>
              <w:top w:val="single" w:color="auto" w:sz="2" w:space="0"/>
              <w:left w:val="single" w:color="auto" w:sz="2" w:space="0"/>
              <w:bottom w:val="single" w:color="auto" w:sz="2" w:space="0"/>
              <w:right w:val="single" w:color="auto" w:sz="2" w:space="0"/>
            </w:tcBorders>
            <w:vAlign w:val="center"/>
          </w:tcPr>
          <w:p w14:paraId="52E1126C">
            <w:pPr>
              <w:adjustRightInd w:val="0"/>
              <w:snapToGrid w:val="0"/>
              <w:spacing w:line="300" w:lineRule="exact"/>
              <w:jc w:val="center"/>
              <w:rPr>
                <w:szCs w:val="21"/>
                <w:highlight w:val="none"/>
              </w:rPr>
            </w:pPr>
            <w:r>
              <w:rPr>
                <w:rFonts w:hint="eastAsia"/>
                <w:szCs w:val="21"/>
                <w:highlight w:val="none"/>
              </w:rPr>
              <w:t>住  所</w:t>
            </w:r>
          </w:p>
        </w:tc>
        <w:tc>
          <w:tcPr>
            <w:tcW w:w="1415" w:type="pct"/>
            <w:tcBorders>
              <w:top w:val="single" w:color="auto" w:sz="2" w:space="0"/>
              <w:left w:val="single" w:color="auto" w:sz="2" w:space="0"/>
              <w:bottom w:val="single" w:color="auto" w:sz="2" w:space="0"/>
            </w:tcBorders>
            <w:vAlign w:val="center"/>
          </w:tcPr>
          <w:p w14:paraId="5B7AA479">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 </w:t>
            </w:r>
          </w:p>
        </w:tc>
      </w:tr>
      <w:tr w14:paraId="1838D9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53F15FF8">
            <w:pPr>
              <w:adjustRightInd w:val="0"/>
              <w:snapToGrid w:val="0"/>
              <w:spacing w:line="300" w:lineRule="exact"/>
              <w:jc w:val="center"/>
              <w:rPr>
                <w:szCs w:val="21"/>
                <w:highlight w:val="none"/>
              </w:rPr>
            </w:pPr>
            <w:r>
              <w:rPr>
                <w:szCs w:val="21"/>
                <w:highlight w:val="none"/>
              </w:rPr>
              <w:t>联 系 人</w:t>
            </w:r>
          </w:p>
        </w:tc>
        <w:tc>
          <w:tcPr>
            <w:tcW w:w="1414" w:type="pct"/>
            <w:tcBorders>
              <w:top w:val="single" w:color="auto" w:sz="2" w:space="0"/>
              <w:left w:val="single" w:color="auto" w:sz="2" w:space="0"/>
              <w:bottom w:val="single" w:color="auto" w:sz="2" w:space="0"/>
              <w:right w:val="single" w:color="auto" w:sz="2" w:space="0"/>
            </w:tcBorders>
            <w:vAlign w:val="center"/>
          </w:tcPr>
          <w:p w14:paraId="2823F82D">
            <w:pPr>
              <w:adjustRightInd w:val="0"/>
              <w:snapToGrid w:val="0"/>
              <w:spacing w:line="300" w:lineRule="exact"/>
              <w:jc w:val="center"/>
              <w:rPr>
                <w:szCs w:val="21"/>
                <w:highlight w:val="none"/>
              </w:rPr>
            </w:pPr>
          </w:p>
        </w:tc>
        <w:tc>
          <w:tcPr>
            <w:tcW w:w="1096" w:type="pct"/>
            <w:tcBorders>
              <w:top w:val="single" w:color="auto" w:sz="2" w:space="0"/>
              <w:left w:val="single" w:color="auto" w:sz="2" w:space="0"/>
              <w:bottom w:val="single" w:color="auto" w:sz="2" w:space="0"/>
              <w:right w:val="single" w:color="auto" w:sz="2" w:space="0"/>
            </w:tcBorders>
            <w:vAlign w:val="center"/>
          </w:tcPr>
          <w:p w14:paraId="2F1D1A34">
            <w:pPr>
              <w:adjustRightInd w:val="0"/>
              <w:snapToGrid w:val="0"/>
              <w:spacing w:line="300" w:lineRule="exact"/>
              <w:jc w:val="center"/>
              <w:rPr>
                <w:szCs w:val="21"/>
                <w:highlight w:val="none"/>
              </w:rPr>
            </w:pPr>
            <w:r>
              <w:rPr>
                <w:szCs w:val="21"/>
                <w:highlight w:val="none"/>
              </w:rPr>
              <w:t>联 系 人</w:t>
            </w:r>
          </w:p>
        </w:tc>
        <w:tc>
          <w:tcPr>
            <w:tcW w:w="1415" w:type="pct"/>
            <w:tcBorders>
              <w:top w:val="single" w:color="auto" w:sz="2" w:space="0"/>
              <w:left w:val="single" w:color="auto" w:sz="2" w:space="0"/>
              <w:bottom w:val="single" w:color="auto" w:sz="2" w:space="0"/>
            </w:tcBorders>
            <w:vAlign w:val="center"/>
          </w:tcPr>
          <w:p w14:paraId="4F17A742">
            <w:pPr>
              <w:adjustRightInd w:val="0"/>
              <w:snapToGrid w:val="0"/>
              <w:spacing w:line="30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 </w:t>
            </w:r>
          </w:p>
        </w:tc>
      </w:tr>
      <w:tr w14:paraId="3A3F55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67FFC21A">
            <w:pPr>
              <w:adjustRightInd w:val="0"/>
              <w:snapToGrid w:val="0"/>
              <w:spacing w:line="300" w:lineRule="exact"/>
              <w:jc w:val="center"/>
              <w:rPr>
                <w:szCs w:val="21"/>
                <w:highlight w:val="none"/>
              </w:rPr>
            </w:pPr>
            <w:r>
              <w:rPr>
                <w:szCs w:val="21"/>
                <w:highlight w:val="none"/>
              </w:rPr>
              <w:t>联系电话</w:t>
            </w:r>
          </w:p>
        </w:tc>
        <w:tc>
          <w:tcPr>
            <w:tcW w:w="1414" w:type="pct"/>
            <w:tcBorders>
              <w:top w:val="single" w:color="auto" w:sz="2" w:space="0"/>
              <w:left w:val="single" w:color="auto" w:sz="2" w:space="0"/>
              <w:bottom w:val="single" w:color="auto" w:sz="2" w:space="0"/>
              <w:right w:val="single" w:color="auto" w:sz="2" w:space="0"/>
            </w:tcBorders>
            <w:vAlign w:val="center"/>
          </w:tcPr>
          <w:p w14:paraId="75E29369">
            <w:pPr>
              <w:adjustRightInd w:val="0"/>
              <w:snapToGrid w:val="0"/>
              <w:spacing w:line="300" w:lineRule="exact"/>
              <w:jc w:val="center"/>
              <w:rPr>
                <w:szCs w:val="21"/>
                <w:highlight w:val="none"/>
              </w:rPr>
            </w:pPr>
          </w:p>
        </w:tc>
        <w:tc>
          <w:tcPr>
            <w:tcW w:w="1096" w:type="pct"/>
            <w:tcBorders>
              <w:top w:val="single" w:color="auto" w:sz="2" w:space="0"/>
              <w:left w:val="single" w:color="auto" w:sz="2" w:space="0"/>
              <w:bottom w:val="single" w:color="auto" w:sz="2" w:space="0"/>
              <w:right w:val="single" w:color="auto" w:sz="2" w:space="0"/>
            </w:tcBorders>
            <w:vAlign w:val="center"/>
          </w:tcPr>
          <w:p w14:paraId="4E6E1ED0">
            <w:pPr>
              <w:adjustRightInd w:val="0"/>
              <w:snapToGrid w:val="0"/>
              <w:spacing w:line="300" w:lineRule="exact"/>
              <w:jc w:val="center"/>
              <w:rPr>
                <w:szCs w:val="21"/>
                <w:highlight w:val="none"/>
              </w:rPr>
            </w:pPr>
            <w:r>
              <w:rPr>
                <w:szCs w:val="21"/>
                <w:highlight w:val="none"/>
              </w:rPr>
              <w:t>联系电话</w:t>
            </w:r>
          </w:p>
        </w:tc>
        <w:tc>
          <w:tcPr>
            <w:tcW w:w="1415" w:type="pct"/>
            <w:tcBorders>
              <w:top w:val="single" w:color="auto" w:sz="2" w:space="0"/>
              <w:left w:val="single" w:color="auto" w:sz="2" w:space="0"/>
              <w:bottom w:val="single" w:color="auto" w:sz="2" w:space="0"/>
            </w:tcBorders>
            <w:vAlign w:val="center"/>
          </w:tcPr>
          <w:p w14:paraId="18792D70">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 </w:t>
            </w:r>
          </w:p>
        </w:tc>
      </w:tr>
      <w:tr w14:paraId="7A049F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0396A18B">
            <w:pPr>
              <w:adjustRightInd w:val="0"/>
              <w:snapToGrid w:val="0"/>
              <w:spacing w:line="300" w:lineRule="exact"/>
              <w:jc w:val="center"/>
              <w:rPr>
                <w:szCs w:val="21"/>
                <w:highlight w:val="none"/>
              </w:rPr>
            </w:pPr>
            <w:r>
              <w:rPr>
                <w:rFonts w:hint="eastAsia"/>
                <w:szCs w:val="21"/>
                <w:highlight w:val="none"/>
              </w:rPr>
              <w:t>通信地址</w:t>
            </w:r>
          </w:p>
        </w:tc>
        <w:tc>
          <w:tcPr>
            <w:tcW w:w="1414" w:type="pct"/>
            <w:tcBorders>
              <w:top w:val="single" w:color="auto" w:sz="2" w:space="0"/>
              <w:left w:val="single" w:color="auto" w:sz="2" w:space="0"/>
              <w:bottom w:val="single" w:color="auto" w:sz="2" w:space="0"/>
              <w:right w:val="single" w:color="auto" w:sz="2" w:space="0"/>
            </w:tcBorders>
            <w:vAlign w:val="center"/>
          </w:tcPr>
          <w:p w14:paraId="41764AF2">
            <w:pPr>
              <w:adjustRightInd w:val="0"/>
              <w:snapToGrid w:val="0"/>
              <w:spacing w:line="300" w:lineRule="exact"/>
              <w:jc w:val="center"/>
              <w:rPr>
                <w:szCs w:val="21"/>
                <w:highlight w:val="none"/>
              </w:rPr>
            </w:pPr>
            <w:r>
              <w:rPr>
                <w:rFonts w:hint="eastAsia"/>
                <w:szCs w:val="21"/>
                <w:highlight w:val="none"/>
                <w:lang w:val="en-US" w:eastAsia="zh-CN"/>
              </w:rPr>
              <w:t>北京市昌平区南环东路1号广电大厦</w:t>
            </w:r>
          </w:p>
        </w:tc>
        <w:tc>
          <w:tcPr>
            <w:tcW w:w="1096" w:type="pct"/>
            <w:tcBorders>
              <w:top w:val="single" w:color="auto" w:sz="2" w:space="0"/>
              <w:left w:val="single" w:color="auto" w:sz="2" w:space="0"/>
              <w:bottom w:val="single" w:color="auto" w:sz="2" w:space="0"/>
              <w:right w:val="single" w:color="auto" w:sz="2" w:space="0"/>
            </w:tcBorders>
            <w:vAlign w:val="center"/>
          </w:tcPr>
          <w:p w14:paraId="5AEB90B1">
            <w:pPr>
              <w:adjustRightInd w:val="0"/>
              <w:snapToGrid w:val="0"/>
              <w:spacing w:line="300" w:lineRule="exact"/>
              <w:jc w:val="center"/>
              <w:rPr>
                <w:szCs w:val="21"/>
                <w:highlight w:val="none"/>
              </w:rPr>
            </w:pPr>
            <w:r>
              <w:rPr>
                <w:rFonts w:hint="eastAsia"/>
                <w:szCs w:val="21"/>
                <w:highlight w:val="none"/>
              </w:rPr>
              <w:t>通信地址</w:t>
            </w:r>
          </w:p>
        </w:tc>
        <w:tc>
          <w:tcPr>
            <w:tcW w:w="1415" w:type="pct"/>
            <w:tcBorders>
              <w:top w:val="single" w:color="auto" w:sz="2" w:space="0"/>
              <w:left w:val="single" w:color="auto" w:sz="2" w:space="0"/>
              <w:bottom w:val="single" w:color="auto" w:sz="2" w:space="0"/>
            </w:tcBorders>
            <w:vAlign w:val="center"/>
          </w:tcPr>
          <w:p w14:paraId="5F526977">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 </w:t>
            </w:r>
          </w:p>
        </w:tc>
      </w:tr>
      <w:tr w14:paraId="0E8D71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5E023AB2">
            <w:pPr>
              <w:adjustRightInd w:val="0"/>
              <w:snapToGrid w:val="0"/>
              <w:spacing w:line="300" w:lineRule="exact"/>
              <w:jc w:val="center"/>
              <w:rPr>
                <w:szCs w:val="21"/>
                <w:highlight w:val="none"/>
              </w:rPr>
            </w:pPr>
            <w:r>
              <w:rPr>
                <w:szCs w:val="21"/>
                <w:highlight w:val="none"/>
              </w:rPr>
              <w:t>邮政编码</w:t>
            </w:r>
          </w:p>
        </w:tc>
        <w:tc>
          <w:tcPr>
            <w:tcW w:w="1414" w:type="pct"/>
            <w:tcBorders>
              <w:top w:val="single" w:color="auto" w:sz="2" w:space="0"/>
              <w:left w:val="single" w:color="auto" w:sz="2" w:space="0"/>
              <w:bottom w:val="single" w:color="auto" w:sz="2" w:space="0"/>
              <w:right w:val="single" w:color="auto" w:sz="2" w:space="0"/>
            </w:tcBorders>
            <w:vAlign w:val="center"/>
          </w:tcPr>
          <w:p w14:paraId="2D55B4B8">
            <w:pPr>
              <w:adjustRightInd w:val="0"/>
              <w:snapToGrid w:val="0"/>
              <w:spacing w:line="300" w:lineRule="exact"/>
              <w:jc w:val="center"/>
              <w:rPr>
                <w:rFonts w:hint="default" w:eastAsia="宋体"/>
                <w:szCs w:val="21"/>
                <w:highlight w:val="none"/>
                <w:lang w:val="en-US" w:eastAsia="zh-CN"/>
              </w:rPr>
            </w:pPr>
            <w:r>
              <w:rPr>
                <w:rFonts w:hint="eastAsia"/>
                <w:szCs w:val="21"/>
                <w:highlight w:val="none"/>
                <w:lang w:val="en-US" w:eastAsia="zh-CN"/>
              </w:rPr>
              <w:t>102200</w:t>
            </w:r>
          </w:p>
        </w:tc>
        <w:tc>
          <w:tcPr>
            <w:tcW w:w="1096" w:type="pct"/>
            <w:tcBorders>
              <w:top w:val="single" w:color="auto" w:sz="2" w:space="0"/>
              <w:left w:val="single" w:color="auto" w:sz="2" w:space="0"/>
              <w:bottom w:val="single" w:color="auto" w:sz="2" w:space="0"/>
              <w:right w:val="single" w:color="auto" w:sz="2" w:space="0"/>
            </w:tcBorders>
            <w:vAlign w:val="center"/>
          </w:tcPr>
          <w:p w14:paraId="674A9E56">
            <w:pPr>
              <w:adjustRightInd w:val="0"/>
              <w:snapToGrid w:val="0"/>
              <w:spacing w:line="300" w:lineRule="exact"/>
              <w:jc w:val="center"/>
              <w:rPr>
                <w:szCs w:val="21"/>
                <w:highlight w:val="none"/>
              </w:rPr>
            </w:pPr>
            <w:r>
              <w:rPr>
                <w:szCs w:val="21"/>
                <w:highlight w:val="none"/>
              </w:rPr>
              <w:t>邮政编码</w:t>
            </w:r>
          </w:p>
        </w:tc>
        <w:tc>
          <w:tcPr>
            <w:tcW w:w="1415" w:type="pct"/>
            <w:tcBorders>
              <w:top w:val="single" w:color="auto" w:sz="2" w:space="0"/>
              <w:left w:val="single" w:color="auto" w:sz="2" w:space="0"/>
              <w:bottom w:val="single" w:color="auto" w:sz="2" w:space="0"/>
            </w:tcBorders>
            <w:vAlign w:val="center"/>
          </w:tcPr>
          <w:p w14:paraId="61E0801F">
            <w:pPr>
              <w:adjustRightInd w:val="0"/>
              <w:snapToGrid w:val="0"/>
              <w:spacing w:line="30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default" w:ascii="宋体" w:hAnsi="宋体" w:eastAsia="宋体" w:cs="宋体"/>
                <w:sz w:val="24"/>
                <w:szCs w:val="24"/>
                <w:lang w:val="en-US" w:eastAsia="zh-CN"/>
              </w:rPr>
              <w:t xml:space="preserve">   </w:t>
            </w:r>
          </w:p>
        </w:tc>
      </w:tr>
      <w:tr w14:paraId="78EB45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5649FE12">
            <w:pPr>
              <w:adjustRightInd w:val="0"/>
              <w:snapToGrid w:val="0"/>
              <w:spacing w:line="300" w:lineRule="exact"/>
              <w:jc w:val="center"/>
              <w:rPr>
                <w:szCs w:val="21"/>
                <w:highlight w:val="none"/>
              </w:rPr>
            </w:pPr>
            <w:r>
              <w:rPr>
                <w:rFonts w:hint="eastAsia"/>
                <w:szCs w:val="21"/>
                <w:highlight w:val="none"/>
              </w:rPr>
              <w:t>电子邮箱</w:t>
            </w:r>
          </w:p>
        </w:tc>
        <w:tc>
          <w:tcPr>
            <w:tcW w:w="1414" w:type="pct"/>
            <w:tcBorders>
              <w:top w:val="single" w:color="auto" w:sz="2" w:space="0"/>
              <w:left w:val="single" w:color="auto" w:sz="2" w:space="0"/>
              <w:bottom w:val="single" w:color="auto" w:sz="2" w:space="0"/>
              <w:right w:val="single" w:color="auto" w:sz="2" w:space="0"/>
            </w:tcBorders>
            <w:vAlign w:val="center"/>
          </w:tcPr>
          <w:p w14:paraId="7E558E66">
            <w:pPr>
              <w:adjustRightInd w:val="0"/>
              <w:snapToGrid w:val="0"/>
              <w:spacing w:line="300" w:lineRule="exact"/>
              <w:jc w:val="center"/>
              <w:rPr>
                <w:szCs w:val="21"/>
                <w:highlight w:val="none"/>
              </w:rPr>
            </w:pPr>
          </w:p>
        </w:tc>
        <w:tc>
          <w:tcPr>
            <w:tcW w:w="1096" w:type="pct"/>
            <w:tcBorders>
              <w:top w:val="single" w:color="auto" w:sz="2" w:space="0"/>
              <w:left w:val="single" w:color="auto" w:sz="2" w:space="0"/>
              <w:bottom w:val="single" w:color="auto" w:sz="2" w:space="0"/>
              <w:right w:val="single" w:color="auto" w:sz="2" w:space="0"/>
            </w:tcBorders>
            <w:vAlign w:val="center"/>
          </w:tcPr>
          <w:p w14:paraId="51DDEBBB">
            <w:pPr>
              <w:adjustRightInd w:val="0"/>
              <w:snapToGrid w:val="0"/>
              <w:spacing w:line="300" w:lineRule="exact"/>
              <w:jc w:val="center"/>
              <w:rPr>
                <w:szCs w:val="21"/>
                <w:highlight w:val="none"/>
              </w:rPr>
            </w:pPr>
            <w:r>
              <w:rPr>
                <w:rFonts w:hint="eastAsia"/>
                <w:szCs w:val="21"/>
                <w:highlight w:val="none"/>
              </w:rPr>
              <w:t>电子邮箱</w:t>
            </w:r>
          </w:p>
        </w:tc>
        <w:tc>
          <w:tcPr>
            <w:tcW w:w="1415" w:type="pct"/>
            <w:tcBorders>
              <w:top w:val="single" w:color="auto" w:sz="2" w:space="0"/>
              <w:left w:val="single" w:color="auto" w:sz="2" w:space="0"/>
              <w:bottom w:val="single" w:color="auto" w:sz="2" w:space="0"/>
            </w:tcBorders>
            <w:vAlign w:val="center"/>
          </w:tcPr>
          <w:p w14:paraId="1FB42F44">
            <w:pPr>
              <w:adjustRightInd w:val="0"/>
              <w:snapToGrid w:val="0"/>
              <w:spacing w:line="30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 </w:t>
            </w:r>
          </w:p>
        </w:tc>
      </w:tr>
      <w:tr w14:paraId="69C851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38593AF7">
            <w:pPr>
              <w:adjustRightInd w:val="0"/>
              <w:snapToGrid w:val="0"/>
              <w:spacing w:line="300" w:lineRule="exact"/>
              <w:jc w:val="center"/>
              <w:rPr>
                <w:szCs w:val="21"/>
                <w:highlight w:val="none"/>
              </w:rPr>
            </w:pPr>
            <w:r>
              <w:rPr>
                <w:rFonts w:hint="eastAsia"/>
                <w:szCs w:val="21"/>
                <w:highlight w:val="none"/>
              </w:rPr>
              <w:t>统一社会信用代码</w:t>
            </w:r>
          </w:p>
        </w:tc>
        <w:tc>
          <w:tcPr>
            <w:tcW w:w="1414" w:type="pct"/>
            <w:tcBorders>
              <w:top w:val="single" w:color="auto" w:sz="2" w:space="0"/>
              <w:left w:val="single" w:color="auto" w:sz="2" w:space="0"/>
              <w:bottom w:val="single" w:color="auto" w:sz="2" w:space="0"/>
              <w:right w:val="single" w:color="auto" w:sz="2" w:space="0"/>
            </w:tcBorders>
            <w:vAlign w:val="center"/>
          </w:tcPr>
          <w:p w14:paraId="23B7CD7A">
            <w:pPr>
              <w:adjustRightInd w:val="0"/>
              <w:snapToGrid w:val="0"/>
              <w:spacing w:line="300" w:lineRule="exact"/>
              <w:jc w:val="center"/>
              <w:rPr>
                <w:szCs w:val="21"/>
                <w:highlight w:val="none"/>
              </w:rPr>
            </w:pPr>
            <w:r>
              <w:rPr>
                <w:rFonts w:ascii="宋体" w:hAnsi="宋体" w:eastAsia="宋体" w:cs="宋体"/>
                <w:sz w:val="24"/>
                <w:szCs w:val="24"/>
              </w:rPr>
              <w:t>111102210001037553</w:t>
            </w:r>
          </w:p>
        </w:tc>
        <w:tc>
          <w:tcPr>
            <w:tcW w:w="1096" w:type="pct"/>
            <w:tcBorders>
              <w:top w:val="single" w:color="auto" w:sz="2" w:space="0"/>
              <w:left w:val="single" w:color="auto" w:sz="2" w:space="0"/>
              <w:bottom w:val="single" w:color="auto" w:sz="2" w:space="0"/>
              <w:right w:val="single" w:color="auto" w:sz="2" w:space="0"/>
            </w:tcBorders>
            <w:vAlign w:val="center"/>
          </w:tcPr>
          <w:p w14:paraId="2666B2C3">
            <w:pPr>
              <w:adjustRightInd w:val="0"/>
              <w:snapToGrid w:val="0"/>
              <w:spacing w:line="300" w:lineRule="exact"/>
              <w:jc w:val="center"/>
              <w:rPr>
                <w:szCs w:val="21"/>
                <w:highlight w:val="none"/>
              </w:rPr>
            </w:pPr>
            <w:r>
              <w:rPr>
                <w:rFonts w:hint="eastAsia"/>
                <w:szCs w:val="21"/>
                <w:highlight w:val="none"/>
              </w:rPr>
              <w:t>统一社会信用代码</w:t>
            </w:r>
          </w:p>
        </w:tc>
        <w:tc>
          <w:tcPr>
            <w:tcW w:w="1415" w:type="pct"/>
            <w:tcBorders>
              <w:top w:val="single" w:color="auto" w:sz="2" w:space="0"/>
              <w:left w:val="single" w:color="auto" w:sz="2" w:space="0"/>
              <w:bottom w:val="single" w:color="auto" w:sz="2" w:space="0"/>
            </w:tcBorders>
            <w:vAlign w:val="center"/>
          </w:tcPr>
          <w:p w14:paraId="3BE2210B">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 </w:t>
            </w:r>
          </w:p>
        </w:tc>
      </w:tr>
      <w:tr w14:paraId="7C47F6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7414C5B8">
            <w:pPr>
              <w:adjustRightInd w:val="0"/>
              <w:snapToGrid w:val="0"/>
              <w:spacing w:line="300" w:lineRule="exact"/>
              <w:jc w:val="center"/>
              <w:rPr>
                <w:szCs w:val="21"/>
                <w:highlight w:val="none"/>
              </w:rPr>
            </w:pPr>
          </w:p>
        </w:tc>
        <w:tc>
          <w:tcPr>
            <w:tcW w:w="1414" w:type="pct"/>
            <w:tcBorders>
              <w:top w:val="single" w:color="auto" w:sz="2" w:space="0"/>
              <w:left w:val="single" w:color="auto" w:sz="2" w:space="0"/>
              <w:bottom w:val="single" w:color="auto" w:sz="2" w:space="0"/>
              <w:right w:val="single" w:color="auto" w:sz="2" w:space="0"/>
            </w:tcBorders>
            <w:vAlign w:val="center"/>
          </w:tcPr>
          <w:p w14:paraId="0895DAC2">
            <w:pPr>
              <w:adjustRightInd w:val="0"/>
              <w:snapToGrid w:val="0"/>
              <w:spacing w:line="300" w:lineRule="exact"/>
              <w:jc w:val="center"/>
              <w:rPr>
                <w:szCs w:val="21"/>
                <w:highlight w:val="none"/>
              </w:rPr>
            </w:pPr>
          </w:p>
        </w:tc>
        <w:tc>
          <w:tcPr>
            <w:tcW w:w="1096" w:type="pct"/>
            <w:tcBorders>
              <w:top w:val="single" w:color="auto" w:sz="2" w:space="0"/>
              <w:left w:val="single" w:color="auto" w:sz="2" w:space="0"/>
              <w:bottom w:val="single" w:color="auto" w:sz="2" w:space="0"/>
              <w:right w:val="single" w:color="auto" w:sz="2" w:space="0"/>
            </w:tcBorders>
            <w:vAlign w:val="center"/>
          </w:tcPr>
          <w:p w14:paraId="76734620">
            <w:pPr>
              <w:adjustRightInd w:val="0"/>
              <w:snapToGrid w:val="0"/>
              <w:spacing w:line="300" w:lineRule="exact"/>
              <w:jc w:val="center"/>
              <w:rPr>
                <w:szCs w:val="21"/>
                <w:highlight w:val="none"/>
              </w:rPr>
            </w:pPr>
            <w:r>
              <w:rPr>
                <w:szCs w:val="21"/>
                <w:highlight w:val="none"/>
              </w:rPr>
              <w:t>开户名称</w:t>
            </w:r>
          </w:p>
        </w:tc>
        <w:tc>
          <w:tcPr>
            <w:tcW w:w="1415" w:type="pct"/>
            <w:tcBorders>
              <w:top w:val="single" w:color="auto" w:sz="2" w:space="0"/>
              <w:left w:val="single" w:color="auto" w:sz="2" w:space="0"/>
              <w:bottom w:val="single" w:color="auto" w:sz="2" w:space="0"/>
            </w:tcBorders>
            <w:vAlign w:val="center"/>
          </w:tcPr>
          <w:p w14:paraId="586C22F8">
            <w:pPr>
              <w:adjustRightInd w:val="0"/>
              <w:snapToGrid w:val="0"/>
              <w:spacing w:line="30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p>
        </w:tc>
      </w:tr>
      <w:tr w14:paraId="28701D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1A56F02F">
            <w:pPr>
              <w:adjustRightInd w:val="0"/>
              <w:snapToGrid w:val="0"/>
              <w:spacing w:line="300" w:lineRule="exact"/>
              <w:jc w:val="center"/>
              <w:rPr>
                <w:szCs w:val="21"/>
                <w:highlight w:val="none"/>
              </w:rPr>
            </w:pPr>
          </w:p>
        </w:tc>
        <w:tc>
          <w:tcPr>
            <w:tcW w:w="1414" w:type="pct"/>
            <w:tcBorders>
              <w:top w:val="single" w:color="auto" w:sz="2" w:space="0"/>
              <w:left w:val="single" w:color="auto" w:sz="2" w:space="0"/>
              <w:bottom w:val="single" w:color="auto" w:sz="2" w:space="0"/>
              <w:right w:val="single" w:color="auto" w:sz="2" w:space="0"/>
            </w:tcBorders>
            <w:vAlign w:val="center"/>
          </w:tcPr>
          <w:p w14:paraId="512988DE">
            <w:pPr>
              <w:adjustRightInd w:val="0"/>
              <w:snapToGrid w:val="0"/>
              <w:spacing w:line="300" w:lineRule="exact"/>
              <w:jc w:val="center"/>
              <w:rPr>
                <w:szCs w:val="21"/>
                <w:highlight w:val="none"/>
              </w:rPr>
            </w:pPr>
          </w:p>
        </w:tc>
        <w:tc>
          <w:tcPr>
            <w:tcW w:w="1096" w:type="pct"/>
            <w:tcBorders>
              <w:top w:val="single" w:color="auto" w:sz="2" w:space="0"/>
              <w:left w:val="single" w:color="auto" w:sz="2" w:space="0"/>
              <w:bottom w:val="single" w:color="auto" w:sz="2" w:space="0"/>
              <w:right w:val="single" w:color="auto" w:sz="2" w:space="0"/>
            </w:tcBorders>
            <w:vAlign w:val="center"/>
          </w:tcPr>
          <w:p w14:paraId="1D582AA9">
            <w:pPr>
              <w:adjustRightInd w:val="0"/>
              <w:snapToGrid w:val="0"/>
              <w:spacing w:line="300" w:lineRule="exact"/>
              <w:jc w:val="center"/>
              <w:rPr>
                <w:szCs w:val="21"/>
                <w:highlight w:val="none"/>
              </w:rPr>
            </w:pPr>
            <w:r>
              <w:rPr>
                <w:szCs w:val="21"/>
                <w:highlight w:val="none"/>
              </w:rPr>
              <w:t>开户银行</w:t>
            </w:r>
          </w:p>
        </w:tc>
        <w:tc>
          <w:tcPr>
            <w:tcW w:w="1415" w:type="pct"/>
            <w:tcBorders>
              <w:top w:val="single" w:color="auto" w:sz="2" w:space="0"/>
              <w:left w:val="single" w:color="auto" w:sz="2" w:space="0"/>
              <w:bottom w:val="single" w:color="auto" w:sz="2" w:space="0"/>
            </w:tcBorders>
            <w:vAlign w:val="center"/>
          </w:tcPr>
          <w:p w14:paraId="460259F4">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 </w:t>
            </w:r>
          </w:p>
        </w:tc>
      </w:tr>
      <w:tr w14:paraId="01F8F7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74" w:type="pct"/>
            <w:tcBorders>
              <w:top w:val="single" w:color="auto" w:sz="2" w:space="0"/>
              <w:bottom w:val="single" w:color="auto" w:sz="2" w:space="0"/>
              <w:right w:val="single" w:color="auto" w:sz="2" w:space="0"/>
            </w:tcBorders>
            <w:vAlign w:val="center"/>
          </w:tcPr>
          <w:p w14:paraId="08D4AF73">
            <w:pPr>
              <w:adjustRightInd w:val="0"/>
              <w:snapToGrid w:val="0"/>
              <w:spacing w:line="300" w:lineRule="exact"/>
              <w:jc w:val="center"/>
              <w:rPr>
                <w:szCs w:val="21"/>
                <w:highlight w:val="none"/>
              </w:rPr>
            </w:pPr>
          </w:p>
        </w:tc>
        <w:tc>
          <w:tcPr>
            <w:tcW w:w="1414" w:type="pct"/>
            <w:tcBorders>
              <w:top w:val="single" w:color="auto" w:sz="2" w:space="0"/>
              <w:left w:val="single" w:color="auto" w:sz="2" w:space="0"/>
              <w:bottom w:val="single" w:color="auto" w:sz="2" w:space="0"/>
              <w:right w:val="single" w:color="auto" w:sz="2" w:space="0"/>
            </w:tcBorders>
            <w:vAlign w:val="center"/>
          </w:tcPr>
          <w:p w14:paraId="12E635B8">
            <w:pPr>
              <w:adjustRightInd w:val="0"/>
              <w:snapToGrid w:val="0"/>
              <w:spacing w:line="300" w:lineRule="exact"/>
              <w:jc w:val="center"/>
              <w:rPr>
                <w:szCs w:val="21"/>
                <w:highlight w:val="none"/>
              </w:rPr>
            </w:pPr>
          </w:p>
        </w:tc>
        <w:tc>
          <w:tcPr>
            <w:tcW w:w="1096" w:type="pct"/>
            <w:tcBorders>
              <w:top w:val="single" w:color="auto" w:sz="2" w:space="0"/>
              <w:left w:val="single" w:color="auto" w:sz="2" w:space="0"/>
              <w:bottom w:val="single" w:color="auto" w:sz="2" w:space="0"/>
              <w:right w:val="single" w:color="auto" w:sz="2" w:space="0"/>
            </w:tcBorders>
            <w:vAlign w:val="center"/>
          </w:tcPr>
          <w:p w14:paraId="3B30E288">
            <w:pPr>
              <w:adjustRightInd w:val="0"/>
              <w:snapToGrid w:val="0"/>
              <w:spacing w:line="300" w:lineRule="exact"/>
              <w:jc w:val="center"/>
              <w:rPr>
                <w:szCs w:val="21"/>
                <w:highlight w:val="none"/>
              </w:rPr>
            </w:pPr>
            <w:r>
              <w:rPr>
                <w:szCs w:val="21"/>
                <w:highlight w:val="none"/>
              </w:rPr>
              <w:t>银行账号</w:t>
            </w:r>
          </w:p>
        </w:tc>
        <w:tc>
          <w:tcPr>
            <w:tcW w:w="1415" w:type="pct"/>
            <w:tcBorders>
              <w:top w:val="single" w:color="auto" w:sz="2" w:space="0"/>
              <w:left w:val="single" w:color="auto" w:sz="2" w:space="0"/>
              <w:bottom w:val="single" w:color="auto" w:sz="2" w:space="0"/>
            </w:tcBorders>
            <w:vAlign w:val="center"/>
          </w:tcPr>
          <w:p w14:paraId="4091C67D">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 </w:t>
            </w:r>
          </w:p>
        </w:tc>
      </w:tr>
      <w:tr w14:paraId="49191B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01DA74C3">
            <w:pPr>
              <w:pStyle w:val="18"/>
              <w:adjustRightInd w:val="0"/>
              <w:snapToGrid w:val="0"/>
              <w:spacing w:before="156" w:beforeLines="50"/>
              <w:rPr>
                <w:spacing w:val="20"/>
                <w:szCs w:val="21"/>
                <w:highlight w:val="none"/>
              </w:rPr>
            </w:pPr>
            <w:r>
              <w:rPr>
                <w:rFonts w:hint="eastAsia" w:ascii="宋体" w:hAnsi="宋体"/>
                <w:szCs w:val="21"/>
                <w:highlight w:val="none"/>
              </w:rPr>
              <w:t>注：涉及联合体或其他合同主体的信息应按上表格式加列。</w:t>
            </w:r>
          </w:p>
        </w:tc>
      </w:tr>
    </w:tbl>
    <w:p w14:paraId="69ED3BA6">
      <w:pPr>
        <w:adjustRightInd w:val="0"/>
        <w:snapToGrid w:val="0"/>
        <w:spacing w:before="156" w:beforeLines="50"/>
        <w:outlineLvl w:val="9"/>
        <w:rPr>
          <w:rFonts w:hint="eastAsia" w:ascii="黑体" w:hAnsi="黑体" w:eastAsia="黑体"/>
          <w:sz w:val="28"/>
          <w:szCs w:val="28"/>
          <w:highlight w:val="none"/>
        </w:rPr>
      </w:pPr>
      <w:r>
        <w:rPr>
          <w:sz w:val="21"/>
          <w:szCs w:val="21"/>
          <w:highlight w:val="none"/>
          <w:u w:val="single"/>
        </w:rPr>
        <w:br w:type="page"/>
      </w:r>
      <w:bookmarkStart w:id="834" w:name="_Toc27624"/>
      <w:r>
        <w:rPr>
          <w:rFonts w:hint="eastAsia" w:ascii="黑体" w:hAnsi="黑体" w:eastAsia="黑体"/>
          <w:sz w:val="28"/>
          <w:szCs w:val="28"/>
          <w:highlight w:val="none"/>
        </w:rPr>
        <w:t>第二节 政府采购合同通用条款</w:t>
      </w:r>
      <w:bookmarkEnd w:id="834"/>
    </w:p>
    <w:p w14:paraId="544B499E">
      <w:pPr>
        <w:tabs>
          <w:tab w:val="left" w:pos="8820"/>
          <w:tab w:val="left" w:pos="9345"/>
          <w:tab w:val="left" w:pos="9765"/>
        </w:tabs>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szCs w:val="21"/>
          <w:highlight w:val="none"/>
        </w:rPr>
        <w:t xml:space="preserve">1. </w:t>
      </w:r>
      <w:r>
        <w:rPr>
          <w:rFonts w:hint="eastAsia" w:ascii="宋体" w:hAnsi="宋体" w:eastAsia="宋体" w:cs="宋体"/>
          <w:b/>
          <w:bCs/>
          <w:szCs w:val="21"/>
          <w:highlight w:val="none"/>
        </w:rPr>
        <w:t>定义</w:t>
      </w:r>
    </w:p>
    <w:p w14:paraId="62108C32">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1.1合同当事人</w:t>
      </w:r>
    </w:p>
    <w:p w14:paraId="3A490FB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（1）采购人（以</w:t>
      </w:r>
      <w:r>
        <w:rPr>
          <w:rFonts w:hint="eastAsia" w:ascii="宋体" w:hAnsi="宋体" w:cs="宋体"/>
          <w:szCs w:val="21"/>
          <w:highlight w:val="none"/>
          <w:lang w:eastAsia="zh-CN"/>
        </w:rPr>
        <w:t>下简</w:t>
      </w:r>
      <w:r>
        <w:rPr>
          <w:rFonts w:hint="eastAsia" w:ascii="宋体" w:hAnsi="宋体" w:eastAsia="宋体" w:cs="宋体"/>
          <w:szCs w:val="21"/>
          <w:highlight w:val="none"/>
        </w:rPr>
        <w:t>称甲方）是指使用财政性资金，通过政府采购方式向供应商购买货物及其相关服务的国家机关、事业单位、团体组织。</w:t>
      </w:r>
    </w:p>
    <w:p w14:paraId="16D3FA5F">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（2）供应商（以</w:t>
      </w:r>
      <w:r>
        <w:rPr>
          <w:rFonts w:hint="eastAsia" w:ascii="宋体" w:hAnsi="宋体" w:cs="宋体"/>
          <w:szCs w:val="21"/>
          <w:highlight w:val="none"/>
          <w:lang w:eastAsia="zh-CN"/>
        </w:rPr>
        <w:t>下简</w:t>
      </w:r>
      <w:r>
        <w:rPr>
          <w:rFonts w:hint="eastAsia" w:ascii="宋体" w:hAnsi="宋体" w:eastAsia="宋体" w:cs="宋体"/>
          <w:szCs w:val="21"/>
          <w:highlight w:val="none"/>
        </w:rPr>
        <w:t>称乙方）是指参加政府采购活动并且中标（成交），向采购人提供合同约定的货物及其相关服务的法人、非法人组织或者自然人。</w:t>
      </w:r>
    </w:p>
    <w:p w14:paraId="599732A8">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（3）其他合同主体是指除采购人和供应商以外，</w:t>
      </w:r>
      <w:r>
        <w:rPr>
          <w:rFonts w:hint="eastAsia" w:ascii="宋体" w:hAnsi="宋体" w:eastAsia="宋体" w:cs="宋体"/>
          <w:bCs/>
          <w:szCs w:val="21"/>
          <w:highlight w:val="none"/>
        </w:rPr>
        <w:t>依法参与合同缔结或履行，享有权利、承担义务的合同当事人</w:t>
      </w:r>
      <w:r>
        <w:rPr>
          <w:rFonts w:hint="eastAsia" w:ascii="宋体" w:hAnsi="宋体" w:eastAsia="宋体" w:cs="宋体"/>
          <w:szCs w:val="21"/>
          <w:highlight w:val="none"/>
        </w:rPr>
        <w:t>。</w:t>
      </w:r>
    </w:p>
    <w:p w14:paraId="2F658AED">
      <w:pPr>
        <w:tabs>
          <w:tab w:val="left" w:pos="570"/>
          <w:tab w:val="left" w:pos="9240"/>
          <w:tab w:val="left" w:pos="9555"/>
        </w:tabs>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1.2本合同下列术语应解释为：</w:t>
      </w:r>
    </w:p>
    <w:p w14:paraId="390F862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（1）“合同”系指</w:t>
      </w:r>
      <w:r>
        <w:rPr>
          <w:rFonts w:hint="eastAsia" w:ascii="宋体" w:hAnsi="宋体" w:eastAsia="宋体" w:cs="宋体"/>
          <w:bCs/>
          <w:szCs w:val="21"/>
          <w:highlight w:val="none"/>
        </w:rPr>
        <w:t>合同当事人意思表示达成一致的任何协议，包括签署的</w:t>
      </w:r>
      <w:r>
        <w:rPr>
          <w:rFonts w:hint="eastAsia" w:ascii="宋体" w:hAnsi="宋体" w:eastAsia="宋体" w:cs="宋体"/>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6B18261">
      <w:pPr>
        <w:tabs>
          <w:tab w:val="left" w:pos="570"/>
          <w:tab w:val="left" w:pos="9240"/>
          <w:tab w:val="left" w:pos="9555"/>
        </w:tabs>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（2）“合同价款”系指根据本合同规定乙方在全面履行合同义务后甲方应支付给乙方的价款。</w:t>
      </w:r>
    </w:p>
    <w:p w14:paraId="5BA180EF">
      <w:pPr>
        <w:tabs>
          <w:tab w:val="left" w:pos="570"/>
          <w:tab w:val="left" w:pos="9240"/>
          <w:tab w:val="left" w:pos="9555"/>
        </w:tabs>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（3）“货物”系指乙方根据本合同规定须向甲方提供的各种形态和种类的物品，包括原材料、设备、产品（包括软件）及相关的</w:t>
      </w:r>
      <w:r>
        <w:rPr>
          <w:rFonts w:hint="eastAsia" w:ascii="宋体" w:hAnsi="宋体" w:cs="宋体"/>
          <w:szCs w:val="21"/>
          <w:highlight w:val="none"/>
          <w:lang w:eastAsia="zh-CN"/>
        </w:rPr>
        <w:t>其他</w:t>
      </w:r>
      <w:r>
        <w:rPr>
          <w:rFonts w:hint="eastAsia" w:ascii="宋体" w:hAnsi="宋体" w:eastAsia="宋体" w:cs="宋体"/>
          <w:szCs w:val="21"/>
          <w:highlight w:val="none"/>
        </w:rPr>
        <w:t>备品备件、工具、手册及</w:t>
      </w:r>
      <w:r>
        <w:rPr>
          <w:rFonts w:hint="eastAsia" w:ascii="宋体" w:hAnsi="宋体" w:eastAsia="宋体" w:cs="宋体"/>
          <w:szCs w:val="21"/>
          <w:highlight w:val="none"/>
          <w:lang w:val="en"/>
        </w:rPr>
        <w:t>其他</w:t>
      </w:r>
      <w:r>
        <w:rPr>
          <w:rFonts w:hint="eastAsia" w:ascii="宋体" w:hAnsi="宋体" w:eastAsia="宋体" w:cs="宋体"/>
          <w:szCs w:val="21"/>
          <w:highlight w:val="none"/>
        </w:rPr>
        <w:t>技术资料和材料等。</w:t>
      </w:r>
    </w:p>
    <w:p w14:paraId="38749039">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（4）“相关服务”系指根据合同规定，乙方应提供的与货物有关的技术、管理和</w:t>
      </w:r>
      <w:r>
        <w:rPr>
          <w:rFonts w:hint="eastAsia" w:ascii="宋体" w:hAnsi="宋体" w:eastAsia="宋体" w:cs="宋体"/>
          <w:szCs w:val="21"/>
          <w:highlight w:val="none"/>
          <w:lang w:val="en"/>
        </w:rPr>
        <w:t>其他</w:t>
      </w:r>
      <w:r>
        <w:rPr>
          <w:rFonts w:hint="eastAsia" w:ascii="宋体" w:hAnsi="宋体" w:eastAsia="宋体" w:cs="宋体"/>
          <w:szCs w:val="21"/>
          <w:highlight w:val="none"/>
        </w:rPr>
        <w:t>服务，包括但不限于：管理和质量保证、运输、保险、检验、现场准备、安装、集成、调试、培训、维修、废弃处置、技术支持等以及合同中规定乙方应承担的</w:t>
      </w:r>
      <w:r>
        <w:rPr>
          <w:rFonts w:hint="eastAsia" w:ascii="宋体" w:hAnsi="宋体" w:eastAsia="宋体" w:cs="宋体"/>
          <w:szCs w:val="21"/>
          <w:highlight w:val="none"/>
          <w:lang w:val="en"/>
        </w:rPr>
        <w:t>其他</w:t>
      </w:r>
      <w:r>
        <w:rPr>
          <w:rFonts w:hint="eastAsia" w:ascii="宋体" w:hAnsi="宋体" w:eastAsia="宋体" w:cs="宋体"/>
          <w:szCs w:val="21"/>
          <w:highlight w:val="none"/>
        </w:rPr>
        <w:t>义务。</w:t>
      </w:r>
    </w:p>
    <w:p w14:paraId="2E156E96">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（5）“分包”系指中标（成交）供应商按采购文件、投标（响应）文件的规定，根据分包意向协议，将中标（成交）项目中的部分履约内容，分给具有相应资质条件的供应商履行合同的行为。</w:t>
      </w:r>
    </w:p>
    <w:p w14:paraId="1DECCA5E">
      <w:pPr>
        <w:tabs>
          <w:tab w:val="left" w:pos="570"/>
          <w:tab w:val="left" w:pos="9240"/>
          <w:tab w:val="left" w:pos="9555"/>
        </w:tabs>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w:t>
      </w:r>
    </w:p>
    <w:p w14:paraId="1C7F9967">
      <w:pPr>
        <w:tabs>
          <w:tab w:val="left" w:pos="570"/>
          <w:tab w:val="left" w:pos="9240"/>
          <w:tab w:val="left" w:pos="9555"/>
        </w:tabs>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（7）其他术语解释，见【</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w:t>
      </w:r>
    </w:p>
    <w:p w14:paraId="1B7B9A7D">
      <w:pPr>
        <w:numPr>
          <w:ilvl w:val="0"/>
          <w:numId w:val="16"/>
        </w:num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szCs w:val="21"/>
          <w:highlight w:val="none"/>
        </w:rPr>
        <w:t>合同标的及金额</w:t>
      </w:r>
    </w:p>
    <w:p w14:paraId="473FF116">
      <w:pPr>
        <w:adjustRightInd w:val="0"/>
        <w:snapToGrid w:val="0"/>
        <w:spacing w:line="400" w:lineRule="exact"/>
        <w:ind w:firstLine="420" w:firstLineChars="200"/>
        <w:rPr>
          <w:rFonts w:hint="eastAsia" w:ascii="宋体" w:hAnsi="宋体" w:eastAsia="宋体" w:cs="宋体"/>
          <w:b/>
          <w:bCs/>
          <w:i/>
          <w:iCs/>
          <w:szCs w:val="21"/>
          <w:highlight w:val="none"/>
        </w:rPr>
      </w:pPr>
      <w:r>
        <w:rPr>
          <w:rFonts w:hint="eastAsia" w:ascii="宋体" w:hAnsi="宋体" w:eastAsia="宋体" w:cs="宋体"/>
          <w:szCs w:val="21"/>
          <w:highlight w:val="none"/>
        </w:rPr>
        <w:t>2.1 合同标的及金额应与中标（成交）结果一致。乙方为履行本合同而发生的所有费用均应包含在合同价款中，甲方不再另行支付</w:t>
      </w:r>
      <w:r>
        <w:rPr>
          <w:rFonts w:hint="eastAsia" w:ascii="宋体" w:hAnsi="宋体" w:eastAsia="宋体" w:cs="宋体"/>
          <w:szCs w:val="21"/>
          <w:highlight w:val="none"/>
          <w:lang w:val="en"/>
        </w:rPr>
        <w:t>其他</w:t>
      </w:r>
      <w:r>
        <w:rPr>
          <w:rFonts w:hint="eastAsia" w:ascii="宋体" w:hAnsi="宋体" w:eastAsia="宋体" w:cs="宋体"/>
          <w:szCs w:val="21"/>
          <w:highlight w:val="none"/>
        </w:rPr>
        <w:t>任何费用。</w:t>
      </w:r>
    </w:p>
    <w:p w14:paraId="60F9999F">
      <w:pPr>
        <w:adjustRightInd w:val="0"/>
        <w:snapToGrid w:val="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3. 履行合同的时间、地点和方式</w:t>
      </w:r>
    </w:p>
    <w:p w14:paraId="2003679C">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3.1 乙方应当在约定的时间、地点，按照约定方式履行合同。</w:t>
      </w:r>
    </w:p>
    <w:p w14:paraId="35D33192">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4. 甲方的权利和义务</w:t>
      </w:r>
    </w:p>
    <w:p w14:paraId="45E6965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1F2E93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4.2 甲方有权要求乙方按时提交各阶段有关安排计划，并有权定期核对乙方提供货物数量、规格、质量等内容。甲方有权督促乙方工作并要求乙方更换不符合要求的货物。</w:t>
      </w:r>
    </w:p>
    <w:p w14:paraId="484CB39D">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4.3 甲方有权要求乙方对缺陷部分予以修复，并按合同约定享有货物保修及其他合同约定的权利。</w:t>
      </w:r>
    </w:p>
    <w:p w14:paraId="7328BD79">
      <w:pPr>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4.4 甲方应当按照合同约定及时对交付的货物进行验收，未在</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约定的期限内对乙方履约提出任何异议或者向乙方作出任何说明的，视为验收通过。</w:t>
      </w:r>
    </w:p>
    <w:p w14:paraId="5010EBD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4.5 甲方应当根据合同约定及时向乙方支付合同价款，不得以内部人员变更、履行内部付款流程等为由，拒绝或迟延支付。</w:t>
      </w:r>
    </w:p>
    <w:p w14:paraId="2A71DCC0">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4.6 国家法律法规规定及</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约定应由甲方承担的其他义务和责任。</w:t>
      </w:r>
    </w:p>
    <w:p w14:paraId="43DB4679">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5. 乙方的权利和义务</w:t>
      </w:r>
    </w:p>
    <w:p w14:paraId="31CCF15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5.1 签署合同后，乙方应确定项目负责人（或项目联系人），负责与本合同有关的事务。</w:t>
      </w:r>
    </w:p>
    <w:p w14:paraId="373AA6E6">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77EFB25">
      <w:pPr>
        <w:pStyle w:val="17"/>
        <w:spacing w:line="400" w:lineRule="exact"/>
        <w:ind w:firstLine="369" w:firstLineChars="176"/>
        <w:rPr>
          <w:sz w:val="21"/>
          <w:szCs w:val="21"/>
          <w:highlight w:val="none"/>
        </w:rPr>
      </w:pPr>
      <w:r>
        <w:rPr>
          <w:sz w:val="21"/>
          <w:szCs w:val="21"/>
          <w:highlight w:val="none"/>
        </w:rPr>
        <w:t>5.3乙方有权根据合同约定向甲方收取合同价款。</w:t>
      </w:r>
    </w:p>
    <w:p w14:paraId="702C6D0B">
      <w:pPr>
        <w:pStyle w:val="17"/>
        <w:spacing w:line="400" w:lineRule="exact"/>
        <w:ind w:firstLine="369" w:firstLineChars="176"/>
        <w:rPr>
          <w:sz w:val="21"/>
          <w:szCs w:val="21"/>
          <w:highlight w:val="none"/>
        </w:rPr>
      </w:pPr>
      <w:r>
        <w:rPr>
          <w:sz w:val="21"/>
          <w:szCs w:val="21"/>
          <w:highlight w:val="none"/>
        </w:rPr>
        <w:t>5.4国家法律法规规定及</w:t>
      </w:r>
      <w:r>
        <w:rPr>
          <w:b/>
          <w:bCs/>
          <w:sz w:val="21"/>
          <w:szCs w:val="21"/>
          <w:highlight w:val="none"/>
        </w:rPr>
        <w:t>【政府采购合同专用条款】</w:t>
      </w:r>
      <w:r>
        <w:rPr>
          <w:sz w:val="21"/>
          <w:szCs w:val="21"/>
          <w:highlight w:val="none"/>
        </w:rPr>
        <w:t>约定应由乙方承担的其他义务和责任。</w:t>
      </w:r>
    </w:p>
    <w:p w14:paraId="67CB41BA">
      <w:pPr>
        <w:numPr>
          <w:ilvl w:val="0"/>
          <w:numId w:val="17"/>
        </w:num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合同履行</w:t>
      </w:r>
    </w:p>
    <w:p w14:paraId="6DA2B95B">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6.1 甲乙双方应当按照</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约定顺序履行合同义务；如果没有先后顺序的，应当同时履行。</w:t>
      </w:r>
    </w:p>
    <w:p w14:paraId="0DB0E25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48A8E061">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7. 货物包装、运输、保险和交付要求</w:t>
      </w:r>
    </w:p>
    <w:p w14:paraId="0480BDBC">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7.1 本合同</w:t>
      </w:r>
      <w:r>
        <w:rPr>
          <w:rFonts w:hint="eastAsia" w:ascii="宋体" w:hAnsi="宋体" w:eastAsia="宋体" w:cs="宋体"/>
          <w:bCs/>
          <w:szCs w:val="21"/>
          <w:highlight w:val="none"/>
        </w:rPr>
        <w:t>涉及商品包装、快递包装的，</w:t>
      </w:r>
      <w:r>
        <w:rPr>
          <w:rFonts w:hint="eastAsia" w:ascii="宋体" w:hAnsi="宋体" w:eastAsia="宋体" w:cs="宋体"/>
          <w:szCs w:val="21"/>
          <w:highlight w:val="none"/>
        </w:rPr>
        <w:t>除</w:t>
      </w:r>
      <w:r>
        <w:rPr>
          <w:rFonts w:hint="eastAsia" w:ascii="宋体" w:hAnsi="宋体" w:eastAsia="宋体" w:cs="宋体"/>
          <w:b/>
          <w:szCs w:val="21"/>
          <w:highlight w:val="none"/>
        </w:rPr>
        <w:t>【政府采购合同专用条款】</w:t>
      </w:r>
      <w:r>
        <w:rPr>
          <w:rFonts w:hint="eastAsia" w:ascii="宋体" w:hAnsi="宋体" w:eastAsia="宋体" w:cs="宋体"/>
          <w:bCs/>
          <w:szCs w:val="21"/>
          <w:highlight w:val="none"/>
        </w:rPr>
        <w:t>另有约定外，</w:t>
      </w:r>
      <w:r>
        <w:rPr>
          <w:rFonts w:hint="eastAsia" w:ascii="宋体" w:hAnsi="宋体" w:eastAsia="宋体" w:cs="宋体"/>
          <w:szCs w:val="21"/>
          <w:highlight w:val="none"/>
        </w:rPr>
        <w:t>包装应适应远距离运输、防潮、防震、防锈和防野蛮装卸等要求，确保货物安全无损地运抵</w:t>
      </w:r>
      <w:r>
        <w:rPr>
          <w:rFonts w:hint="eastAsia" w:ascii="宋体" w:hAnsi="宋体" w:eastAsia="宋体" w:cs="宋体"/>
          <w:b/>
          <w:szCs w:val="21"/>
          <w:highlight w:val="none"/>
        </w:rPr>
        <w:t>【政府采购合同专用条款】</w:t>
      </w:r>
      <w:r>
        <w:rPr>
          <w:rFonts w:hint="eastAsia" w:ascii="宋体" w:hAnsi="宋体" w:eastAsia="宋体" w:cs="宋体"/>
          <w:bCs/>
          <w:szCs w:val="21"/>
          <w:highlight w:val="none"/>
        </w:rPr>
        <w:t>约定的</w:t>
      </w:r>
      <w:r>
        <w:rPr>
          <w:rFonts w:hint="eastAsia" w:ascii="宋体" w:hAnsi="宋体" w:eastAsia="宋体" w:cs="宋体"/>
          <w:szCs w:val="21"/>
          <w:highlight w:val="none"/>
        </w:rPr>
        <w:t>指定现场。</w:t>
      </w:r>
    </w:p>
    <w:p w14:paraId="7D730D81">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7.2 除</w:t>
      </w:r>
      <w:r>
        <w:rPr>
          <w:rFonts w:hint="eastAsia" w:ascii="宋体" w:hAnsi="宋体" w:eastAsia="宋体" w:cs="宋体"/>
          <w:b/>
          <w:szCs w:val="21"/>
          <w:highlight w:val="none"/>
        </w:rPr>
        <w:t>【政府采购合同专用条款】</w:t>
      </w:r>
      <w:r>
        <w:rPr>
          <w:rFonts w:hint="eastAsia" w:ascii="宋体" w:hAnsi="宋体" w:eastAsia="宋体" w:cs="宋体"/>
          <w:bCs/>
          <w:szCs w:val="21"/>
          <w:highlight w:val="none"/>
        </w:rPr>
        <w:t>另有约定外，</w:t>
      </w:r>
      <w:r>
        <w:rPr>
          <w:rFonts w:hint="eastAsia" w:ascii="宋体" w:hAnsi="宋体" w:eastAsia="宋体" w:cs="宋体"/>
          <w:szCs w:val="21"/>
          <w:highlight w:val="none"/>
        </w:rPr>
        <w:t>乙方负责办理将货物运抵本合同规定的交货地点，并装卸、交付至甲方的一切运输事项，相关费用应包含在合同价款中。</w:t>
      </w:r>
    </w:p>
    <w:p w14:paraId="05ADFBB2">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7.3 货物保险要求按</w:t>
      </w:r>
      <w:r>
        <w:rPr>
          <w:rFonts w:hint="eastAsia" w:ascii="宋体" w:hAnsi="宋体" w:eastAsia="宋体" w:cs="宋体"/>
          <w:b/>
          <w:szCs w:val="21"/>
          <w:highlight w:val="none"/>
        </w:rPr>
        <w:t>【政府采购合同专用条款】</w:t>
      </w:r>
      <w:r>
        <w:rPr>
          <w:rFonts w:hint="eastAsia" w:ascii="宋体" w:hAnsi="宋体" w:eastAsia="宋体" w:cs="宋体"/>
          <w:bCs/>
          <w:szCs w:val="21"/>
          <w:highlight w:val="none"/>
        </w:rPr>
        <w:t>规定执行</w:t>
      </w:r>
      <w:r>
        <w:rPr>
          <w:rFonts w:hint="eastAsia" w:ascii="宋体" w:hAnsi="宋体" w:eastAsia="宋体" w:cs="宋体"/>
          <w:szCs w:val="21"/>
          <w:highlight w:val="none"/>
        </w:rPr>
        <w:t>。</w:t>
      </w:r>
    </w:p>
    <w:p w14:paraId="74A69F49">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7.4 除采购活动对商品包装、快递包装达成具体约定外，乙方提供产品及相关快递服务</w:t>
      </w:r>
      <w:r>
        <w:rPr>
          <w:rFonts w:hint="eastAsia" w:ascii="宋体" w:hAnsi="宋体" w:cs="宋体"/>
          <w:szCs w:val="21"/>
          <w:highlight w:val="none"/>
          <w:lang w:eastAsia="zh-CN"/>
        </w:rPr>
        <w:t>涉及</w:t>
      </w:r>
      <w:r>
        <w:rPr>
          <w:rFonts w:hint="eastAsia" w:ascii="宋体" w:hAnsi="宋体" w:eastAsia="宋体" w:cs="宋体"/>
          <w:szCs w:val="21"/>
          <w:highlight w:val="none"/>
        </w:rPr>
        <w:t>具体包装要求的，应不低于《商品包装政府采购需求标准（试行）》《快递包装政府采购需求标准（试行）》标准，并作为履约验收的内容，必要时甲方可以要求乙方在履约验收环节出具检测报告。</w:t>
      </w:r>
    </w:p>
    <w:p w14:paraId="1AFD7AD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7.5 乙方在运输到达之前应提前通知甲方，并提示货物运输装卸的注意事项，甲方配合乙方做好货物的接收工作。</w:t>
      </w:r>
    </w:p>
    <w:p w14:paraId="5F0AD674">
      <w:pPr>
        <w:pStyle w:val="254"/>
        <w:ind w:firstLine="420"/>
        <w:rPr>
          <w:rFonts w:hint="eastAsia" w:ascii="宋体" w:hAnsi="宋体" w:eastAsia="宋体" w:cs="宋体"/>
          <w:sz w:val="21"/>
          <w:highlight w:val="none"/>
        </w:rPr>
      </w:pPr>
      <w:r>
        <w:rPr>
          <w:rFonts w:hint="eastAsia" w:ascii="宋体" w:hAnsi="宋体" w:eastAsia="宋体" w:cs="宋体"/>
          <w:kern w:val="2"/>
          <w:sz w:val="21"/>
          <w:highlight w:val="none"/>
        </w:rPr>
        <w:t>7.6 如因包装、运输问题导致货物损毁、丢失或者品质下降，甲方有权要求降价、换货、拒收部分或整批货物，由此产生的费用和损失，均由乙方承担。</w:t>
      </w:r>
    </w:p>
    <w:p w14:paraId="6C9193AF">
      <w:pPr>
        <w:adjustRightInd w:val="0"/>
        <w:snapToGrid w:val="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8. 质量标准和保证</w:t>
      </w:r>
    </w:p>
    <w:p w14:paraId="615BCE0E">
      <w:pPr>
        <w:pStyle w:val="24"/>
        <w:adjustRightInd w:val="0"/>
        <w:snapToGrid w:val="0"/>
        <w:spacing w:line="400" w:lineRule="exact"/>
        <w:ind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8.1 质量标准</w:t>
      </w:r>
    </w:p>
    <w:p w14:paraId="39BC297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E75CA34">
      <w:pPr>
        <w:pStyle w:val="24"/>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（2）采用中华人民共和国法定计量单位。</w:t>
      </w:r>
    </w:p>
    <w:p w14:paraId="751BF61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（3）乙方所提供的货物应符合国家有关安全、环保、卫生的规定。</w:t>
      </w:r>
    </w:p>
    <w:p w14:paraId="40F6BC86">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（4）乙方应向甲方提交所提供货物的技术文件，包括相应的中文技术文件，如：产品目录、图纸、操作手册、使用说明、维护手册或服务指南等。上述文件应包装好随货物一同发运。</w:t>
      </w:r>
    </w:p>
    <w:p w14:paraId="3A48FFA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8.2 保证</w:t>
      </w:r>
    </w:p>
    <w:p w14:paraId="219F6EC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highlight w:val="none"/>
        </w:rPr>
        <w:t>【政府采购合同专用条款】</w:t>
      </w:r>
      <w:r>
        <w:rPr>
          <w:rFonts w:hint="eastAsia" w:ascii="宋体" w:hAnsi="宋体" w:eastAsia="宋体" w:cs="宋体"/>
          <w:szCs w:val="21"/>
          <w:highlight w:val="none"/>
        </w:rPr>
        <w:t>规定或乙方书面承诺（两者以较长的为准）的质量保证期内，本保证保持有效。</w:t>
      </w:r>
    </w:p>
    <w:p w14:paraId="2CDAC6F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（2）在质量保证期内所发现的缺陷，甲方应尽快以书面形式通知乙方。</w:t>
      </w:r>
    </w:p>
    <w:p w14:paraId="0CC19106">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（3）乙方收到通知后，应在</w:t>
      </w:r>
      <w:r>
        <w:rPr>
          <w:rFonts w:hint="eastAsia" w:ascii="宋体" w:hAnsi="宋体" w:eastAsia="宋体" w:cs="宋体"/>
          <w:b/>
          <w:szCs w:val="21"/>
          <w:highlight w:val="none"/>
        </w:rPr>
        <w:t>【政府采购合同专用条款】</w:t>
      </w:r>
      <w:r>
        <w:rPr>
          <w:rFonts w:hint="eastAsia" w:ascii="宋体" w:hAnsi="宋体" w:eastAsia="宋体" w:cs="宋体"/>
          <w:szCs w:val="21"/>
          <w:highlight w:val="none"/>
        </w:rPr>
        <w:t>规定的响应时间内以合理的速度免费维修或更换有缺陷的货物或部件。</w:t>
      </w:r>
    </w:p>
    <w:p w14:paraId="4787C148">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6464A09C">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（5）乙方在约定的时间内未能弥补缺陷，甲方可采取必要的补救措施，但其风险和费用将由乙方承担，甲方根据合同约定对乙方行使的其他权利不受影响。</w:t>
      </w:r>
    </w:p>
    <w:p w14:paraId="0902D62C">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9. 权利瑕疵担保</w:t>
      </w:r>
    </w:p>
    <w:p w14:paraId="71AF4CAD">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9.1 乙方保证对其出售的货物享有合法的权利。</w:t>
      </w:r>
    </w:p>
    <w:p w14:paraId="57EA4559">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9.2 乙方保证在交付的货物上不存在抵押权等担保物权。</w:t>
      </w:r>
    </w:p>
    <w:p w14:paraId="480D7C8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9.3 如甲方使用上述货物构成对第三人侵权的，则由乙方承担全部责任。</w:t>
      </w:r>
    </w:p>
    <w:p w14:paraId="036593D1">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10. 知识产权保护</w:t>
      </w:r>
    </w:p>
    <w:p w14:paraId="50536ED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10.1 乙方对其所销售的货物应当享有知识产权或经权利人合法授权，保证没有侵犯任何第三人的知识产权等权利。</w:t>
      </w:r>
      <w:bookmarkStart w:id="835" w:name="_Hlk163047038"/>
      <w:r>
        <w:rPr>
          <w:rFonts w:hint="eastAsia" w:ascii="宋体" w:hAnsi="宋体" w:eastAsia="宋体" w:cs="宋体"/>
          <w:szCs w:val="21"/>
          <w:highlight w:val="none"/>
        </w:rPr>
        <w:t>因违反前述约定对第三人构成侵权的，应当由乙方向第三人承担法律责任；甲方依法向第三人赔偿后，有权向乙方追偿。甲方有其他损失的，乙方应当赔偿</w:t>
      </w:r>
      <w:bookmarkEnd w:id="835"/>
      <w:r>
        <w:rPr>
          <w:rFonts w:hint="eastAsia" w:ascii="宋体" w:hAnsi="宋体" w:eastAsia="宋体" w:cs="宋体"/>
          <w:szCs w:val="21"/>
          <w:highlight w:val="none"/>
        </w:rPr>
        <w:t>。</w:t>
      </w:r>
    </w:p>
    <w:p w14:paraId="750721F7">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11. 保密义务</w:t>
      </w:r>
    </w:p>
    <w:p w14:paraId="2ECA8F39">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中约定。</w:t>
      </w:r>
    </w:p>
    <w:p w14:paraId="4EFC720F">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12. 合同价款支付</w:t>
      </w:r>
    </w:p>
    <w:p w14:paraId="7D9955DD">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 合同价款支付按照国库集中支付制度及财政管理相关规定执行。</w:t>
      </w:r>
    </w:p>
    <w:p w14:paraId="0F6D6D64">
      <w:pPr>
        <w:spacing w:line="40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】中约定。</w:t>
      </w:r>
    </w:p>
    <w:p w14:paraId="381D8B1B">
      <w:pPr>
        <w:pStyle w:val="17"/>
        <w:spacing w:line="400" w:lineRule="exact"/>
        <w:rPr>
          <w:b/>
          <w:bCs/>
          <w:sz w:val="21"/>
          <w:szCs w:val="21"/>
          <w:highlight w:val="none"/>
        </w:rPr>
      </w:pPr>
      <w:r>
        <w:rPr>
          <w:b/>
          <w:bCs/>
          <w:sz w:val="21"/>
          <w:szCs w:val="21"/>
          <w:highlight w:val="none"/>
        </w:rPr>
        <w:t>13. 履约保证金</w:t>
      </w:r>
    </w:p>
    <w:p w14:paraId="00C39DB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13.1 乙方应当以支票、汇票、本票或者金融机构、担保机构出具的保函等非现金形式提交。</w:t>
      </w:r>
    </w:p>
    <w:p w14:paraId="4124DC91">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13.2 如果乙方出现</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389C3DC6">
      <w:pPr>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13.3 甲方在项目通过验收后按照</w:t>
      </w:r>
      <w:r>
        <w:rPr>
          <w:rFonts w:hint="eastAsia" w:ascii="宋体" w:hAnsi="宋体" w:eastAsia="宋体" w:cs="宋体"/>
          <w:b/>
          <w:szCs w:val="21"/>
          <w:highlight w:val="none"/>
        </w:rPr>
        <w:t>【政府采购合同专用条款】</w:t>
      </w:r>
      <w:r>
        <w:rPr>
          <w:rFonts w:hint="eastAsia" w:ascii="宋体" w:hAnsi="宋体" w:eastAsia="宋体" w:cs="宋体"/>
          <w:szCs w:val="21"/>
          <w:highlight w:val="none"/>
        </w:rPr>
        <w:t>规定的时间内将履约保证金退还乙方；逾期退还的，乙方可要求甲方支付违约金，违约金按照</w:t>
      </w:r>
      <w:r>
        <w:rPr>
          <w:rFonts w:hint="eastAsia" w:ascii="宋体" w:hAnsi="宋体" w:eastAsia="宋体" w:cs="宋体"/>
          <w:b/>
          <w:szCs w:val="21"/>
          <w:highlight w:val="none"/>
        </w:rPr>
        <w:t>【政府采购合同专用条款】</w:t>
      </w:r>
      <w:r>
        <w:rPr>
          <w:rFonts w:hint="eastAsia" w:ascii="宋体" w:hAnsi="宋体" w:eastAsia="宋体" w:cs="宋体"/>
          <w:szCs w:val="21"/>
          <w:highlight w:val="none"/>
        </w:rPr>
        <w:t>规定支付。</w:t>
      </w:r>
    </w:p>
    <w:p w14:paraId="0689D4BB">
      <w:pPr>
        <w:adjustRightInd w:val="0"/>
        <w:snapToGrid w:val="0"/>
        <w:spacing w:line="400" w:lineRule="exact"/>
        <w:rPr>
          <w:rFonts w:hint="eastAsia" w:ascii="宋体" w:hAnsi="宋体" w:eastAsia="宋体" w:cs="宋体"/>
          <w:b/>
          <w:szCs w:val="21"/>
          <w:highlight w:val="none"/>
        </w:rPr>
      </w:pPr>
      <w:r>
        <w:rPr>
          <w:rFonts w:hint="eastAsia" w:ascii="宋体" w:hAnsi="宋体" w:eastAsia="宋体" w:cs="宋体"/>
          <w:b/>
          <w:bCs/>
          <w:szCs w:val="21"/>
          <w:highlight w:val="none"/>
        </w:rPr>
        <w:t xml:space="preserve">14. </w:t>
      </w:r>
      <w:r>
        <w:rPr>
          <w:rFonts w:hint="eastAsia" w:ascii="宋体" w:hAnsi="宋体" w:eastAsia="宋体" w:cs="宋体"/>
          <w:b/>
          <w:szCs w:val="21"/>
          <w:highlight w:val="none"/>
        </w:rPr>
        <w:t>售后服务</w:t>
      </w:r>
    </w:p>
    <w:p w14:paraId="2F473594">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14.1 除项目不涉及或采购活动中明确约定无须承担外，乙方还应提供下列服务：</w:t>
      </w:r>
    </w:p>
    <w:p w14:paraId="205A54F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（1）货物的现场移动、安装、调试、启动监督及技术支持；</w:t>
      </w:r>
    </w:p>
    <w:p w14:paraId="5EB05C5E">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（2）提供货物组装和维修所需的专用工具和辅助材料；</w:t>
      </w:r>
    </w:p>
    <w:p w14:paraId="035C032B">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（3）在</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约定的期限内对所有的货物实施运行监督、维修，但前提条件是该服务并不能免除乙方在质量保证期内所承担的义务；</w:t>
      </w:r>
    </w:p>
    <w:p w14:paraId="1DD4C46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（4）在制造商所在地或指定现场就货物的安装、启动、运营、维护、废弃处置等对甲方操作人员进行培训；</w:t>
      </w:r>
    </w:p>
    <w:p w14:paraId="5A2795C0">
      <w:pPr>
        <w:pStyle w:val="254"/>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055E058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w:t>
      </w:r>
      <w:r>
        <w:rPr>
          <w:rFonts w:hint="eastAsia" w:ascii="宋体" w:hAnsi="宋体" w:eastAsia="宋体" w:cs="宋体"/>
          <w:b/>
          <w:szCs w:val="21"/>
          <w:highlight w:val="none"/>
        </w:rPr>
        <w:t>【政府采购合同专用条款】</w:t>
      </w:r>
      <w:r>
        <w:rPr>
          <w:rFonts w:hint="eastAsia" w:ascii="宋体" w:hAnsi="宋体" w:eastAsia="宋体" w:cs="宋体"/>
          <w:szCs w:val="21"/>
          <w:highlight w:val="none"/>
        </w:rPr>
        <w:t>规定由乙方提供的其他服务。</w:t>
      </w:r>
    </w:p>
    <w:p w14:paraId="18526F28">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14.2 乙方提供的售后服务的费用已包含在合同价款中，甲方不再另行支付。</w:t>
      </w:r>
    </w:p>
    <w:p w14:paraId="11C771BC">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15. 违约责任</w:t>
      </w:r>
    </w:p>
    <w:p w14:paraId="43D8F4FF">
      <w:pPr>
        <w:adjustRightInd w:val="0"/>
        <w:snapToGrid w:val="0"/>
        <w:spacing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15.1质量瑕疵的违约责任</w:t>
      </w:r>
    </w:p>
    <w:p w14:paraId="08C4746C">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乙方提供的产品不符合合同约定的质量标准或存在产品质量缺陷，甲方有权要求乙方根据</w:t>
      </w:r>
      <w:r>
        <w:rPr>
          <w:rFonts w:hint="eastAsia" w:ascii="宋体" w:hAnsi="宋体" w:eastAsia="宋体" w:cs="宋体"/>
          <w:b/>
          <w:szCs w:val="21"/>
          <w:highlight w:val="none"/>
        </w:rPr>
        <w:t>【政府采购合同专用条款】</w:t>
      </w:r>
      <w:r>
        <w:rPr>
          <w:rFonts w:hint="eastAsia" w:ascii="宋体" w:hAnsi="宋体" w:eastAsia="宋体" w:cs="宋体"/>
          <w:bCs/>
          <w:szCs w:val="21"/>
          <w:highlight w:val="none"/>
        </w:rPr>
        <w:t>要求</w:t>
      </w:r>
      <w:r>
        <w:rPr>
          <w:rFonts w:hint="eastAsia" w:ascii="宋体" w:hAnsi="宋体" w:eastAsia="宋体" w:cs="宋体"/>
          <w:szCs w:val="21"/>
          <w:highlight w:val="none"/>
        </w:rPr>
        <w:t>及时修理、重作、更换，并承担由此给甲方造成的损失。</w:t>
      </w:r>
    </w:p>
    <w:p w14:paraId="1E14331F">
      <w:pPr>
        <w:adjustRightInd w:val="0"/>
        <w:snapToGrid w:val="0"/>
        <w:spacing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15.2 迟延交货的违约责任</w:t>
      </w:r>
    </w:p>
    <w:p w14:paraId="5871632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6FC9131">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highlight w:val="none"/>
        </w:rPr>
        <w:t>【政府采购合同专用条款】</w:t>
      </w:r>
      <w:r>
        <w:rPr>
          <w:rFonts w:hint="eastAsia" w:ascii="宋体" w:hAnsi="宋体" w:eastAsia="宋体" w:cs="宋体"/>
          <w:szCs w:val="21"/>
          <w:highlight w:val="none"/>
        </w:rPr>
        <w:t>规定执行。如果涉及公共利益，且赔偿金额无法弥补公共利益损失，甲方可要求继续履行或者采取其他补救措施。</w:t>
      </w:r>
    </w:p>
    <w:p w14:paraId="2B82A200">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15.3 迟延支付的违约责任</w:t>
      </w:r>
    </w:p>
    <w:p w14:paraId="5B223D0F">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甲方存在迟延支付乙方合同款项的，应当承担</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规定的逾期付款利息。</w:t>
      </w:r>
    </w:p>
    <w:p w14:paraId="09F61DD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bCs/>
          <w:szCs w:val="21"/>
          <w:highlight w:val="none"/>
        </w:rPr>
        <w:t>15.4其他违约责任根据项目实际需要按</w:t>
      </w:r>
      <w:r>
        <w:rPr>
          <w:rFonts w:hint="eastAsia" w:ascii="宋体" w:hAnsi="宋体" w:eastAsia="宋体" w:cs="宋体"/>
          <w:b/>
          <w:bCs/>
          <w:szCs w:val="21"/>
          <w:highlight w:val="none"/>
        </w:rPr>
        <w:t>【政府采购合同专用条款】</w:t>
      </w:r>
      <w:r>
        <w:rPr>
          <w:rFonts w:hint="eastAsia" w:ascii="宋体" w:hAnsi="宋体" w:eastAsia="宋体" w:cs="宋体"/>
          <w:szCs w:val="21"/>
          <w:highlight w:val="none"/>
        </w:rPr>
        <w:t>规定执行。</w:t>
      </w:r>
    </w:p>
    <w:p w14:paraId="18F5F727">
      <w:pPr>
        <w:numPr>
          <w:ilvl w:val="0"/>
          <w:numId w:val="18"/>
        </w:numPr>
        <w:adjustRightInd w:val="0"/>
        <w:snapToGrid w:val="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合同变更、中止与终止</w:t>
      </w:r>
    </w:p>
    <w:p w14:paraId="5A89A80B">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16.1合同的变更</w:t>
      </w:r>
    </w:p>
    <w:p w14:paraId="3E9A27B9">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政府采购合同履行中，在不改变合同其他条款的前提下，甲方可以在合同价款10%的范围内追加与合同标的相同的货物，并就此与乙方协商一致后签订补充协议。</w:t>
      </w:r>
    </w:p>
    <w:p w14:paraId="75F6DA47">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16.2合同的中止</w:t>
      </w:r>
    </w:p>
    <w:p w14:paraId="43976F2F">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（1）合同履行过程中因供应商就采购文件、采购过程或结果提起投诉的，甲方认为有必要的，可以中止合同的履行。</w:t>
      </w:r>
    </w:p>
    <w:p w14:paraId="50129EA0">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DE99626">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41B4AB7C">
      <w:pPr>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（4）甲方不得以行政区划调整、政府换届、机构或者职能调整以及相关责任人更替为由中止合同。</w:t>
      </w:r>
    </w:p>
    <w:p w14:paraId="365EFD0A">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16.3合同的终止</w:t>
      </w:r>
    </w:p>
    <w:p w14:paraId="1B8FAB68">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（1）合同因有效期限届满而终止；</w:t>
      </w:r>
    </w:p>
    <w:p w14:paraId="44345BC1">
      <w:pPr>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（2）乙方未按合同约定履行，构成根本性违约的，甲方有权终止合同，并追究乙方的违约责任。</w:t>
      </w:r>
    </w:p>
    <w:p w14:paraId="00E436B6">
      <w:pPr>
        <w:pStyle w:val="254"/>
        <w:ind w:firstLine="420"/>
        <w:rPr>
          <w:rFonts w:hint="eastAsia" w:ascii="宋体" w:hAnsi="宋体" w:eastAsia="宋体" w:cs="宋体"/>
          <w:sz w:val="21"/>
          <w:highlight w:val="none"/>
        </w:rPr>
      </w:pPr>
      <w:r>
        <w:rPr>
          <w:rFonts w:hint="eastAsia" w:ascii="宋体" w:hAnsi="宋体" w:eastAsia="宋体" w:cs="宋体"/>
          <w:sz w:val="21"/>
          <w:highlight w:val="none"/>
        </w:rPr>
        <w:t xml:space="preserve">16.4 </w:t>
      </w:r>
      <w:r>
        <w:rPr>
          <w:rFonts w:hint="eastAsia" w:ascii="宋体" w:hAnsi="宋体" w:eastAsia="宋体" w:cs="宋体"/>
          <w:kern w:val="2"/>
          <w:sz w:val="21"/>
          <w:highlight w:val="none"/>
        </w:rPr>
        <w:t>涉及国家利益、社会公共利益的情形</w:t>
      </w:r>
    </w:p>
    <w:p w14:paraId="2B1A2E4E">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5E80EE7B">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17. 合同分包</w:t>
      </w:r>
    </w:p>
    <w:p w14:paraId="6D0F6402">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17.1 乙方不得将合同转包给其他供应商。涉及合同分包的，乙方应根据采购文件和投标（响应）文件规定进行合同分包。</w:t>
      </w:r>
    </w:p>
    <w:p w14:paraId="46B6BB62">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17.2 乙方执行政府采购政策向中小企业依法分包的，乙方应当按采购文件和投标（响应）文件签订分包意向协议，分包意向协议属于本合同组成部分。</w:t>
      </w:r>
    </w:p>
    <w:p w14:paraId="56D1065B">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18. 不可抗力</w:t>
      </w:r>
    </w:p>
    <w:p w14:paraId="4D550AC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18.1 不可抗力是指合同双方不能预见、不能避免且不能克服的客观情况。</w:t>
      </w:r>
    </w:p>
    <w:p w14:paraId="494FB863">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18.2 任何一方对由于不可抗力造成的部分或全部不能履行合同不承担违约责任。但迟延履行后发生不可抗力的，不能免除责任。</w:t>
      </w:r>
    </w:p>
    <w:p w14:paraId="6C77DD45">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890F838">
      <w:p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19. 解决争议的方法</w:t>
      </w:r>
    </w:p>
    <w:p w14:paraId="66C250AB">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D5B84B8">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04831F4C">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1C52F0A6">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b/>
          <w:szCs w:val="21"/>
          <w:highlight w:val="none"/>
        </w:rPr>
        <w:t>20. 政府采购政策</w:t>
      </w:r>
    </w:p>
    <w:p w14:paraId="6CA50C26">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20.1 </w:t>
      </w:r>
      <w:r>
        <w:rPr>
          <w:rFonts w:hint="eastAsia" w:ascii="宋体" w:hAnsi="宋体" w:eastAsia="宋体" w:cs="宋体"/>
          <w:szCs w:val="21"/>
          <w:highlight w:val="none"/>
          <w:lang w:val="en-GB"/>
        </w:rPr>
        <w:t>本合同应当按照规定执行政府采购政策。</w:t>
      </w:r>
    </w:p>
    <w:p w14:paraId="365A0F8F">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20.2 本合同依法执行政府采购政策的方式和内容，属于合同履约验收的范围。甲乙双方</w:t>
      </w:r>
      <w:r>
        <w:rPr>
          <w:rFonts w:hint="eastAsia" w:ascii="宋体" w:hAnsi="宋体" w:eastAsia="宋体" w:cs="宋体"/>
          <w:szCs w:val="21"/>
          <w:highlight w:val="none"/>
          <w:lang w:val="en-GB"/>
        </w:rPr>
        <w:t>未按规定要求执行政府采购政策造成损失的</w:t>
      </w:r>
      <w:r>
        <w:rPr>
          <w:rFonts w:hint="eastAsia" w:ascii="宋体" w:hAnsi="宋体" w:eastAsia="宋体" w:cs="宋体"/>
          <w:szCs w:val="21"/>
          <w:highlight w:val="none"/>
        </w:rPr>
        <w:t>，有过错的一方应当承担赔偿责任，双方都有过错的，各自承担相应的责任。</w:t>
      </w:r>
    </w:p>
    <w:p w14:paraId="25E891C4">
      <w:pPr>
        <w:pStyle w:val="17"/>
        <w:spacing w:line="400" w:lineRule="exact"/>
        <w:ind w:firstLine="420" w:firstLineChars="200"/>
        <w:rPr>
          <w:sz w:val="21"/>
          <w:szCs w:val="21"/>
          <w:highlight w:val="none"/>
        </w:rPr>
      </w:pPr>
      <w:r>
        <w:rPr>
          <w:sz w:val="21"/>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6EA9A6F">
      <w:pPr>
        <w:adjustRightInd w:val="0"/>
        <w:snapToGrid w:val="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21. 法律适用</w:t>
      </w:r>
    </w:p>
    <w:p w14:paraId="0742A00C">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4264A3C5">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w:t>
      </w:r>
      <w:r>
        <w:rPr>
          <w:rFonts w:hint="eastAsia" w:ascii="宋体" w:hAnsi="宋体" w:eastAsia="宋体" w:cs="宋体"/>
          <w:sz w:val="21"/>
          <w:highlight w:val="none"/>
          <w:lang w:eastAsia="zh-CN"/>
        </w:rPr>
        <w:t>应当</w:t>
      </w:r>
      <w:r>
        <w:rPr>
          <w:rFonts w:hint="eastAsia" w:ascii="宋体" w:hAnsi="宋体" w:eastAsia="宋体" w:cs="宋体"/>
          <w:sz w:val="21"/>
          <w:highlight w:val="none"/>
        </w:rPr>
        <w:t>按照法律、行政法规的强制性规定修改本合同的相关条款。</w:t>
      </w:r>
    </w:p>
    <w:p w14:paraId="1B6FE795">
      <w:pPr>
        <w:adjustRightInd w:val="0"/>
        <w:snapToGrid w:val="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22. 通知</w:t>
      </w:r>
    </w:p>
    <w:p w14:paraId="554A2676">
      <w:pPr>
        <w:pStyle w:val="254"/>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4173434A">
      <w:pPr>
        <w:pStyle w:val="254"/>
        <w:ind w:firstLine="0" w:firstLineChars="0"/>
        <w:jc w:val="both"/>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7ED48518">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22.3本合同一方给另一方的通知均应采用书面形式，传真或快递送到本合同中规定的对方的地址和办理签收手续。</w:t>
      </w:r>
    </w:p>
    <w:p w14:paraId="3D1D96DB">
      <w:pPr>
        <w:adjustRightInd w:val="0"/>
        <w:snapToGrid w:val="0"/>
        <w:spacing w:line="4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22.4通知以送达之日或通知书中规定的生效之日起生效，两者中以较迟之日为准。</w:t>
      </w:r>
    </w:p>
    <w:p w14:paraId="38D68604">
      <w:pPr>
        <w:numPr>
          <w:ilvl w:val="0"/>
          <w:numId w:val="19"/>
        </w:numPr>
        <w:adjustRightInd w:val="0"/>
        <w:snapToGrid w:val="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合同未尽事项</w:t>
      </w:r>
    </w:p>
    <w:p w14:paraId="4CBE3867">
      <w:pPr>
        <w:adjustRightInd w:val="0"/>
        <w:snapToGrid w:val="0"/>
        <w:spacing w:line="4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23.1合同未尽事项见</w:t>
      </w:r>
      <w:r>
        <w:rPr>
          <w:rFonts w:hint="eastAsia" w:ascii="宋体" w:hAnsi="宋体" w:eastAsia="宋体" w:cs="宋体"/>
          <w:b/>
          <w:szCs w:val="21"/>
          <w:highlight w:val="none"/>
        </w:rPr>
        <w:t>【政府采购合同专用条款】</w:t>
      </w:r>
      <w:r>
        <w:rPr>
          <w:rFonts w:hint="eastAsia" w:ascii="宋体" w:hAnsi="宋体" w:eastAsia="宋体" w:cs="宋体"/>
          <w:bCs/>
          <w:szCs w:val="21"/>
          <w:highlight w:val="none"/>
        </w:rPr>
        <w:t>。</w:t>
      </w:r>
    </w:p>
    <w:p w14:paraId="775674E4">
      <w:pPr>
        <w:adjustRightInd w:val="0"/>
        <w:snapToGrid w:val="0"/>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    23.2 合同附件与合同正文具有同等的法律效力。</w:t>
      </w:r>
      <w:bookmarkStart w:id="836" w:name="_Toc20313"/>
    </w:p>
    <w:p w14:paraId="1E3BB557">
      <w:pPr>
        <w:adjustRightInd w:val="0"/>
        <w:snapToGrid w:val="0"/>
        <w:rPr>
          <w:rFonts w:hint="eastAsia" w:ascii="黑体" w:hAnsi="华文中宋" w:eastAsia="黑体"/>
          <w:sz w:val="28"/>
          <w:szCs w:val="28"/>
          <w:highlight w:val="none"/>
        </w:rPr>
      </w:pPr>
    </w:p>
    <w:p w14:paraId="7DB31345">
      <w:pPr>
        <w:adjustRightInd w:val="0"/>
        <w:snapToGrid w:val="0"/>
        <w:outlineLvl w:val="9"/>
        <w:rPr>
          <w:rFonts w:hint="eastAsia" w:ascii="黑体" w:hAnsi="华文中宋" w:eastAsia="黑体"/>
          <w:b/>
          <w:bCs/>
          <w:sz w:val="28"/>
          <w:szCs w:val="28"/>
          <w:highlight w:val="none"/>
        </w:rPr>
      </w:pPr>
      <w:r>
        <w:rPr>
          <w:rFonts w:hint="eastAsia" w:ascii="黑体" w:hAnsi="华文中宋" w:eastAsia="黑体"/>
          <w:sz w:val="28"/>
          <w:szCs w:val="28"/>
          <w:highlight w:val="none"/>
        </w:rPr>
        <w:br w:type="page"/>
      </w:r>
      <w:r>
        <w:rPr>
          <w:rFonts w:hint="eastAsia" w:ascii="黑体" w:hAnsi="华文中宋" w:eastAsia="黑体"/>
          <w:sz w:val="28"/>
          <w:szCs w:val="28"/>
          <w:highlight w:val="none"/>
        </w:rPr>
        <w:t>第三节 政府采购合同专用条款</w:t>
      </w:r>
      <w:bookmarkEnd w:id="836"/>
    </w:p>
    <w:tbl>
      <w:tblPr>
        <w:tblStyle w:val="44"/>
        <w:tblW w:w="4999"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606"/>
        <w:gridCol w:w="1742"/>
        <w:gridCol w:w="5172"/>
      </w:tblGrid>
      <w:tr w14:paraId="4370FF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4" w:hRule="atLeast"/>
        </w:trPr>
        <w:tc>
          <w:tcPr>
            <w:tcW w:w="942" w:type="pct"/>
            <w:vAlign w:val="center"/>
          </w:tcPr>
          <w:p w14:paraId="0BD5F589">
            <w:pPr>
              <w:adjustRightInd w:val="0"/>
              <w:snapToGrid w:val="0"/>
              <w:jc w:val="center"/>
              <w:rPr>
                <w:szCs w:val="21"/>
                <w:highlight w:val="none"/>
              </w:rPr>
            </w:pPr>
            <w:r>
              <w:rPr>
                <w:rFonts w:hint="eastAsia"/>
                <w:szCs w:val="21"/>
                <w:highlight w:val="none"/>
              </w:rPr>
              <w:t>第二节</w:t>
            </w:r>
          </w:p>
          <w:p w14:paraId="2041BF9C">
            <w:pPr>
              <w:adjustRightInd w:val="0"/>
              <w:snapToGrid w:val="0"/>
              <w:jc w:val="center"/>
              <w:rPr>
                <w:szCs w:val="21"/>
                <w:highlight w:val="none"/>
              </w:rPr>
            </w:pPr>
            <w:r>
              <w:rPr>
                <w:rFonts w:hint="eastAsia"/>
                <w:szCs w:val="21"/>
                <w:highlight w:val="none"/>
              </w:rPr>
              <w:t>第1.2（6）项</w:t>
            </w:r>
          </w:p>
        </w:tc>
        <w:tc>
          <w:tcPr>
            <w:tcW w:w="1022" w:type="pct"/>
            <w:vAlign w:val="center"/>
          </w:tcPr>
          <w:p w14:paraId="4949A45A">
            <w:pPr>
              <w:adjustRightInd w:val="0"/>
              <w:snapToGrid w:val="0"/>
              <w:rPr>
                <w:szCs w:val="21"/>
                <w:highlight w:val="none"/>
              </w:rPr>
            </w:pPr>
            <w:r>
              <w:rPr>
                <w:rFonts w:hint="eastAsia"/>
                <w:szCs w:val="21"/>
                <w:highlight w:val="none"/>
              </w:rPr>
              <w:t>联合体具体要求</w:t>
            </w:r>
          </w:p>
        </w:tc>
        <w:tc>
          <w:tcPr>
            <w:tcW w:w="3034" w:type="pct"/>
            <w:vAlign w:val="center"/>
          </w:tcPr>
          <w:p w14:paraId="2364CDB0">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5EC26F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942" w:type="pct"/>
            <w:vAlign w:val="center"/>
          </w:tcPr>
          <w:p w14:paraId="0DAC1A34">
            <w:pPr>
              <w:adjustRightInd w:val="0"/>
              <w:snapToGrid w:val="0"/>
              <w:jc w:val="center"/>
              <w:rPr>
                <w:szCs w:val="21"/>
                <w:highlight w:val="none"/>
              </w:rPr>
            </w:pPr>
            <w:r>
              <w:rPr>
                <w:rFonts w:hint="eastAsia"/>
                <w:szCs w:val="21"/>
                <w:highlight w:val="none"/>
              </w:rPr>
              <w:t>第二节</w:t>
            </w:r>
          </w:p>
          <w:p w14:paraId="1C03FA75">
            <w:pPr>
              <w:adjustRightInd w:val="0"/>
              <w:snapToGrid w:val="0"/>
              <w:jc w:val="center"/>
              <w:rPr>
                <w:szCs w:val="21"/>
                <w:highlight w:val="none"/>
              </w:rPr>
            </w:pPr>
            <w:r>
              <w:rPr>
                <w:rFonts w:hint="eastAsia"/>
                <w:szCs w:val="21"/>
                <w:highlight w:val="none"/>
              </w:rPr>
              <w:t>第1.2（7）项</w:t>
            </w:r>
          </w:p>
        </w:tc>
        <w:tc>
          <w:tcPr>
            <w:tcW w:w="1022" w:type="pct"/>
            <w:vAlign w:val="center"/>
          </w:tcPr>
          <w:p w14:paraId="657B449C">
            <w:pPr>
              <w:adjustRightInd w:val="0"/>
              <w:snapToGrid w:val="0"/>
              <w:rPr>
                <w:szCs w:val="21"/>
                <w:highlight w:val="none"/>
              </w:rPr>
            </w:pPr>
            <w:r>
              <w:rPr>
                <w:rFonts w:hint="eastAsia"/>
                <w:szCs w:val="21"/>
                <w:highlight w:val="none"/>
              </w:rPr>
              <w:t>其他术语解释</w:t>
            </w:r>
          </w:p>
        </w:tc>
        <w:tc>
          <w:tcPr>
            <w:tcW w:w="3034" w:type="pct"/>
            <w:vAlign w:val="center"/>
          </w:tcPr>
          <w:p w14:paraId="2F708947">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76D81C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942" w:type="pct"/>
            <w:vAlign w:val="center"/>
          </w:tcPr>
          <w:p w14:paraId="67119A9E">
            <w:pPr>
              <w:adjustRightInd w:val="0"/>
              <w:snapToGrid w:val="0"/>
              <w:jc w:val="center"/>
              <w:rPr>
                <w:szCs w:val="21"/>
                <w:highlight w:val="none"/>
              </w:rPr>
            </w:pPr>
            <w:r>
              <w:rPr>
                <w:rFonts w:hint="eastAsia"/>
                <w:szCs w:val="21"/>
                <w:highlight w:val="none"/>
              </w:rPr>
              <w:t>第二节</w:t>
            </w:r>
          </w:p>
          <w:p w14:paraId="6D734D90">
            <w:pPr>
              <w:adjustRightInd w:val="0"/>
              <w:snapToGrid w:val="0"/>
              <w:jc w:val="center"/>
              <w:rPr>
                <w:szCs w:val="21"/>
                <w:highlight w:val="none"/>
              </w:rPr>
            </w:pPr>
            <w:r>
              <w:rPr>
                <w:rFonts w:hint="eastAsia"/>
                <w:szCs w:val="21"/>
                <w:highlight w:val="none"/>
              </w:rPr>
              <w:t>第4.4款</w:t>
            </w:r>
          </w:p>
        </w:tc>
        <w:tc>
          <w:tcPr>
            <w:tcW w:w="1022" w:type="pct"/>
            <w:vAlign w:val="center"/>
          </w:tcPr>
          <w:p w14:paraId="578482A2">
            <w:pPr>
              <w:adjustRightInd w:val="0"/>
              <w:snapToGrid w:val="0"/>
              <w:rPr>
                <w:szCs w:val="21"/>
                <w:highlight w:val="none"/>
              </w:rPr>
            </w:pPr>
            <w:r>
              <w:rPr>
                <w:rFonts w:hint="eastAsia"/>
                <w:szCs w:val="21"/>
                <w:highlight w:val="none"/>
              </w:rPr>
              <w:t>履约验收中甲方提出异议或作出说明的期限</w:t>
            </w:r>
          </w:p>
        </w:tc>
        <w:tc>
          <w:tcPr>
            <w:tcW w:w="3034" w:type="pct"/>
            <w:vAlign w:val="center"/>
          </w:tcPr>
          <w:p w14:paraId="2B5C3423">
            <w:pPr>
              <w:adjustRightInd w:val="0"/>
              <w:snapToGrid w:val="0"/>
              <w:rPr>
                <w:szCs w:val="21"/>
                <w:highlight w:val="none"/>
              </w:rPr>
            </w:pPr>
            <w:r>
              <w:rPr>
                <w:rFonts w:hint="eastAsia"/>
                <w:szCs w:val="21"/>
                <w:highlight w:val="none"/>
              </w:rPr>
              <w:t>货物的质量保证期为自货物通过最终验收起36个月</w:t>
            </w:r>
          </w:p>
        </w:tc>
      </w:tr>
      <w:tr w14:paraId="0EE78E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2" w:type="pct"/>
            <w:vAlign w:val="center"/>
          </w:tcPr>
          <w:p w14:paraId="123931A2">
            <w:pPr>
              <w:adjustRightInd w:val="0"/>
              <w:snapToGrid w:val="0"/>
              <w:jc w:val="center"/>
              <w:rPr>
                <w:szCs w:val="21"/>
                <w:highlight w:val="none"/>
              </w:rPr>
            </w:pPr>
            <w:r>
              <w:rPr>
                <w:rFonts w:hint="eastAsia"/>
                <w:szCs w:val="21"/>
                <w:highlight w:val="none"/>
              </w:rPr>
              <w:t>第二节</w:t>
            </w:r>
          </w:p>
          <w:p w14:paraId="3AAF5494">
            <w:pPr>
              <w:adjustRightInd w:val="0"/>
              <w:snapToGrid w:val="0"/>
              <w:jc w:val="center"/>
              <w:rPr>
                <w:szCs w:val="21"/>
                <w:highlight w:val="none"/>
              </w:rPr>
            </w:pPr>
            <w:r>
              <w:rPr>
                <w:rFonts w:hint="eastAsia"/>
                <w:szCs w:val="21"/>
                <w:highlight w:val="none"/>
              </w:rPr>
              <w:t>第4.6款</w:t>
            </w:r>
          </w:p>
        </w:tc>
        <w:tc>
          <w:tcPr>
            <w:tcW w:w="1022" w:type="pct"/>
            <w:vAlign w:val="center"/>
          </w:tcPr>
          <w:p w14:paraId="54E9E9E5">
            <w:pPr>
              <w:adjustRightInd w:val="0"/>
              <w:snapToGrid w:val="0"/>
              <w:rPr>
                <w:szCs w:val="21"/>
                <w:highlight w:val="none"/>
              </w:rPr>
            </w:pPr>
            <w:r>
              <w:rPr>
                <w:rFonts w:hint="eastAsia"/>
                <w:szCs w:val="21"/>
                <w:highlight w:val="none"/>
              </w:rPr>
              <w:t>约定甲方承担的其他义务和责任</w:t>
            </w:r>
          </w:p>
        </w:tc>
        <w:tc>
          <w:tcPr>
            <w:tcW w:w="3034" w:type="pct"/>
            <w:vAlign w:val="center"/>
          </w:tcPr>
          <w:p w14:paraId="4FCB3479">
            <w:pPr>
              <w:adjustRightInd w:val="0"/>
              <w:snapToGrid w:val="0"/>
              <w:rPr>
                <w:szCs w:val="21"/>
                <w:highlight w:val="none"/>
              </w:rPr>
            </w:pPr>
            <w:r>
              <w:rPr>
                <w:rFonts w:hint="eastAsia"/>
                <w:szCs w:val="21"/>
                <w:highlight w:val="none"/>
                <w:lang w:val="en-US" w:eastAsia="zh-CN"/>
              </w:rPr>
              <w:t>/</w:t>
            </w:r>
          </w:p>
        </w:tc>
      </w:tr>
      <w:tr w14:paraId="7EF017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045" w:hRule="atLeast"/>
        </w:trPr>
        <w:tc>
          <w:tcPr>
            <w:tcW w:w="942" w:type="pct"/>
            <w:vAlign w:val="center"/>
          </w:tcPr>
          <w:p w14:paraId="204A53C4">
            <w:pPr>
              <w:adjustRightInd w:val="0"/>
              <w:snapToGrid w:val="0"/>
              <w:jc w:val="center"/>
              <w:rPr>
                <w:szCs w:val="21"/>
                <w:highlight w:val="none"/>
              </w:rPr>
            </w:pPr>
            <w:r>
              <w:rPr>
                <w:rFonts w:hint="eastAsia"/>
                <w:szCs w:val="21"/>
                <w:highlight w:val="none"/>
              </w:rPr>
              <w:t>第二节</w:t>
            </w:r>
          </w:p>
          <w:p w14:paraId="18A88061">
            <w:pPr>
              <w:snapToGrid w:val="0"/>
              <w:jc w:val="center"/>
              <w:rPr>
                <w:highlight w:val="none"/>
              </w:rPr>
            </w:pPr>
            <w:r>
              <w:rPr>
                <w:rFonts w:hint="eastAsia"/>
                <w:szCs w:val="21"/>
                <w:highlight w:val="none"/>
              </w:rPr>
              <w:t>第5.4款</w:t>
            </w:r>
          </w:p>
        </w:tc>
        <w:tc>
          <w:tcPr>
            <w:tcW w:w="1022" w:type="pct"/>
            <w:vAlign w:val="center"/>
          </w:tcPr>
          <w:p w14:paraId="3CE15B08">
            <w:pPr>
              <w:adjustRightInd w:val="0"/>
              <w:snapToGrid w:val="0"/>
              <w:rPr>
                <w:szCs w:val="21"/>
                <w:highlight w:val="none"/>
              </w:rPr>
            </w:pPr>
            <w:r>
              <w:rPr>
                <w:rFonts w:hint="eastAsia"/>
                <w:szCs w:val="21"/>
                <w:highlight w:val="none"/>
              </w:rPr>
              <w:t>约定乙方承担的其他义务和责任</w:t>
            </w:r>
          </w:p>
        </w:tc>
        <w:tc>
          <w:tcPr>
            <w:tcW w:w="3034" w:type="pct"/>
            <w:vAlign w:val="center"/>
          </w:tcPr>
          <w:p w14:paraId="616C6197">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5.4.1乙方应在合同规定的交货期10天以前以电报或传真形式将合同号、货物名称、数量、包装箱件数、总毛重、总体积</w:t>
            </w:r>
            <w:r>
              <w:rPr>
                <w:rFonts w:hint="eastAsia" w:ascii="宋体" w:hAnsi="宋体" w:cs="宋体"/>
                <w:szCs w:val="21"/>
                <w:highlight w:val="none"/>
                <w:lang w:eastAsia="zh-CN"/>
              </w:rPr>
              <w:t>（</w:t>
            </w:r>
            <w:r>
              <w:rPr>
                <w:rFonts w:hint="eastAsia" w:ascii="宋体" w:hAnsi="宋体" w:eastAsia="宋体" w:cs="宋体"/>
                <w:szCs w:val="21"/>
                <w:highlight w:val="none"/>
              </w:rPr>
              <w:t>立方米</w:t>
            </w:r>
            <w:r>
              <w:rPr>
                <w:rFonts w:hint="eastAsia" w:ascii="宋体" w:hAnsi="宋体" w:cs="宋体"/>
                <w:szCs w:val="21"/>
                <w:highlight w:val="none"/>
                <w:lang w:eastAsia="zh-CN"/>
              </w:rPr>
              <w:t>）</w:t>
            </w:r>
            <w:r>
              <w:rPr>
                <w:rFonts w:hint="eastAsia" w:ascii="宋体" w:hAnsi="宋体" w:eastAsia="宋体" w:cs="宋体"/>
                <w:szCs w:val="21"/>
                <w:highlight w:val="none"/>
              </w:rPr>
              <w:t>和备妥交货日期通知</w:t>
            </w:r>
            <w:r>
              <w:rPr>
                <w:rFonts w:hint="eastAsia" w:ascii="宋体" w:hAnsi="宋体" w:cs="宋体"/>
                <w:szCs w:val="21"/>
                <w:highlight w:val="none"/>
                <w:lang w:eastAsia="zh-CN"/>
              </w:rPr>
              <w:t>甲方</w:t>
            </w:r>
            <w:r>
              <w:rPr>
                <w:rFonts w:hint="eastAsia" w:ascii="宋体" w:hAnsi="宋体" w:eastAsia="宋体" w:cs="宋体"/>
                <w:szCs w:val="21"/>
                <w:highlight w:val="none"/>
              </w:rPr>
              <w:t>。同时</w:t>
            </w:r>
            <w:r>
              <w:rPr>
                <w:rFonts w:hint="eastAsia" w:ascii="宋体" w:hAnsi="宋体" w:cs="宋体"/>
                <w:szCs w:val="21"/>
                <w:highlight w:val="none"/>
                <w:lang w:eastAsia="zh-CN"/>
              </w:rPr>
              <w:t>丙方</w:t>
            </w:r>
            <w:r>
              <w:rPr>
                <w:rFonts w:hint="eastAsia" w:ascii="宋体" w:hAnsi="宋体" w:eastAsia="宋体" w:cs="宋体"/>
                <w:szCs w:val="21"/>
                <w:highlight w:val="none"/>
              </w:rPr>
              <w:t>应用挂号信将详细交货清单一式6份包括合同号、货物名称、规格、数量、总毛重、总体积</w:t>
            </w:r>
            <w:r>
              <w:rPr>
                <w:rFonts w:hint="eastAsia" w:ascii="宋体" w:hAnsi="宋体" w:cs="宋体"/>
                <w:szCs w:val="21"/>
                <w:highlight w:val="none"/>
                <w:lang w:eastAsia="zh-CN"/>
              </w:rPr>
              <w:t>（</w:t>
            </w:r>
            <w:r>
              <w:rPr>
                <w:rFonts w:hint="eastAsia" w:ascii="宋体" w:hAnsi="宋体" w:eastAsia="宋体" w:cs="宋体"/>
                <w:szCs w:val="21"/>
                <w:highlight w:val="none"/>
              </w:rPr>
              <w:t>立方米</w:t>
            </w:r>
            <w:r>
              <w:rPr>
                <w:rFonts w:hint="eastAsia" w:ascii="宋体" w:hAnsi="宋体" w:cs="宋体"/>
                <w:szCs w:val="21"/>
                <w:highlight w:val="none"/>
                <w:lang w:eastAsia="zh-CN"/>
              </w:rPr>
              <w:t>）</w:t>
            </w:r>
            <w:r>
              <w:rPr>
                <w:rFonts w:hint="eastAsia" w:ascii="宋体" w:hAnsi="宋体" w:eastAsia="宋体" w:cs="宋体"/>
                <w:szCs w:val="21"/>
                <w:highlight w:val="none"/>
              </w:rPr>
              <w:t>包装箱件数和每个包装箱的尺寸</w:t>
            </w:r>
            <w:r>
              <w:rPr>
                <w:rFonts w:hint="eastAsia" w:ascii="宋体" w:hAnsi="宋体" w:cs="宋体"/>
                <w:szCs w:val="21"/>
                <w:highlight w:val="none"/>
                <w:lang w:eastAsia="zh-CN"/>
              </w:rPr>
              <w:t>（</w:t>
            </w:r>
            <w:r>
              <w:rPr>
                <w:rFonts w:hint="eastAsia" w:ascii="宋体" w:hAnsi="宋体" w:eastAsia="宋体" w:cs="宋体"/>
                <w:szCs w:val="21"/>
                <w:highlight w:val="none"/>
              </w:rPr>
              <w:t>长x宽x高</w:t>
            </w:r>
            <w:r>
              <w:rPr>
                <w:rFonts w:hint="eastAsia" w:ascii="宋体" w:hAnsi="宋体" w:cs="宋体"/>
                <w:szCs w:val="21"/>
                <w:highlight w:val="none"/>
                <w:lang w:eastAsia="zh-CN"/>
              </w:rPr>
              <w:t>）</w:t>
            </w:r>
            <w:r>
              <w:rPr>
                <w:rFonts w:hint="eastAsia" w:ascii="宋体" w:hAnsi="宋体" w:eastAsia="宋体" w:cs="宋体"/>
                <w:szCs w:val="21"/>
                <w:highlight w:val="none"/>
              </w:rPr>
              <w:t>、货物总价和备妥待交日期以及对货物在运输和仓储的特殊要求和注意事项通知</w:t>
            </w:r>
            <w:r>
              <w:rPr>
                <w:rFonts w:hint="eastAsia" w:ascii="宋体" w:hAnsi="宋体" w:cs="宋体"/>
                <w:szCs w:val="21"/>
                <w:highlight w:val="none"/>
                <w:lang w:eastAsia="zh-CN"/>
              </w:rPr>
              <w:t>甲方</w:t>
            </w:r>
            <w:r>
              <w:rPr>
                <w:rFonts w:hint="eastAsia" w:ascii="宋体" w:hAnsi="宋体" w:eastAsia="宋体" w:cs="宋体"/>
                <w:szCs w:val="21"/>
                <w:highlight w:val="none"/>
              </w:rPr>
              <w:t>。</w:t>
            </w:r>
          </w:p>
          <w:p w14:paraId="1B4DA9F4">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5.4.2在现场交货和工厂交货条件下，</w:t>
            </w:r>
            <w:r>
              <w:rPr>
                <w:rFonts w:hint="eastAsia" w:ascii="宋体" w:hAnsi="宋体" w:cs="宋体"/>
                <w:szCs w:val="21"/>
                <w:highlight w:val="none"/>
                <w:lang w:eastAsia="zh-CN"/>
              </w:rPr>
              <w:t>乙方</w:t>
            </w:r>
            <w:r>
              <w:rPr>
                <w:rFonts w:hint="eastAsia" w:ascii="宋体" w:hAnsi="宋体" w:eastAsia="宋体" w:cs="宋体"/>
                <w:szCs w:val="21"/>
                <w:highlight w:val="none"/>
              </w:rPr>
              <w:t>装运的货物不应超过合同规定的数量或重量。否则，</w:t>
            </w:r>
            <w:r>
              <w:rPr>
                <w:rFonts w:hint="eastAsia" w:ascii="宋体" w:hAnsi="宋体" w:cs="宋体"/>
                <w:szCs w:val="21"/>
                <w:highlight w:val="none"/>
                <w:lang w:eastAsia="zh-CN"/>
              </w:rPr>
              <w:t>乙方</w:t>
            </w:r>
            <w:r>
              <w:rPr>
                <w:rFonts w:hint="eastAsia" w:ascii="宋体" w:hAnsi="宋体" w:eastAsia="宋体" w:cs="宋体"/>
                <w:szCs w:val="21"/>
                <w:highlight w:val="none"/>
              </w:rPr>
              <w:t>应对超运部分引起的一切后果负责。</w:t>
            </w:r>
          </w:p>
          <w:p w14:paraId="3BEC4C48">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5.4.3交货前，乙方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0ACDC659">
            <w:pPr>
              <w:adjustRightInd w:val="0"/>
              <w:snapToGrid w:val="0"/>
              <w:spacing w:line="360" w:lineRule="auto"/>
              <w:rPr>
                <w:szCs w:val="21"/>
                <w:highlight w:val="none"/>
              </w:rPr>
            </w:pPr>
            <w:r>
              <w:rPr>
                <w:rFonts w:hint="eastAsia" w:ascii="宋体" w:hAnsi="宋体" w:eastAsia="宋体" w:cs="宋体"/>
                <w:szCs w:val="21"/>
                <w:highlight w:val="none"/>
              </w:rPr>
              <w:t>5.4.4在现场交货和工厂交货条件下的货物，在</w:t>
            </w:r>
            <w:r>
              <w:rPr>
                <w:rFonts w:hint="eastAsia" w:ascii="宋体" w:hAnsi="宋体" w:cs="宋体"/>
                <w:szCs w:val="21"/>
                <w:highlight w:val="none"/>
                <w:lang w:eastAsia="zh-CN"/>
              </w:rPr>
              <w:t>乙方</w:t>
            </w:r>
            <w:r>
              <w:rPr>
                <w:rFonts w:hint="eastAsia" w:ascii="宋体" w:hAnsi="宋体" w:eastAsia="宋体" w:cs="宋体"/>
                <w:szCs w:val="21"/>
                <w:highlight w:val="none"/>
              </w:rPr>
              <w:t>已通知</w:t>
            </w:r>
            <w:r>
              <w:rPr>
                <w:rFonts w:hint="eastAsia" w:ascii="宋体" w:hAnsi="宋体" w:cs="宋体"/>
                <w:szCs w:val="21"/>
                <w:highlight w:val="none"/>
                <w:lang w:eastAsia="zh-CN"/>
              </w:rPr>
              <w:t>甲方</w:t>
            </w:r>
            <w:r>
              <w:rPr>
                <w:rFonts w:hint="eastAsia" w:ascii="宋体" w:hAnsi="宋体" w:eastAsia="宋体" w:cs="宋体"/>
                <w:szCs w:val="21"/>
                <w:highlight w:val="none"/>
              </w:rPr>
              <w:t>货物已备妥待运输后24小时之内，</w:t>
            </w:r>
            <w:r>
              <w:rPr>
                <w:rFonts w:hint="eastAsia" w:ascii="宋体" w:hAnsi="宋体" w:cs="宋体"/>
                <w:szCs w:val="21"/>
                <w:highlight w:val="none"/>
                <w:lang w:eastAsia="zh-CN"/>
              </w:rPr>
              <w:t>乙方</w:t>
            </w:r>
            <w:r>
              <w:rPr>
                <w:rFonts w:hint="eastAsia" w:ascii="宋体" w:hAnsi="宋体" w:eastAsia="宋体" w:cs="宋体"/>
                <w:szCs w:val="21"/>
                <w:highlight w:val="none"/>
              </w:rPr>
              <w:t>应将合同号、货名、数量、毛重、总体积</w:t>
            </w:r>
            <w:r>
              <w:rPr>
                <w:rFonts w:hint="eastAsia" w:ascii="宋体" w:hAnsi="宋体" w:cs="宋体"/>
                <w:szCs w:val="21"/>
                <w:highlight w:val="none"/>
                <w:lang w:eastAsia="zh-CN"/>
              </w:rPr>
              <w:t>（</w:t>
            </w:r>
            <w:r>
              <w:rPr>
                <w:rFonts w:hint="eastAsia" w:ascii="宋体" w:hAnsi="宋体" w:eastAsia="宋体" w:cs="宋体"/>
                <w:szCs w:val="21"/>
                <w:highlight w:val="none"/>
              </w:rPr>
              <w:t>立方米</w:t>
            </w:r>
            <w:r>
              <w:rPr>
                <w:rFonts w:hint="eastAsia" w:ascii="宋体" w:hAnsi="宋体" w:cs="宋体"/>
                <w:szCs w:val="21"/>
                <w:highlight w:val="none"/>
                <w:lang w:eastAsia="zh-CN"/>
              </w:rPr>
              <w:t>）</w:t>
            </w:r>
            <w:r>
              <w:rPr>
                <w:rFonts w:hint="eastAsia" w:ascii="宋体" w:hAnsi="宋体" w:eastAsia="宋体" w:cs="宋体"/>
                <w:szCs w:val="21"/>
                <w:highlight w:val="none"/>
              </w:rPr>
              <w:t>、运输工具名称及装运日期，以电报或传真通知</w:t>
            </w:r>
            <w:r>
              <w:rPr>
                <w:rFonts w:hint="eastAsia" w:ascii="宋体" w:hAnsi="宋体" w:cs="宋体"/>
                <w:szCs w:val="21"/>
                <w:highlight w:val="none"/>
                <w:lang w:eastAsia="zh-CN"/>
              </w:rPr>
              <w:t>甲方</w:t>
            </w:r>
            <w:r>
              <w:rPr>
                <w:rFonts w:hint="eastAsia" w:ascii="宋体" w:hAnsi="宋体" w:eastAsia="宋体" w:cs="宋体"/>
                <w:szCs w:val="21"/>
                <w:highlight w:val="none"/>
              </w:rPr>
              <w:t>。</w:t>
            </w:r>
          </w:p>
        </w:tc>
      </w:tr>
      <w:tr w14:paraId="122842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643EF601">
            <w:pPr>
              <w:adjustRightInd w:val="0"/>
              <w:snapToGrid w:val="0"/>
              <w:jc w:val="center"/>
              <w:rPr>
                <w:szCs w:val="21"/>
                <w:highlight w:val="none"/>
              </w:rPr>
            </w:pPr>
            <w:r>
              <w:rPr>
                <w:rFonts w:hint="eastAsia"/>
                <w:szCs w:val="21"/>
                <w:highlight w:val="none"/>
              </w:rPr>
              <w:t>第二节</w:t>
            </w:r>
          </w:p>
          <w:p w14:paraId="4C1DCF45">
            <w:pPr>
              <w:snapToGrid w:val="0"/>
              <w:jc w:val="center"/>
              <w:rPr>
                <w:szCs w:val="21"/>
                <w:highlight w:val="none"/>
              </w:rPr>
            </w:pPr>
            <w:r>
              <w:rPr>
                <w:rFonts w:hint="eastAsia"/>
                <w:szCs w:val="21"/>
                <w:highlight w:val="none"/>
              </w:rPr>
              <w:t>第6.1款</w:t>
            </w:r>
          </w:p>
        </w:tc>
        <w:tc>
          <w:tcPr>
            <w:tcW w:w="1022" w:type="pct"/>
            <w:vAlign w:val="center"/>
          </w:tcPr>
          <w:p w14:paraId="3C6B57E7">
            <w:pPr>
              <w:adjustRightInd w:val="0"/>
              <w:snapToGrid w:val="0"/>
              <w:rPr>
                <w:szCs w:val="21"/>
                <w:highlight w:val="none"/>
              </w:rPr>
            </w:pPr>
            <w:r>
              <w:rPr>
                <w:rFonts w:hint="eastAsia"/>
                <w:szCs w:val="21"/>
                <w:highlight w:val="none"/>
              </w:rPr>
              <w:t>履行合同义务的顺序</w:t>
            </w:r>
          </w:p>
        </w:tc>
        <w:tc>
          <w:tcPr>
            <w:tcW w:w="3034" w:type="pct"/>
            <w:vAlign w:val="center"/>
          </w:tcPr>
          <w:p w14:paraId="6C3169A2">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21603F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75" w:hRule="atLeast"/>
        </w:trPr>
        <w:tc>
          <w:tcPr>
            <w:tcW w:w="942" w:type="pct"/>
            <w:vMerge w:val="restart"/>
            <w:vAlign w:val="center"/>
          </w:tcPr>
          <w:p w14:paraId="44BC8C01">
            <w:pPr>
              <w:adjustRightInd w:val="0"/>
              <w:snapToGrid w:val="0"/>
              <w:jc w:val="center"/>
              <w:rPr>
                <w:szCs w:val="21"/>
                <w:highlight w:val="none"/>
              </w:rPr>
            </w:pPr>
            <w:r>
              <w:rPr>
                <w:rFonts w:hint="eastAsia"/>
                <w:szCs w:val="21"/>
                <w:highlight w:val="none"/>
              </w:rPr>
              <w:t>第二节</w:t>
            </w:r>
          </w:p>
          <w:p w14:paraId="79BB74FE">
            <w:pPr>
              <w:adjustRightInd w:val="0"/>
              <w:snapToGrid w:val="0"/>
              <w:jc w:val="center"/>
              <w:rPr>
                <w:szCs w:val="21"/>
                <w:highlight w:val="none"/>
              </w:rPr>
            </w:pPr>
            <w:r>
              <w:rPr>
                <w:rFonts w:hint="eastAsia"/>
                <w:szCs w:val="21"/>
                <w:highlight w:val="none"/>
              </w:rPr>
              <w:t>第7.1款</w:t>
            </w:r>
          </w:p>
        </w:tc>
        <w:tc>
          <w:tcPr>
            <w:tcW w:w="1022" w:type="pct"/>
            <w:vAlign w:val="center"/>
          </w:tcPr>
          <w:p w14:paraId="05B1E9BC">
            <w:pPr>
              <w:adjustRightInd w:val="0"/>
              <w:snapToGrid w:val="0"/>
              <w:rPr>
                <w:szCs w:val="21"/>
                <w:highlight w:val="none"/>
              </w:rPr>
            </w:pPr>
            <w:r>
              <w:rPr>
                <w:rFonts w:hint="eastAsia"/>
                <w:szCs w:val="21"/>
                <w:highlight w:val="none"/>
              </w:rPr>
              <w:t>包装特殊要求</w:t>
            </w:r>
          </w:p>
        </w:tc>
        <w:tc>
          <w:tcPr>
            <w:tcW w:w="3034" w:type="pct"/>
            <w:vAlign w:val="center"/>
          </w:tcPr>
          <w:p w14:paraId="73F99C66">
            <w:pPr>
              <w:spacing w:line="360" w:lineRule="auto"/>
              <w:jc w:val="left"/>
              <w:rPr>
                <w:rFonts w:hint="eastAsia" w:ascii="宋体" w:hAnsi="宋体" w:eastAsia="宋体" w:cs="宋体"/>
                <w:highlight w:val="none"/>
              </w:rPr>
            </w:pPr>
            <w:r>
              <w:rPr>
                <w:rFonts w:hint="eastAsia" w:ascii="宋体" w:hAnsi="宋体" w:eastAsia="宋体" w:cs="宋体"/>
                <w:highlight w:val="none"/>
              </w:rPr>
              <w:t>7.1.1除合同另有约定外</w:t>
            </w:r>
            <w:r>
              <w:rPr>
                <w:rFonts w:hint="eastAsia" w:ascii="宋体" w:hAnsi="宋体" w:cs="宋体"/>
                <w:highlight w:val="none"/>
                <w:lang w:eastAsia="zh-CN"/>
              </w:rPr>
              <w:t>，乙方</w:t>
            </w:r>
            <w:r>
              <w:rPr>
                <w:rFonts w:hint="eastAsia" w:ascii="宋体" w:hAnsi="宋体" w:eastAsia="宋体" w:cs="宋体"/>
                <w:highlight w:val="none"/>
              </w:rPr>
              <w:t>提供的全部货物</w:t>
            </w:r>
            <w:r>
              <w:rPr>
                <w:rFonts w:hint="eastAsia" w:ascii="宋体" w:hAnsi="宋体" w:cs="宋体"/>
                <w:highlight w:val="none"/>
                <w:lang w:eastAsia="zh-CN"/>
              </w:rPr>
              <w:t>，</w:t>
            </w:r>
            <w:r>
              <w:rPr>
                <w:rFonts w:hint="eastAsia" w:ascii="宋体" w:hAnsi="宋体" w:eastAsia="宋体" w:cs="宋体"/>
                <w:highlight w:val="none"/>
              </w:rPr>
              <w:t>均应采用本行业通用的方式进行包装，且该包装应符合国家有关包装的</w:t>
            </w:r>
            <w:r>
              <w:rPr>
                <w:rFonts w:hint="eastAsia" w:ascii="宋体" w:hAnsi="宋体" w:cs="宋体"/>
                <w:highlight w:val="none"/>
                <w:lang w:eastAsia="zh-CN"/>
              </w:rPr>
              <w:t>法律法规</w:t>
            </w:r>
            <w:r>
              <w:rPr>
                <w:rFonts w:hint="eastAsia" w:ascii="宋体" w:hAnsi="宋体" w:eastAsia="宋体" w:cs="宋体"/>
                <w:highlight w:val="none"/>
              </w:rPr>
              <w:t>的规定。包装应适应于远距离运输、防潮、防震、防锈和防粗暴装卸，确保货物安全无损，运抵现场。由于包装不善所引起的货物锈蚀损坏和损失均由</w:t>
            </w:r>
            <w:r>
              <w:rPr>
                <w:rFonts w:hint="eastAsia" w:ascii="宋体" w:hAnsi="宋体" w:cs="宋体"/>
                <w:highlight w:val="none"/>
                <w:lang w:eastAsia="zh-CN"/>
              </w:rPr>
              <w:t>乙方</w:t>
            </w:r>
            <w:r>
              <w:rPr>
                <w:rFonts w:hint="eastAsia" w:ascii="宋体" w:hAnsi="宋体" w:eastAsia="宋体" w:cs="宋体"/>
                <w:highlight w:val="none"/>
              </w:rPr>
              <w:t>承担。</w:t>
            </w:r>
          </w:p>
          <w:p w14:paraId="2BE77703">
            <w:pPr>
              <w:spacing w:line="360" w:lineRule="auto"/>
              <w:jc w:val="left"/>
              <w:rPr>
                <w:highlight w:val="none"/>
              </w:rPr>
            </w:pPr>
            <w:r>
              <w:rPr>
                <w:rFonts w:hint="eastAsia" w:ascii="宋体" w:hAnsi="宋体" w:eastAsia="宋体" w:cs="宋体"/>
                <w:highlight w:val="none"/>
              </w:rPr>
              <w:t>7.1.2每件包装箱内应附一份详细装箱单和质量合格证</w:t>
            </w:r>
          </w:p>
        </w:tc>
      </w:tr>
      <w:tr w14:paraId="2D86CE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2" w:type="pct"/>
            <w:vMerge w:val="continue"/>
            <w:vAlign w:val="center"/>
          </w:tcPr>
          <w:p w14:paraId="57042E36">
            <w:pPr>
              <w:adjustRightInd w:val="0"/>
              <w:snapToGrid w:val="0"/>
              <w:jc w:val="center"/>
              <w:rPr>
                <w:szCs w:val="21"/>
                <w:highlight w:val="none"/>
              </w:rPr>
            </w:pPr>
          </w:p>
        </w:tc>
        <w:tc>
          <w:tcPr>
            <w:tcW w:w="1022" w:type="pct"/>
            <w:vAlign w:val="center"/>
          </w:tcPr>
          <w:p w14:paraId="41C5D3EB">
            <w:pPr>
              <w:adjustRightInd w:val="0"/>
              <w:snapToGrid w:val="0"/>
              <w:rPr>
                <w:szCs w:val="21"/>
                <w:highlight w:val="none"/>
              </w:rPr>
            </w:pPr>
            <w:r>
              <w:rPr>
                <w:rFonts w:hint="eastAsia"/>
                <w:szCs w:val="21"/>
                <w:highlight w:val="none"/>
              </w:rPr>
              <w:t>指定现场</w:t>
            </w:r>
          </w:p>
        </w:tc>
        <w:tc>
          <w:tcPr>
            <w:tcW w:w="3034" w:type="pct"/>
            <w:vAlign w:val="center"/>
          </w:tcPr>
          <w:p w14:paraId="590B7923">
            <w:pPr>
              <w:rPr>
                <w:highlight w:val="none"/>
              </w:rPr>
            </w:pPr>
            <w:r>
              <w:rPr>
                <w:rFonts w:hint="eastAsia"/>
                <w:highlight w:val="none"/>
              </w:rPr>
              <w:t>系指合同约定货物将要运至和安装的地点</w:t>
            </w:r>
          </w:p>
        </w:tc>
      </w:tr>
      <w:tr w14:paraId="4C74AF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23" w:hRule="atLeast"/>
        </w:trPr>
        <w:tc>
          <w:tcPr>
            <w:tcW w:w="942" w:type="pct"/>
            <w:vAlign w:val="center"/>
          </w:tcPr>
          <w:p w14:paraId="5C4ED509">
            <w:pPr>
              <w:adjustRightInd w:val="0"/>
              <w:snapToGrid w:val="0"/>
              <w:jc w:val="center"/>
              <w:rPr>
                <w:szCs w:val="21"/>
                <w:highlight w:val="none"/>
              </w:rPr>
            </w:pPr>
            <w:r>
              <w:rPr>
                <w:rFonts w:hint="eastAsia"/>
                <w:szCs w:val="21"/>
                <w:highlight w:val="none"/>
              </w:rPr>
              <w:t>第二节</w:t>
            </w:r>
          </w:p>
          <w:p w14:paraId="404339DD">
            <w:pPr>
              <w:adjustRightInd w:val="0"/>
              <w:snapToGrid w:val="0"/>
              <w:jc w:val="center"/>
              <w:rPr>
                <w:szCs w:val="21"/>
                <w:highlight w:val="none"/>
              </w:rPr>
            </w:pPr>
            <w:r>
              <w:rPr>
                <w:rFonts w:hint="eastAsia"/>
                <w:szCs w:val="21"/>
                <w:highlight w:val="none"/>
              </w:rPr>
              <w:t>第7.2款</w:t>
            </w:r>
          </w:p>
        </w:tc>
        <w:tc>
          <w:tcPr>
            <w:tcW w:w="1022" w:type="pct"/>
            <w:vAlign w:val="center"/>
          </w:tcPr>
          <w:p w14:paraId="0DD41F27">
            <w:pPr>
              <w:adjustRightInd w:val="0"/>
              <w:snapToGrid w:val="0"/>
              <w:rPr>
                <w:szCs w:val="21"/>
                <w:highlight w:val="none"/>
              </w:rPr>
            </w:pPr>
            <w:r>
              <w:rPr>
                <w:rFonts w:hint="eastAsia"/>
                <w:szCs w:val="21"/>
                <w:highlight w:val="none"/>
              </w:rPr>
              <w:t>运输特殊要求</w:t>
            </w:r>
          </w:p>
        </w:tc>
        <w:tc>
          <w:tcPr>
            <w:tcW w:w="3034" w:type="pct"/>
            <w:vAlign w:val="center"/>
          </w:tcPr>
          <w:p w14:paraId="1DED2FB4">
            <w:pPr>
              <w:spacing w:line="360" w:lineRule="auto"/>
              <w:rPr>
                <w:rFonts w:hint="eastAsia" w:ascii="宋体" w:hAnsi="宋体" w:eastAsia="宋体" w:cs="宋体"/>
                <w:highlight w:val="none"/>
              </w:rPr>
            </w:pPr>
            <w:r>
              <w:rPr>
                <w:rFonts w:hint="eastAsia" w:ascii="宋体" w:hAnsi="宋体" w:eastAsia="宋体" w:cs="宋体"/>
                <w:highlight w:val="none"/>
              </w:rPr>
              <w:t>7.2.1</w:t>
            </w:r>
            <w:r>
              <w:rPr>
                <w:rFonts w:hint="eastAsia" w:ascii="宋体" w:hAnsi="宋体" w:cs="宋体"/>
                <w:highlight w:val="none"/>
                <w:lang w:eastAsia="zh-CN"/>
              </w:rPr>
              <w:t>乙方</w:t>
            </w:r>
            <w:r>
              <w:rPr>
                <w:rFonts w:hint="eastAsia" w:ascii="宋体" w:hAnsi="宋体" w:eastAsia="宋体" w:cs="宋体"/>
                <w:highlight w:val="none"/>
              </w:rPr>
              <w:t>应在每一包装箱的四侧用不褪色的油漆以醒目的中文字样做出下列标记</w:t>
            </w:r>
            <w:r>
              <w:rPr>
                <w:rFonts w:hint="eastAsia" w:ascii="宋体" w:hAnsi="宋体" w:cs="宋体"/>
                <w:highlight w:val="none"/>
                <w:lang w:eastAsia="zh-CN"/>
              </w:rPr>
              <w:t>：</w:t>
            </w:r>
          </w:p>
          <w:p w14:paraId="6D999CA3">
            <w:pPr>
              <w:spacing w:line="360" w:lineRule="auto"/>
              <w:rPr>
                <w:rFonts w:hint="eastAsia" w:ascii="宋体" w:hAnsi="宋体" w:eastAsia="宋体" w:cs="宋体"/>
                <w:highlight w:val="none"/>
              </w:rPr>
            </w:pPr>
            <w:r>
              <w:rPr>
                <w:rFonts w:hint="eastAsia" w:ascii="宋体" w:hAnsi="宋体" w:eastAsia="宋体" w:cs="宋体"/>
                <w:highlight w:val="none"/>
              </w:rPr>
              <w:t>收货人</w:t>
            </w:r>
            <w:r>
              <w:rPr>
                <w:rFonts w:hint="eastAsia" w:ascii="宋体" w:hAnsi="宋体" w:cs="宋体"/>
                <w:highlight w:val="none"/>
                <w:lang w:eastAsia="zh-CN"/>
              </w:rPr>
              <w:t>：</w:t>
            </w:r>
          </w:p>
          <w:p w14:paraId="34AAE987">
            <w:pPr>
              <w:spacing w:line="360" w:lineRule="auto"/>
              <w:rPr>
                <w:rFonts w:hint="eastAsia" w:ascii="宋体" w:hAnsi="宋体" w:eastAsia="宋体" w:cs="宋体"/>
                <w:highlight w:val="none"/>
              </w:rPr>
            </w:pPr>
            <w:r>
              <w:rPr>
                <w:rFonts w:hint="eastAsia" w:ascii="宋体" w:hAnsi="宋体" w:eastAsia="宋体" w:cs="宋体"/>
                <w:highlight w:val="none"/>
              </w:rPr>
              <w:t>合同号</w:t>
            </w:r>
            <w:r>
              <w:rPr>
                <w:rFonts w:hint="eastAsia" w:ascii="宋体" w:hAnsi="宋体" w:cs="宋体"/>
                <w:highlight w:val="none"/>
                <w:lang w:eastAsia="zh-CN"/>
              </w:rPr>
              <w:t>：</w:t>
            </w:r>
          </w:p>
          <w:p w14:paraId="6F45596B">
            <w:pPr>
              <w:spacing w:line="360" w:lineRule="auto"/>
              <w:rPr>
                <w:rFonts w:hint="eastAsia" w:ascii="宋体" w:hAnsi="宋体" w:eastAsia="宋体" w:cs="宋体"/>
                <w:highlight w:val="none"/>
              </w:rPr>
            </w:pPr>
            <w:r>
              <w:rPr>
                <w:rFonts w:hint="eastAsia" w:ascii="宋体" w:hAnsi="宋体" w:eastAsia="宋体" w:cs="宋体"/>
                <w:highlight w:val="none"/>
              </w:rPr>
              <w:t>装运标志</w:t>
            </w:r>
            <w:r>
              <w:rPr>
                <w:rFonts w:hint="eastAsia" w:ascii="宋体" w:hAnsi="宋体" w:cs="宋体"/>
                <w:highlight w:val="none"/>
                <w:lang w:eastAsia="zh-CN"/>
              </w:rPr>
              <w:t>：</w:t>
            </w:r>
          </w:p>
          <w:p w14:paraId="4C04B0B2">
            <w:pPr>
              <w:spacing w:line="360" w:lineRule="auto"/>
              <w:rPr>
                <w:rFonts w:hint="eastAsia" w:ascii="宋体" w:hAnsi="宋体" w:eastAsia="宋体" w:cs="宋体"/>
                <w:highlight w:val="none"/>
              </w:rPr>
            </w:pPr>
            <w:r>
              <w:rPr>
                <w:rFonts w:hint="eastAsia" w:ascii="宋体" w:hAnsi="宋体" w:eastAsia="宋体" w:cs="宋体"/>
                <w:highlight w:val="none"/>
              </w:rPr>
              <w:t>收货人代号</w:t>
            </w:r>
            <w:r>
              <w:rPr>
                <w:rFonts w:hint="eastAsia" w:ascii="宋体" w:hAnsi="宋体" w:cs="宋体"/>
                <w:highlight w:val="none"/>
                <w:lang w:eastAsia="zh-CN"/>
              </w:rPr>
              <w:t>：</w:t>
            </w:r>
          </w:p>
          <w:p w14:paraId="2ED6EDCD">
            <w:pPr>
              <w:bidi w:val="0"/>
              <w:spacing w:line="360" w:lineRule="auto"/>
              <w:rPr>
                <w:rFonts w:hint="eastAsia" w:ascii="宋体" w:hAnsi="宋体" w:eastAsia="宋体" w:cs="宋体"/>
              </w:rPr>
            </w:pPr>
            <w:r>
              <w:rPr>
                <w:rFonts w:hint="eastAsia" w:ascii="宋体" w:hAnsi="宋体" w:eastAsia="宋体" w:cs="宋体"/>
              </w:rPr>
              <w:t>目的地</w:t>
            </w:r>
            <w:r>
              <w:rPr>
                <w:rFonts w:hint="eastAsia" w:ascii="宋体" w:hAnsi="宋体" w:cs="宋体"/>
                <w:lang w:eastAsia="zh-CN"/>
              </w:rPr>
              <w:t>：</w:t>
            </w:r>
          </w:p>
          <w:p w14:paraId="4D1FDD60">
            <w:pPr>
              <w:bidi w:val="0"/>
              <w:spacing w:line="360" w:lineRule="auto"/>
              <w:rPr>
                <w:rFonts w:hint="eastAsia" w:ascii="宋体" w:hAnsi="宋体" w:eastAsia="宋体" w:cs="宋体"/>
              </w:rPr>
            </w:pPr>
            <w:r>
              <w:rPr>
                <w:rFonts w:hint="eastAsia" w:ascii="宋体" w:hAnsi="宋体" w:eastAsia="宋体" w:cs="宋体"/>
              </w:rPr>
              <w:t>货物名称、品目号和箱号</w:t>
            </w:r>
            <w:r>
              <w:rPr>
                <w:rFonts w:hint="eastAsia" w:ascii="宋体" w:hAnsi="宋体" w:cs="宋体"/>
                <w:lang w:eastAsia="zh-CN"/>
              </w:rPr>
              <w:t>：</w:t>
            </w:r>
          </w:p>
          <w:p w14:paraId="611637F9">
            <w:pPr>
              <w:bidi w:val="0"/>
              <w:spacing w:line="360" w:lineRule="auto"/>
              <w:rPr>
                <w:rFonts w:hint="eastAsia" w:ascii="宋体" w:hAnsi="宋体" w:eastAsia="宋体" w:cs="宋体"/>
              </w:rPr>
            </w:pPr>
            <w:r>
              <w:rPr>
                <w:rFonts w:hint="eastAsia" w:ascii="宋体" w:hAnsi="宋体" w:eastAsia="宋体" w:cs="宋体"/>
              </w:rPr>
              <w:t>毛重/净重</w:t>
            </w:r>
            <w:r>
              <w:rPr>
                <w:rFonts w:hint="eastAsia" w:ascii="宋体" w:hAnsi="宋体" w:cs="宋体"/>
                <w:lang w:eastAsia="zh-CN"/>
              </w:rPr>
              <w:t>：</w:t>
            </w:r>
          </w:p>
          <w:p w14:paraId="6A9216CA">
            <w:pPr>
              <w:bidi w:val="0"/>
              <w:spacing w:line="360" w:lineRule="auto"/>
              <w:rPr>
                <w:rFonts w:hint="eastAsia" w:ascii="宋体" w:hAnsi="宋体" w:eastAsia="宋体" w:cs="宋体"/>
              </w:rPr>
            </w:pPr>
            <w:r>
              <w:rPr>
                <w:rFonts w:hint="eastAsia" w:ascii="宋体" w:hAnsi="宋体" w:eastAsia="宋体" w:cs="宋体"/>
              </w:rPr>
              <w:t>尺寸</w:t>
            </w:r>
            <w:r>
              <w:rPr>
                <w:rFonts w:hint="eastAsia" w:ascii="宋体" w:hAnsi="宋体" w:cs="宋体"/>
                <w:lang w:eastAsia="zh-CN"/>
              </w:rPr>
              <w:t>（</w:t>
            </w:r>
            <w:r>
              <w:rPr>
                <w:rFonts w:hint="eastAsia" w:ascii="宋体" w:hAnsi="宋体" w:eastAsia="宋体" w:cs="宋体"/>
              </w:rPr>
              <w:t>长x宽x高以厘米计</w:t>
            </w:r>
            <w:r>
              <w:rPr>
                <w:rFonts w:hint="eastAsia" w:ascii="宋体" w:hAnsi="宋体" w:cs="宋体"/>
                <w:lang w:eastAsia="zh-CN"/>
              </w:rPr>
              <w:t>）</w:t>
            </w:r>
            <w:r>
              <w:rPr>
                <w:rFonts w:hint="eastAsia" w:ascii="宋体" w:hAnsi="宋体" w:eastAsia="宋体" w:cs="宋体"/>
              </w:rPr>
              <w:t>:</w:t>
            </w:r>
          </w:p>
          <w:p w14:paraId="779C0947">
            <w:pPr>
              <w:bidi w:val="0"/>
              <w:spacing w:line="360" w:lineRule="auto"/>
            </w:pPr>
            <w:r>
              <w:rPr>
                <w:rFonts w:hint="eastAsia" w:ascii="宋体" w:hAnsi="宋体" w:eastAsia="宋体" w:cs="宋体"/>
              </w:rPr>
              <w:t>7.2.2如果货物单件重量在2吨或2吨以上，乙方应在每件包装箱的两侧用中文和适当的运输标记，标明</w:t>
            </w:r>
            <w:r>
              <w:rPr>
                <w:rFonts w:hint="eastAsia" w:ascii="宋体" w:hAnsi="宋体" w:eastAsia="宋体" w:cs="宋体"/>
                <w:lang w:eastAsia="zh-CN"/>
              </w:rPr>
              <w:t>“</w:t>
            </w:r>
            <w:r>
              <w:rPr>
                <w:rFonts w:hint="eastAsia" w:ascii="宋体" w:hAnsi="宋体" w:eastAsia="宋体" w:cs="宋体"/>
              </w:rPr>
              <w:t>重心和“吊装点”，以便装卸和搬运。根据货物的特点和运输的不同要求，乙方应在包装箱上清楚地标有“小心轻放</w:t>
            </w:r>
            <w:r>
              <w:rPr>
                <w:rFonts w:hint="eastAsia" w:ascii="宋体" w:hAnsi="宋体" w:cs="宋体"/>
                <w:lang w:eastAsia="zh-CN"/>
              </w:rPr>
              <w:t>”“</w:t>
            </w:r>
            <w:r>
              <w:rPr>
                <w:rFonts w:hint="eastAsia" w:ascii="宋体" w:hAnsi="宋体" w:eastAsia="宋体" w:cs="宋体"/>
              </w:rPr>
              <w:t>防潮</w:t>
            </w:r>
            <w:r>
              <w:rPr>
                <w:rFonts w:hint="eastAsia" w:ascii="宋体" w:hAnsi="宋体" w:cs="宋体"/>
                <w:lang w:eastAsia="zh-CN"/>
              </w:rPr>
              <w:t>”“</w:t>
            </w:r>
            <w:r>
              <w:rPr>
                <w:rFonts w:hint="eastAsia" w:ascii="宋体" w:hAnsi="宋体" w:eastAsia="宋体" w:cs="宋体"/>
              </w:rPr>
              <w:t>勿倒置</w:t>
            </w:r>
            <w:r>
              <w:rPr>
                <w:rFonts w:hint="eastAsia" w:ascii="宋体" w:hAnsi="宋体" w:eastAsia="宋体" w:cs="宋体"/>
                <w:lang w:eastAsia="zh-CN"/>
              </w:rPr>
              <w:t>”</w:t>
            </w:r>
            <w:r>
              <w:rPr>
                <w:rFonts w:hint="eastAsia" w:ascii="宋体" w:hAnsi="宋体" w:eastAsia="宋体" w:cs="宋体"/>
              </w:rPr>
              <w:t>等字样和其他适当的标志。</w:t>
            </w:r>
          </w:p>
        </w:tc>
      </w:tr>
      <w:tr w14:paraId="42CAF3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2" w:type="pct"/>
            <w:vAlign w:val="center"/>
          </w:tcPr>
          <w:p w14:paraId="7F05787B">
            <w:pPr>
              <w:adjustRightInd w:val="0"/>
              <w:snapToGrid w:val="0"/>
              <w:jc w:val="center"/>
              <w:rPr>
                <w:szCs w:val="21"/>
                <w:highlight w:val="none"/>
              </w:rPr>
            </w:pPr>
            <w:r>
              <w:rPr>
                <w:rFonts w:hint="eastAsia"/>
                <w:szCs w:val="21"/>
                <w:highlight w:val="none"/>
              </w:rPr>
              <w:t>第二节</w:t>
            </w:r>
          </w:p>
          <w:p w14:paraId="0E5B87DA">
            <w:pPr>
              <w:adjustRightInd w:val="0"/>
              <w:snapToGrid w:val="0"/>
              <w:jc w:val="center"/>
              <w:rPr>
                <w:szCs w:val="21"/>
                <w:highlight w:val="none"/>
              </w:rPr>
            </w:pPr>
            <w:r>
              <w:rPr>
                <w:rFonts w:hint="eastAsia"/>
                <w:szCs w:val="21"/>
                <w:highlight w:val="none"/>
              </w:rPr>
              <w:t>第7.3款</w:t>
            </w:r>
          </w:p>
        </w:tc>
        <w:tc>
          <w:tcPr>
            <w:tcW w:w="1022" w:type="pct"/>
            <w:vAlign w:val="center"/>
          </w:tcPr>
          <w:p w14:paraId="41ADD473">
            <w:pPr>
              <w:adjustRightInd w:val="0"/>
              <w:snapToGrid w:val="0"/>
              <w:rPr>
                <w:szCs w:val="21"/>
                <w:highlight w:val="none"/>
              </w:rPr>
            </w:pPr>
            <w:r>
              <w:rPr>
                <w:rFonts w:hint="eastAsia"/>
                <w:szCs w:val="21"/>
                <w:highlight w:val="none"/>
              </w:rPr>
              <w:t>保险要求</w:t>
            </w:r>
          </w:p>
        </w:tc>
        <w:tc>
          <w:tcPr>
            <w:tcW w:w="3034" w:type="pct"/>
            <w:vAlign w:val="center"/>
          </w:tcPr>
          <w:p w14:paraId="79572080">
            <w:pPr>
              <w:rPr>
                <w:highlight w:val="none"/>
              </w:rPr>
            </w:pPr>
            <w:r>
              <w:rPr>
                <w:rFonts w:hint="default" w:asciiTheme="minorAscii" w:hAnsiTheme="minorAscii"/>
                <w:sz w:val="21"/>
                <w:highlight w:val="none"/>
              </w:rPr>
              <w:t>货物由</w:t>
            </w:r>
            <w:r>
              <w:rPr>
                <w:rFonts w:hint="eastAsia" w:asciiTheme="minorAscii" w:hAnsiTheme="minorAscii"/>
                <w:sz w:val="21"/>
                <w:highlight w:val="none"/>
                <w:lang w:eastAsia="zh-CN"/>
              </w:rPr>
              <w:t>乙方</w:t>
            </w:r>
            <w:r>
              <w:rPr>
                <w:rFonts w:hint="default" w:asciiTheme="minorAscii" w:hAnsiTheme="minorAscii"/>
                <w:sz w:val="21"/>
                <w:highlight w:val="none"/>
              </w:rPr>
              <w:t>办理保险，按照发票金额的110%办理</w:t>
            </w:r>
            <w:r>
              <w:rPr>
                <w:rFonts w:hint="default" w:asciiTheme="minorAscii" w:hAnsiTheme="minorAscii"/>
                <w:sz w:val="21"/>
                <w:highlight w:val="none"/>
                <w:lang w:eastAsia="zh-CN"/>
              </w:rPr>
              <w:t>“</w:t>
            </w:r>
            <w:r>
              <w:rPr>
                <w:rFonts w:hint="default" w:asciiTheme="minorAscii" w:hAnsiTheme="minorAscii"/>
                <w:sz w:val="21"/>
                <w:highlight w:val="none"/>
              </w:rPr>
              <w:t>一切险”，保险范围包括</w:t>
            </w:r>
            <w:r>
              <w:rPr>
                <w:rFonts w:hint="eastAsia" w:asciiTheme="minorAscii" w:hAnsiTheme="minorAscii"/>
                <w:sz w:val="21"/>
                <w:highlight w:val="none"/>
                <w:lang w:eastAsia="zh-CN"/>
              </w:rPr>
              <w:t>乙方</w:t>
            </w:r>
            <w:r>
              <w:rPr>
                <w:rFonts w:hint="default" w:asciiTheme="minorAscii" w:hAnsiTheme="minorAscii"/>
                <w:sz w:val="21"/>
                <w:highlight w:val="none"/>
              </w:rPr>
              <w:t>承诺装运的货物。</w:t>
            </w:r>
          </w:p>
        </w:tc>
      </w:tr>
      <w:tr w14:paraId="4928D0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7" w:hRule="atLeast"/>
        </w:trPr>
        <w:tc>
          <w:tcPr>
            <w:tcW w:w="942" w:type="pct"/>
            <w:vAlign w:val="center"/>
          </w:tcPr>
          <w:p w14:paraId="774ED479">
            <w:pPr>
              <w:adjustRightInd w:val="0"/>
              <w:snapToGrid w:val="0"/>
              <w:jc w:val="center"/>
              <w:rPr>
                <w:szCs w:val="21"/>
                <w:highlight w:val="none"/>
              </w:rPr>
            </w:pPr>
            <w:r>
              <w:rPr>
                <w:rFonts w:hint="eastAsia"/>
                <w:szCs w:val="21"/>
                <w:highlight w:val="none"/>
              </w:rPr>
              <w:t>第二节</w:t>
            </w:r>
          </w:p>
          <w:p w14:paraId="507BDE7C">
            <w:pPr>
              <w:adjustRightInd w:val="0"/>
              <w:snapToGrid w:val="0"/>
              <w:jc w:val="center"/>
              <w:rPr>
                <w:szCs w:val="21"/>
                <w:highlight w:val="none"/>
              </w:rPr>
            </w:pPr>
            <w:r>
              <w:rPr>
                <w:rFonts w:hint="eastAsia"/>
                <w:szCs w:val="21"/>
                <w:highlight w:val="none"/>
              </w:rPr>
              <w:t>第8.2（1）项</w:t>
            </w:r>
          </w:p>
        </w:tc>
        <w:tc>
          <w:tcPr>
            <w:tcW w:w="1022" w:type="pct"/>
            <w:vAlign w:val="center"/>
          </w:tcPr>
          <w:p w14:paraId="4C8949E9">
            <w:pPr>
              <w:adjustRightInd w:val="0"/>
              <w:snapToGrid w:val="0"/>
              <w:rPr>
                <w:szCs w:val="21"/>
                <w:highlight w:val="none"/>
              </w:rPr>
            </w:pPr>
            <w:r>
              <w:rPr>
                <w:rFonts w:hint="eastAsia"/>
                <w:szCs w:val="21"/>
                <w:highlight w:val="none"/>
              </w:rPr>
              <w:t>质量保证期</w:t>
            </w:r>
          </w:p>
        </w:tc>
        <w:tc>
          <w:tcPr>
            <w:tcW w:w="3034" w:type="pct"/>
            <w:vAlign w:val="center"/>
          </w:tcPr>
          <w:p w14:paraId="5BFFDF7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szCs w:val="21"/>
                <w:highlight w:val="none"/>
              </w:rPr>
            </w:pPr>
            <w:r>
              <w:rPr>
                <w:rFonts w:hint="eastAsia"/>
                <w:szCs w:val="21"/>
                <w:highlight w:val="none"/>
              </w:rPr>
              <w:t>合同项下货物的质量保证期为自货物通过最终验收起36个月。</w:t>
            </w:r>
          </w:p>
        </w:tc>
      </w:tr>
      <w:tr w14:paraId="4B2474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942" w:type="pct"/>
            <w:vAlign w:val="center"/>
          </w:tcPr>
          <w:p w14:paraId="28E6D8DB">
            <w:pPr>
              <w:adjustRightInd w:val="0"/>
              <w:snapToGrid w:val="0"/>
              <w:jc w:val="center"/>
              <w:rPr>
                <w:szCs w:val="21"/>
                <w:highlight w:val="none"/>
              </w:rPr>
            </w:pPr>
            <w:r>
              <w:rPr>
                <w:rFonts w:hint="eastAsia"/>
                <w:szCs w:val="21"/>
                <w:highlight w:val="none"/>
              </w:rPr>
              <w:t>第二节</w:t>
            </w:r>
          </w:p>
          <w:p w14:paraId="6001304B">
            <w:pPr>
              <w:adjustRightInd w:val="0"/>
              <w:snapToGrid w:val="0"/>
              <w:jc w:val="center"/>
              <w:rPr>
                <w:szCs w:val="21"/>
                <w:highlight w:val="none"/>
              </w:rPr>
            </w:pPr>
            <w:r>
              <w:rPr>
                <w:rFonts w:hint="eastAsia"/>
                <w:szCs w:val="21"/>
                <w:highlight w:val="none"/>
              </w:rPr>
              <w:t>第8.2（3）项</w:t>
            </w:r>
          </w:p>
        </w:tc>
        <w:tc>
          <w:tcPr>
            <w:tcW w:w="1022" w:type="pct"/>
            <w:vAlign w:val="center"/>
          </w:tcPr>
          <w:p w14:paraId="60298E20">
            <w:pPr>
              <w:adjustRightInd w:val="0"/>
              <w:snapToGrid w:val="0"/>
              <w:rPr>
                <w:szCs w:val="21"/>
                <w:highlight w:val="none"/>
              </w:rPr>
            </w:pPr>
            <w:r>
              <w:rPr>
                <w:rFonts w:hint="eastAsia"/>
                <w:szCs w:val="21"/>
                <w:highlight w:val="none"/>
              </w:rPr>
              <w:t>货物质量缺陷</w:t>
            </w:r>
          </w:p>
          <w:p w14:paraId="52869F77">
            <w:pPr>
              <w:adjustRightInd w:val="0"/>
              <w:snapToGrid w:val="0"/>
              <w:rPr>
                <w:szCs w:val="21"/>
                <w:highlight w:val="none"/>
              </w:rPr>
            </w:pPr>
            <w:r>
              <w:rPr>
                <w:rFonts w:hint="eastAsia"/>
                <w:szCs w:val="21"/>
                <w:highlight w:val="none"/>
              </w:rPr>
              <w:t>响应时间</w:t>
            </w:r>
          </w:p>
        </w:tc>
        <w:tc>
          <w:tcPr>
            <w:tcW w:w="3034" w:type="pct"/>
            <w:vAlign w:val="center"/>
          </w:tcPr>
          <w:p w14:paraId="7F990D2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Cs w:val="21"/>
                <w:highlight w:val="none"/>
              </w:rPr>
            </w:pPr>
            <w:r>
              <w:rPr>
                <w:rFonts w:hint="eastAsia"/>
                <w:szCs w:val="21"/>
                <w:highlight w:val="none"/>
              </w:rPr>
              <w:t>8.2（</w:t>
            </w:r>
            <w:r>
              <w:rPr>
                <w:rFonts w:hint="eastAsia"/>
                <w:szCs w:val="21"/>
                <w:highlight w:val="none"/>
                <w:lang w:val="en-US" w:eastAsia="zh-CN"/>
              </w:rPr>
              <w:t>3</w:t>
            </w:r>
            <w:r>
              <w:rPr>
                <w:rFonts w:hint="eastAsia"/>
                <w:szCs w:val="21"/>
                <w:highlight w:val="none"/>
              </w:rPr>
              <w:t>）1）</w:t>
            </w:r>
            <w:r>
              <w:rPr>
                <w:rFonts w:hint="eastAsia"/>
                <w:szCs w:val="21"/>
                <w:highlight w:val="none"/>
                <w:lang w:eastAsia="zh-CN"/>
              </w:rPr>
              <w:t>乙方</w:t>
            </w:r>
            <w:r>
              <w:rPr>
                <w:rFonts w:hint="eastAsia"/>
                <w:szCs w:val="21"/>
                <w:highlight w:val="none"/>
              </w:rPr>
              <w:t>在收到通知后最迟7天内应免费维修或更换有缺陷的货物或部件。</w:t>
            </w:r>
          </w:p>
          <w:p w14:paraId="5AA1A96F">
            <w:pPr>
              <w:keepNext w:val="0"/>
              <w:keepLines w:val="0"/>
              <w:pageBreakBefore w:val="0"/>
              <w:widowControl w:val="0"/>
              <w:kinsoku/>
              <w:wordWrap/>
              <w:overflowPunct/>
              <w:topLinePunct w:val="0"/>
              <w:autoSpaceDE/>
              <w:autoSpaceDN/>
              <w:bidi w:val="0"/>
              <w:adjustRightInd w:val="0"/>
              <w:snapToGrid w:val="0"/>
              <w:spacing w:line="360" w:lineRule="auto"/>
              <w:textAlignment w:val="auto"/>
              <w:rPr>
                <w:szCs w:val="21"/>
                <w:highlight w:val="none"/>
              </w:rPr>
            </w:pPr>
            <w:r>
              <w:rPr>
                <w:rFonts w:hint="eastAsia"/>
                <w:szCs w:val="21"/>
                <w:highlight w:val="none"/>
              </w:rPr>
              <w:t>8.2（</w:t>
            </w:r>
            <w:r>
              <w:rPr>
                <w:rFonts w:hint="eastAsia"/>
                <w:szCs w:val="21"/>
                <w:highlight w:val="none"/>
                <w:lang w:val="en-US" w:eastAsia="zh-CN"/>
              </w:rPr>
              <w:t>3</w:t>
            </w:r>
            <w:r>
              <w:rPr>
                <w:rFonts w:hint="eastAsia"/>
                <w:szCs w:val="21"/>
                <w:highlight w:val="none"/>
              </w:rPr>
              <w:t>）</w:t>
            </w:r>
            <w:r>
              <w:rPr>
                <w:rFonts w:hint="eastAsia"/>
                <w:szCs w:val="21"/>
                <w:highlight w:val="none"/>
                <w:lang w:val="en-US" w:eastAsia="zh-CN"/>
              </w:rPr>
              <w:t>2</w:t>
            </w:r>
            <w:r>
              <w:rPr>
                <w:rFonts w:hint="eastAsia"/>
                <w:szCs w:val="21"/>
                <w:highlight w:val="none"/>
              </w:rPr>
              <w:t>）如果</w:t>
            </w:r>
            <w:r>
              <w:rPr>
                <w:rFonts w:hint="eastAsia"/>
                <w:szCs w:val="21"/>
                <w:highlight w:val="none"/>
                <w:lang w:eastAsia="zh-CN"/>
              </w:rPr>
              <w:t>乙方</w:t>
            </w:r>
            <w:r>
              <w:rPr>
                <w:rFonts w:hint="eastAsia"/>
                <w:szCs w:val="21"/>
                <w:highlight w:val="none"/>
              </w:rPr>
              <w:t>在收到通知后7天内没有弥补缺陷，</w:t>
            </w:r>
            <w:r>
              <w:rPr>
                <w:rFonts w:hint="eastAsia"/>
                <w:szCs w:val="21"/>
                <w:highlight w:val="none"/>
                <w:lang w:eastAsia="zh-CN"/>
              </w:rPr>
              <w:t>甲方</w:t>
            </w:r>
            <w:r>
              <w:rPr>
                <w:rFonts w:hint="eastAsia"/>
                <w:szCs w:val="21"/>
                <w:highlight w:val="none"/>
              </w:rPr>
              <w:t>可采取必要的补救措施，但由此引发的风险和费用将由</w:t>
            </w:r>
            <w:r>
              <w:rPr>
                <w:rFonts w:hint="eastAsia"/>
                <w:szCs w:val="21"/>
                <w:highlight w:val="none"/>
                <w:lang w:eastAsia="zh-CN"/>
              </w:rPr>
              <w:t>乙方</w:t>
            </w:r>
            <w:r>
              <w:rPr>
                <w:rFonts w:hint="eastAsia"/>
                <w:szCs w:val="21"/>
                <w:highlight w:val="none"/>
              </w:rPr>
              <w:t>承担。</w:t>
            </w:r>
          </w:p>
        </w:tc>
      </w:tr>
      <w:tr w14:paraId="2AA398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9" w:hRule="atLeast"/>
        </w:trPr>
        <w:tc>
          <w:tcPr>
            <w:tcW w:w="942" w:type="pct"/>
            <w:vAlign w:val="center"/>
          </w:tcPr>
          <w:p w14:paraId="648D90B7">
            <w:pPr>
              <w:snapToGrid w:val="0"/>
              <w:jc w:val="center"/>
              <w:rPr>
                <w:szCs w:val="21"/>
                <w:highlight w:val="none"/>
              </w:rPr>
            </w:pPr>
            <w:r>
              <w:rPr>
                <w:rFonts w:hint="eastAsia"/>
                <w:szCs w:val="21"/>
                <w:highlight w:val="none"/>
              </w:rPr>
              <w:t>第二节</w:t>
            </w:r>
          </w:p>
          <w:p w14:paraId="1A413CC4">
            <w:pPr>
              <w:pStyle w:val="254"/>
              <w:ind w:firstLine="0" w:firstLineChars="0"/>
              <w:jc w:val="center"/>
              <w:rPr>
                <w:rFonts w:hint="eastAsia"/>
                <w:highlight w:val="none"/>
              </w:rPr>
            </w:pPr>
            <w:r>
              <w:rPr>
                <w:rFonts w:hint="eastAsia" w:ascii="宋体" w:hAnsi="宋体" w:eastAsia="宋体" w:cs="宋体"/>
                <w:highlight w:val="none"/>
              </w:rPr>
              <w:t>第11.1款</w:t>
            </w:r>
          </w:p>
        </w:tc>
        <w:tc>
          <w:tcPr>
            <w:tcW w:w="1022" w:type="pct"/>
            <w:vAlign w:val="center"/>
          </w:tcPr>
          <w:p w14:paraId="051205FF">
            <w:pPr>
              <w:adjustRightInd w:val="0"/>
              <w:snapToGrid w:val="0"/>
              <w:rPr>
                <w:szCs w:val="21"/>
                <w:highlight w:val="none"/>
              </w:rPr>
            </w:pPr>
            <w:r>
              <w:rPr>
                <w:rFonts w:hint="eastAsia"/>
                <w:szCs w:val="21"/>
                <w:highlight w:val="none"/>
              </w:rPr>
              <w:t>其他应当保密的信息</w:t>
            </w:r>
          </w:p>
        </w:tc>
        <w:tc>
          <w:tcPr>
            <w:tcW w:w="3034" w:type="pct"/>
            <w:vAlign w:val="center"/>
          </w:tcPr>
          <w:p w14:paraId="2DD6E4BE">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328C52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63" w:hRule="atLeast"/>
        </w:trPr>
        <w:tc>
          <w:tcPr>
            <w:tcW w:w="942" w:type="pct"/>
            <w:vAlign w:val="center"/>
          </w:tcPr>
          <w:p w14:paraId="2866B915">
            <w:pPr>
              <w:adjustRightInd w:val="0"/>
              <w:snapToGrid w:val="0"/>
              <w:jc w:val="center"/>
              <w:rPr>
                <w:szCs w:val="21"/>
                <w:highlight w:val="none"/>
              </w:rPr>
            </w:pPr>
            <w:r>
              <w:rPr>
                <w:rFonts w:hint="eastAsia"/>
                <w:szCs w:val="21"/>
                <w:highlight w:val="none"/>
              </w:rPr>
              <w:t>第二节</w:t>
            </w:r>
          </w:p>
          <w:p w14:paraId="532974E8">
            <w:pPr>
              <w:adjustRightInd w:val="0"/>
              <w:snapToGrid w:val="0"/>
              <w:jc w:val="center"/>
              <w:rPr>
                <w:szCs w:val="21"/>
                <w:highlight w:val="none"/>
              </w:rPr>
            </w:pPr>
            <w:r>
              <w:rPr>
                <w:rFonts w:hint="eastAsia"/>
                <w:szCs w:val="21"/>
                <w:highlight w:val="none"/>
              </w:rPr>
              <w:t>第12.2款</w:t>
            </w:r>
          </w:p>
        </w:tc>
        <w:tc>
          <w:tcPr>
            <w:tcW w:w="1022" w:type="pct"/>
            <w:vAlign w:val="center"/>
          </w:tcPr>
          <w:p w14:paraId="76D35D15">
            <w:pPr>
              <w:adjustRightInd w:val="0"/>
              <w:snapToGrid w:val="0"/>
              <w:rPr>
                <w:szCs w:val="21"/>
                <w:highlight w:val="none"/>
              </w:rPr>
            </w:pPr>
            <w:r>
              <w:rPr>
                <w:rFonts w:hint="eastAsia"/>
                <w:szCs w:val="21"/>
                <w:highlight w:val="none"/>
              </w:rPr>
              <w:t>合同价款支付时间</w:t>
            </w:r>
          </w:p>
        </w:tc>
        <w:tc>
          <w:tcPr>
            <w:tcW w:w="3034" w:type="pct"/>
            <w:vAlign w:val="center"/>
          </w:tcPr>
          <w:p w14:paraId="2F04DACD">
            <w:pPr>
              <w:keepNext w:val="0"/>
              <w:keepLines w:val="0"/>
              <w:pageBreakBefore w:val="0"/>
              <w:widowControl w:val="0"/>
              <w:kinsoku/>
              <w:wordWrap/>
              <w:overflowPunct/>
              <w:topLinePunct w:val="0"/>
              <w:autoSpaceDE/>
              <w:autoSpaceDN/>
              <w:bidi w:val="0"/>
              <w:adjustRightInd w:val="0"/>
              <w:snapToGrid w:val="0"/>
              <w:spacing w:line="360" w:lineRule="auto"/>
              <w:textAlignment w:val="auto"/>
              <w:rPr>
                <w:szCs w:val="21"/>
                <w:highlight w:val="none"/>
              </w:rPr>
            </w:pPr>
            <w:r>
              <w:rPr>
                <w:rFonts w:hint="eastAsia"/>
                <w:szCs w:val="21"/>
                <w:highlight w:val="none"/>
              </w:rPr>
              <w:t>合同签订后，</w:t>
            </w:r>
            <w:r>
              <w:rPr>
                <w:rFonts w:hint="eastAsia"/>
                <w:szCs w:val="21"/>
                <w:highlight w:val="none"/>
                <w:lang w:eastAsia="zh-CN"/>
              </w:rPr>
              <w:t>甲方</w:t>
            </w:r>
            <w:r>
              <w:rPr>
                <w:rFonts w:hint="eastAsia"/>
                <w:szCs w:val="21"/>
                <w:highlight w:val="none"/>
              </w:rPr>
              <w:t>向</w:t>
            </w:r>
            <w:r>
              <w:rPr>
                <w:rFonts w:hint="eastAsia"/>
                <w:szCs w:val="21"/>
                <w:highlight w:val="none"/>
                <w:lang w:eastAsia="zh-CN"/>
              </w:rPr>
              <w:t>乙方</w:t>
            </w:r>
            <w:r>
              <w:rPr>
                <w:rFonts w:hint="eastAsia"/>
                <w:szCs w:val="21"/>
                <w:highlight w:val="none"/>
              </w:rPr>
              <w:t>支付合同金额的50%</w:t>
            </w:r>
            <w:r>
              <w:rPr>
                <w:rFonts w:hint="eastAsia"/>
                <w:szCs w:val="21"/>
                <w:highlight w:val="none"/>
                <w:lang w:eastAsia="zh-CN"/>
              </w:rPr>
              <w:t>；</w:t>
            </w:r>
            <w:r>
              <w:rPr>
                <w:rFonts w:hint="eastAsia"/>
                <w:szCs w:val="21"/>
                <w:highlight w:val="none"/>
              </w:rPr>
              <w:t>待最终验收合格后，</w:t>
            </w:r>
            <w:r>
              <w:rPr>
                <w:rFonts w:hint="eastAsia"/>
                <w:szCs w:val="21"/>
                <w:highlight w:val="none"/>
                <w:lang w:eastAsia="zh-CN"/>
              </w:rPr>
              <w:t>甲方</w:t>
            </w:r>
            <w:r>
              <w:rPr>
                <w:rFonts w:hint="eastAsia"/>
                <w:szCs w:val="21"/>
                <w:highlight w:val="none"/>
              </w:rPr>
              <w:t>向</w:t>
            </w:r>
            <w:r>
              <w:rPr>
                <w:rFonts w:hint="eastAsia"/>
                <w:szCs w:val="21"/>
                <w:highlight w:val="none"/>
                <w:lang w:eastAsia="zh-CN"/>
              </w:rPr>
              <w:t>乙方</w:t>
            </w:r>
            <w:r>
              <w:rPr>
                <w:rFonts w:hint="eastAsia"/>
                <w:szCs w:val="21"/>
                <w:highlight w:val="none"/>
              </w:rPr>
              <w:t>支付合同金额的50%</w:t>
            </w:r>
            <w:r>
              <w:rPr>
                <w:rFonts w:hint="eastAsia"/>
                <w:szCs w:val="21"/>
                <w:highlight w:val="none"/>
                <w:lang w:eastAsia="zh-CN"/>
              </w:rPr>
              <w:t>；乙方</w:t>
            </w:r>
            <w:r>
              <w:rPr>
                <w:rFonts w:hint="eastAsia"/>
                <w:szCs w:val="21"/>
                <w:highlight w:val="none"/>
              </w:rPr>
              <w:t>需支付</w:t>
            </w:r>
            <w:r>
              <w:rPr>
                <w:rFonts w:hint="eastAsia"/>
                <w:szCs w:val="21"/>
                <w:highlight w:val="none"/>
                <w:lang w:eastAsia="zh-CN"/>
              </w:rPr>
              <w:t>甲方</w:t>
            </w:r>
            <w:r>
              <w:rPr>
                <w:rFonts w:hint="eastAsia"/>
                <w:szCs w:val="21"/>
                <w:highlight w:val="none"/>
              </w:rPr>
              <w:t>10%质保金，满一年无问题后退还。每笔费用支付时，</w:t>
            </w:r>
            <w:r>
              <w:rPr>
                <w:rFonts w:hint="eastAsia"/>
                <w:szCs w:val="21"/>
                <w:highlight w:val="none"/>
                <w:lang w:eastAsia="zh-CN"/>
              </w:rPr>
              <w:t>乙方</w:t>
            </w:r>
            <w:r>
              <w:rPr>
                <w:rFonts w:hint="eastAsia"/>
                <w:szCs w:val="21"/>
                <w:highlight w:val="none"/>
              </w:rPr>
              <w:t>均须提供等额正式发票。否则</w:t>
            </w:r>
            <w:r>
              <w:rPr>
                <w:rFonts w:hint="eastAsia"/>
                <w:szCs w:val="21"/>
                <w:highlight w:val="none"/>
                <w:lang w:eastAsia="zh-CN"/>
              </w:rPr>
              <w:t>甲方</w:t>
            </w:r>
            <w:r>
              <w:rPr>
                <w:rFonts w:hint="eastAsia"/>
                <w:szCs w:val="21"/>
                <w:highlight w:val="none"/>
              </w:rPr>
              <w:t>有权拒绝付款，且不承担任何责任。</w:t>
            </w:r>
          </w:p>
        </w:tc>
      </w:tr>
      <w:tr w14:paraId="099ADA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6" w:hRule="atLeast"/>
        </w:trPr>
        <w:tc>
          <w:tcPr>
            <w:tcW w:w="942" w:type="pct"/>
            <w:vAlign w:val="center"/>
          </w:tcPr>
          <w:p w14:paraId="5A4E81EC">
            <w:pPr>
              <w:adjustRightInd w:val="0"/>
              <w:snapToGrid w:val="0"/>
              <w:jc w:val="center"/>
              <w:rPr>
                <w:szCs w:val="21"/>
                <w:highlight w:val="none"/>
              </w:rPr>
            </w:pPr>
            <w:r>
              <w:rPr>
                <w:rFonts w:hint="eastAsia"/>
                <w:szCs w:val="21"/>
                <w:highlight w:val="none"/>
              </w:rPr>
              <w:t>第二节</w:t>
            </w:r>
          </w:p>
          <w:p w14:paraId="1880AF77">
            <w:pPr>
              <w:adjustRightInd w:val="0"/>
              <w:snapToGrid w:val="0"/>
              <w:jc w:val="center"/>
              <w:rPr>
                <w:szCs w:val="21"/>
                <w:highlight w:val="none"/>
              </w:rPr>
            </w:pPr>
            <w:r>
              <w:rPr>
                <w:rFonts w:hint="eastAsia"/>
                <w:szCs w:val="21"/>
                <w:highlight w:val="none"/>
              </w:rPr>
              <w:t>第13.2款</w:t>
            </w:r>
          </w:p>
        </w:tc>
        <w:tc>
          <w:tcPr>
            <w:tcW w:w="1022" w:type="pct"/>
            <w:vAlign w:val="center"/>
          </w:tcPr>
          <w:p w14:paraId="5C3FD063">
            <w:pPr>
              <w:adjustRightInd w:val="0"/>
              <w:snapToGrid w:val="0"/>
              <w:rPr>
                <w:szCs w:val="21"/>
                <w:highlight w:val="none"/>
              </w:rPr>
            </w:pPr>
            <w:r>
              <w:rPr>
                <w:rFonts w:hint="eastAsia"/>
                <w:szCs w:val="21"/>
                <w:highlight w:val="none"/>
              </w:rPr>
              <w:t>履约保证金不予退还的情形</w:t>
            </w:r>
          </w:p>
        </w:tc>
        <w:tc>
          <w:tcPr>
            <w:tcW w:w="3034" w:type="pct"/>
            <w:vAlign w:val="center"/>
          </w:tcPr>
          <w:p w14:paraId="010BA4AB">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06EB9A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18" w:hRule="atLeast"/>
        </w:trPr>
        <w:tc>
          <w:tcPr>
            <w:tcW w:w="942" w:type="pct"/>
            <w:vAlign w:val="center"/>
          </w:tcPr>
          <w:p w14:paraId="65395AD5">
            <w:pPr>
              <w:adjustRightInd w:val="0"/>
              <w:snapToGrid w:val="0"/>
              <w:jc w:val="center"/>
              <w:rPr>
                <w:szCs w:val="21"/>
                <w:highlight w:val="none"/>
              </w:rPr>
            </w:pPr>
            <w:r>
              <w:rPr>
                <w:rFonts w:hint="eastAsia"/>
                <w:szCs w:val="21"/>
                <w:highlight w:val="none"/>
              </w:rPr>
              <w:t>第二节</w:t>
            </w:r>
          </w:p>
          <w:p w14:paraId="1375E576">
            <w:pPr>
              <w:adjustRightInd w:val="0"/>
              <w:snapToGrid w:val="0"/>
              <w:jc w:val="center"/>
              <w:rPr>
                <w:szCs w:val="21"/>
                <w:highlight w:val="none"/>
              </w:rPr>
            </w:pPr>
            <w:r>
              <w:rPr>
                <w:rFonts w:hint="eastAsia"/>
                <w:szCs w:val="21"/>
                <w:highlight w:val="none"/>
              </w:rPr>
              <w:t>第13.3款</w:t>
            </w:r>
          </w:p>
        </w:tc>
        <w:tc>
          <w:tcPr>
            <w:tcW w:w="1022" w:type="pct"/>
            <w:vAlign w:val="center"/>
          </w:tcPr>
          <w:p w14:paraId="30627E54">
            <w:pPr>
              <w:adjustRightInd w:val="0"/>
              <w:snapToGrid w:val="0"/>
              <w:rPr>
                <w:szCs w:val="21"/>
                <w:highlight w:val="none"/>
              </w:rPr>
            </w:pPr>
            <w:r>
              <w:rPr>
                <w:rFonts w:hint="eastAsia"/>
                <w:szCs w:val="21"/>
                <w:highlight w:val="none"/>
              </w:rPr>
              <w:t>履约保证金退还时间及逾期退还的违约金</w:t>
            </w:r>
          </w:p>
        </w:tc>
        <w:tc>
          <w:tcPr>
            <w:tcW w:w="3034" w:type="pct"/>
            <w:vAlign w:val="center"/>
          </w:tcPr>
          <w:p w14:paraId="42BB04E7">
            <w:pPr>
              <w:keepNext w:val="0"/>
              <w:keepLines w:val="0"/>
              <w:pageBreakBefore w:val="0"/>
              <w:widowControl w:val="0"/>
              <w:kinsoku/>
              <w:wordWrap/>
              <w:overflowPunct/>
              <w:topLinePunct w:val="0"/>
              <w:autoSpaceDE/>
              <w:autoSpaceDN/>
              <w:bidi w:val="0"/>
              <w:adjustRightInd w:val="0"/>
              <w:snapToGrid w:val="0"/>
              <w:spacing w:line="360" w:lineRule="auto"/>
              <w:textAlignment w:val="auto"/>
              <w:rPr>
                <w:szCs w:val="21"/>
                <w:highlight w:val="none"/>
              </w:rPr>
            </w:pPr>
            <w:r>
              <w:rPr>
                <w:rFonts w:hint="eastAsia"/>
                <w:szCs w:val="21"/>
                <w:highlight w:val="none"/>
              </w:rPr>
              <w:t>如果</w:t>
            </w:r>
            <w:r>
              <w:rPr>
                <w:rFonts w:hint="eastAsia"/>
                <w:szCs w:val="21"/>
                <w:highlight w:val="none"/>
                <w:lang w:eastAsia="zh-CN"/>
              </w:rPr>
              <w:t>乙方</w:t>
            </w:r>
            <w:r>
              <w:rPr>
                <w:rFonts w:hint="eastAsia"/>
                <w:szCs w:val="21"/>
                <w:highlight w:val="none"/>
              </w:rPr>
              <w:t>没有按照合同规定的时间交货和提供服务，</w:t>
            </w:r>
            <w:r>
              <w:rPr>
                <w:rFonts w:hint="eastAsia"/>
                <w:szCs w:val="21"/>
                <w:highlight w:val="none"/>
                <w:lang w:eastAsia="zh-CN"/>
              </w:rPr>
              <w:t>甲方</w:t>
            </w:r>
            <w:r>
              <w:rPr>
                <w:rFonts w:hint="eastAsia"/>
                <w:szCs w:val="21"/>
                <w:highlight w:val="none"/>
              </w:rPr>
              <w:t>可要求</w:t>
            </w:r>
            <w:r>
              <w:rPr>
                <w:rFonts w:hint="eastAsia"/>
                <w:szCs w:val="21"/>
                <w:highlight w:val="none"/>
                <w:lang w:eastAsia="zh-CN"/>
              </w:rPr>
              <w:t>乙方</w:t>
            </w:r>
            <w:r>
              <w:rPr>
                <w:rFonts w:hint="eastAsia"/>
                <w:szCs w:val="21"/>
                <w:highlight w:val="none"/>
              </w:rPr>
              <w:t>支付违约金。违约金按每周迟交货物或未提供服务交货价的0.5%计收。但违约金的最高限额为迟交货物或没有提供服务的合同价的10%。一周按7天计算，不足7天按一周计算。如果达到最高限额，</w:t>
            </w:r>
            <w:r>
              <w:rPr>
                <w:rFonts w:hint="eastAsia"/>
                <w:szCs w:val="21"/>
                <w:highlight w:val="none"/>
                <w:lang w:eastAsia="zh-CN"/>
              </w:rPr>
              <w:t>甲方</w:t>
            </w:r>
            <w:r>
              <w:rPr>
                <w:rFonts w:hint="eastAsia"/>
                <w:szCs w:val="21"/>
                <w:highlight w:val="none"/>
              </w:rPr>
              <w:t>有权解除合同。</w:t>
            </w:r>
          </w:p>
        </w:tc>
      </w:tr>
      <w:tr w14:paraId="7FFD8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942" w:type="pct"/>
            <w:vAlign w:val="center"/>
          </w:tcPr>
          <w:p w14:paraId="359654C3">
            <w:pPr>
              <w:adjustRightInd w:val="0"/>
              <w:snapToGrid w:val="0"/>
              <w:jc w:val="center"/>
              <w:rPr>
                <w:szCs w:val="21"/>
                <w:highlight w:val="none"/>
              </w:rPr>
            </w:pPr>
            <w:r>
              <w:rPr>
                <w:rFonts w:hint="eastAsia"/>
                <w:szCs w:val="21"/>
                <w:highlight w:val="none"/>
              </w:rPr>
              <w:t>第二节</w:t>
            </w:r>
          </w:p>
          <w:p w14:paraId="771A203D">
            <w:pPr>
              <w:adjustRightInd w:val="0"/>
              <w:snapToGrid w:val="0"/>
              <w:jc w:val="center"/>
              <w:rPr>
                <w:szCs w:val="21"/>
                <w:highlight w:val="none"/>
              </w:rPr>
            </w:pPr>
            <w:r>
              <w:rPr>
                <w:rFonts w:hint="eastAsia"/>
                <w:szCs w:val="21"/>
                <w:highlight w:val="none"/>
              </w:rPr>
              <w:t>第14.1（3）项</w:t>
            </w:r>
          </w:p>
        </w:tc>
        <w:tc>
          <w:tcPr>
            <w:tcW w:w="1022" w:type="pct"/>
            <w:vAlign w:val="center"/>
          </w:tcPr>
          <w:p w14:paraId="79E81B52">
            <w:pPr>
              <w:adjustRightInd w:val="0"/>
              <w:snapToGrid w:val="0"/>
              <w:rPr>
                <w:szCs w:val="21"/>
                <w:highlight w:val="none"/>
              </w:rPr>
            </w:pPr>
            <w:r>
              <w:rPr>
                <w:rFonts w:hint="eastAsia"/>
                <w:szCs w:val="21"/>
                <w:highlight w:val="none"/>
              </w:rPr>
              <w:t>运行监督、维修期限</w:t>
            </w:r>
          </w:p>
        </w:tc>
        <w:tc>
          <w:tcPr>
            <w:tcW w:w="3034" w:type="pct"/>
            <w:vAlign w:val="center"/>
          </w:tcPr>
          <w:p w14:paraId="4FA263E6">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01A845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2" w:type="pct"/>
            <w:vAlign w:val="center"/>
          </w:tcPr>
          <w:p w14:paraId="5DAAC71A">
            <w:pPr>
              <w:adjustRightInd w:val="0"/>
              <w:snapToGrid w:val="0"/>
              <w:jc w:val="center"/>
              <w:rPr>
                <w:szCs w:val="21"/>
                <w:highlight w:val="none"/>
              </w:rPr>
            </w:pPr>
            <w:r>
              <w:rPr>
                <w:rFonts w:hint="eastAsia"/>
                <w:szCs w:val="21"/>
                <w:highlight w:val="none"/>
              </w:rPr>
              <w:t>第二节</w:t>
            </w:r>
          </w:p>
          <w:p w14:paraId="7C6AEF3A">
            <w:pPr>
              <w:adjustRightInd w:val="0"/>
              <w:snapToGrid w:val="0"/>
              <w:jc w:val="center"/>
              <w:rPr>
                <w:szCs w:val="21"/>
                <w:highlight w:val="none"/>
              </w:rPr>
            </w:pPr>
            <w:r>
              <w:rPr>
                <w:rFonts w:hint="eastAsia"/>
                <w:szCs w:val="21"/>
                <w:highlight w:val="none"/>
              </w:rPr>
              <w:t>第14.1（5）项</w:t>
            </w:r>
          </w:p>
        </w:tc>
        <w:tc>
          <w:tcPr>
            <w:tcW w:w="1022" w:type="pct"/>
            <w:vAlign w:val="center"/>
          </w:tcPr>
          <w:p w14:paraId="1D3D9921">
            <w:pPr>
              <w:adjustRightInd w:val="0"/>
              <w:snapToGrid w:val="0"/>
              <w:rPr>
                <w:szCs w:val="21"/>
                <w:highlight w:val="none"/>
              </w:rPr>
            </w:pPr>
            <w:r>
              <w:rPr>
                <w:rFonts w:hint="eastAsia"/>
                <w:szCs w:val="21"/>
                <w:highlight w:val="none"/>
              </w:rPr>
              <w:t>货物回收的约定</w:t>
            </w:r>
          </w:p>
        </w:tc>
        <w:tc>
          <w:tcPr>
            <w:tcW w:w="3034" w:type="pct"/>
            <w:vAlign w:val="center"/>
          </w:tcPr>
          <w:p w14:paraId="280D9A0F">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630510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313C75D4">
            <w:pPr>
              <w:adjustRightInd w:val="0"/>
              <w:snapToGrid w:val="0"/>
              <w:jc w:val="center"/>
              <w:rPr>
                <w:szCs w:val="21"/>
                <w:highlight w:val="none"/>
              </w:rPr>
            </w:pPr>
            <w:r>
              <w:rPr>
                <w:rFonts w:hint="eastAsia"/>
                <w:szCs w:val="21"/>
                <w:highlight w:val="none"/>
              </w:rPr>
              <w:t>第二节</w:t>
            </w:r>
          </w:p>
          <w:p w14:paraId="50FFCEE6">
            <w:pPr>
              <w:adjustRightInd w:val="0"/>
              <w:snapToGrid w:val="0"/>
              <w:jc w:val="center"/>
              <w:rPr>
                <w:szCs w:val="21"/>
                <w:highlight w:val="none"/>
              </w:rPr>
            </w:pPr>
            <w:r>
              <w:rPr>
                <w:rFonts w:hint="eastAsia"/>
                <w:szCs w:val="21"/>
                <w:highlight w:val="none"/>
              </w:rPr>
              <w:t>第14.1（6）项</w:t>
            </w:r>
          </w:p>
        </w:tc>
        <w:tc>
          <w:tcPr>
            <w:tcW w:w="1022" w:type="pct"/>
            <w:vAlign w:val="center"/>
          </w:tcPr>
          <w:p w14:paraId="22F82DC8">
            <w:pPr>
              <w:adjustRightInd w:val="0"/>
              <w:snapToGrid w:val="0"/>
              <w:rPr>
                <w:szCs w:val="21"/>
                <w:highlight w:val="none"/>
              </w:rPr>
            </w:pPr>
            <w:r>
              <w:rPr>
                <w:rFonts w:hint="eastAsia"/>
                <w:szCs w:val="21"/>
                <w:highlight w:val="none"/>
              </w:rPr>
              <w:t>乙方提供的其他服务</w:t>
            </w:r>
          </w:p>
        </w:tc>
        <w:tc>
          <w:tcPr>
            <w:tcW w:w="3034" w:type="pct"/>
            <w:vAlign w:val="center"/>
          </w:tcPr>
          <w:p w14:paraId="149BF423">
            <w:pPr>
              <w:adjustRightInd w:val="0"/>
              <w:snapToGrid w:val="0"/>
              <w:rPr>
                <w:rFonts w:hint="eastAsia" w:eastAsiaTheme="minorEastAsia"/>
                <w:szCs w:val="21"/>
                <w:highlight w:val="none"/>
                <w:lang w:val="en-US" w:eastAsia="zh-CN"/>
              </w:rPr>
            </w:pPr>
            <w:r>
              <w:rPr>
                <w:rFonts w:hint="eastAsia"/>
                <w:szCs w:val="21"/>
                <w:highlight w:val="none"/>
                <w:lang w:val="en-US" w:eastAsia="zh-CN"/>
              </w:rPr>
              <w:t>/</w:t>
            </w:r>
          </w:p>
        </w:tc>
      </w:tr>
      <w:tr w14:paraId="6B6A43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33B8881C">
            <w:pPr>
              <w:adjustRightInd w:val="0"/>
              <w:snapToGrid w:val="0"/>
              <w:jc w:val="center"/>
              <w:rPr>
                <w:szCs w:val="21"/>
                <w:highlight w:val="none"/>
              </w:rPr>
            </w:pPr>
            <w:r>
              <w:rPr>
                <w:rFonts w:hint="eastAsia"/>
                <w:szCs w:val="21"/>
                <w:highlight w:val="none"/>
              </w:rPr>
              <w:t>第二节</w:t>
            </w:r>
          </w:p>
          <w:p w14:paraId="69B36976">
            <w:pPr>
              <w:adjustRightInd w:val="0"/>
              <w:snapToGrid w:val="0"/>
              <w:jc w:val="center"/>
              <w:rPr>
                <w:szCs w:val="21"/>
                <w:highlight w:val="none"/>
              </w:rPr>
            </w:pPr>
            <w:r>
              <w:rPr>
                <w:rFonts w:hint="eastAsia"/>
                <w:szCs w:val="21"/>
                <w:highlight w:val="none"/>
              </w:rPr>
              <w:t>第15.1款</w:t>
            </w:r>
          </w:p>
        </w:tc>
        <w:tc>
          <w:tcPr>
            <w:tcW w:w="1022" w:type="pct"/>
            <w:vAlign w:val="center"/>
          </w:tcPr>
          <w:p w14:paraId="7564A436">
            <w:pPr>
              <w:adjustRightInd w:val="0"/>
              <w:snapToGrid w:val="0"/>
              <w:rPr>
                <w:szCs w:val="21"/>
                <w:highlight w:val="none"/>
              </w:rPr>
            </w:pPr>
            <w:r>
              <w:rPr>
                <w:rFonts w:hint="eastAsia"/>
                <w:szCs w:val="21"/>
                <w:highlight w:val="none"/>
              </w:rPr>
              <w:t>修理、重</w:t>
            </w:r>
            <w:r>
              <w:rPr>
                <w:rFonts w:hint="eastAsia"/>
                <w:szCs w:val="21"/>
                <w:highlight w:val="none"/>
                <w:lang w:eastAsia="zh-CN"/>
              </w:rPr>
              <w:t>做</w:t>
            </w:r>
            <w:r>
              <w:rPr>
                <w:rFonts w:hint="eastAsia"/>
                <w:szCs w:val="21"/>
                <w:highlight w:val="none"/>
              </w:rPr>
              <w:t>、更换相关具体规定</w:t>
            </w:r>
          </w:p>
        </w:tc>
        <w:tc>
          <w:tcPr>
            <w:tcW w:w="3034" w:type="pct"/>
            <w:vAlign w:val="center"/>
          </w:tcPr>
          <w:p w14:paraId="6D177BDD">
            <w:pPr>
              <w:keepNext w:val="0"/>
              <w:keepLines w:val="0"/>
              <w:pageBreakBefore w:val="0"/>
              <w:widowControl w:val="0"/>
              <w:kinsoku/>
              <w:wordWrap/>
              <w:overflowPunct/>
              <w:topLinePunct w:val="0"/>
              <w:autoSpaceDE/>
              <w:autoSpaceDN/>
              <w:bidi w:val="0"/>
              <w:adjustRightInd w:val="0"/>
              <w:snapToGrid w:val="0"/>
              <w:spacing w:line="360" w:lineRule="auto"/>
              <w:textAlignment w:val="auto"/>
              <w:rPr>
                <w:szCs w:val="21"/>
                <w:highlight w:val="none"/>
              </w:rPr>
            </w:pPr>
            <w:r>
              <w:rPr>
                <w:rFonts w:hint="eastAsia"/>
                <w:szCs w:val="21"/>
                <w:highlight w:val="none"/>
              </w:rPr>
              <w:t>根据货物低劣程度、损坏程度以及</w:t>
            </w:r>
            <w:r>
              <w:rPr>
                <w:rFonts w:hint="eastAsia"/>
                <w:szCs w:val="21"/>
                <w:highlight w:val="none"/>
                <w:lang w:eastAsia="zh-CN"/>
              </w:rPr>
              <w:t>甲方</w:t>
            </w:r>
            <w:r>
              <w:rPr>
                <w:rFonts w:hint="eastAsia"/>
                <w:szCs w:val="21"/>
                <w:highlight w:val="none"/>
              </w:rPr>
              <w:t>所遭受损失的数额，经买卖双方商定降低货物的价格，或由有权的部门评估，以降低后的价格或评估价格为准。</w:t>
            </w:r>
          </w:p>
        </w:tc>
      </w:tr>
      <w:tr w14:paraId="192D8B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06549FB9">
            <w:pPr>
              <w:adjustRightInd w:val="0"/>
              <w:snapToGrid w:val="0"/>
              <w:jc w:val="center"/>
              <w:rPr>
                <w:szCs w:val="21"/>
                <w:highlight w:val="none"/>
              </w:rPr>
            </w:pPr>
            <w:r>
              <w:rPr>
                <w:rFonts w:hint="eastAsia"/>
                <w:szCs w:val="21"/>
                <w:highlight w:val="none"/>
              </w:rPr>
              <w:t>第二节</w:t>
            </w:r>
          </w:p>
          <w:p w14:paraId="7736F899">
            <w:pPr>
              <w:adjustRightInd w:val="0"/>
              <w:snapToGrid w:val="0"/>
              <w:jc w:val="center"/>
              <w:rPr>
                <w:szCs w:val="21"/>
                <w:highlight w:val="none"/>
              </w:rPr>
            </w:pPr>
            <w:r>
              <w:rPr>
                <w:rFonts w:hint="eastAsia"/>
                <w:szCs w:val="21"/>
                <w:highlight w:val="none"/>
              </w:rPr>
              <w:t>第15.2（2）项</w:t>
            </w:r>
          </w:p>
        </w:tc>
        <w:tc>
          <w:tcPr>
            <w:tcW w:w="1022" w:type="pct"/>
            <w:vAlign w:val="center"/>
          </w:tcPr>
          <w:p w14:paraId="393D4791">
            <w:pPr>
              <w:adjustRightInd w:val="0"/>
              <w:snapToGrid w:val="0"/>
              <w:rPr>
                <w:szCs w:val="21"/>
                <w:highlight w:val="none"/>
              </w:rPr>
            </w:pPr>
            <w:r>
              <w:rPr>
                <w:rFonts w:hint="eastAsia"/>
                <w:szCs w:val="21"/>
                <w:highlight w:val="none"/>
              </w:rPr>
              <w:t>迟延交货赔偿费</w:t>
            </w:r>
          </w:p>
        </w:tc>
        <w:tc>
          <w:tcPr>
            <w:tcW w:w="3034" w:type="pct"/>
            <w:vAlign w:val="center"/>
          </w:tcPr>
          <w:p w14:paraId="0267AD9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Cs w:val="21"/>
                <w:highlight w:val="none"/>
                <w:u w:val="single"/>
              </w:rPr>
            </w:pPr>
            <w:r>
              <w:rPr>
                <w:rFonts w:hint="eastAsia"/>
                <w:szCs w:val="21"/>
                <w:highlight w:val="none"/>
                <w:u w:val="single"/>
              </w:rPr>
              <w:t>15.2</w:t>
            </w:r>
            <w:r>
              <w:rPr>
                <w:rFonts w:hint="eastAsia"/>
                <w:szCs w:val="21"/>
                <w:highlight w:val="none"/>
                <w:u w:val="single"/>
                <w:lang w:eastAsia="zh-CN"/>
              </w:rPr>
              <w:t>（</w:t>
            </w:r>
            <w:r>
              <w:rPr>
                <w:rFonts w:hint="eastAsia"/>
                <w:szCs w:val="21"/>
                <w:highlight w:val="none"/>
                <w:u w:val="single"/>
                <w:lang w:val="en-US" w:eastAsia="zh-CN"/>
              </w:rPr>
              <w:t>2</w:t>
            </w:r>
            <w:r>
              <w:rPr>
                <w:rFonts w:hint="eastAsia"/>
                <w:szCs w:val="21"/>
                <w:highlight w:val="none"/>
                <w:u w:val="single"/>
                <w:lang w:eastAsia="zh-CN"/>
              </w:rPr>
              <w:t>）</w:t>
            </w:r>
            <w:r>
              <w:rPr>
                <w:rFonts w:hint="eastAsia"/>
                <w:szCs w:val="21"/>
                <w:highlight w:val="none"/>
                <w:u w:val="single"/>
              </w:rPr>
              <w:t>1</w:t>
            </w:r>
            <w:r>
              <w:rPr>
                <w:rFonts w:hint="eastAsia"/>
                <w:szCs w:val="21"/>
                <w:highlight w:val="none"/>
                <w:u w:val="single"/>
                <w:lang w:eastAsia="zh-CN"/>
              </w:rPr>
              <w:t>）</w:t>
            </w:r>
            <w:r>
              <w:rPr>
                <w:rFonts w:hint="eastAsia"/>
                <w:szCs w:val="21"/>
                <w:highlight w:val="none"/>
                <w:u w:val="single"/>
              </w:rPr>
              <w:t>在履行合同过程中，如果</w:t>
            </w:r>
            <w:r>
              <w:rPr>
                <w:rFonts w:hint="eastAsia"/>
                <w:szCs w:val="21"/>
                <w:highlight w:val="none"/>
                <w:u w:val="single"/>
                <w:lang w:eastAsia="zh-CN"/>
              </w:rPr>
              <w:t>乙方</w:t>
            </w:r>
            <w:r>
              <w:rPr>
                <w:rFonts w:hint="eastAsia"/>
                <w:szCs w:val="21"/>
                <w:highlight w:val="none"/>
                <w:u w:val="single"/>
              </w:rPr>
              <w:t>遇到不能按时交货和提供服务的情况，应及时以书面形式将不能按时交货的理由、预期延误时间通知</w:t>
            </w:r>
            <w:r>
              <w:rPr>
                <w:rFonts w:hint="eastAsia"/>
                <w:szCs w:val="21"/>
                <w:highlight w:val="none"/>
                <w:u w:val="single"/>
                <w:lang w:eastAsia="zh-CN"/>
              </w:rPr>
              <w:t>甲方</w:t>
            </w:r>
            <w:r>
              <w:rPr>
                <w:rFonts w:hint="eastAsia"/>
                <w:szCs w:val="21"/>
                <w:highlight w:val="none"/>
                <w:u w:val="single"/>
              </w:rPr>
              <w:t>。</w:t>
            </w:r>
            <w:r>
              <w:rPr>
                <w:rFonts w:hint="eastAsia"/>
                <w:szCs w:val="21"/>
                <w:highlight w:val="none"/>
                <w:u w:val="single"/>
                <w:lang w:eastAsia="zh-CN"/>
              </w:rPr>
              <w:t>甲方</w:t>
            </w:r>
            <w:r>
              <w:rPr>
                <w:rFonts w:hint="eastAsia"/>
                <w:szCs w:val="21"/>
                <w:highlight w:val="none"/>
                <w:u w:val="single"/>
              </w:rPr>
              <w:t>收到</w:t>
            </w:r>
            <w:r>
              <w:rPr>
                <w:rFonts w:hint="eastAsia"/>
                <w:szCs w:val="21"/>
                <w:highlight w:val="none"/>
                <w:u w:val="single"/>
                <w:lang w:eastAsia="zh-CN"/>
              </w:rPr>
              <w:t>乙方</w:t>
            </w:r>
            <w:r>
              <w:rPr>
                <w:rFonts w:hint="eastAsia"/>
                <w:szCs w:val="21"/>
                <w:highlight w:val="none"/>
                <w:u w:val="single"/>
              </w:rPr>
              <w:t>通知后，认为其理由正当的，可酌情延长交货时间。</w:t>
            </w:r>
          </w:p>
          <w:p w14:paraId="36CAA9E5">
            <w:pPr>
              <w:keepNext w:val="0"/>
              <w:keepLines w:val="0"/>
              <w:pageBreakBefore w:val="0"/>
              <w:widowControl w:val="0"/>
              <w:kinsoku/>
              <w:wordWrap/>
              <w:overflowPunct/>
              <w:topLinePunct w:val="0"/>
              <w:autoSpaceDE/>
              <w:autoSpaceDN/>
              <w:bidi w:val="0"/>
              <w:adjustRightInd w:val="0"/>
              <w:snapToGrid w:val="0"/>
              <w:spacing w:line="360" w:lineRule="auto"/>
              <w:textAlignment w:val="auto"/>
              <w:rPr>
                <w:szCs w:val="21"/>
                <w:highlight w:val="none"/>
                <w:u w:val="single"/>
              </w:rPr>
            </w:pPr>
            <w:r>
              <w:rPr>
                <w:rFonts w:hint="eastAsia"/>
                <w:szCs w:val="21"/>
                <w:highlight w:val="none"/>
                <w:u w:val="single"/>
              </w:rPr>
              <w:t>15.2</w:t>
            </w:r>
            <w:r>
              <w:rPr>
                <w:rFonts w:hint="eastAsia"/>
                <w:szCs w:val="21"/>
                <w:highlight w:val="none"/>
                <w:u w:val="single"/>
                <w:lang w:eastAsia="zh-CN"/>
              </w:rPr>
              <w:t>（</w:t>
            </w:r>
            <w:r>
              <w:rPr>
                <w:rFonts w:hint="eastAsia"/>
                <w:szCs w:val="21"/>
                <w:highlight w:val="none"/>
                <w:u w:val="single"/>
                <w:lang w:val="en-US" w:eastAsia="zh-CN"/>
              </w:rPr>
              <w:t>2</w:t>
            </w:r>
            <w:r>
              <w:rPr>
                <w:rFonts w:hint="eastAsia"/>
                <w:szCs w:val="21"/>
                <w:highlight w:val="none"/>
                <w:u w:val="single"/>
                <w:lang w:eastAsia="zh-CN"/>
              </w:rPr>
              <w:t>）</w:t>
            </w:r>
            <w:r>
              <w:rPr>
                <w:rFonts w:hint="eastAsia"/>
                <w:szCs w:val="21"/>
                <w:highlight w:val="none"/>
                <w:u w:val="single"/>
                <w:lang w:val="en-US" w:eastAsia="zh-CN"/>
              </w:rPr>
              <w:t>2</w:t>
            </w:r>
            <w:r>
              <w:rPr>
                <w:rFonts w:hint="eastAsia"/>
                <w:szCs w:val="21"/>
                <w:highlight w:val="none"/>
                <w:u w:val="single"/>
                <w:lang w:eastAsia="zh-CN"/>
              </w:rPr>
              <w:t>）</w:t>
            </w:r>
            <w:r>
              <w:rPr>
                <w:rFonts w:hint="eastAsia"/>
                <w:szCs w:val="21"/>
                <w:highlight w:val="none"/>
                <w:u w:val="single"/>
              </w:rPr>
              <w:t>如果</w:t>
            </w:r>
            <w:r>
              <w:rPr>
                <w:rFonts w:hint="eastAsia"/>
                <w:szCs w:val="21"/>
                <w:highlight w:val="none"/>
                <w:u w:val="single"/>
                <w:lang w:eastAsia="zh-CN"/>
              </w:rPr>
              <w:t>乙方</w:t>
            </w:r>
            <w:r>
              <w:rPr>
                <w:rFonts w:hint="eastAsia"/>
                <w:szCs w:val="21"/>
                <w:highlight w:val="none"/>
                <w:u w:val="single"/>
              </w:rPr>
              <w:t>无正当理由迟延交货，</w:t>
            </w:r>
            <w:r>
              <w:rPr>
                <w:rFonts w:hint="eastAsia"/>
                <w:szCs w:val="21"/>
                <w:highlight w:val="none"/>
                <w:u w:val="single"/>
                <w:lang w:eastAsia="zh-CN"/>
              </w:rPr>
              <w:t>甲方</w:t>
            </w:r>
            <w:r>
              <w:rPr>
                <w:rFonts w:hint="eastAsia"/>
                <w:szCs w:val="21"/>
                <w:highlight w:val="none"/>
                <w:u w:val="single"/>
              </w:rPr>
              <w:t>有权提出违约损失赔偿或解除合同。</w:t>
            </w:r>
          </w:p>
        </w:tc>
      </w:tr>
      <w:tr w14:paraId="68A755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557504D1">
            <w:pPr>
              <w:adjustRightInd w:val="0"/>
              <w:snapToGrid w:val="0"/>
              <w:jc w:val="center"/>
              <w:rPr>
                <w:szCs w:val="21"/>
                <w:highlight w:val="none"/>
              </w:rPr>
            </w:pPr>
            <w:r>
              <w:rPr>
                <w:rFonts w:hint="eastAsia"/>
                <w:szCs w:val="21"/>
                <w:highlight w:val="none"/>
              </w:rPr>
              <w:t>第二节</w:t>
            </w:r>
          </w:p>
          <w:p w14:paraId="0D7DE129">
            <w:pPr>
              <w:adjustRightInd w:val="0"/>
              <w:snapToGrid w:val="0"/>
              <w:jc w:val="center"/>
              <w:rPr>
                <w:szCs w:val="21"/>
                <w:highlight w:val="none"/>
              </w:rPr>
            </w:pPr>
            <w:r>
              <w:rPr>
                <w:rFonts w:hint="eastAsia"/>
                <w:szCs w:val="21"/>
                <w:highlight w:val="none"/>
              </w:rPr>
              <w:t>第15.3款</w:t>
            </w:r>
          </w:p>
        </w:tc>
        <w:tc>
          <w:tcPr>
            <w:tcW w:w="1022" w:type="pct"/>
            <w:vAlign w:val="center"/>
          </w:tcPr>
          <w:p w14:paraId="046D4377">
            <w:pPr>
              <w:adjustRightInd w:val="0"/>
              <w:snapToGrid w:val="0"/>
              <w:rPr>
                <w:szCs w:val="21"/>
                <w:highlight w:val="none"/>
              </w:rPr>
            </w:pPr>
            <w:r>
              <w:rPr>
                <w:rFonts w:hint="eastAsia"/>
                <w:szCs w:val="21"/>
                <w:highlight w:val="none"/>
              </w:rPr>
              <w:t>逾期付款利息</w:t>
            </w:r>
          </w:p>
        </w:tc>
        <w:tc>
          <w:tcPr>
            <w:tcW w:w="3034" w:type="pct"/>
            <w:vAlign w:val="center"/>
          </w:tcPr>
          <w:p w14:paraId="0EF3BDF3">
            <w:pPr>
              <w:adjustRightInd w:val="0"/>
              <w:snapToGrid w:val="0"/>
              <w:rPr>
                <w:rFonts w:hint="eastAsia" w:eastAsiaTheme="minorEastAsia"/>
                <w:szCs w:val="21"/>
                <w:highlight w:val="none"/>
                <w:u w:val="single"/>
                <w:lang w:val="en-US" w:eastAsia="zh-CN"/>
              </w:rPr>
            </w:pPr>
            <w:r>
              <w:rPr>
                <w:rFonts w:hint="eastAsia"/>
                <w:szCs w:val="21"/>
                <w:highlight w:val="none"/>
                <w:u w:val="none"/>
                <w:lang w:val="en-US" w:eastAsia="zh-CN"/>
              </w:rPr>
              <w:t>/</w:t>
            </w:r>
          </w:p>
        </w:tc>
      </w:tr>
      <w:tr w14:paraId="46CDFC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2" w:type="pct"/>
            <w:tcBorders>
              <w:bottom w:val="single" w:color="auto" w:sz="2" w:space="0"/>
              <w:right w:val="single" w:color="auto" w:sz="2" w:space="0"/>
            </w:tcBorders>
            <w:vAlign w:val="center"/>
          </w:tcPr>
          <w:p w14:paraId="5CECC5F6">
            <w:pPr>
              <w:adjustRightInd w:val="0"/>
              <w:snapToGrid w:val="0"/>
              <w:jc w:val="center"/>
              <w:rPr>
                <w:szCs w:val="21"/>
                <w:highlight w:val="none"/>
              </w:rPr>
            </w:pPr>
            <w:r>
              <w:rPr>
                <w:rFonts w:hint="eastAsia"/>
                <w:szCs w:val="21"/>
                <w:highlight w:val="none"/>
              </w:rPr>
              <w:t>第二节</w:t>
            </w:r>
          </w:p>
          <w:p w14:paraId="36E07D15">
            <w:pPr>
              <w:adjustRightInd w:val="0"/>
              <w:snapToGrid w:val="0"/>
              <w:jc w:val="center"/>
              <w:rPr>
                <w:szCs w:val="21"/>
                <w:highlight w:val="none"/>
              </w:rPr>
            </w:pPr>
            <w:r>
              <w:rPr>
                <w:rFonts w:hint="eastAsia"/>
                <w:szCs w:val="21"/>
                <w:highlight w:val="none"/>
              </w:rPr>
              <w:t>第15.4款</w:t>
            </w:r>
          </w:p>
        </w:tc>
        <w:tc>
          <w:tcPr>
            <w:tcW w:w="1022" w:type="pct"/>
            <w:tcBorders>
              <w:left w:val="single" w:color="auto" w:sz="2" w:space="0"/>
              <w:bottom w:val="single" w:color="auto" w:sz="2" w:space="0"/>
              <w:right w:val="single" w:color="auto" w:sz="2" w:space="0"/>
            </w:tcBorders>
            <w:vAlign w:val="center"/>
          </w:tcPr>
          <w:p w14:paraId="3E5D7770">
            <w:pPr>
              <w:adjustRightInd w:val="0"/>
              <w:snapToGrid w:val="0"/>
              <w:rPr>
                <w:szCs w:val="21"/>
                <w:highlight w:val="none"/>
              </w:rPr>
            </w:pPr>
            <w:r>
              <w:rPr>
                <w:rFonts w:hint="eastAsia"/>
                <w:szCs w:val="21"/>
                <w:highlight w:val="none"/>
              </w:rPr>
              <w:t>其他违约责任</w:t>
            </w:r>
          </w:p>
        </w:tc>
        <w:tc>
          <w:tcPr>
            <w:tcW w:w="3034" w:type="pct"/>
            <w:tcBorders>
              <w:left w:val="single" w:color="auto" w:sz="2" w:space="0"/>
              <w:bottom w:val="single" w:color="auto" w:sz="2" w:space="0"/>
            </w:tcBorders>
            <w:vAlign w:val="center"/>
          </w:tcPr>
          <w:p w14:paraId="6F9C8183">
            <w:pPr>
              <w:adjustRightInd w:val="0"/>
              <w:snapToGrid w:val="0"/>
              <w:spacing w:line="400" w:lineRule="exact"/>
              <w:rPr>
                <w:rFonts w:hint="eastAsia" w:ascii="Times New Roman" w:hAnsi="Times New Roman" w:eastAsia="宋体" w:cs="Times New Roman"/>
                <w:iCs/>
                <w:szCs w:val="21"/>
                <w:highlight w:val="none"/>
              </w:rPr>
            </w:pPr>
            <w:r>
              <w:rPr>
                <w:rFonts w:hint="eastAsia"/>
                <w:bCs/>
                <w:szCs w:val="21"/>
              </w:rPr>
              <w:t>合</w:t>
            </w:r>
            <w:r>
              <w:rPr>
                <w:rFonts w:hint="eastAsia" w:ascii="Times New Roman" w:hAnsi="Times New Roman" w:eastAsia="宋体" w:cs="Times New Roman"/>
                <w:iCs/>
                <w:szCs w:val="21"/>
                <w:highlight w:val="none"/>
              </w:rPr>
              <w:t>同</w:t>
            </w:r>
            <w:r>
              <w:rPr>
                <w:rFonts w:hint="eastAsia" w:ascii="Times New Roman" w:hAnsi="Times New Roman" w:eastAsia="宋体" w:cs="Times New Roman"/>
                <w:iCs/>
                <w:szCs w:val="21"/>
                <w:highlight w:val="none"/>
                <w:lang w:val="en-US" w:eastAsia="zh-CN"/>
              </w:rPr>
              <w:t>履</w:t>
            </w:r>
            <w:r>
              <w:rPr>
                <w:rFonts w:hint="eastAsia" w:ascii="Times New Roman" w:hAnsi="Times New Roman" w:eastAsia="宋体" w:cs="Times New Roman"/>
                <w:iCs/>
                <w:szCs w:val="21"/>
                <w:highlight w:val="none"/>
              </w:rPr>
              <w:t>行过程中，如果乙方出现以下情形之一:</w:t>
            </w:r>
          </w:p>
          <w:p w14:paraId="43E0F1A3">
            <w:pPr>
              <w:adjustRightInd w:val="0"/>
              <w:snapToGrid w:val="0"/>
              <w:spacing w:line="400" w:lineRule="exact"/>
              <w:rPr>
                <w:rFonts w:hint="eastAsia" w:ascii="Times New Roman" w:hAnsi="Times New Roman" w:eastAsia="宋体" w:cs="Times New Roman"/>
                <w:iCs/>
                <w:szCs w:val="21"/>
                <w:highlight w:val="none"/>
              </w:rPr>
            </w:pPr>
            <w:r>
              <w:rPr>
                <w:rFonts w:hint="eastAsia" w:ascii="Times New Roman" w:hAnsi="Times New Roman" w:eastAsia="宋体" w:cs="Times New Roman"/>
                <w:iCs/>
                <w:szCs w:val="21"/>
                <w:highlight w:val="none"/>
              </w:rPr>
              <w:t>(1)产生信访投诉:</w:t>
            </w:r>
          </w:p>
          <w:p w14:paraId="0773AD9F">
            <w:pPr>
              <w:adjustRightInd w:val="0"/>
              <w:snapToGrid w:val="0"/>
              <w:spacing w:line="400" w:lineRule="exact"/>
              <w:rPr>
                <w:rFonts w:hint="eastAsia" w:ascii="Times New Roman" w:hAnsi="Times New Roman" w:eastAsia="宋体" w:cs="Times New Roman"/>
                <w:iCs/>
                <w:szCs w:val="21"/>
                <w:highlight w:val="none"/>
              </w:rPr>
            </w:pPr>
            <w:r>
              <w:rPr>
                <w:rFonts w:hint="eastAsia" w:ascii="Times New Roman" w:hAnsi="Times New Roman" w:eastAsia="宋体" w:cs="Times New Roman"/>
                <w:iCs/>
                <w:szCs w:val="21"/>
                <w:highlight w:val="none"/>
              </w:rPr>
              <w:t>(2)未有效解决信访投诉:</w:t>
            </w:r>
          </w:p>
          <w:p w14:paraId="5884E273">
            <w:pPr>
              <w:adjustRightInd w:val="0"/>
              <w:snapToGrid w:val="0"/>
              <w:spacing w:line="400" w:lineRule="exact"/>
              <w:rPr>
                <w:rFonts w:hint="eastAsia" w:ascii="Times New Roman" w:hAnsi="Times New Roman" w:eastAsia="宋体" w:cs="Times New Roman"/>
                <w:iCs/>
                <w:szCs w:val="21"/>
                <w:highlight w:val="none"/>
              </w:rPr>
            </w:pPr>
            <w:r>
              <w:rPr>
                <w:rFonts w:hint="eastAsia" w:ascii="Times New Roman" w:hAnsi="Times New Roman" w:eastAsia="宋体" w:cs="Times New Roman"/>
                <w:iCs/>
                <w:szCs w:val="21"/>
                <w:highlight w:val="none"/>
              </w:rPr>
              <w:t>(3)安</w:t>
            </w:r>
            <w:r>
              <w:rPr>
                <w:rFonts w:hint="eastAsia" w:ascii="Times New Roman" w:hAnsi="Times New Roman" w:eastAsia="宋体" w:cs="Times New Roman"/>
                <w:iCs/>
                <w:szCs w:val="21"/>
                <w:highlight w:val="none"/>
                <w:lang w:val="en-US" w:eastAsia="zh-CN"/>
              </w:rPr>
              <w:t>装</w:t>
            </w:r>
            <w:r>
              <w:rPr>
                <w:rFonts w:hint="eastAsia" w:ascii="Times New Roman" w:hAnsi="Times New Roman" w:eastAsia="宋体" w:cs="Times New Roman"/>
                <w:iCs/>
                <w:szCs w:val="21"/>
                <w:highlight w:val="none"/>
              </w:rPr>
              <w:t>调试过程中出现安全事故:</w:t>
            </w:r>
          </w:p>
          <w:p w14:paraId="4B2790C1">
            <w:pPr>
              <w:adjustRightInd w:val="0"/>
              <w:snapToGrid w:val="0"/>
              <w:spacing w:line="400" w:lineRule="exact"/>
              <w:rPr>
                <w:rFonts w:hint="eastAsia" w:ascii="Times New Roman" w:hAnsi="Times New Roman" w:eastAsia="宋体" w:cs="Times New Roman"/>
                <w:iCs/>
                <w:szCs w:val="21"/>
                <w:highlight w:val="none"/>
              </w:rPr>
            </w:pPr>
            <w:r>
              <w:rPr>
                <w:rFonts w:hint="eastAsia" w:ascii="Times New Roman" w:hAnsi="Times New Roman" w:eastAsia="宋体" w:cs="Times New Roman"/>
                <w:iCs/>
                <w:szCs w:val="21"/>
                <w:highlight w:val="none"/>
              </w:rPr>
              <w:t>(4)其他合</w:t>
            </w:r>
            <w:r>
              <w:rPr>
                <w:rFonts w:hint="eastAsia" w:ascii="Times New Roman" w:hAnsi="Times New Roman" w:eastAsia="宋体" w:cs="Times New Roman"/>
                <w:iCs/>
                <w:szCs w:val="21"/>
                <w:highlight w:val="none"/>
                <w:lang w:val="en-US" w:eastAsia="zh-CN"/>
              </w:rPr>
              <w:t>同</w:t>
            </w:r>
            <w:r>
              <w:rPr>
                <w:rFonts w:hint="eastAsia" w:ascii="Times New Roman" w:hAnsi="Times New Roman" w:eastAsia="宋体" w:cs="Times New Roman"/>
                <w:iCs/>
                <w:szCs w:val="21"/>
                <w:highlight w:val="none"/>
              </w:rPr>
              <w:t>主体提出</w:t>
            </w:r>
            <w:r>
              <w:rPr>
                <w:rFonts w:hint="eastAsia" w:ascii="Times New Roman" w:hAnsi="Times New Roman" w:eastAsia="宋体" w:cs="Times New Roman"/>
                <w:iCs/>
                <w:szCs w:val="21"/>
                <w:highlight w:val="none"/>
                <w:lang w:eastAsia="zh-CN"/>
              </w:rPr>
              <w:t>质</w:t>
            </w:r>
            <w:r>
              <w:rPr>
                <w:rFonts w:hint="eastAsia" w:ascii="Times New Roman" w:hAnsi="Times New Roman" w:eastAsia="宋体" w:cs="Times New Roman"/>
                <w:iCs/>
                <w:szCs w:val="21"/>
                <w:highlight w:val="none"/>
              </w:rPr>
              <w:t>疑。</w:t>
            </w:r>
          </w:p>
          <w:p w14:paraId="6255CF69">
            <w:pPr>
              <w:adjustRightInd w:val="0"/>
              <w:snapToGrid w:val="0"/>
              <w:spacing w:line="400" w:lineRule="exact"/>
              <w:rPr>
                <w:rFonts w:hint="eastAsia" w:eastAsiaTheme="minorEastAsia"/>
                <w:szCs w:val="21"/>
                <w:highlight w:val="none"/>
                <w:u w:val="single"/>
                <w:lang w:val="en-US" w:eastAsia="zh-CN"/>
              </w:rPr>
            </w:pPr>
            <w:r>
              <w:rPr>
                <w:rFonts w:hint="eastAsia" w:ascii="Times New Roman" w:hAnsi="Times New Roman" w:eastAsia="宋体" w:cs="Times New Roman"/>
                <w:iCs/>
                <w:szCs w:val="21"/>
                <w:highlight w:val="none"/>
              </w:rPr>
              <w:t>甲方有权扣除乙方 3000-10000元</w:t>
            </w:r>
            <w:r>
              <w:rPr>
                <w:rFonts w:hint="eastAsia" w:ascii="Times New Roman" w:hAnsi="Times New Roman" w:eastAsia="宋体" w:cs="Times New Roman"/>
                <w:iCs/>
                <w:szCs w:val="21"/>
                <w:highlight w:val="none"/>
                <w:lang w:eastAsia="zh-CN"/>
              </w:rPr>
              <w:t>，</w:t>
            </w:r>
            <w:r>
              <w:rPr>
                <w:rFonts w:hint="eastAsia" w:ascii="Times New Roman" w:hAnsi="Times New Roman" w:eastAsia="宋体" w:cs="Times New Roman"/>
                <w:iCs/>
                <w:szCs w:val="21"/>
                <w:highlight w:val="none"/>
                <w:lang w:val="en-US" w:eastAsia="zh-CN"/>
              </w:rPr>
              <w:t>作为违约金</w:t>
            </w:r>
            <w:r>
              <w:rPr>
                <w:rFonts w:hint="eastAsia"/>
                <w:bCs/>
                <w:szCs w:val="21"/>
                <w:lang w:val="en-US" w:eastAsia="zh-CN"/>
              </w:rPr>
              <w:t>。</w:t>
            </w:r>
          </w:p>
        </w:tc>
      </w:tr>
      <w:tr w14:paraId="3EC539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2" w:type="pct"/>
            <w:tcBorders>
              <w:top w:val="single" w:color="auto" w:sz="2" w:space="0"/>
              <w:right w:val="single" w:color="auto" w:sz="2" w:space="0"/>
            </w:tcBorders>
            <w:vAlign w:val="center"/>
          </w:tcPr>
          <w:p w14:paraId="0BAB3CBB">
            <w:pPr>
              <w:adjustRightInd w:val="0"/>
              <w:snapToGrid w:val="0"/>
              <w:jc w:val="center"/>
              <w:rPr>
                <w:szCs w:val="21"/>
                <w:highlight w:val="none"/>
              </w:rPr>
            </w:pPr>
            <w:r>
              <w:rPr>
                <w:rFonts w:hint="eastAsia"/>
                <w:szCs w:val="21"/>
                <w:highlight w:val="none"/>
              </w:rPr>
              <w:t>第二节</w:t>
            </w:r>
          </w:p>
          <w:p w14:paraId="5674BF8B">
            <w:pPr>
              <w:adjustRightInd w:val="0"/>
              <w:snapToGrid w:val="0"/>
              <w:jc w:val="center"/>
              <w:rPr>
                <w:szCs w:val="21"/>
                <w:highlight w:val="none"/>
              </w:rPr>
            </w:pPr>
            <w:r>
              <w:rPr>
                <w:rFonts w:hint="eastAsia"/>
                <w:szCs w:val="21"/>
                <w:highlight w:val="none"/>
              </w:rPr>
              <w:t>第19.2款</w:t>
            </w:r>
          </w:p>
        </w:tc>
        <w:tc>
          <w:tcPr>
            <w:tcW w:w="1022" w:type="pct"/>
            <w:tcBorders>
              <w:top w:val="single" w:color="auto" w:sz="2" w:space="0"/>
              <w:left w:val="single" w:color="auto" w:sz="2" w:space="0"/>
              <w:right w:val="single" w:color="auto" w:sz="2" w:space="0"/>
            </w:tcBorders>
            <w:vAlign w:val="center"/>
          </w:tcPr>
          <w:p w14:paraId="500203C8">
            <w:pPr>
              <w:adjustRightInd w:val="0"/>
              <w:snapToGrid w:val="0"/>
              <w:rPr>
                <w:szCs w:val="21"/>
                <w:highlight w:val="none"/>
              </w:rPr>
            </w:pPr>
            <w:r>
              <w:rPr>
                <w:rFonts w:hint="eastAsia"/>
                <w:szCs w:val="21"/>
                <w:highlight w:val="none"/>
              </w:rPr>
              <w:t>解决争议的方法</w:t>
            </w:r>
          </w:p>
        </w:tc>
        <w:tc>
          <w:tcPr>
            <w:tcW w:w="3034" w:type="pct"/>
            <w:tcBorders>
              <w:top w:val="single" w:color="auto" w:sz="2" w:space="0"/>
              <w:left w:val="single" w:color="auto" w:sz="2" w:space="0"/>
            </w:tcBorders>
            <w:vAlign w:val="center"/>
          </w:tcPr>
          <w:p w14:paraId="63349D47">
            <w:pPr>
              <w:adjustRightInd w:val="0"/>
              <w:snapToGrid w:val="0"/>
              <w:spacing w:line="400" w:lineRule="exact"/>
              <w:rPr>
                <w:iCs/>
                <w:szCs w:val="21"/>
                <w:highlight w:val="none"/>
              </w:rPr>
            </w:pPr>
            <w:r>
              <w:rPr>
                <w:rFonts w:hint="eastAsia"/>
                <w:iCs/>
                <w:szCs w:val="21"/>
                <w:highlight w:val="none"/>
              </w:rPr>
              <w:t>因本合同及合同有关事项发生的争议，按下列第</w:t>
            </w:r>
            <w:r>
              <w:rPr>
                <w:rFonts w:hint="eastAsia"/>
                <w:iCs/>
                <w:szCs w:val="21"/>
                <w:highlight w:val="none"/>
                <w:u w:val="single"/>
              </w:rPr>
              <w:t xml:space="preserve">   </w:t>
            </w:r>
            <w:r>
              <w:rPr>
                <w:rFonts w:hint="eastAsia"/>
                <w:iCs/>
                <w:szCs w:val="21"/>
                <w:highlight w:val="none"/>
              </w:rPr>
              <w:t>种方式解决：</w:t>
            </w:r>
          </w:p>
          <w:p w14:paraId="0C7BA794">
            <w:pPr>
              <w:adjustRightInd w:val="0"/>
              <w:snapToGrid w:val="0"/>
              <w:spacing w:line="400" w:lineRule="exact"/>
              <w:rPr>
                <w:iCs/>
                <w:szCs w:val="21"/>
                <w:highlight w:val="none"/>
              </w:rPr>
            </w:pPr>
            <w:r>
              <w:rPr>
                <w:rFonts w:hint="eastAsia"/>
                <w:iCs/>
                <w:szCs w:val="21"/>
                <w:highlight w:val="none"/>
              </w:rPr>
              <w:t>（1）向</w:t>
            </w:r>
            <w:r>
              <w:rPr>
                <w:rFonts w:hint="eastAsia"/>
                <w:iCs/>
                <w:szCs w:val="21"/>
                <w:highlight w:val="none"/>
                <w:u w:val="single"/>
              </w:rPr>
              <w:t xml:space="preserve">  </w:t>
            </w:r>
            <w:r>
              <w:rPr>
                <w:rFonts w:hint="eastAsia"/>
                <w:iCs/>
                <w:szCs w:val="21"/>
                <w:highlight w:val="none"/>
                <w:u w:val="single"/>
                <w:lang w:val="en-US" w:eastAsia="zh-CN"/>
              </w:rPr>
              <w:t>/</w:t>
            </w:r>
            <w:r>
              <w:rPr>
                <w:rFonts w:hint="eastAsia"/>
                <w:iCs/>
                <w:szCs w:val="21"/>
                <w:highlight w:val="none"/>
                <w:u w:val="single"/>
              </w:rPr>
              <w:t xml:space="preserve">   </w:t>
            </w:r>
            <w:r>
              <w:rPr>
                <w:rFonts w:hint="eastAsia"/>
                <w:iCs/>
                <w:szCs w:val="21"/>
                <w:highlight w:val="none"/>
              </w:rPr>
              <w:t>仲裁委员会申请仲裁，仲裁地点为</w:t>
            </w:r>
            <w:r>
              <w:rPr>
                <w:rFonts w:hint="eastAsia"/>
                <w:iCs/>
                <w:szCs w:val="21"/>
                <w:highlight w:val="none"/>
                <w:u w:val="single"/>
              </w:rPr>
              <w:t xml:space="preserve"> </w:t>
            </w:r>
            <w:r>
              <w:rPr>
                <w:rFonts w:hint="eastAsia"/>
                <w:iCs/>
                <w:szCs w:val="21"/>
                <w:highlight w:val="none"/>
                <w:u w:val="single"/>
                <w:lang w:val="en-US" w:eastAsia="zh-CN"/>
              </w:rPr>
              <w:t>/</w:t>
            </w:r>
            <w:r>
              <w:rPr>
                <w:rFonts w:hint="eastAsia"/>
                <w:iCs/>
                <w:szCs w:val="21"/>
                <w:highlight w:val="none"/>
                <w:u w:val="single"/>
              </w:rPr>
              <w:t xml:space="preserve">  </w:t>
            </w:r>
            <w:r>
              <w:rPr>
                <w:rFonts w:hint="eastAsia"/>
                <w:iCs/>
                <w:szCs w:val="21"/>
                <w:highlight w:val="none"/>
              </w:rPr>
              <w:t>；</w:t>
            </w:r>
          </w:p>
          <w:p w14:paraId="5E5369EB">
            <w:pPr>
              <w:adjustRightInd w:val="0"/>
              <w:snapToGrid w:val="0"/>
              <w:rPr>
                <w:szCs w:val="21"/>
                <w:highlight w:val="none"/>
                <w:u w:val="single"/>
              </w:rPr>
            </w:pPr>
            <w:r>
              <w:rPr>
                <w:rFonts w:hint="eastAsia"/>
                <w:iCs/>
                <w:szCs w:val="21"/>
                <w:highlight w:val="none"/>
              </w:rPr>
              <w:t>（2）向</w:t>
            </w:r>
            <w:r>
              <w:rPr>
                <w:rFonts w:hint="eastAsia"/>
                <w:iCs/>
                <w:szCs w:val="21"/>
                <w:highlight w:val="none"/>
                <w:u w:val="single"/>
              </w:rPr>
              <w:t xml:space="preserve">  </w:t>
            </w:r>
            <w:r>
              <w:rPr>
                <w:rFonts w:hint="eastAsia"/>
                <w:iCs/>
                <w:szCs w:val="21"/>
                <w:highlight w:val="none"/>
                <w:u w:val="single"/>
                <w:lang w:val="en-US" w:eastAsia="zh-CN"/>
              </w:rPr>
              <w:t>北京市昌平区</w:t>
            </w:r>
            <w:r>
              <w:rPr>
                <w:rFonts w:hint="eastAsia"/>
                <w:iCs/>
                <w:szCs w:val="21"/>
                <w:highlight w:val="none"/>
                <w:u w:val="single"/>
              </w:rPr>
              <w:t xml:space="preserve">  </w:t>
            </w:r>
            <w:r>
              <w:rPr>
                <w:rFonts w:hint="eastAsia"/>
                <w:iCs/>
                <w:szCs w:val="21"/>
                <w:highlight w:val="none"/>
              </w:rPr>
              <w:t>人民法院起诉。</w:t>
            </w:r>
          </w:p>
        </w:tc>
      </w:tr>
      <w:tr w14:paraId="3F84E0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2" w:type="pct"/>
            <w:vAlign w:val="center"/>
          </w:tcPr>
          <w:p w14:paraId="34837FD9">
            <w:pPr>
              <w:adjustRightInd w:val="0"/>
              <w:snapToGrid w:val="0"/>
              <w:jc w:val="center"/>
              <w:rPr>
                <w:szCs w:val="21"/>
                <w:highlight w:val="none"/>
              </w:rPr>
            </w:pPr>
            <w:r>
              <w:rPr>
                <w:rFonts w:hint="eastAsia"/>
                <w:szCs w:val="21"/>
                <w:highlight w:val="none"/>
              </w:rPr>
              <w:t>第二节</w:t>
            </w:r>
          </w:p>
          <w:p w14:paraId="68D0923A">
            <w:pPr>
              <w:adjustRightInd w:val="0"/>
              <w:snapToGrid w:val="0"/>
              <w:jc w:val="center"/>
              <w:rPr>
                <w:szCs w:val="21"/>
                <w:highlight w:val="none"/>
              </w:rPr>
            </w:pPr>
            <w:r>
              <w:rPr>
                <w:rFonts w:hint="eastAsia"/>
                <w:szCs w:val="21"/>
                <w:highlight w:val="none"/>
              </w:rPr>
              <w:t>第23.1款</w:t>
            </w:r>
          </w:p>
        </w:tc>
        <w:tc>
          <w:tcPr>
            <w:tcW w:w="1022" w:type="pct"/>
            <w:vAlign w:val="center"/>
          </w:tcPr>
          <w:p w14:paraId="08A098EF">
            <w:pPr>
              <w:adjustRightInd w:val="0"/>
              <w:snapToGrid w:val="0"/>
              <w:rPr>
                <w:szCs w:val="21"/>
                <w:highlight w:val="none"/>
              </w:rPr>
            </w:pPr>
            <w:r>
              <w:rPr>
                <w:rFonts w:hint="eastAsia"/>
                <w:bCs/>
                <w:szCs w:val="21"/>
                <w:highlight w:val="none"/>
              </w:rPr>
              <w:t>其他专用条款</w:t>
            </w:r>
          </w:p>
        </w:tc>
        <w:tc>
          <w:tcPr>
            <w:tcW w:w="3034" w:type="pct"/>
            <w:vAlign w:val="center"/>
          </w:tcPr>
          <w:p w14:paraId="65EAAF1D">
            <w:pPr>
              <w:adjustRightInd w:val="0"/>
              <w:snapToGrid w:val="0"/>
              <w:rPr>
                <w:rFonts w:hint="eastAsia" w:eastAsiaTheme="minorEastAsia"/>
                <w:szCs w:val="21"/>
                <w:highlight w:val="none"/>
                <w:lang w:val="en-US" w:eastAsia="zh-CN"/>
              </w:rPr>
            </w:pPr>
            <w:r>
              <w:rPr>
                <w:rFonts w:hint="eastAsia" w:eastAsiaTheme="minorEastAsia"/>
                <w:szCs w:val="21"/>
                <w:highlight w:val="none"/>
                <w:lang w:val="en-US" w:eastAsia="zh-CN"/>
              </w:rPr>
              <w:t>乙方根据项目实际对供货、服务方案等进行细化，甲方有权对方案有关内容提出建议。</w:t>
            </w:r>
          </w:p>
        </w:tc>
      </w:tr>
    </w:tbl>
    <w:p w14:paraId="1B003CE5"/>
    <w:p w14:paraId="25351FB8">
      <w:pPr>
        <w:widowControl w:val="0"/>
        <w:spacing w:after="0"/>
        <w:jc w:val="center"/>
        <w:rPr>
          <w:rFonts w:hint="eastAsia" w:ascii="宋体" w:hAnsi="宋体" w:eastAsia="宋体" w:cs="宋体"/>
          <w:b/>
          <w:bCs/>
          <w:spacing w:val="-20"/>
          <w:kern w:val="44"/>
          <w:sz w:val="48"/>
          <w:szCs w:val="48"/>
          <w:lang w:val="en-US" w:eastAsia="zh-CN" w:bidi="ar-SA"/>
        </w:rPr>
      </w:pPr>
    </w:p>
    <w:bookmarkEnd w:id="832"/>
    <w:p w14:paraId="236EC422">
      <w:pPr>
        <w:rPr>
          <w:rFonts w:hint="eastAsia" w:ascii="宋体" w:hAnsi="宋体" w:eastAsia="宋体" w:cs="宋体"/>
        </w:rPr>
      </w:pPr>
    </w:p>
    <w:p w14:paraId="35E16481">
      <w:pPr>
        <w:widowControl/>
        <w:jc w:val="left"/>
        <w:rPr>
          <w:rFonts w:hint="eastAsia" w:ascii="宋体" w:hAnsi="宋体" w:eastAsia="宋体" w:cs="宋体"/>
        </w:rPr>
        <w:sectPr>
          <w:headerReference r:id="rId16" w:type="default"/>
          <w:footerReference r:id="rId17" w:type="default"/>
          <w:pgSz w:w="11906" w:h="16838"/>
          <w:pgMar w:top="1440" w:right="1800" w:bottom="1440" w:left="1800" w:header="851" w:footer="992" w:gutter="0"/>
          <w:cols w:space="425" w:num="1"/>
          <w:docGrid w:type="lines" w:linePitch="312" w:charSpace="0"/>
        </w:sectPr>
      </w:pPr>
    </w:p>
    <w:p w14:paraId="61293C4C">
      <w:pPr>
        <w:widowControl/>
        <w:jc w:val="left"/>
        <w:rPr>
          <w:rFonts w:hint="eastAsia" w:ascii="宋体" w:hAnsi="宋体" w:eastAsia="宋体" w:cs="宋体"/>
        </w:rPr>
      </w:pPr>
      <w:r>
        <w:rPr>
          <w:rFonts w:hint="eastAsia" w:ascii="宋体" w:hAnsi="宋体" w:eastAsia="宋体" w:cs="宋体"/>
        </w:rPr>
        <w:t>附件1：货物明细</w:t>
      </w:r>
    </w:p>
    <w:p w14:paraId="3E5097C2">
      <w:pPr>
        <w:pStyle w:val="4"/>
        <w:rPr>
          <w:rFonts w:hint="eastAsia" w:ascii="宋体" w:hAnsi="宋体" w:eastAsia="宋体" w:cs="宋体"/>
        </w:rPr>
      </w:pPr>
    </w:p>
    <w:p w14:paraId="76416CA6">
      <w:pPr>
        <w:pStyle w:val="4"/>
        <w:rPr>
          <w:rFonts w:hint="eastAsia" w:ascii="宋体" w:hAnsi="宋体" w:eastAsia="宋体" w:cs="宋体"/>
        </w:rPr>
        <w:sectPr>
          <w:pgSz w:w="16838" w:h="11906" w:orient="landscape"/>
          <w:pgMar w:top="1803" w:right="1440" w:bottom="1803" w:left="1440" w:header="851" w:footer="992" w:gutter="0"/>
          <w:cols w:space="0" w:num="1"/>
          <w:rtlGutter w:val="0"/>
          <w:docGrid w:type="lines" w:linePitch="319" w:charSpace="0"/>
        </w:sectPr>
      </w:pPr>
    </w:p>
    <w:p w14:paraId="79B9DB53">
      <w:pPr>
        <w:widowControl/>
        <w:jc w:val="left"/>
        <w:rPr>
          <w:rFonts w:hint="eastAsia" w:ascii="宋体" w:hAnsi="宋体" w:eastAsia="宋体" w:cs="宋体"/>
        </w:rPr>
      </w:pPr>
      <w:r>
        <w:rPr>
          <w:rFonts w:hint="eastAsia" w:ascii="宋体" w:hAnsi="宋体" w:eastAsia="宋体" w:cs="宋体"/>
        </w:rPr>
        <w:t>附件2：中标通知书</w:t>
      </w:r>
    </w:p>
    <w:p w14:paraId="51ED76A8">
      <w:pPr>
        <w:pStyle w:val="4"/>
        <w:ind w:left="0" w:leftChars="0" w:firstLine="0" w:firstLineChars="0"/>
        <w:rPr>
          <w:rFonts w:hint="eastAsia"/>
          <w:lang w:val="en-US" w:eastAsia="zh-CN"/>
        </w:rPr>
      </w:pPr>
    </w:p>
    <w:p w14:paraId="0B82BD06">
      <w:pPr>
        <w:tabs>
          <w:tab w:val="left" w:pos="900"/>
          <w:tab w:val="left" w:pos="1080"/>
        </w:tabs>
        <w:snapToGrid w:val="0"/>
        <w:spacing w:line="360" w:lineRule="auto"/>
        <w:rPr>
          <w:kern w:val="0"/>
          <w:sz w:val="18"/>
          <w:szCs w:val="18"/>
        </w:rPr>
      </w:pPr>
    </w:p>
    <w:p w14:paraId="54C963F9">
      <w:pPr>
        <w:spacing w:line="360" w:lineRule="auto"/>
        <w:jc w:val="center"/>
        <w:outlineLvl w:val="0"/>
        <w:rPr>
          <w:b/>
          <w:sz w:val="36"/>
          <w:szCs w:val="36"/>
        </w:rPr>
      </w:pPr>
      <w:r>
        <w:rPr>
          <w:b/>
          <w:sz w:val="36"/>
          <w:szCs w:val="36"/>
        </w:rPr>
        <w:br w:type="page"/>
      </w:r>
      <w:bookmarkStart w:id="837" w:name="_Toc18932"/>
      <w:r>
        <w:rPr>
          <w:b/>
          <w:sz w:val="36"/>
          <w:szCs w:val="36"/>
        </w:rPr>
        <w:t>第七章   投标文件格式</w:t>
      </w:r>
      <w:bookmarkEnd w:id="837"/>
    </w:p>
    <w:p w14:paraId="58EB262E">
      <w:pPr>
        <w:tabs>
          <w:tab w:val="left" w:pos="900"/>
          <w:tab w:val="left" w:pos="1980"/>
        </w:tabs>
        <w:snapToGrid w:val="0"/>
        <w:spacing w:line="360" w:lineRule="auto"/>
        <w:rPr>
          <w:b/>
          <w:sz w:val="24"/>
        </w:rPr>
      </w:pPr>
    </w:p>
    <w:p w14:paraId="1B6AF57C">
      <w:pPr>
        <w:tabs>
          <w:tab w:val="left" w:pos="900"/>
          <w:tab w:val="left" w:pos="1980"/>
        </w:tabs>
        <w:snapToGrid w:val="0"/>
        <w:spacing w:line="360" w:lineRule="auto"/>
        <w:ind w:left="142"/>
        <w:rPr>
          <w:sz w:val="24"/>
        </w:rPr>
      </w:pPr>
      <w:r>
        <w:rPr>
          <w:b/>
          <w:sz w:val="24"/>
        </w:rPr>
        <w:t>投标人编制文件须知</w:t>
      </w:r>
    </w:p>
    <w:p w14:paraId="0EBFA206">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E61EBFA">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2F5B2971">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129E55A3">
      <w:pPr>
        <w:widowControl/>
        <w:jc w:val="left"/>
        <w:rPr>
          <w:sz w:val="24"/>
        </w:rPr>
      </w:pPr>
      <w:r>
        <w:rPr>
          <w:sz w:val="24"/>
        </w:rPr>
        <w:br w:type="page"/>
      </w: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61E6129F">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6BDCDDD">
      <w:pPr>
        <w:rPr>
          <w:b/>
          <w:spacing w:val="20"/>
          <w:szCs w:val="21"/>
        </w:rPr>
      </w:pPr>
    </w:p>
    <w:p w14:paraId="6623F1F8">
      <w:pPr>
        <w:rPr>
          <w:b/>
          <w:sz w:val="24"/>
        </w:rPr>
      </w:pPr>
      <w:r>
        <w:rPr>
          <w:b/>
          <w:spacing w:val="20"/>
          <w:sz w:val="24"/>
        </w:rPr>
        <w:t>投标文件（资格证明文件）</w:t>
      </w:r>
      <w:r>
        <w:rPr>
          <w:b/>
          <w:sz w:val="24"/>
        </w:rPr>
        <w:t>封面（非实质性格式）</w:t>
      </w:r>
    </w:p>
    <w:p w14:paraId="1B126AA1">
      <w:pPr>
        <w:jc w:val="center"/>
        <w:rPr>
          <w:szCs w:val="21"/>
        </w:rPr>
      </w:pPr>
    </w:p>
    <w:p w14:paraId="2EF5B6AF">
      <w:pPr>
        <w:jc w:val="center"/>
        <w:rPr>
          <w:b/>
          <w:spacing w:val="60"/>
          <w:sz w:val="84"/>
          <w:szCs w:val="84"/>
        </w:rPr>
      </w:pPr>
      <w:r>
        <w:rPr>
          <w:b/>
          <w:spacing w:val="60"/>
          <w:sz w:val="84"/>
          <w:szCs w:val="84"/>
        </w:rPr>
        <w:t>投 标 文 件</w:t>
      </w:r>
    </w:p>
    <w:p w14:paraId="438B5474">
      <w:pPr>
        <w:jc w:val="center"/>
        <w:rPr>
          <w:b/>
          <w:spacing w:val="60"/>
          <w:sz w:val="52"/>
          <w:szCs w:val="52"/>
        </w:rPr>
      </w:pPr>
      <w:r>
        <w:rPr>
          <w:b/>
          <w:spacing w:val="60"/>
          <w:sz w:val="52"/>
          <w:szCs w:val="52"/>
        </w:rPr>
        <w:t>（资格证明文件）</w:t>
      </w:r>
    </w:p>
    <w:p w14:paraId="024D4176">
      <w:pPr>
        <w:ind w:firstLine="542" w:firstLineChars="150"/>
        <w:rPr>
          <w:b/>
          <w:spacing w:val="20"/>
          <w:sz w:val="32"/>
          <w:szCs w:val="32"/>
        </w:rPr>
      </w:pPr>
    </w:p>
    <w:p w14:paraId="290CE62A">
      <w:pPr>
        <w:ind w:firstLine="542" w:firstLineChars="150"/>
        <w:rPr>
          <w:b/>
          <w:spacing w:val="20"/>
          <w:sz w:val="32"/>
          <w:szCs w:val="32"/>
        </w:rPr>
      </w:pPr>
    </w:p>
    <w:p w14:paraId="164F3DAA">
      <w:pPr>
        <w:ind w:firstLine="542" w:firstLineChars="150"/>
        <w:rPr>
          <w:b/>
          <w:spacing w:val="20"/>
          <w:sz w:val="32"/>
          <w:szCs w:val="32"/>
        </w:rPr>
      </w:pPr>
    </w:p>
    <w:p w14:paraId="07C953F3">
      <w:pPr>
        <w:ind w:firstLine="542" w:firstLineChars="150"/>
        <w:rPr>
          <w:b/>
          <w:spacing w:val="20"/>
          <w:sz w:val="32"/>
          <w:szCs w:val="32"/>
        </w:rPr>
      </w:pPr>
      <w:r>
        <w:rPr>
          <w:b/>
          <w:spacing w:val="20"/>
          <w:sz w:val="32"/>
          <w:szCs w:val="32"/>
        </w:rPr>
        <w:t>项目名称:</w:t>
      </w:r>
    </w:p>
    <w:p w14:paraId="6712E979">
      <w:pPr>
        <w:ind w:firstLine="542" w:firstLineChars="150"/>
        <w:rPr>
          <w:b/>
          <w:spacing w:val="20"/>
          <w:sz w:val="32"/>
          <w:szCs w:val="32"/>
        </w:rPr>
      </w:pPr>
      <w:r>
        <w:rPr>
          <w:b/>
          <w:spacing w:val="20"/>
          <w:sz w:val="32"/>
          <w:szCs w:val="32"/>
        </w:rPr>
        <w:t>项目编号/包号：</w:t>
      </w:r>
    </w:p>
    <w:p w14:paraId="0E6C50FA">
      <w:pPr>
        <w:ind w:firstLine="542" w:firstLineChars="150"/>
        <w:rPr>
          <w:b/>
          <w:spacing w:val="20"/>
          <w:sz w:val="32"/>
          <w:szCs w:val="32"/>
        </w:rPr>
      </w:pPr>
    </w:p>
    <w:p w14:paraId="49EDF136">
      <w:pPr>
        <w:ind w:firstLine="542" w:firstLineChars="150"/>
        <w:rPr>
          <w:b/>
          <w:spacing w:val="20"/>
          <w:sz w:val="32"/>
          <w:szCs w:val="32"/>
        </w:rPr>
      </w:pPr>
    </w:p>
    <w:p w14:paraId="69339283">
      <w:pPr>
        <w:jc w:val="center"/>
        <w:rPr>
          <w:b/>
          <w:sz w:val="32"/>
          <w:szCs w:val="32"/>
        </w:rPr>
      </w:pPr>
    </w:p>
    <w:p w14:paraId="533C7D36">
      <w:pPr>
        <w:jc w:val="center"/>
        <w:rPr>
          <w:b/>
          <w:sz w:val="32"/>
          <w:szCs w:val="32"/>
        </w:rPr>
      </w:pPr>
    </w:p>
    <w:p w14:paraId="7F44E6D8">
      <w:pPr>
        <w:jc w:val="center"/>
        <w:rPr>
          <w:b/>
          <w:sz w:val="32"/>
          <w:szCs w:val="32"/>
        </w:rPr>
      </w:pPr>
    </w:p>
    <w:p w14:paraId="28EB23C6">
      <w:pPr>
        <w:jc w:val="center"/>
        <w:rPr>
          <w:b/>
          <w:spacing w:val="20"/>
          <w:sz w:val="32"/>
          <w:szCs w:val="32"/>
        </w:rPr>
      </w:pPr>
    </w:p>
    <w:p w14:paraId="14F8415E">
      <w:pPr>
        <w:jc w:val="center"/>
        <w:rPr>
          <w:b/>
          <w:spacing w:val="20"/>
          <w:sz w:val="32"/>
          <w:szCs w:val="32"/>
        </w:rPr>
      </w:pPr>
    </w:p>
    <w:p w14:paraId="76CEECF7">
      <w:pPr>
        <w:jc w:val="center"/>
        <w:rPr>
          <w:b/>
          <w:spacing w:val="20"/>
          <w:sz w:val="32"/>
          <w:szCs w:val="32"/>
        </w:rPr>
      </w:pPr>
    </w:p>
    <w:p w14:paraId="1CA4068E">
      <w:pPr>
        <w:spacing w:line="360" w:lineRule="auto"/>
        <w:ind w:firstLine="1445" w:firstLineChars="400"/>
        <w:jc w:val="left"/>
        <w:rPr>
          <w:b/>
          <w:spacing w:val="20"/>
          <w:sz w:val="32"/>
          <w:szCs w:val="32"/>
        </w:rPr>
      </w:pPr>
      <w:r>
        <w:rPr>
          <w:b/>
          <w:spacing w:val="20"/>
          <w:sz w:val="32"/>
          <w:szCs w:val="32"/>
        </w:rPr>
        <w:t>投标人名称：</w:t>
      </w:r>
    </w:p>
    <w:p w14:paraId="554A557E">
      <w:pPr>
        <w:jc w:val="center"/>
        <w:rPr>
          <w:b/>
          <w:sz w:val="32"/>
          <w:szCs w:val="32"/>
        </w:rPr>
      </w:pPr>
    </w:p>
    <w:p w14:paraId="44232FCA">
      <w:pPr>
        <w:rPr>
          <w:b/>
        </w:rPr>
      </w:pPr>
      <w:r>
        <w:rPr>
          <w:b/>
          <w:spacing w:val="20"/>
          <w:sz w:val="32"/>
          <w:szCs w:val="32"/>
        </w:rPr>
        <w:br w:type="page"/>
      </w:r>
    </w:p>
    <w:p w14:paraId="261D5023">
      <w:pPr>
        <w:numPr>
          <w:ilvl w:val="0"/>
          <w:numId w:val="20"/>
        </w:numPr>
        <w:tabs>
          <w:tab w:val="left" w:pos="360"/>
        </w:tabs>
        <w:snapToGrid w:val="0"/>
        <w:spacing w:line="360" w:lineRule="auto"/>
        <w:outlineLvl w:val="1"/>
        <w:rPr>
          <w:color w:val="000000"/>
          <w:sz w:val="24"/>
          <w:szCs w:val="20"/>
        </w:rPr>
      </w:pPr>
      <w:r>
        <w:rPr>
          <w:sz w:val="24"/>
        </w:rPr>
        <w:t>满足《中华人民共和国政府采购法》第二十二条规定</w:t>
      </w:r>
    </w:p>
    <w:p w14:paraId="7BC583E7">
      <w:pPr>
        <w:spacing w:line="360" w:lineRule="auto"/>
        <w:outlineLvl w:val="2"/>
        <w:rPr>
          <w:color w:val="000000"/>
          <w:sz w:val="24"/>
          <w:szCs w:val="20"/>
        </w:rPr>
      </w:pPr>
      <w:r>
        <w:rPr>
          <w:color w:val="000000"/>
          <w:sz w:val="24"/>
          <w:szCs w:val="20"/>
        </w:rPr>
        <w:t>1-1 营业执照等证明文件</w:t>
      </w:r>
    </w:p>
    <w:p w14:paraId="6314C360">
      <w:pPr>
        <w:tabs>
          <w:tab w:val="left" w:pos="1080"/>
        </w:tabs>
        <w:snapToGrid w:val="0"/>
        <w:rPr>
          <w:sz w:val="24"/>
        </w:rPr>
      </w:pPr>
    </w:p>
    <w:p w14:paraId="5121E413">
      <w:pPr>
        <w:widowControl/>
        <w:jc w:val="left"/>
        <w:rPr>
          <w:color w:val="000000"/>
          <w:sz w:val="24"/>
          <w:szCs w:val="20"/>
        </w:rPr>
      </w:pPr>
      <w:r>
        <w:rPr>
          <w:color w:val="000000"/>
          <w:sz w:val="24"/>
        </w:rPr>
        <w:br w:type="page"/>
      </w:r>
    </w:p>
    <w:p w14:paraId="30887E10">
      <w:pPr>
        <w:pStyle w:val="5"/>
        <w:rPr>
          <w:rFonts w:ascii="Times New Roman"/>
          <w:b w:val="0"/>
          <w:bCs/>
          <w:color w:val="000000"/>
          <w:u w:val="none"/>
        </w:rPr>
      </w:pPr>
      <w:r>
        <w:rPr>
          <w:rFonts w:ascii="Times New Roman"/>
          <w:b w:val="0"/>
          <w:color w:val="000000"/>
          <w:u w:val="none"/>
        </w:rPr>
        <w:t>1-2 投标人资格声明书</w:t>
      </w:r>
    </w:p>
    <w:p w14:paraId="4311F094">
      <w:pPr>
        <w:jc w:val="center"/>
        <w:rPr>
          <w:b/>
          <w:color w:val="000000"/>
          <w:sz w:val="36"/>
          <w:szCs w:val="36"/>
        </w:rPr>
      </w:pPr>
      <w:r>
        <w:rPr>
          <w:b/>
          <w:color w:val="000000"/>
          <w:sz w:val="36"/>
          <w:szCs w:val="36"/>
        </w:rPr>
        <w:t>投标人资格声明书</w:t>
      </w:r>
    </w:p>
    <w:p w14:paraId="2D77019B">
      <w:pPr>
        <w:tabs>
          <w:tab w:val="left" w:pos="5580"/>
        </w:tabs>
        <w:spacing w:line="360" w:lineRule="auto"/>
        <w:rPr>
          <w:sz w:val="24"/>
        </w:rPr>
      </w:pPr>
    </w:p>
    <w:p w14:paraId="2B3FB5CC">
      <w:pPr>
        <w:tabs>
          <w:tab w:val="left" w:pos="5580"/>
        </w:tabs>
        <w:spacing w:line="360" w:lineRule="auto"/>
        <w:rPr>
          <w:sz w:val="24"/>
        </w:rPr>
      </w:pPr>
      <w:r>
        <w:rPr>
          <w:sz w:val="24"/>
        </w:rPr>
        <w:t>致：</w:t>
      </w:r>
      <w:r>
        <w:rPr>
          <w:sz w:val="24"/>
          <w:u w:val="single"/>
        </w:rPr>
        <w:t>采购人或采购代理机构</w:t>
      </w:r>
    </w:p>
    <w:p w14:paraId="5BD55C2D">
      <w:pPr>
        <w:spacing w:line="360" w:lineRule="auto"/>
        <w:ind w:firstLine="480" w:firstLineChars="200"/>
        <w:rPr>
          <w:sz w:val="24"/>
        </w:rPr>
      </w:pPr>
      <w:r>
        <w:rPr>
          <w:sz w:val="24"/>
        </w:rPr>
        <w:t>在参与本次项目投标中，我单位承诺：</w:t>
      </w:r>
    </w:p>
    <w:p w14:paraId="57736DD8">
      <w:pPr>
        <w:numPr>
          <w:ilvl w:val="0"/>
          <w:numId w:val="21"/>
        </w:numPr>
        <w:spacing w:line="360" w:lineRule="auto"/>
        <w:ind w:left="1134"/>
        <w:rPr>
          <w:sz w:val="24"/>
          <w:szCs w:val="22"/>
        </w:rPr>
      </w:pPr>
      <w:r>
        <w:rPr>
          <w:sz w:val="24"/>
          <w:szCs w:val="22"/>
        </w:rPr>
        <w:t>具有良好的商业信誉和健全的财务会计制度；</w:t>
      </w:r>
    </w:p>
    <w:p w14:paraId="7B4B2378">
      <w:pPr>
        <w:numPr>
          <w:ilvl w:val="0"/>
          <w:numId w:val="21"/>
        </w:numPr>
        <w:spacing w:line="360" w:lineRule="auto"/>
        <w:ind w:left="1134"/>
        <w:rPr>
          <w:sz w:val="24"/>
          <w:szCs w:val="22"/>
        </w:rPr>
      </w:pPr>
      <w:r>
        <w:rPr>
          <w:sz w:val="24"/>
          <w:szCs w:val="22"/>
        </w:rPr>
        <w:t>具有履行合同所必需的设备和专业技术能力；</w:t>
      </w:r>
    </w:p>
    <w:p w14:paraId="7B903374">
      <w:pPr>
        <w:numPr>
          <w:ilvl w:val="0"/>
          <w:numId w:val="21"/>
        </w:numPr>
        <w:spacing w:line="360" w:lineRule="auto"/>
        <w:ind w:left="1134"/>
        <w:rPr>
          <w:sz w:val="24"/>
          <w:szCs w:val="22"/>
        </w:rPr>
      </w:pPr>
      <w:r>
        <w:rPr>
          <w:sz w:val="24"/>
          <w:szCs w:val="22"/>
        </w:rPr>
        <w:t>有依法缴纳税收和社会保障资金的良好记录；</w:t>
      </w:r>
    </w:p>
    <w:p w14:paraId="4BF9EA5F">
      <w:pPr>
        <w:numPr>
          <w:ilvl w:val="0"/>
          <w:numId w:val="2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CFE5E1D">
      <w:pPr>
        <w:numPr>
          <w:ilvl w:val="0"/>
          <w:numId w:val="2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CBA587E">
      <w:pPr>
        <w:numPr>
          <w:ilvl w:val="0"/>
          <w:numId w:val="2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93848DD">
      <w:pPr>
        <w:numPr>
          <w:ilvl w:val="0"/>
          <w:numId w:val="2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2F4A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811D3E">
            <w:pPr>
              <w:jc w:val="center"/>
              <w:rPr>
                <w:sz w:val="24"/>
              </w:rPr>
            </w:pPr>
            <w:r>
              <w:rPr>
                <w:sz w:val="24"/>
              </w:rPr>
              <w:t>序号</w:t>
            </w:r>
          </w:p>
        </w:tc>
        <w:tc>
          <w:tcPr>
            <w:tcW w:w="4574" w:type="dxa"/>
            <w:vAlign w:val="center"/>
          </w:tcPr>
          <w:p w14:paraId="3D13C021">
            <w:pPr>
              <w:jc w:val="center"/>
              <w:rPr>
                <w:sz w:val="24"/>
              </w:rPr>
            </w:pPr>
            <w:r>
              <w:rPr>
                <w:sz w:val="24"/>
              </w:rPr>
              <w:t>单位名称</w:t>
            </w:r>
          </w:p>
        </w:tc>
        <w:tc>
          <w:tcPr>
            <w:tcW w:w="2976" w:type="dxa"/>
            <w:vAlign w:val="center"/>
          </w:tcPr>
          <w:p w14:paraId="6A4916A7">
            <w:pPr>
              <w:jc w:val="center"/>
              <w:rPr>
                <w:sz w:val="24"/>
              </w:rPr>
            </w:pPr>
            <w:r>
              <w:rPr>
                <w:sz w:val="24"/>
              </w:rPr>
              <w:t>相互关系</w:t>
            </w:r>
          </w:p>
        </w:tc>
      </w:tr>
      <w:tr w14:paraId="1ABF2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A5CA143">
            <w:pPr>
              <w:jc w:val="center"/>
              <w:rPr>
                <w:sz w:val="24"/>
              </w:rPr>
            </w:pPr>
            <w:r>
              <w:rPr>
                <w:sz w:val="24"/>
              </w:rPr>
              <w:t>1</w:t>
            </w:r>
          </w:p>
        </w:tc>
        <w:tc>
          <w:tcPr>
            <w:tcW w:w="4574" w:type="dxa"/>
            <w:vAlign w:val="center"/>
          </w:tcPr>
          <w:p w14:paraId="68A3B4CC">
            <w:pPr>
              <w:jc w:val="center"/>
              <w:rPr>
                <w:sz w:val="24"/>
              </w:rPr>
            </w:pPr>
          </w:p>
        </w:tc>
        <w:tc>
          <w:tcPr>
            <w:tcW w:w="2976" w:type="dxa"/>
            <w:vAlign w:val="center"/>
          </w:tcPr>
          <w:p w14:paraId="36A1DE16">
            <w:pPr>
              <w:jc w:val="center"/>
              <w:rPr>
                <w:sz w:val="24"/>
              </w:rPr>
            </w:pPr>
          </w:p>
        </w:tc>
      </w:tr>
      <w:tr w14:paraId="5AF5B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BBBFFD">
            <w:pPr>
              <w:jc w:val="center"/>
              <w:rPr>
                <w:sz w:val="24"/>
              </w:rPr>
            </w:pPr>
            <w:r>
              <w:rPr>
                <w:sz w:val="24"/>
              </w:rPr>
              <w:t>2</w:t>
            </w:r>
          </w:p>
        </w:tc>
        <w:tc>
          <w:tcPr>
            <w:tcW w:w="4574" w:type="dxa"/>
            <w:vAlign w:val="center"/>
          </w:tcPr>
          <w:p w14:paraId="0ADF8D69">
            <w:pPr>
              <w:jc w:val="center"/>
              <w:rPr>
                <w:sz w:val="24"/>
              </w:rPr>
            </w:pPr>
          </w:p>
        </w:tc>
        <w:tc>
          <w:tcPr>
            <w:tcW w:w="2976" w:type="dxa"/>
            <w:vAlign w:val="center"/>
          </w:tcPr>
          <w:p w14:paraId="585B8147">
            <w:pPr>
              <w:jc w:val="center"/>
              <w:rPr>
                <w:sz w:val="24"/>
              </w:rPr>
            </w:pPr>
          </w:p>
        </w:tc>
      </w:tr>
      <w:tr w14:paraId="754DD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32CB37C">
            <w:pPr>
              <w:jc w:val="center"/>
              <w:rPr>
                <w:sz w:val="24"/>
              </w:rPr>
            </w:pPr>
            <w:r>
              <w:rPr>
                <w:sz w:val="24"/>
              </w:rPr>
              <w:t>…</w:t>
            </w:r>
          </w:p>
        </w:tc>
        <w:tc>
          <w:tcPr>
            <w:tcW w:w="4574" w:type="dxa"/>
            <w:vAlign w:val="center"/>
          </w:tcPr>
          <w:p w14:paraId="4B3E567B">
            <w:pPr>
              <w:jc w:val="center"/>
              <w:rPr>
                <w:sz w:val="24"/>
              </w:rPr>
            </w:pPr>
          </w:p>
        </w:tc>
        <w:tc>
          <w:tcPr>
            <w:tcW w:w="2976" w:type="dxa"/>
            <w:vAlign w:val="center"/>
          </w:tcPr>
          <w:p w14:paraId="00921347">
            <w:pPr>
              <w:jc w:val="center"/>
              <w:rPr>
                <w:sz w:val="24"/>
              </w:rPr>
            </w:pPr>
          </w:p>
        </w:tc>
      </w:tr>
    </w:tbl>
    <w:p w14:paraId="00968D78"/>
    <w:p w14:paraId="187EC093">
      <w:pPr>
        <w:ind w:firstLine="480" w:firstLineChars="200"/>
        <w:rPr>
          <w:sz w:val="24"/>
          <w:szCs w:val="22"/>
        </w:rPr>
      </w:pPr>
      <w:r>
        <w:rPr>
          <w:sz w:val="24"/>
        </w:rPr>
        <w:t>上述声明真实有效，否则我方负全部责任。</w:t>
      </w:r>
    </w:p>
    <w:p w14:paraId="3E0105AD">
      <w:pPr>
        <w:spacing w:line="360" w:lineRule="auto"/>
        <w:rPr>
          <w:sz w:val="24"/>
        </w:rPr>
      </w:pPr>
    </w:p>
    <w:p w14:paraId="1982B6B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C2D093E">
      <w:pPr>
        <w:spacing w:line="360" w:lineRule="auto"/>
        <w:ind w:right="360" w:firstLine="480"/>
        <w:jc w:val="right"/>
        <w:rPr>
          <w:sz w:val="24"/>
        </w:rPr>
      </w:pPr>
      <w:r>
        <w:rPr>
          <w:color w:val="000000"/>
          <w:sz w:val="24"/>
          <w:szCs w:val="20"/>
        </w:rPr>
        <w:t xml:space="preserve">日期：_____年______月______日   </w:t>
      </w:r>
    </w:p>
    <w:p w14:paraId="47FD710C">
      <w:pPr>
        <w:spacing w:line="360" w:lineRule="auto"/>
        <w:rPr>
          <w:sz w:val="24"/>
        </w:rPr>
      </w:pPr>
      <w:r>
        <w:rPr>
          <w:sz w:val="24"/>
        </w:rPr>
        <w:t>说明：供应商承诺不实的，依据《政府采购法》第七十七条“提供虚假材料谋取中标、成交的”有关规定予以处理。</w:t>
      </w:r>
    </w:p>
    <w:p w14:paraId="1068D728">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38827876">
      <w:pPr>
        <w:numPr>
          <w:ilvl w:val="0"/>
          <w:numId w:val="20"/>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A19925C">
      <w:pPr>
        <w:spacing w:line="360" w:lineRule="auto"/>
        <w:outlineLvl w:val="2"/>
        <w:rPr>
          <w:color w:val="000000"/>
          <w:sz w:val="24"/>
          <w:szCs w:val="20"/>
        </w:rPr>
      </w:pPr>
      <w:r>
        <w:rPr>
          <w:color w:val="000000"/>
          <w:sz w:val="24"/>
          <w:szCs w:val="20"/>
        </w:rPr>
        <w:t>2-1 中小企业政策证明文件</w:t>
      </w:r>
    </w:p>
    <w:p w14:paraId="242783F6">
      <w:pPr>
        <w:tabs>
          <w:tab w:val="left" w:pos="5580"/>
        </w:tabs>
        <w:spacing w:line="360" w:lineRule="auto"/>
        <w:rPr>
          <w:sz w:val="24"/>
        </w:rPr>
      </w:pPr>
      <w:r>
        <w:rPr>
          <w:sz w:val="24"/>
        </w:rPr>
        <w:t>说明：</w:t>
      </w:r>
    </w:p>
    <w:p w14:paraId="2AB5C96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7ECDBE7">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1DC0024">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323489F">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8" w:name="_Hlk145526067"/>
      <w:r>
        <w:rPr>
          <w:sz w:val="24"/>
        </w:rPr>
        <w:t>如供应商为联合体的，</w:t>
      </w:r>
      <w:bookmarkEnd w:id="838"/>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B606ABA">
      <w:pPr>
        <w:tabs>
          <w:tab w:val="left" w:pos="5580"/>
        </w:tabs>
        <w:spacing w:line="360" w:lineRule="auto"/>
        <w:rPr>
          <w:sz w:val="24"/>
        </w:rPr>
      </w:pPr>
      <w:r>
        <w:rPr>
          <w:sz w:val="24"/>
        </w:rPr>
        <w:t>（5）中小企业声明函填写注意事项</w:t>
      </w:r>
    </w:p>
    <w:p w14:paraId="0069A947">
      <w:pPr>
        <w:tabs>
          <w:tab w:val="left" w:pos="5580"/>
        </w:tabs>
        <w:spacing w:line="360" w:lineRule="auto"/>
        <w:rPr>
          <w:sz w:val="24"/>
        </w:rPr>
      </w:pPr>
      <w:r>
        <w:rPr>
          <w:sz w:val="24"/>
        </w:rPr>
        <w:t>1）《中小企业声明函》由参加政府采购活动的投标人出具。联合体投标的，《中小企业声明函》可由牵头人出具。</w:t>
      </w:r>
    </w:p>
    <w:p w14:paraId="7C9F1751">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17E3630">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79D0AA99">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BF5CA46">
      <w:pPr>
        <w:tabs>
          <w:tab w:val="left" w:pos="5580"/>
        </w:tabs>
        <w:spacing w:line="360" w:lineRule="auto"/>
        <w:rPr>
          <w:sz w:val="24"/>
        </w:rPr>
      </w:pPr>
    </w:p>
    <w:p w14:paraId="5BC837E2">
      <w:pPr>
        <w:tabs>
          <w:tab w:val="left" w:pos="5580"/>
        </w:tabs>
        <w:spacing w:line="360" w:lineRule="auto"/>
        <w:rPr>
          <w:sz w:val="24"/>
        </w:rPr>
      </w:pPr>
      <w:r>
        <w:rPr>
          <w:sz w:val="24"/>
        </w:rPr>
        <w:br w:type="page"/>
      </w:r>
    </w:p>
    <w:p w14:paraId="7156CF5F">
      <w:pPr>
        <w:pStyle w:val="6"/>
      </w:pPr>
      <w:r>
        <w:t>2-1-1 中小企业证明文件</w:t>
      </w:r>
    </w:p>
    <w:p w14:paraId="26926040">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35EBFBF7">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23F42D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B7F1F1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B5DD37F">
      <w:pPr>
        <w:spacing w:line="360" w:lineRule="auto"/>
        <w:ind w:firstLine="504"/>
        <w:rPr>
          <w:spacing w:val="6"/>
          <w:sz w:val="24"/>
        </w:rPr>
      </w:pPr>
      <w:r>
        <w:rPr>
          <w:spacing w:val="6"/>
          <w:sz w:val="24"/>
        </w:rPr>
        <w:t>……</w:t>
      </w:r>
    </w:p>
    <w:p w14:paraId="0FB098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D23EB1B">
      <w:pPr>
        <w:spacing w:line="360" w:lineRule="auto"/>
        <w:ind w:firstLine="504"/>
        <w:rPr>
          <w:spacing w:val="6"/>
          <w:sz w:val="24"/>
        </w:rPr>
      </w:pPr>
      <w:r>
        <w:rPr>
          <w:spacing w:val="6"/>
          <w:sz w:val="24"/>
        </w:rPr>
        <w:t>本企业对上述声明内容的真实性负责。如有虚假，将依法承担相应责任。</w:t>
      </w:r>
    </w:p>
    <w:p w14:paraId="5E0189F2">
      <w:pPr>
        <w:spacing w:line="360" w:lineRule="auto"/>
        <w:ind w:firstLine="504"/>
        <w:rPr>
          <w:spacing w:val="6"/>
          <w:sz w:val="24"/>
        </w:rPr>
      </w:pPr>
    </w:p>
    <w:p w14:paraId="22BCA8F2">
      <w:pPr>
        <w:spacing w:line="360" w:lineRule="auto"/>
        <w:ind w:right="360" w:firstLine="480"/>
        <w:jc w:val="right"/>
        <w:rPr>
          <w:color w:val="000000"/>
          <w:sz w:val="24"/>
        </w:rPr>
      </w:pPr>
      <w:r>
        <w:rPr>
          <w:color w:val="000000"/>
          <w:sz w:val="24"/>
        </w:rPr>
        <w:t>企业名称（盖章）：________</w:t>
      </w:r>
    </w:p>
    <w:p w14:paraId="5CAD0638">
      <w:pPr>
        <w:spacing w:line="360" w:lineRule="auto"/>
        <w:ind w:right="360" w:firstLine="480"/>
        <w:jc w:val="right"/>
        <w:rPr>
          <w:color w:val="000000"/>
          <w:sz w:val="24"/>
        </w:rPr>
      </w:pPr>
      <w:r>
        <w:rPr>
          <w:color w:val="000000"/>
          <w:sz w:val="24"/>
        </w:rPr>
        <w:t>日 期：________</w:t>
      </w:r>
    </w:p>
    <w:p w14:paraId="34DCEB13">
      <w:pPr>
        <w:spacing w:line="360" w:lineRule="auto"/>
        <w:ind w:right="360" w:firstLine="480"/>
        <w:jc w:val="right"/>
        <w:rPr>
          <w:color w:val="000000"/>
          <w:sz w:val="24"/>
        </w:rPr>
      </w:pPr>
    </w:p>
    <w:p w14:paraId="4B136E59">
      <w:pPr>
        <w:spacing w:line="360" w:lineRule="auto"/>
        <w:ind w:right="360" w:firstLine="480"/>
        <w:jc w:val="right"/>
        <w:rPr>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03014B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B60C1D7">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B451198">
      <w:pPr>
        <w:autoSpaceDE w:val="0"/>
        <w:autoSpaceDN w:val="0"/>
        <w:adjustRightInd w:val="0"/>
        <w:ind w:firstLine="420"/>
        <w:jc w:val="left"/>
        <w:rPr>
          <w:sz w:val="24"/>
        </w:rPr>
      </w:pPr>
    </w:p>
    <w:p w14:paraId="003EAFB4">
      <w:pPr>
        <w:spacing w:line="360" w:lineRule="auto"/>
        <w:rPr>
          <w:color w:val="000000"/>
          <w:sz w:val="24"/>
        </w:rPr>
      </w:pPr>
    </w:p>
    <w:p w14:paraId="2A59F042">
      <w:pPr>
        <w:spacing w:line="360" w:lineRule="auto"/>
        <w:outlineLvl w:val="2"/>
        <w:rPr>
          <w:color w:val="000000"/>
          <w:sz w:val="24"/>
          <w:szCs w:val="20"/>
        </w:rPr>
      </w:pPr>
      <w:r>
        <w:rPr>
          <w:color w:val="000000"/>
          <w:sz w:val="24"/>
        </w:rPr>
        <w:br w:type="page"/>
      </w:r>
    </w:p>
    <w:p w14:paraId="33284EF5">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7168FBB6">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46B577C1">
      <w:pPr>
        <w:spacing w:line="588" w:lineRule="exact"/>
        <w:ind w:firstLine="482"/>
        <w:rPr>
          <w:b/>
          <w:spacing w:val="6"/>
          <w:sz w:val="24"/>
        </w:rPr>
      </w:pPr>
      <w:r>
        <w:rPr>
          <w:b/>
          <w:sz w:val="24"/>
        </w:rPr>
        <w:t>□</w:t>
      </w:r>
      <w:r>
        <w:rPr>
          <w:b/>
          <w:spacing w:val="6"/>
          <w:sz w:val="24"/>
        </w:rPr>
        <w:t>不属于符合条件的残疾人福利性单位。</w:t>
      </w:r>
    </w:p>
    <w:p w14:paraId="3160D81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1306A7F">
      <w:pPr>
        <w:spacing w:line="588" w:lineRule="exact"/>
        <w:ind w:firstLine="506" w:firstLineChars="200"/>
        <w:rPr>
          <w:spacing w:val="6"/>
          <w:sz w:val="24"/>
        </w:rPr>
      </w:pPr>
      <w:r>
        <w:rPr>
          <w:b/>
          <w:spacing w:val="6"/>
          <w:sz w:val="24"/>
        </w:rPr>
        <w:t>本单位对上述声明的真实性负责。如有虚假，将依法承担相应责任。</w:t>
      </w:r>
    </w:p>
    <w:p w14:paraId="7DA213CC">
      <w:pPr>
        <w:spacing w:line="588" w:lineRule="exact"/>
        <w:ind w:firstLine="504" w:firstLineChars="200"/>
        <w:rPr>
          <w:spacing w:val="6"/>
          <w:sz w:val="24"/>
        </w:rPr>
      </w:pPr>
    </w:p>
    <w:p w14:paraId="04F5154B">
      <w:pPr>
        <w:spacing w:line="588" w:lineRule="exact"/>
        <w:ind w:firstLine="504" w:firstLineChars="200"/>
        <w:rPr>
          <w:spacing w:val="6"/>
          <w:sz w:val="24"/>
        </w:rPr>
      </w:pPr>
    </w:p>
    <w:p w14:paraId="271FC6CD">
      <w:pPr>
        <w:tabs>
          <w:tab w:val="left" w:pos="4860"/>
        </w:tabs>
        <w:spacing w:line="588" w:lineRule="exact"/>
        <w:ind w:right="1560" w:firstLine="504" w:firstLineChars="200"/>
        <w:jc w:val="center"/>
        <w:rPr>
          <w:spacing w:val="6"/>
          <w:sz w:val="24"/>
        </w:rPr>
      </w:pPr>
      <w:r>
        <w:rPr>
          <w:spacing w:val="6"/>
          <w:sz w:val="24"/>
        </w:rPr>
        <w:t xml:space="preserve">               单位名称（盖章）：</w:t>
      </w:r>
    </w:p>
    <w:p w14:paraId="64FBAA38">
      <w:pPr>
        <w:tabs>
          <w:tab w:val="left" w:pos="4860"/>
        </w:tabs>
        <w:spacing w:line="588" w:lineRule="exact"/>
        <w:ind w:right="1560" w:firstLine="504" w:firstLineChars="200"/>
        <w:jc w:val="center"/>
        <w:rPr>
          <w:spacing w:val="6"/>
          <w:sz w:val="24"/>
        </w:rPr>
      </w:pPr>
      <w:r>
        <w:rPr>
          <w:spacing w:val="6"/>
          <w:sz w:val="24"/>
        </w:rPr>
        <w:t xml:space="preserve">       日  期：</w:t>
      </w:r>
    </w:p>
    <w:p w14:paraId="483BF56E">
      <w:pPr>
        <w:widowControl/>
        <w:jc w:val="left"/>
        <w:rPr>
          <w:color w:val="000000"/>
          <w:sz w:val="24"/>
          <w:szCs w:val="20"/>
        </w:rPr>
      </w:pPr>
      <w:r>
        <w:rPr>
          <w:color w:val="000000"/>
          <w:sz w:val="24"/>
          <w:szCs w:val="20"/>
        </w:rPr>
        <w:br w:type="page"/>
      </w:r>
    </w:p>
    <w:p w14:paraId="374C57BE">
      <w:pPr>
        <w:pStyle w:val="6"/>
      </w:pPr>
      <w:r>
        <w:t>2-1-2 拟分包情况说明及分包意向协议</w:t>
      </w:r>
    </w:p>
    <w:p w14:paraId="1EC1E727">
      <w:pPr>
        <w:autoSpaceDE w:val="0"/>
        <w:autoSpaceDN w:val="0"/>
        <w:adjustRightInd w:val="0"/>
        <w:jc w:val="center"/>
        <w:rPr>
          <w:color w:val="000000"/>
          <w:sz w:val="30"/>
          <w:szCs w:val="30"/>
        </w:rPr>
      </w:pPr>
    </w:p>
    <w:p w14:paraId="5525D980">
      <w:pPr>
        <w:autoSpaceDE w:val="0"/>
        <w:autoSpaceDN w:val="0"/>
        <w:adjustRightInd w:val="0"/>
        <w:spacing w:line="360" w:lineRule="auto"/>
        <w:jc w:val="center"/>
        <w:rPr>
          <w:b/>
          <w:color w:val="000000"/>
          <w:sz w:val="36"/>
          <w:szCs w:val="36"/>
        </w:rPr>
      </w:pPr>
      <w:r>
        <w:rPr>
          <w:b/>
          <w:color w:val="000000"/>
          <w:sz w:val="36"/>
          <w:szCs w:val="36"/>
        </w:rPr>
        <w:t>拟分包情况说明</w:t>
      </w:r>
    </w:p>
    <w:p w14:paraId="374E1F5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F53AC67">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EEC7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6517CBB">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0BE9E9A5">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34B970D1">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4C508A0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7BCADC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4C6AB1A">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33FD0E9">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68C7E87">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B9DBAA8">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38B5B03C">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B952B0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6FCA878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70EE9498">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51CC528E">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453F5763">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E1C5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22FD853">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10B7B27">
            <w:pPr>
              <w:pStyle w:val="249"/>
              <w:jc w:val="center"/>
              <w:rPr>
                <w:rFonts w:ascii="Times New Roman" w:hAnsi="Times New Roman" w:cs="Times New Roman" w:eastAsiaTheme="minorEastAsia"/>
                <w:sz w:val="30"/>
              </w:rPr>
            </w:pPr>
          </w:p>
        </w:tc>
        <w:tc>
          <w:tcPr>
            <w:tcW w:w="1513" w:type="dxa"/>
            <w:vAlign w:val="center"/>
          </w:tcPr>
          <w:p w14:paraId="3B1D4EC5">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EFE2BDF">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0828F40">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036A35A">
            <w:pPr>
              <w:pStyle w:val="249"/>
              <w:jc w:val="center"/>
              <w:rPr>
                <w:rFonts w:ascii="Times New Roman" w:hAnsi="Times New Roman" w:cs="Times New Roman" w:eastAsiaTheme="minorEastAsia"/>
                <w:sz w:val="30"/>
                <w:lang w:eastAsia="zh-CN"/>
              </w:rPr>
            </w:pPr>
          </w:p>
        </w:tc>
        <w:tc>
          <w:tcPr>
            <w:tcW w:w="1558" w:type="dxa"/>
            <w:vAlign w:val="center"/>
          </w:tcPr>
          <w:p w14:paraId="60560899">
            <w:pPr>
              <w:pStyle w:val="249"/>
              <w:jc w:val="center"/>
              <w:rPr>
                <w:rFonts w:ascii="Times New Roman" w:hAnsi="Times New Roman" w:cs="Times New Roman" w:eastAsiaTheme="minorEastAsia"/>
                <w:sz w:val="30"/>
                <w:lang w:eastAsia="zh-CN"/>
              </w:rPr>
            </w:pPr>
          </w:p>
        </w:tc>
        <w:tc>
          <w:tcPr>
            <w:tcW w:w="1498" w:type="dxa"/>
            <w:vAlign w:val="center"/>
          </w:tcPr>
          <w:p w14:paraId="08CFC80C">
            <w:pPr>
              <w:pStyle w:val="249"/>
              <w:jc w:val="center"/>
              <w:rPr>
                <w:rFonts w:ascii="Times New Roman" w:hAnsi="Times New Roman" w:cs="Times New Roman" w:eastAsiaTheme="minorEastAsia"/>
                <w:sz w:val="30"/>
                <w:lang w:eastAsia="zh-CN"/>
              </w:rPr>
            </w:pPr>
          </w:p>
        </w:tc>
        <w:tc>
          <w:tcPr>
            <w:tcW w:w="1564" w:type="dxa"/>
            <w:vAlign w:val="center"/>
          </w:tcPr>
          <w:p w14:paraId="2FB38161">
            <w:pPr>
              <w:pStyle w:val="249"/>
              <w:jc w:val="center"/>
              <w:rPr>
                <w:rFonts w:ascii="Times New Roman" w:hAnsi="Times New Roman" w:cs="Times New Roman" w:eastAsiaTheme="minorEastAsia"/>
                <w:sz w:val="30"/>
                <w:lang w:eastAsia="zh-CN"/>
              </w:rPr>
            </w:pPr>
          </w:p>
        </w:tc>
      </w:tr>
      <w:tr w14:paraId="18287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B9AC81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D99B7C8">
            <w:pPr>
              <w:pStyle w:val="249"/>
              <w:jc w:val="center"/>
              <w:rPr>
                <w:rFonts w:ascii="Times New Roman" w:hAnsi="Times New Roman" w:cs="Times New Roman" w:eastAsiaTheme="minorEastAsia"/>
                <w:sz w:val="30"/>
              </w:rPr>
            </w:pPr>
          </w:p>
        </w:tc>
        <w:tc>
          <w:tcPr>
            <w:tcW w:w="1513" w:type="dxa"/>
            <w:vAlign w:val="center"/>
          </w:tcPr>
          <w:p w14:paraId="01F51CE4">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5B027CA">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0219A9">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9416FCB">
            <w:pPr>
              <w:pStyle w:val="249"/>
              <w:jc w:val="center"/>
              <w:rPr>
                <w:rFonts w:ascii="Times New Roman" w:hAnsi="Times New Roman" w:cs="Times New Roman" w:eastAsiaTheme="minorEastAsia"/>
                <w:sz w:val="30"/>
                <w:lang w:eastAsia="zh-CN"/>
              </w:rPr>
            </w:pPr>
          </w:p>
        </w:tc>
        <w:tc>
          <w:tcPr>
            <w:tcW w:w="1558" w:type="dxa"/>
            <w:vAlign w:val="center"/>
          </w:tcPr>
          <w:p w14:paraId="7F0D5CA7">
            <w:pPr>
              <w:pStyle w:val="249"/>
              <w:jc w:val="center"/>
              <w:rPr>
                <w:rFonts w:ascii="Times New Roman" w:hAnsi="Times New Roman" w:cs="Times New Roman" w:eastAsiaTheme="minorEastAsia"/>
                <w:sz w:val="30"/>
                <w:lang w:eastAsia="zh-CN"/>
              </w:rPr>
            </w:pPr>
          </w:p>
        </w:tc>
        <w:tc>
          <w:tcPr>
            <w:tcW w:w="1498" w:type="dxa"/>
            <w:vAlign w:val="center"/>
          </w:tcPr>
          <w:p w14:paraId="2CDB27D6">
            <w:pPr>
              <w:pStyle w:val="249"/>
              <w:jc w:val="center"/>
              <w:rPr>
                <w:rFonts w:ascii="Times New Roman" w:hAnsi="Times New Roman" w:cs="Times New Roman" w:eastAsiaTheme="minorEastAsia"/>
                <w:sz w:val="30"/>
                <w:lang w:eastAsia="zh-CN"/>
              </w:rPr>
            </w:pPr>
          </w:p>
        </w:tc>
        <w:tc>
          <w:tcPr>
            <w:tcW w:w="1564" w:type="dxa"/>
            <w:vAlign w:val="center"/>
          </w:tcPr>
          <w:p w14:paraId="28C10010">
            <w:pPr>
              <w:pStyle w:val="249"/>
              <w:jc w:val="center"/>
              <w:rPr>
                <w:rFonts w:ascii="Times New Roman" w:hAnsi="Times New Roman" w:cs="Times New Roman" w:eastAsiaTheme="minorEastAsia"/>
                <w:sz w:val="30"/>
                <w:lang w:eastAsia="zh-CN"/>
              </w:rPr>
            </w:pPr>
          </w:p>
        </w:tc>
      </w:tr>
      <w:tr w14:paraId="4D04A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22E9AC3">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238B21D3">
            <w:pPr>
              <w:pStyle w:val="249"/>
              <w:jc w:val="center"/>
              <w:rPr>
                <w:rFonts w:ascii="Times New Roman" w:hAnsi="Times New Roman" w:cs="Times New Roman" w:eastAsiaTheme="minorEastAsia"/>
                <w:sz w:val="30"/>
              </w:rPr>
            </w:pPr>
          </w:p>
        </w:tc>
        <w:tc>
          <w:tcPr>
            <w:tcW w:w="1513" w:type="dxa"/>
            <w:vAlign w:val="center"/>
          </w:tcPr>
          <w:p w14:paraId="47FFD53D">
            <w:pPr>
              <w:pStyle w:val="249"/>
              <w:tabs>
                <w:tab w:val="left" w:pos="235"/>
              </w:tabs>
              <w:jc w:val="center"/>
              <w:rPr>
                <w:rFonts w:ascii="Times New Roman" w:hAnsi="Times New Roman" w:cs="Times New Roman" w:eastAsiaTheme="minorEastAsia"/>
                <w:sz w:val="24"/>
              </w:rPr>
            </w:pPr>
          </w:p>
        </w:tc>
        <w:tc>
          <w:tcPr>
            <w:tcW w:w="1125" w:type="dxa"/>
            <w:vAlign w:val="center"/>
          </w:tcPr>
          <w:p w14:paraId="55C718C6">
            <w:pPr>
              <w:pStyle w:val="249"/>
              <w:jc w:val="center"/>
              <w:rPr>
                <w:rFonts w:ascii="Times New Roman" w:hAnsi="Times New Roman" w:cs="Times New Roman" w:eastAsiaTheme="minorEastAsia"/>
                <w:sz w:val="30"/>
              </w:rPr>
            </w:pPr>
          </w:p>
        </w:tc>
        <w:tc>
          <w:tcPr>
            <w:tcW w:w="1558" w:type="dxa"/>
            <w:vAlign w:val="center"/>
          </w:tcPr>
          <w:p w14:paraId="124F031F">
            <w:pPr>
              <w:pStyle w:val="249"/>
              <w:jc w:val="center"/>
              <w:rPr>
                <w:rFonts w:ascii="Times New Roman" w:hAnsi="Times New Roman" w:cs="Times New Roman" w:eastAsiaTheme="minorEastAsia"/>
                <w:sz w:val="30"/>
              </w:rPr>
            </w:pPr>
          </w:p>
        </w:tc>
        <w:tc>
          <w:tcPr>
            <w:tcW w:w="1498" w:type="dxa"/>
            <w:vAlign w:val="center"/>
          </w:tcPr>
          <w:p w14:paraId="0223D1FA">
            <w:pPr>
              <w:pStyle w:val="249"/>
              <w:jc w:val="center"/>
              <w:rPr>
                <w:rFonts w:ascii="Times New Roman" w:hAnsi="Times New Roman" w:cs="Times New Roman" w:eastAsiaTheme="minorEastAsia"/>
                <w:sz w:val="30"/>
              </w:rPr>
            </w:pPr>
          </w:p>
        </w:tc>
        <w:tc>
          <w:tcPr>
            <w:tcW w:w="1564" w:type="dxa"/>
            <w:vAlign w:val="center"/>
          </w:tcPr>
          <w:p w14:paraId="43F5C0E8">
            <w:pPr>
              <w:pStyle w:val="249"/>
              <w:jc w:val="center"/>
              <w:rPr>
                <w:rFonts w:ascii="Times New Roman" w:hAnsi="Times New Roman" w:cs="Times New Roman" w:eastAsiaTheme="minorEastAsia"/>
                <w:sz w:val="30"/>
              </w:rPr>
            </w:pPr>
          </w:p>
        </w:tc>
      </w:tr>
      <w:tr w14:paraId="365BB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15A17BF">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E4C4EE4">
            <w:pPr>
              <w:pStyle w:val="249"/>
              <w:jc w:val="center"/>
              <w:rPr>
                <w:rFonts w:ascii="Times New Roman" w:hAnsi="Times New Roman" w:cs="Times New Roman" w:eastAsiaTheme="minorEastAsia"/>
                <w:sz w:val="30"/>
              </w:rPr>
            </w:pPr>
          </w:p>
        </w:tc>
        <w:tc>
          <w:tcPr>
            <w:tcW w:w="1564" w:type="dxa"/>
            <w:vAlign w:val="center"/>
          </w:tcPr>
          <w:p w14:paraId="3A724F70">
            <w:pPr>
              <w:pStyle w:val="249"/>
              <w:jc w:val="center"/>
              <w:rPr>
                <w:rFonts w:ascii="Times New Roman" w:hAnsi="Times New Roman" w:cs="Times New Roman" w:eastAsiaTheme="minorEastAsia"/>
                <w:sz w:val="30"/>
              </w:rPr>
            </w:pPr>
          </w:p>
        </w:tc>
      </w:tr>
    </w:tbl>
    <w:p w14:paraId="6214517B">
      <w:pPr>
        <w:adjustRightInd w:val="0"/>
        <w:snapToGrid w:val="0"/>
        <w:spacing w:line="360" w:lineRule="auto"/>
        <w:ind w:firstLine="480" w:firstLineChars="200"/>
        <w:jc w:val="left"/>
        <w:rPr>
          <w:sz w:val="24"/>
        </w:rPr>
      </w:pPr>
    </w:p>
    <w:p w14:paraId="21C8C8CA">
      <w:pPr>
        <w:adjustRightInd w:val="0"/>
        <w:snapToGrid w:val="0"/>
        <w:spacing w:line="360" w:lineRule="auto"/>
        <w:jc w:val="left"/>
        <w:rPr>
          <w:sz w:val="24"/>
        </w:rPr>
      </w:pPr>
    </w:p>
    <w:p w14:paraId="60086117">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1DCBB335">
      <w:pPr>
        <w:spacing w:line="360" w:lineRule="auto"/>
        <w:ind w:right="-57" w:firstLine="480"/>
        <w:jc w:val="right"/>
        <w:rPr>
          <w:color w:val="000000"/>
          <w:sz w:val="24"/>
        </w:rPr>
      </w:pPr>
      <w:r>
        <w:rPr>
          <w:color w:val="000000"/>
          <w:sz w:val="24"/>
          <w:szCs w:val="20"/>
        </w:rPr>
        <w:t>日期：_____年______月______日</w:t>
      </w:r>
    </w:p>
    <w:p w14:paraId="25D58778">
      <w:pPr>
        <w:adjustRightInd w:val="0"/>
        <w:snapToGrid w:val="0"/>
        <w:spacing w:line="360" w:lineRule="auto"/>
        <w:jc w:val="left"/>
        <w:rPr>
          <w:sz w:val="24"/>
        </w:rPr>
      </w:pPr>
      <w:r>
        <w:rPr>
          <w:sz w:val="24"/>
        </w:rPr>
        <w:t>注：</w:t>
      </w:r>
    </w:p>
    <w:p w14:paraId="2A51945E">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FD36AA3">
      <w:pPr>
        <w:adjustRightInd w:val="0"/>
        <w:snapToGrid w:val="0"/>
        <w:spacing w:line="360" w:lineRule="auto"/>
        <w:jc w:val="left"/>
        <w:rPr>
          <w:color w:val="000000"/>
          <w:sz w:val="30"/>
          <w:szCs w:val="30"/>
        </w:rPr>
      </w:pPr>
    </w:p>
    <w:p w14:paraId="60F4DE2F">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2E03F094">
      <w:pPr>
        <w:adjustRightInd w:val="0"/>
        <w:snapToGrid w:val="0"/>
        <w:spacing w:line="360" w:lineRule="auto"/>
        <w:ind w:firstLine="480" w:firstLineChars="200"/>
        <w:jc w:val="left"/>
        <w:rPr>
          <w:sz w:val="24"/>
        </w:rPr>
      </w:pPr>
      <w:r>
        <w:rPr>
          <w:sz w:val="24"/>
        </w:rPr>
        <w:t>甲方（投标人）：________</w:t>
      </w:r>
    </w:p>
    <w:p w14:paraId="3D1A4EDD">
      <w:pPr>
        <w:adjustRightInd w:val="0"/>
        <w:snapToGrid w:val="0"/>
        <w:spacing w:line="360" w:lineRule="auto"/>
        <w:ind w:firstLine="480" w:firstLineChars="200"/>
        <w:jc w:val="left"/>
        <w:rPr>
          <w:sz w:val="24"/>
        </w:rPr>
      </w:pPr>
      <w:r>
        <w:rPr>
          <w:sz w:val="24"/>
        </w:rPr>
        <w:t>乙方（拟分包单位）：________</w:t>
      </w:r>
    </w:p>
    <w:p w14:paraId="7AA7D3A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05491DC">
      <w:pPr>
        <w:adjustRightInd w:val="0"/>
        <w:snapToGrid w:val="0"/>
        <w:spacing w:line="360" w:lineRule="auto"/>
        <w:ind w:firstLine="480" w:firstLineChars="200"/>
        <w:jc w:val="left"/>
        <w:rPr>
          <w:sz w:val="24"/>
        </w:rPr>
      </w:pPr>
      <w:r>
        <w:rPr>
          <w:sz w:val="24"/>
        </w:rPr>
        <w:t>1.分包内容：_____。</w:t>
      </w:r>
    </w:p>
    <w:p w14:paraId="7F2B0CB3">
      <w:pPr>
        <w:adjustRightInd w:val="0"/>
        <w:snapToGrid w:val="0"/>
        <w:spacing w:line="360" w:lineRule="auto"/>
        <w:ind w:firstLine="480" w:firstLineChars="200"/>
        <w:jc w:val="left"/>
        <w:rPr>
          <w:sz w:val="24"/>
        </w:rPr>
      </w:pPr>
      <w:r>
        <w:rPr>
          <w:sz w:val="24"/>
        </w:rPr>
        <w:t>2.分包金额：_____，该金额占该采购包合同金额的比例为___%。</w:t>
      </w:r>
    </w:p>
    <w:p w14:paraId="66DEA851">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56EDE61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5BB276A2">
      <w:pPr>
        <w:spacing w:line="360" w:lineRule="auto"/>
        <w:ind w:firstLine="471"/>
        <w:rPr>
          <w:b/>
          <w:color w:val="000000"/>
          <w:sz w:val="24"/>
        </w:rPr>
      </w:pPr>
    </w:p>
    <w:p w14:paraId="0E9F1F03">
      <w:pPr>
        <w:spacing w:line="360" w:lineRule="auto"/>
        <w:ind w:firstLine="471"/>
        <w:rPr>
          <w:b/>
          <w:color w:val="000000"/>
          <w:sz w:val="24"/>
        </w:rPr>
      </w:pPr>
      <w:r>
        <w:rPr>
          <w:color w:val="000000"/>
          <w:sz w:val="24"/>
        </w:rPr>
        <w:t>甲方（盖章）：_________                 乙方（盖章）：_________</w:t>
      </w:r>
    </w:p>
    <w:p w14:paraId="1E3BE18F">
      <w:pPr>
        <w:spacing w:line="360" w:lineRule="auto"/>
        <w:ind w:left="480"/>
        <w:jc w:val="right"/>
        <w:rPr>
          <w:color w:val="000000"/>
          <w:sz w:val="24"/>
        </w:rPr>
      </w:pPr>
    </w:p>
    <w:p w14:paraId="542AC35C">
      <w:pPr>
        <w:wordWrap w:val="0"/>
        <w:spacing w:line="360" w:lineRule="auto"/>
        <w:ind w:left="480"/>
        <w:jc w:val="right"/>
        <w:rPr>
          <w:b/>
          <w:color w:val="000000"/>
          <w:sz w:val="24"/>
        </w:rPr>
      </w:pPr>
      <w:r>
        <w:rPr>
          <w:color w:val="000000"/>
          <w:sz w:val="24"/>
          <w:szCs w:val="20"/>
        </w:rPr>
        <w:t xml:space="preserve">日期：_____年______月______日   </w:t>
      </w:r>
    </w:p>
    <w:p w14:paraId="0AEC98D1">
      <w:pPr>
        <w:tabs>
          <w:tab w:val="left" w:pos="8280"/>
        </w:tabs>
        <w:spacing w:line="360" w:lineRule="auto"/>
        <w:ind w:firstLine="480"/>
        <w:rPr>
          <w:color w:val="000000"/>
          <w:sz w:val="24"/>
        </w:rPr>
      </w:pPr>
    </w:p>
    <w:p w14:paraId="5BAD31FD">
      <w:pPr>
        <w:tabs>
          <w:tab w:val="left" w:pos="8280"/>
        </w:tabs>
        <w:spacing w:line="360" w:lineRule="auto"/>
        <w:rPr>
          <w:color w:val="000000"/>
          <w:sz w:val="24"/>
        </w:rPr>
      </w:pPr>
      <w:r>
        <w:rPr>
          <w:color w:val="000000"/>
          <w:sz w:val="24"/>
        </w:rPr>
        <w:t>注：</w:t>
      </w:r>
    </w:p>
    <w:p w14:paraId="27B3995D">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443841DC">
      <w:pPr>
        <w:widowControl/>
        <w:jc w:val="left"/>
        <w:rPr>
          <w:color w:val="000000"/>
          <w:sz w:val="24"/>
          <w:szCs w:val="20"/>
        </w:rPr>
      </w:pPr>
      <w:r>
        <w:rPr>
          <w:color w:val="000000"/>
          <w:sz w:val="24"/>
          <w:szCs w:val="20"/>
        </w:rPr>
        <w:br w:type="page"/>
      </w:r>
    </w:p>
    <w:p w14:paraId="5AA4C441">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65DCB57A">
      <w:pPr>
        <w:widowControl/>
        <w:jc w:val="left"/>
        <w:rPr>
          <w:sz w:val="24"/>
        </w:rPr>
      </w:pPr>
    </w:p>
    <w:p w14:paraId="4B1A2571">
      <w:pPr>
        <w:widowControl/>
        <w:jc w:val="left"/>
        <w:rPr>
          <w:sz w:val="24"/>
        </w:rPr>
      </w:pPr>
      <w:r>
        <w:rPr>
          <w:sz w:val="24"/>
        </w:rPr>
        <w:br w:type="page"/>
      </w:r>
    </w:p>
    <w:p w14:paraId="7090DB68">
      <w:pPr>
        <w:numPr>
          <w:ilvl w:val="0"/>
          <w:numId w:val="20"/>
        </w:numPr>
        <w:tabs>
          <w:tab w:val="left" w:pos="360"/>
        </w:tabs>
        <w:snapToGrid w:val="0"/>
        <w:spacing w:line="360" w:lineRule="auto"/>
        <w:outlineLvl w:val="1"/>
        <w:rPr>
          <w:sz w:val="24"/>
        </w:rPr>
      </w:pPr>
      <w:r>
        <w:rPr>
          <w:sz w:val="24"/>
        </w:rPr>
        <w:t>本项目的特定资格要求</w:t>
      </w:r>
    </w:p>
    <w:p w14:paraId="0488996D">
      <w:pPr>
        <w:widowControl/>
        <w:jc w:val="left"/>
        <w:rPr>
          <w:sz w:val="24"/>
          <w:szCs w:val="20"/>
        </w:rPr>
      </w:pPr>
      <w:r>
        <w:rPr>
          <w:sz w:val="24"/>
          <w:szCs w:val="20"/>
        </w:rPr>
        <w:br w:type="page"/>
      </w:r>
    </w:p>
    <w:p w14:paraId="1A37F841">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47D2AA2F">
      <w:pPr>
        <w:rPr>
          <w:b/>
          <w:spacing w:val="20"/>
          <w:szCs w:val="21"/>
        </w:rPr>
      </w:pPr>
    </w:p>
    <w:p w14:paraId="748F912A">
      <w:pPr>
        <w:rPr>
          <w:b/>
          <w:sz w:val="24"/>
        </w:rPr>
      </w:pPr>
      <w:r>
        <w:rPr>
          <w:b/>
          <w:spacing w:val="20"/>
          <w:sz w:val="24"/>
        </w:rPr>
        <w:t>投标文件（商务技术文件）</w:t>
      </w:r>
      <w:r>
        <w:rPr>
          <w:b/>
          <w:sz w:val="24"/>
        </w:rPr>
        <w:t>封面（非实质性格式）</w:t>
      </w:r>
    </w:p>
    <w:p w14:paraId="68AFE4E7">
      <w:pPr>
        <w:jc w:val="center"/>
        <w:rPr>
          <w:szCs w:val="21"/>
        </w:rPr>
      </w:pPr>
    </w:p>
    <w:p w14:paraId="6311321C">
      <w:pPr>
        <w:jc w:val="center"/>
        <w:rPr>
          <w:b/>
          <w:spacing w:val="60"/>
          <w:sz w:val="84"/>
          <w:szCs w:val="84"/>
        </w:rPr>
      </w:pPr>
      <w:r>
        <w:rPr>
          <w:b/>
          <w:spacing w:val="60"/>
          <w:sz w:val="84"/>
          <w:szCs w:val="84"/>
        </w:rPr>
        <w:t>投 标 文 件</w:t>
      </w:r>
    </w:p>
    <w:p w14:paraId="52803CC9">
      <w:pPr>
        <w:jc w:val="center"/>
        <w:rPr>
          <w:b/>
          <w:spacing w:val="60"/>
          <w:sz w:val="52"/>
          <w:szCs w:val="52"/>
        </w:rPr>
      </w:pPr>
      <w:r>
        <w:rPr>
          <w:b/>
          <w:spacing w:val="60"/>
          <w:sz w:val="52"/>
          <w:szCs w:val="52"/>
        </w:rPr>
        <w:t>（商务技术文件）</w:t>
      </w:r>
    </w:p>
    <w:p w14:paraId="6A27A1D0">
      <w:pPr>
        <w:ind w:firstLine="542" w:firstLineChars="150"/>
        <w:rPr>
          <w:b/>
          <w:spacing w:val="20"/>
          <w:sz w:val="32"/>
          <w:szCs w:val="32"/>
        </w:rPr>
      </w:pPr>
    </w:p>
    <w:p w14:paraId="6E06067A">
      <w:pPr>
        <w:ind w:firstLine="542" w:firstLineChars="150"/>
        <w:rPr>
          <w:b/>
          <w:spacing w:val="20"/>
          <w:sz w:val="32"/>
          <w:szCs w:val="32"/>
        </w:rPr>
      </w:pPr>
    </w:p>
    <w:p w14:paraId="3FA0C35D">
      <w:pPr>
        <w:ind w:firstLine="542" w:firstLineChars="150"/>
        <w:rPr>
          <w:b/>
          <w:spacing w:val="20"/>
          <w:sz w:val="32"/>
          <w:szCs w:val="32"/>
        </w:rPr>
      </w:pPr>
      <w:r>
        <w:rPr>
          <w:b/>
          <w:spacing w:val="20"/>
          <w:sz w:val="32"/>
          <w:szCs w:val="32"/>
        </w:rPr>
        <w:t>项目名称:</w:t>
      </w:r>
    </w:p>
    <w:p w14:paraId="24935315">
      <w:pPr>
        <w:ind w:firstLine="542" w:firstLineChars="150"/>
        <w:rPr>
          <w:b/>
          <w:spacing w:val="20"/>
          <w:sz w:val="32"/>
          <w:szCs w:val="32"/>
        </w:rPr>
      </w:pPr>
      <w:r>
        <w:rPr>
          <w:b/>
          <w:spacing w:val="20"/>
          <w:sz w:val="32"/>
          <w:szCs w:val="32"/>
        </w:rPr>
        <w:t>项目编号/包号：</w:t>
      </w:r>
    </w:p>
    <w:p w14:paraId="43429038">
      <w:pPr>
        <w:ind w:firstLine="542" w:firstLineChars="150"/>
        <w:rPr>
          <w:b/>
          <w:spacing w:val="20"/>
          <w:sz w:val="32"/>
          <w:szCs w:val="32"/>
        </w:rPr>
      </w:pPr>
    </w:p>
    <w:p w14:paraId="3F5CCD40">
      <w:pPr>
        <w:ind w:firstLine="542" w:firstLineChars="150"/>
        <w:rPr>
          <w:b/>
          <w:spacing w:val="20"/>
          <w:sz w:val="32"/>
          <w:szCs w:val="32"/>
        </w:rPr>
      </w:pPr>
    </w:p>
    <w:p w14:paraId="24C83DBF">
      <w:pPr>
        <w:jc w:val="center"/>
        <w:rPr>
          <w:b/>
          <w:sz w:val="32"/>
          <w:szCs w:val="32"/>
        </w:rPr>
      </w:pPr>
    </w:p>
    <w:p w14:paraId="437EA837">
      <w:pPr>
        <w:jc w:val="center"/>
        <w:rPr>
          <w:b/>
          <w:sz w:val="32"/>
          <w:szCs w:val="32"/>
        </w:rPr>
      </w:pPr>
    </w:p>
    <w:p w14:paraId="11027CC3">
      <w:pPr>
        <w:jc w:val="center"/>
        <w:rPr>
          <w:b/>
          <w:sz w:val="32"/>
          <w:szCs w:val="32"/>
        </w:rPr>
      </w:pPr>
    </w:p>
    <w:p w14:paraId="4484E20B">
      <w:pPr>
        <w:jc w:val="center"/>
        <w:rPr>
          <w:b/>
          <w:spacing w:val="20"/>
          <w:sz w:val="32"/>
          <w:szCs w:val="32"/>
        </w:rPr>
      </w:pPr>
    </w:p>
    <w:p w14:paraId="5A4458CD">
      <w:pPr>
        <w:jc w:val="center"/>
        <w:rPr>
          <w:b/>
          <w:spacing w:val="20"/>
          <w:sz w:val="32"/>
          <w:szCs w:val="32"/>
        </w:rPr>
      </w:pPr>
    </w:p>
    <w:p w14:paraId="76488530">
      <w:pPr>
        <w:jc w:val="center"/>
        <w:rPr>
          <w:b/>
          <w:spacing w:val="20"/>
          <w:sz w:val="32"/>
          <w:szCs w:val="32"/>
        </w:rPr>
      </w:pPr>
    </w:p>
    <w:p w14:paraId="25A0A918">
      <w:pPr>
        <w:spacing w:line="360" w:lineRule="auto"/>
        <w:ind w:firstLine="1445" w:firstLineChars="400"/>
        <w:jc w:val="left"/>
        <w:rPr>
          <w:b/>
          <w:spacing w:val="20"/>
          <w:sz w:val="32"/>
          <w:szCs w:val="32"/>
        </w:rPr>
      </w:pPr>
      <w:r>
        <w:rPr>
          <w:b/>
          <w:spacing w:val="20"/>
          <w:sz w:val="32"/>
          <w:szCs w:val="32"/>
        </w:rPr>
        <w:t>投标人名称：</w:t>
      </w:r>
    </w:p>
    <w:p w14:paraId="61F32A8C">
      <w:pPr>
        <w:jc w:val="center"/>
        <w:rPr>
          <w:b/>
          <w:sz w:val="32"/>
          <w:szCs w:val="32"/>
        </w:rPr>
      </w:pPr>
    </w:p>
    <w:p w14:paraId="45CA4287">
      <w:pPr>
        <w:widowControl/>
        <w:jc w:val="left"/>
        <w:rPr>
          <w:b/>
          <w:sz w:val="24"/>
        </w:rPr>
      </w:pPr>
      <w:r>
        <w:rPr>
          <w:b/>
          <w:sz w:val="24"/>
        </w:rPr>
        <w:br w:type="page"/>
      </w:r>
    </w:p>
    <w:p w14:paraId="3DCA3DC1">
      <w:pPr>
        <w:numPr>
          <w:ilvl w:val="0"/>
          <w:numId w:val="22"/>
        </w:numPr>
        <w:tabs>
          <w:tab w:val="left" w:pos="360"/>
        </w:tabs>
        <w:snapToGrid w:val="0"/>
        <w:spacing w:line="360" w:lineRule="auto"/>
        <w:outlineLvl w:val="1"/>
        <w:rPr>
          <w:color w:val="000000"/>
          <w:sz w:val="24"/>
          <w:szCs w:val="20"/>
        </w:rPr>
      </w:pPr>
      <w:bookmarkStart w:id="839" w:name="_Hlt520274065"/>
      <w:bookmarkEnd w:id="839"/>
      <w:bookmarkStart w:id="840" w:name="_Hlt520274393"/>
      <w:bookmarkEnd w:id="840"/>
      <w:bookmarkStart w:id="841" w:name="_Hlt520274407"/>
      <w:bookmarkEnd w:id="841"/>
      <w:bookmarkStart w:id="842" w:name="_Hlt520271212"/>
      <w:bookmarkEnd w:id="842"/>
      <w:bookmarkStart w:id="843" w:name="_Hlt520350918"/>
      <w:bookmarkEnd w:id="843"/>
      <w:bookmarkStart w:id="844" w:name="_Hlt520343392"/>
      <w:bookmarkEnd w:id="844"/>
      <w:bookmarkStart w:id="845" w:name="_Hlt520273711"/>
      <w:bookmarkEnd w:id="845"/>
      <w:bookmarkStart w:id="846" w:name="_Hlt520355504"/>
      <w:bookmarkEnd w:id="846"/>
      <w:bookmarkStart w:id="847" w:name="_Hlt520343000"/>
      <w:bookmarkEnd w:id="847"/>
      <w:bookmarkStart w:id="848" w:name="_Hlt520274121"/>
      <w:bookmarkEnd w:id="848"/>
      <w:bookmarkStart w:id="849" w:name="_Ref467988698"/>
      <w:bookmarkStart w:id="850" w:name="_Toc480942349"/>
      <w:bookmarkStart w:id="851" w:name="_Toc127151556"/>
      <w:bookmarkStart w:id="852" w:name="_Toc226309800"/>
      <w:bookmarkStart w:id="853" w:name="_Toc520356217"/>
      <w:bookmarkStart w:id="854" w:name="_Toc142311058"/>
      <w:bookmarkStart w:id="855" w:name="_Toc150480794"/>
      <w:bookmarkStart w:id="856" w:name="_Toc195842921"/>
      <w:bookmarkStart w:id="857" w:name="_Toc226965746"/>
      <w:bookmarkStart w:id="858" w:name="_Toc150774761"/>
      <w:bookmarkStart w:id="859" w:name="_Toc226965829"/>
      <w:bookmarkStart w:id="860" w:name="_Toc226337252"/>
      <w:r>
        <w:rPr>
          <w:color w:val="000000"/>
          <w:sz w:val="24"/>
        </w:rPr>
        <w:t>投标</w:t>
      </w:r>
      <w:bookmarkEnd w:id="849"/>
      <w:bookmarkEnd w:id="850"/>
      <w:r>
        <w:rPr>
          <w:color w:val="000000"/>
          <w:sz w:val="24"/>
        </w:rPr>
        <w:t>书</w:t>
      </w:r>
      <w:bookmarkEnd w:id="851"/>
      <w:bookmarkEnd w:id="852"/>
      <w:bookmarkEnd w:id="853"/>
      <w:bookmarkEnd w:id="854"/>
      <w:bookmarkEnd w:id="855"/>
      <w:bookmarkEnd w:id="856"/>
      <w:bookmarkEnd w:id="857"/>
      <w:bookmarkEnd w:id="858"/>
      <w:bookmarkEnd w:id="859"/>
      <w:bookmarkEnd w:id="860"/>
      <w:r>
        <w:rPr>
          <w:color w:val="000000"/>
          <w:sz w:val="24"/>
          <w:szCs w:val="20"/>
        </w:rPr>
        <w:t>（实质性格式）</w:t>
      </w:r>
    </w:p>
    <w:p w14:paraId="172CC03E">
      <w:pPr>
        <w:tabs>
          <w:tab w:val="left" w:pos="5580"/>
        </w:tabs>
        <w:spacing w:line="360" w:lineRule="auto"/>
        <w:rPr>
          <w:color w:val="000000"/>
          <w:sz w:val="24"/>
        </w:rPr>
      </w:pPr>
    </w:p>
    <w:p w14:paraId="4DA46851">
      <w:pPr>
        <w:spacing w:line="360" w:lineRule="auto"/>
        <w:jc w:val="center"/>
        <w:rPr>
          <w:b/>
          <w:color w:val="000000"/>
          <w:sz w:val="36"/>
          <w:szCs w:val="36"/>
        </w:rPr>
      </w:pPr>
      <w:r>
        <w:rPr>
          <w:b/>
          <w:color w:val="000000"/>
          <w:sz w:val="36"/>
          <w:szCs w:val="36"/>
        </w:rPr>
        <w:t>投标书</w:t>
      </w:r>
    </w:p>
    <w:p w14:paraId="514AC6D8">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E09FD3F">
      <w:pPr>
        <w:tabs>
          <w:tab w:val="left" w:pos="5580"/>
        </w:tabs>
        <w:spacing w:line="360" w:lineRule="auto"/>
        <w:rPr>
          <w:color w:val="000000"/>
          <w:sz w:val="24"/>
          <w:szCs w:val="20"/>
        </w:rPr>
      </w:pPr>
    </w:p>
    <w:p w14:paraId="74F9B83B">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2C72301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E906271">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3DCC9272">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5E286061">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22E385AA">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2284D663">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5B108549">
      <w:pPr>
        <w:spacing w:line="360" w:lineRule="auto"/>
        <w:ind w:firstLine="480" w:firstLineChars="200"/>
        <w:rPr>
          <w:color w:val="000000"/>
          <w:sz w:val="24"/>
        </w:rPr>
      </w:pPr>
      <w:r>
        <w:rPr>
          <w:color w:val="000000"/>
          <w:sz w:val="24"/>
        </w:rPr>
        <w:t>与本投标有关的一切正式往来信函请寄：</w:t>
      </w:r>
    </w:p>
    <w:p w14:paraId="0FE60D08">
      <w:pPr>
        <w:tabs>
          <w:tab w:val="left" w:pos="5580"/>
        </w:tabs>
        <w:spacing w:line="360" w:lineRule="auto"/>
        <w:ind w:left="420"/>
        <w:rPr>
          <w:color w:val="000000"/>
          <w:sz w:val="24"/>
          <w:szCs w:val="20"/>
        </w:rPr>
      </w:pPr>
    </w:p>
    <w:p w14:paraId="576937B6">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53E0776">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03E57D22">
      <w:pPr>
        <w:tabs>
          <w:tab w:val="left" w:pos="5580"/>
        </w:tabs>
        <w:spacing w:line="360" w:lineRule="auto"/>
        <w:ind w:left="420"/>
        <w:rPr>
          <w:color w:val="000000"/>
          <w:sz w:val="24"/>
          <w:szCs w:val="20"/>
        </w:rPr>
      </w:pPr>
    </w:p>
    <w:p w14:paraId="1A44CD13">
      <w:pPr>
        <w:tabs>
          <w:tab w:val="left" w:pos="5580"/>
        </w:tabs>
        <w:spacing w:line="360" w:lineRule="auto"/>
        <w:ind w:left="420"/>
        <w:rPr>
          <w:color w:val="000000"/>
          <w:sz w:val="24"/>
          <w:szCs w:val="20"/>
        </w:rPr>
      </w:pPr>
      <w:r>
        <w:rPr>
          <w:color w:val="000000"/>
          <w:sz w:val="24"/>
          <w:szCs w:val="20"/>
        </w:rPr>
        <w:t>投标人名称（加盖公章） ___________</w:t>
      </w:r>
    </w:p>
    <w:p w14:paraId="2343FCD9">
      <w:pPr>
        <w:tabs>
          <w:tab w:val="left" w:pos="5580"/>
        </w:tabs>
        <w:spacing w:line="360" w:lineRule="auto"/>
        <w:ind w:left="420"/>
        <w:rPr>
          <w:color w:val="000000"/>
          <w:sz w:val="24"/>
          <w:szCs w:val="20"/>
        </w:rPr>
      </w:pPr>
      <w:r>
        <w:rPr>
          <w:color w:val="000000"/>
          <w:sz w:val="24"/>
          <w:szCs w:val="20"/>
        </w:rPr>
        <w:t xml:space="preserve">日期：_____年______月______日    </w:t>
      </w:r>
    </w:p>
    <w:p w14:paraId="52CAAF00">
      <w:pPr>
        <w:tabs>
          <w:tab w:val="left" w:pos="5580"/>
        </w:tabs>
        <w:spacing w:line="360" w:lineRule="auto"/>
        <w:ind w:left="420"/>
        <w:rPr>
          <w:color w:val="000000"/>
          <w:sz w:val="24"/>
          <w:szCs w:val="20"/>
          <w:u w:val="single"/>
        </w:rPr>
      </w:pPr>
    </w:p>
    <w:p w14:paraId="71FB9E9C">
      <w:pPr>
        <w:widowControl/>
        <w:jc w:val="left"/>
        <w:rPr>
          <w:color w:val="000000"/>
          <w:sz w:val="24"/>
        </w:rPr>
      </w:pPr>
      <w:bookmarkStart w:id="861" w:name="_Hlt520355938"/>
      <w:bookmarkEnd w:id="861"/>
      <w:bookmarkStart w:id="862" w:name="_Hlt520356243"/>
      <w:bookmarkEnd w:id="862"/>
      <w:bookmarkStart w:id="863" w:name="_Toc195842922"/>
      <w:bookmarkStart w:id="864" w:name="_Toc226309801"/>
      <w:bookmarkStart w:id="865" w:name="_Toc226965830"/>
      <w:bookmarkStart w:id="866" w:name="_Toc142311059"/>
      <w:bookmarkStart w:id="867" w:name="_Ref467988705"/>
      <w:bookmarkStart w:id="868" w:name="_Toc226965747"/>
      <w:bookmarkStart w:id="869" w:name="_Toc480942350"/>
      <w:bookmarkStart w:id="870" w:name="_Toc226337253"/>
      <w:bookmarkStart w:id="871" w:name="_Toc264969247"/>
      <w:bookmarkStart w:id="872" w:name="_Toc305158899"/>
      <w:bookmarkStart w:id="873" w:name="_Toc127151557"/>
      <w:bookmarkStart w:id="874" w:name="_Toc150774762"/>
      <w:bookmarkStart w:id="875" w:name="_Toc305158825"/>
      <w:bookmarkStart w:id="876" w:name="_Toc520356218"/>
      <w:bookmarkStart w:id="877" w:name="_Toc150480795"/>
      <w:bookmarkStart w:id="878" w:name="_Toc265228395"/>
      <w:r>
        <w:rPr>
          <w:color w:val="000000"/>
          <w:sz w:val="24"/>
        </w:rPr>
        <w:br w:type="page"/>
      </w:r>
    </w:p>
    <w:p w14:paraId="0AFC34AC">
      <w:pPr>
        <w:numPr>
          <w:ilvl w:val="0"/>
          <w:numId w:val="22"/>
        </w:numPr>
        <w:tabs>
          <w:tab w:val="left" w:pos="360"/>
        </w:tabs>
        <w:snapToGrid w:val="0"/>
        <w:spacing w:line="360" w:lineRule="auto"/>
        <w:outlineLvl w:val="1"/>
        <w:rPr>
          <w:color w:val="000000"/>
          <w:sz w:val="24"/>
        </w:rPr>
      </w:pPr>
      <w:r>
        <w:rPr>
          <w:color w:val="000000"/>
          <w:sz w:val="24"/>
        </w:rPr>
        <w:t>授权委托书（实质性格式）</w:t>
      </w:r>
    </w:p>
    <w:p w14:paraId="36D0D7CA">
      <w:pPr>
        <w:spacing w:line="360" w:lineRule="exact"/>
        <w:jc w:val="center"/>
        <w:rPr>
          <w:b/>
          <w:color w:val="000000"/>
          <w:sz w:val="36"/>
          <w:szCs w:val="36"/>
        </w:rPr>
      </w:pPr>
      <w:r>
        <w:rPr>
          <w:b/>
          <w:color w:val="000000"/>
          <w:sz w:val="36"/>
          <w:szCs w:val="36"/>
        </w:rPr>
        <w:t>授权委托书</w:t>
      </w:r>
    </w:p>
    <w:p w14:paraId="6C60EC7E">
      <w:pPr>
        <w:spacing w:line="360" w:lineRule="auto"/>
        <w:ind w:firstLine="420"/>
        <w:rPr>
          <w:color w:val="000000"/>
          <w:sz w:val="24"/>
          <w:szCs w:val="20"/>
        </w:rPr>
      </w:pPr>
    </w:p>
    <w:p w14:paraId="1BB0160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28CEB479">
      <w:pPr>
        <w:spacing w:line="360" w:lineRule="auto"/>
        <w:ind w:firstLine="420"/>
        <w:rPr>
          <w:color w:val="000000"/>
          <w:sz w:val="24"/>
          <w:szCs w:val="20"/>
        </w:rPr>
      </w:pPr>
      <w:r>
        <w:rPr>
          <w:color w:val="000000"/>
          <w:sz w:val="24"/>
          <w:szCs w:val="20"/>
        </w:rPr>
        <w:t>委托期限：自本授权委托书签署之日起至投标有效期届满之日止。</w:t>
      </w:r>
    </w:p>
    <w:p w14:paraId="1B823F10">
      <w:pPr>
        <w:spacing w:line="360" w:lineRule="auto"/>
        <w:ind w:firstLine="420"/>
        <w:rPr>
          <w:color w:val="000000"/>
          <w:sz w:val="24"/>
          <w:szCs w:val="20"/>
        </w:rPr>
      </w:pPr>
      <w:r>
        <w:rPr>
          <w:color w:val="000000"/>
          <w:sz w:val="24"/>
          <w:szCs w:val="20"/>
        </w:rPr>
        <w:t>代理人无转委托权。</w:t>
      </w:r>
      <w:r>
        <w:rPr>
          <w:color w:val="000000"/>
          <w:sz w:val="24"/>
          <w:szCs w:val="20"/>
        </w:rPr>
        <w:cr/>
      </w:r>
    </w:p>
    <w:p w14:paraId="7469CC15">
      <w:pPr>
        <w:spacing w:line="360" w:lineRule="auto"/>
        <w:rPr>
          <w:color w:val="000000"/>
          <w:sz w:val="24"/>
          <w:lang w:val="zh-CN"/>
        </w:rPr>
      </w:pPr>
      <w:r>
        <w:rPr>
          <w:color w:val="000000"/>
          <w:sz w:val="24"/>
        </w:rPr>
        <w:t>投标人名称（加盖公章）</w:t>
      </w:r>
      <w:r>
        <w:rPr>
          <w:color w:val="000000"/>
          <w:sz w:val="24"/>
          <w:lang w:val="zh-CN"/>
        </w:rPr>
        <w:t>：________________</w:t>
      </w:r>
    </w:p>
    <w:p w14:paraId="31EC5427">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2B5BCB76">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5B0AF628">
      <w:pPr>
        <w:autoSpaceDE w:val="0"/>
        <w:autoSpaceDN w:val="0"/>
        <w:adjustRightInd w:val="0"/>
        <w:snapToGrid w:val="0"/>
        <w:spacing w:line="360" w:lineRule="auto"/>
        <w:rPr>
          <w:color w:val="000000"/>
          <w:sz w:val="24"/>
          <w:lang w:val="zh-CN"/>
        </w:rPr>
      </w:pPr>
      <w:r>
        <w:rPr>
          <w:color w:val="000000"/>
          <w:sz w:val="24"/>
        </w:rPr>
        <w:t>日期：_____年______月______日</w:t>
      </w:r>
    </w:p>
    <w:p w14:paraId="33D2EE8F">
      <w:pPr>
        <w:tabs>
          <w:tab w:val="left" w:pos="5580"/>
        </w:tabs>
        <w:spacing w:line="360" w:lineRule="auto"/>
        <w:ind w:firstLine="480" w:firstLineChars="200"/>
        <w:rPr>
          <w:color w:val="000000"/>
          <w:sz w:val="24"/>
          <w:szCs w:val="20"/>
        </w:rPr>
      </w:pPr>
    </w:p>
    <w:p w14:paraId="5F77876F">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226A88EB">
      <w:pPr>
        <w:tabs>
          <w:tab w:val="left" w:pos="5580"/>
        </w:tabs>
        <w:spacing w:line="360" w:lineRule="auto"/>
        <w:jc w:val="left"/>
        <w:rPr>
          <w:color w:val="000000"/>
          <w:sz w:val="24"/>
          <w:szCs w:val="20"/>
        </w:rPr>
      </w:pPr>
    </w:p>
    <w:p w14:paraId="2EB746BE">
      <w:pPr>
        <w:tabs>
          <w:tab w:val="left" w:pos="5580"/>
        </w:tabs>
        <w:spacing w:line="360" w:lineRule="auto"/>
        <w:jc w:val="left"/>
        <w:rPr>
          <w:color w:val="000000"/>
          <w:sz w:val="24"/>
          <w:szCs w:val="20"/>
        </w:rPr>
      </w:pPr>
    </w:p>
    <w:p w14:paraId="77B138B3">
      <w:pPr>
        <w:tabs>
          <w:tab w:val="left" w:pos="5580"/>
        </w:tabs>
        <w:spacing w:line="360" w:lineRule="auto"/>
        <w:jc w:val="left"/>
        <w:rPr>
          <w:color w:val="000000"/>
          <w:sz w:val="24"/>
          <w:szCs w:val="20"/>
        </w:rPr>
      </w:pPr>
    </w:p>
    <w:p w14:paraId="379C5110">
      <w:pPr>
        <w:tabs>
          <w:tab w:val="left" w:pos="5580"/>
        </w:tabs>
        <w:spacing w:line="360" w:lineRule="auto"/>
        <w:jc w:val="left"/>
        <w:rPr>
          <w:color w:val="000000"/>
          <w:sz w:val="24"/>
          <w:szCs w:val="20"/>
        </w:rPr>
      </w:pPr>
    </w:p>
    <w:p w14:paraId="0725B7E3">
      <w:pPr>
        <w:tabs>
          <w:tab w:val="left" w:pos="5580"/>
        </w:tabs>
        <w:spacing w:line="360" w:lineRule="auto"/>
        <w:jc w:val="left"/>
        <w:rPr>
          <w:color w:val="000000"/>
          <w:sz w:val="24"/>
          <w:szCs w:val="20"/>
        </w:rPr>
      </w:pPr>
    </w:p>
    <w:p w14:paraId="24CBA53E">
      <w:pPr>
        <w:tabs>
          <w:tab w:val="left" w:pos="5580"/>
        </w:tabs>
        <w:spacing w:line="360" w:lineRule="auto"/>
        <w:jc w:val="left"/>
        <w:rPr>
          <w:color w:val="000000"/>
          <w:sz w:val="24"/>
          <w:szCs w:val="20"/>
        </w:rPr>
      </w:pPr>
      <w:r>
        <w:rPr>
          <w:color w:val="000000"/>
          <w:sz w:val="24"/>
          <w:szCs w:val="20"/>
        </w:rPr>
        <w:t>说明：</w:t>
      </w:r>
    </w:p>
    <w:p w14:paraId="3A9824F0">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00A67E57">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8B9AA0B">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04E6D9F3">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35A1620">
      <w:pPr>
        <w:spacing w:line="360" w:lineRule="exact"/>
        <w:jc w:val="center"/>
        <w:rPr>
          <w:b/>
          <w:color w:val="000000"/>
          <w:sz w:val="36"/>
          <w:szCs w:val="36"/>
        </w:rPr>
      </w:pPr>
      <w:r>
        <w:rPr>
          <w:b/>
          <w:color w:val="000000"/>
          <w:sz w:val="36"/>
          <w:szCs w:val="36"/>
        </w:rPr>
        <w:t>法定代表人（单位负责人）身份证明</w:t>
      </w:r>
    </w:p>
    <w:p w14:paraId="74E0C1E6">
      <w:pPr>
        <w:kinsoku w:val="0"/>
        <w:overflowPunct w:val="0"/>
        <w:spacing w:line="200" w:lineRule="exact"/>
        <w:rPr>
          <w:sz w:val="20"/>
          <w:szCs w:val="20"/>
        </w:rPr>
      </w:pPr>
    </w:p>
    <w:p w14:paraId="2B5A54C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4AE607A">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27352EE7">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63E9534">
      <w:pPr>
        <w:pStyle w:val="17"/>
        <w:tabs>
          <w:tab w:val="left" w:pos="2412"/>
          <w:tab w:val="left" w:pos="3883"/>
          <w:tab w:val="left" w:pos="5352"/>
          <w:tab w:val="left" w:pos="6821"/>
        </w:tabs>
        <w:kinsoku w:val="0"/>
        <w:overflowPunct w:val="0"/>
        <w:spacing w:line="335" w:lineRule="exact"/>
        <w:rPr>
          <w:rFonts w:ascii="Times New Roman" w:hAnsi="Times New Roman"/>
        </w:rPr>
      </w:pPr>
    </w:p>
    <w:p w14:paraId="3B6EE74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DE407F5">
      <w:pPr>
        <w:pStyle w:val="17"/>
        <w:tabs>
          <w:tab w:val="left" w:pos="2412"/>
          <w:tab w:val="left" w:pos="3883"/>
          <w:tab w:val="left" w:pos="5352"/>
          <w:tab w:val="left" w:pos="6821"/>
        </w:tabs>
        <w:kinsoku w:val="0"/>
        <w:overflowPunct w:val="0"/>
        <w:spacing w:line="335" w:lineRule="exact"/>
        <w:rPr>
          <w:rFonts w:ascii="Times New Roman" w:hAnsi="Times New Roman"/>
        </w:rPr>
      </w:pPr>
    </w:p>
    <w:p w14:paraId="3BBAEE1D">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7802474">
      <w:pPr>
        <w:pStyle w:val="17"/>
        <w:kinsoku w:val="0"/>
        <w:overflowPunct w:val="0"/>
        <w:spacing w:line="583" w:lineRule="auto"/>
        <w:ind w:right="4305"/>
        <w:rPr>
          <w:rFonts w:ascii="Times New Roman" w:hAnsi="Times New Roman"/>
          <w:spacing w:val="-3"/>
        </w:rPr>
      </w:pPr>
    </w:p>
    <w:p w14:paraId="3A59E219">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5573C6B4">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2D078176">
      <w:pPr>
        <w:autoSpaceDE w:val="0"/>
        <w:autoSpaceDN w:val="0"/>
        <w:adjustRightInd w:val="0"/>
        <w:snapToGrid w:val="0"/>
        <w:spacing w:line="360" w:lineRule="auto"/>
        <w:rPr>
          <w:color w:val="000000"/>
          <w:sz w:val="24"/>
        </w:rPr>
      </w:pPr>
    </w:p>
    <w:p w14:paraId="567C1558">
      <w:pPr>
        <w:autoSpaceDE w:val="0"/>
        <w:autoSpaceDN w:val="0"/>
        <w:adjustRightInd w:val="0"/>
        <w:snapToGrid w:val="0"/>
        <w:spacing w:line="360" w:lineRule="auto"/>
        <w:rPr>
          <w:color w:val="000000"/>
          <w:sz w:val="24"/>
          <w:lang w:val="zh-CN"/>
        </w:rPr>
      </w:pPr>
      <w:r>
        <w:rPr>
          <w:color w:val="000000"/>
          <w:sz w:val="24"/>
        </w:rPr>
        <w:t>日期：_____年______月______日</w:t>
      </w:r>
    </w:p>
    <w:p w14:paraId="6AC8EF41">
      <w:pPr>
        <w:widowControl/>
        <w:jc w:val="left"/>
        <w:rPr>
          <w:i/>
          <w:color w:val="000000"/>
          <w:sz w:val="24"/>
          <w:szCs w:val="20"/>
          <w:u w:val="single"/>
        </w:rPr>
      </w:pPr>
    </w:p>
    <w:p w14:paraId="0C6E895F">
      <w:pPr>
        <w:widowControl/>
        <w:jc w:val="left"/>
        <w:rPr>
          <w:color w:val="000000"/>
          <w:sz w:val="24"/>
          <w:szCs w:val="20"/>
        </w:rPr>
      </w:pPr>
      <w:r>
        <w:rPr>
          <w:color w:val="000000"/>
          <w:sz w:val="24"/>
          <w:szCs w:val="20"/>
        </w:rPr>
        <w:br w:type="page"/>
      </w:r>
    </w:p>
    <w:p w14:paraId="25A68ECE">
      <w:pPr>
        <w:numPr>
          <w:ilvl w:val="0"/>
          <w:numId w:val="22"/>
        </w:numPr>
        <w:tabs>
          <w:tab w:val="left" w:pos="360"/>
        </w:tabs>
        <w:snapToGrid w:val="0"/>
        <w:spacing w:line="360" w:lineRule="auto"/>
        <w:outlineLvl w:val="1"/>
        <w:rPr>
          <w:color w:val="000000"/>
          <w:sz w:val="24"/>
          <w:szCs w:val="20"/>
        </w:rPr>
      </w:pPr>
      <w:r>
        <w:rPr>
          <w:color w:val="000000"/>
          <w:sz w:val="24"/>
          <w:szCs w:val="20"/>
        </w:rPr>
        <w:t>开标一览表</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color w:val="000000"/>
          <w:sz w:val="24"/>
          <w:szCs w:val="20"/>
        </w:rPr>
        <w:t>（实质性格式）</w:t>
      </w:r>
    </w:p>
    <w:p w14:paraId="6F1C9771">
      <w:pPr>
        <w:spacing w:line="360" w:lineRule="exact"/>
        <w:jc w:val="center"/>
        <w:rPr>
          <w:b/>
          <w:color w:val="000000"/>
          <w:sz w:val="36"/>
          <w:szCs w:val="36"/>
        </w:rPr>
      </w:pPr>
      <w:bookmarkStart w:id="879" w:name="_Toc305158900"/>
      <w:bookmarkStart w:id="880" w:name="_Toc305158826"/>
      <w:bookmarkStart w:id="881" w:name="_Toc195842923"/>
      <w:bookmarkStart w:id="882" w:name="_Toc265228396"/>
      <w:bookmarkStart w:id="883" w:name="_Toc264969248"/>
      <w:bookmarkStart w:id="884" w:name="_Toc164608672"/>
      <w:bookmarkStart w:id="885" w:name="_Toc226309802"/>
      <w:bookmarkStart w:id="886" w:name="_Toc226965748"/>
      <w:bookmarkStart w:id="887" w:name="_Toc226337254"/>
      <w:bookmarkStart w:id="888" w:name="_Toc226965831"/>
      <w:bookmarkStart w:id="889" w:name="_Toc164608827"/>
      <w:r>
        <w:rPr>
          <w:b/>
          <w:color w:val="000000"/>
          <w:sz w:val="36"/>
          <w:szCs w:val="36"/>
        </w:rPr>
        <w:t>开标一览表</w:t>
      </w:r>
      <w:bookmarkEnd w:id="879"/>
      <w:bookmarkEnd w:id="880"/>
      <w:bookmarkEnd w:id="881"/>
      <w:bookmarkEnd w:id="882"/>
      <w:bookmarkEnd w:id="883"/>
      <w:bookmarkEnd w:id="884"/>
      <w:bookmarkEnd w:id="885"/>
      <w:bookmarkEnd w:id="886"/>
      <w:bookmarkEnd w:id="887"/>
      <w:bookmarkEnd w:id="888"/>
      <w:bookmarkEnd w:id="889"/>
    </w:p>
    <w:p w14:paraId="0813E9A7">
      <w:pPr>
        <w:tabs>
          <w:tab w:val="left" w:pos="1800"/>
          <w:tab w:val="left" w:pos="5580"/>
        </w:tabs>
        <w:spacing w:line="360" w:lineRule="auto"/>
        <w:jc w:val="left"/>
        <w:rPr>
          <w:i/>
          <w:color w:val="FF0000"/>
          <w:sz w:val="24"/>
        </w:rPr>
      </w:pPr>
    </w:p>
    <w:p w14:paraId="226102CC">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00A3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072C24A1">
            <w:pPr>
              <w:tabs>
                <w:tab w:val="left" w:pos="5580"/>
              </w:tabs>
              <w:jc w:val="center"/>
              <w:rPr>
                <w:b/>
                <w:sz w:val="24"/>
              </w:rPr>
            </w:pPr>
            <w:r>
              <w:rPr>
                <w:b/>
                <w:sz w:val="24"/>
              </w:rPr>
              <w:t>包号</w:t>
            </w:r>
          </w:p>
        </w:tc>
        <w:tc>
          <w:tcPr>
            <w:tcW w:w="2215" w:type="pct"/>
            <w:vMerge w:val="restart"/>
            <w:vAlign w:val="center"/>
          </w:tcPr>
          <w:p w14:paraId="777022AF">
            <w:pPr>
              <w:tabs>
                <w:tab w:val="left" w:pos="5580"/>
              </w:tabs>
              <w:jc w:val="center"/>
              <w:rPr>
                <w:b/>
                <w:sz w:val="24"/>
              </w:rPr>
            </w:pPr>
            <w:r>
              <w:rPr>
                <w:b/>
                <w:sz w:val="24"/>
              </w:rPr>
              <w:t>投标人名称</w:t>
            </w:r>
          </w:p>
        </w:tc>
        <w:tc>
          <w:tcPr>
            <w:tcW w:w="2373" w:type="pct"/>
            <w:gridSpan w:val="2"/>
            <w:vAlign w:val="center"/>
          </w:tcPr>
          <w:p w14:paraId="4146005D">
            <w:pPr>
              <w:tabs>
                <w:tab w:val="left" w:pos="5580"/>
              </w:tabs>
              <w:jc w:val="center"/>
              <w:rPr>
                <w:b/>
                <w:sz w:val="24"/>
              </w:rPr>
            </w:pPr>
            <w:r>
              <w:rPr>
                <w:b/>
                <w:sz w:val="24"/>
              </w:rPr>
              <w:t>投标报价</w:t>
            </w:r>
          </w:p>
        </w:tc>
      </w:tr>
      <w:tr w14:paraId="7297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46667C20">
            <w:pPr>
              <w:tabs>
                <w:tab w:val="left" w:pos="5580"/>
              </w:tabs>
              <w:jc w:val="center"/>
              <w:rPr>
                <w:sz w:val="24"/>
              </w:rPr>
            </w:pPr>
          </w:p>
        </w:tc>
        <w:tc>
          <w:tcPr>
            <w:tcW w:w="2215" w:type="pct"/>
            <w:vMerge w:val="continue"/>
            <w:vAlign w:val="center"/>
          </w:tcPr>
          <w:p w14:paraId="3F35043D">
            <w:pPr>
              <w:tabs>
                <w:tab w:val="left" w:pos="5580"/>
              </w:tabs>
              <w:jc w:val="center"/>
              <w:rPr>
                <w:sz w:val="24"/>
              </w:rPr>
            </w:pPr>
          </w:p>
        </w:tc>
        <w:tc>
          <w:tcPr>
            <w:tcW w:w="1188" w:type="pct"/>
            <w:vAlign w:val="center"/>
          </w:tcPr>
          <w:p w14:paraId="73C39747">
            <w:pPr>
              <w:tabs>
                <w:tab w:val="left" w:pos="5580"/>
              </w:tabs>
              <w:jc w:val="center"/>
              <w:rPr>
                <w:b/>
                <w:sz w:val="24"/>
              </w:rPr>
            </w:pPr>
            <w:r>
              <w:rPr>
                <w:b/>
                <w:sz w:val="24"/>
              </w:rPr>
              <w:t>大写</w:t>
            </w:r>
          </w:p>
        </w:tc>
        <w:tc>
          <w:tcPr>
            <w:tcW w:w="1182" w:type="pct"/>
            <w:vAlign w:val="center"/>
          </w:tcPr>
          <w:p w14:paraId="6F4CE6AB">
            <w:pPr>
              <w:tabs>
                <w:tab w:val="left" w:pos="5580"/>
              </w:tabs>
              <w:jc w:val="center"/>
              <w:rPr>
                <w:b/>
                <w:sz w:val="24"/>
              </w:rPr>
            </w:pPr>
            <w:r>
              <w:rPr>
                <w:b/>
                <w:sz w:val="24"/>
              </w:rPr>
              <w:t>小写</w:t>
            </w:r>
          </w:p>
        </w:tc>
      </w:tr>
      <w:tr w14:paraId="234B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1D86A4C8">
            <w:pPr>
              <w:tabs>
                <w:tab w:val="left" w:pos="5580"/>
              </w:tabs>
              <w:jc w:val="center"/>
              <w:rPr>
                <w:sz w:val="24"/>
              </w:rPr>
            </w:pPr>
          </w:p>
        </w:tc>
        <w:tc>
          <w:tcPr>
            <w:tcW w:w="2215" w:type="pct"/>
            <w:vAlign w:val="center"/>
          </w:tcPr>
          <w:p w14:paraId="6157F815">
            <w:pPr>
              <w:tabs>
                <w:tab w:val="left" w:pos="5580"/>
              </w:tabs>
              <w:jc w:val="center"/>
              <w:rPr>
                <w:sz w:val="24"/>
              </w:rPr>
            </w:pPr>
          </w:p>
        </w:tc>
        <w:tc>
          <w:tcPr>
            <w:tcW w:w="1188" w:type="pct"/>
            <w:vAlign w:val="center"/>
          </w:tcPr>
          <w:p w14:paraId="7E345465">
            <w:pPr>
              <w:tabs>
                <w:tab w:val="left" w:pos="5580"/>
              </w:tabs>
              <w:jc w:val="center"/>
              <w:rPr>
                <w:sz w:val="24"/>
              </w:rPr>
            </w:pPr>
          </w:p>
        </w:tc>
        <w:tc>
          <w:tcPr>
            <w:tcW w:w="1182" w:type="pct"/>
            <w:vAlign w:val="center"/>
          </w:tcPr>
          <w:p w14:paraId="46AE5DD7">
            <w:pPr>
              <w:tabs>
                <w:tab w:val="left" w:pos="5580"/>
              </w:tabs>
              <w:jc w:val="center"/>
              <w:rPr>
                <w:sz w:val="24"/>
              </w:rPr>
            </w:pPr>
          </w:p>
        </w:tc>
      </w:tr>
    </w:tbl>
    <w:p w14:paraId="4E853D62">
      <w:pPr>
        <w:autoSpaceDE w:val="0"/>
        <w:autoSpaceDN w:val="0"/>
        <w:adjustRightInd w:val="0"/>
        <w:jc w:val="left"/>
        <w:rPr>
          <w:color w:val="000000"/>
          <w:kern w:val="0"/>
          <w:sz w:val="24"/>
        </w:rPr>
      </w:pPr>
    </w:p>
    <w:p w14:paraId="17C5D804">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7585F8AA">
      <w:pPr>
        <w:tabs>
          <w:tab w:val="left" w:pos="5580"/>
        </w:tabs>
        <w:ind w:firstLine="480" w:firstLineChars="200"/>
        <w:rPr>
          <w:color w:val="000000"/>
          <w:sz w:val="24"/>
          <w:szCs w:val="20"/>
        </w:rPr>
      </w:pPr>
      <w:r>
        <w:rPr>
          <w:color w:val="000000"/>
          <w:sz w:val="24"/>
          <w:szCs w:val="20"/>
        </w:rPr>
        <w:t>2.本表必须按包分别填写。</w:t>
      </w:r>
    </w:p>
    <w:p w14:paraId="2ACE87CE">
      <w:pPr>
        <w:autoSpaceDE w:val="0"/>
        <w:autoSpaceDN w:val="0"/>
        <w:adjustRightInd w:val="0"/>
        <w:snapToGrid w:val="0"/>
        <w:spacing w:before="25" w:after="25" w:line="360" w:lineRule="auto"/>
        <w:rPr>
          <w:color w:val="000000"/>
          <w:sz w:val="24"/>
          <w:lang w:val="zh-CN"/>
        </w:rPr>
      </w:pPr>
    </w:p>
    <w:p w14:paraId="563D918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463E9C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E342C1F">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46CB0E4F">
      <w:pPr>
        <w:widowControl/>
        <w:jc w:val="left"/>
        <w:rPr>
          <w:color w:val="000000"/>
          <w:sz w:val="24"/>
          <w:szCs w:val="20"/>
        </w:rPr>
      </w:pPr>
      <w:bookmarkStart w:id="890" w:name="_Toc195842924"/>
      <w:bookmarkStart w:id="891" w:name="_Toc264969249"/>
      <w:bookmarkStart w:id="892" w:name="_Toc142311060"/>
      <w:bookmarkStart w:id="893" w:name="_Toc150774763"/>
      <w:bookmarkStart w:id="894" w:name="_Toc226337255"/>
      <w:bookmarkStart w:id="895" w:name="_Toc127151558"/>
      <w:bookmarkStart w:id="896" w:name="_Toc305158901"/>
      <w:bookmarkStart w:id="897" w:name="_Toc226309803"/>
      <w:bookmarkStart w:id="898" w:name="_Toc226965749"/>
      <w:bookmarkStart w:id="899" w:name="_Toc150480796"/>
      <w:bookmarkStart w:id="900" w:name="_Toc226965832"/>
      <w:bookmarkStart w:id="901" w:name="_Toc265228397"/>
      <w:bookmarkStart w:id="902" w:name="_Toc305158827"/>
    </w:p>
    <w:p w14:paraId="69A6B38F">
      <w:pPr>
        <w:widowControl/>
        <w:jc w:val="left"/>
        <w:rPr>
          <w:color w:val="000000"/>
          <w:sz w:val="24"/>
          <w:szCs w:val="20"/>
        </w:rPr>
      </w:pPr>
    </w:p>
    <w:p w14:paraId="7E28D879">
      <w:pPr>
        <w:numPr>
          <w:ilvl w:val="0"/>
          <w:numId w:val="22"/>
        </w:numPr>
        <w:tabs>
          <w:tab w:val="left" w:pos="360"/>
        </w:tabs>
        <w:snapToGrid w:val="0"/>
        <w:spacing w:line="360" w:lineRule="auto"/>
        <w:outlineLvl w:val="1"/>
        <w:rPr>
          <w:color w:val="000000"/>
          <w:sz w:val="24"/>
          <w:szCs w:val="20"/>
        </w:rPr>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pPr>
    </w:p>
    <w:p w14:paraId="1990EFE6">
      <w:pPr>
        <w:numPr>
          <w:ilvl w:val="0"/>
          <w:numId w:val="22"/>
        </w:numPr>
        <w:tabs>
          <w:tab w:val="left" w:pos="360"/>
        </w:tabs>
        <w:snapToGrid w:val="0"/>
        <w:spacing w:line="360" w:lineRule="auto"/>
        <w:outlineLvl w:val="1"/>
        <w:rPr>
          <w:color w:val="000000"/>
          <w:sz w:val="24"/>
          <w:szCs w:val="20"/>
        </w:rPr>
      </w:pPr>
      <w:r>
        <w:rPr>
          <w:color w:val="000000"/>
          <w:sz w:val="24"/>
          <w:szCs w:val="20"/>
        </w:rPr>
        <w:t>投标分项报价表</w:t>
      </w:r>
      <w:bookmarkEnd w:id="890"/>
      <w:bookmarkEnd w:id="891"/>
      <w:bookmarkEnd w:id="892"/>
      <w:bookmarkEnd w:id="893"/>
      <w:bookmarkEnd w:id="894"/>
      <w:bookmarkEnd w:id="895"/>
      <w:bookmarkEnd w:id="896"/>
      <w:bookmarkEnd w:id="897"/>
      <w:bookmarkEnd w:id="898"/>
      <w:bookmarkEnd w:id="899"/>
      <w:bookmarkEnd w:id="900"/>
      <w:bookmarkEnd w:id="901"/>
      <w:bookmarkEnd w:id="902"/>
      <w:r>
        <w:rPr>
          <w:color w:val="000000"/>
          <w:sz w:val="24"/>
          <w:szCs w:val="20"/>
        </w:rPr>
        <w:t>（实质性格式）</w:t>
      </w:r>
    </w:p>
    <w:p w14:paraId="2DA5E291">
      <w:pPr>
        <w:spacing w:line="360" w:lineRule="exact"/>
        <w:jc w:val="center"/>
        <w:rPr>
          <w:rFonts w:hint="default"/>
          <w:b/>
          <w:color w:val="000000"/>
          <w:sz w:val="36"/>
          <w:szCs w:val="36"/>
        </w:rPr>
      </w:pPr>
      <w:r>
        <w:rPr>
          <w:rFonts w:hint="default"/>
          <w:b/>
          <w:color w:val="000000"/>
          <w:sz w:val="36"/>
          <w:szCs w:val="36"/>
        </w:rPr>
        <w:t>投标分项报价表</w:t>
      </w:r>
    </w:p>
    <w:p w14:paraId="1DFAEC2A">
      <w:pPr>
        <w:tabs>
          <w:tab w:val="left" w:pos="1800"/>
          <w:tab w:val="left" w:pos="5580"/>
        </w:tabs>
        <w:rPr>
          <w:color w:val="000000"/>
          <w:sz w:val="24"/>
        </w:rPr>
      </w:pPr>
      <w:r>
        <w:rPr>
          <w:color w:val="000000"/>
          <w:sz w:val="24"/>
        </w:rPr>
        <w:t>项目编号/包号：________ 项目名称：__________报价单位：人民币元</w:t>
      </w:r>
    </w:p>
    <w:tbl>
      <w:tblPr>
        <w:tblStyle w:val="44"/>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539"/>
        <w:gridCol w:w="751"/>
        <w:gridCol w:w="517"/>
        <w:gridCol w:w="999"/>
        <w:gridCol w:w="705"/>
        <w:gridCol w:w="705"/>
        <w:gridCol w:w="705"/>
        <w:gridCol w:w="705"/>
        <w:gridCol w:w="705"/>
        <w:gridCol w:w="939"/>
        <w:gridCol w:w="7"/>
        <w:gridCol w:w="450"/>
        <w:gridCol w:w="11"/>
        <w:gridCol w:w="929"/>
        <w:gridCol w:w="4"/>
      </w:tblGrid>
      <w:tr w14:paraId="0CB7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494" w:hRule="atLeast"/>
          <w:jc w:val="center"/>
        </w:trPr>
        <w:tc>
          <w:tcPr>
            <w:tcW w:w="256" w:type="pct"/>
            <w:vAlign w:val="center"/>
          </w:tcPr>
          <w:p w14:paraId="61E4E941">
            <w:pPr>
              <w:adjustRightInd w:val="0"/>
              <w:snapToGrid w:val="0"/>
              <w:jc w:val="center"/>
              <w:rPr>
                <w:b/>
                <w:color w:val="000000"/>
                <w:sz w:val="24"/>
              </w:rPr>
            </w:pPr>
            <w:r>
              <w:rPr>
                <w:b/>
                <w:color w:val="000000"/>
                <w:sz w:val="24"/>
              </w:rPr>
              <w:t>序号</w:t>
            </w:r>
          </w:p>
        </w:tc>
        <w:tc>
          <w:tcPr>
            <w:tcW w:w="350" w:type="pct"/>
            <w:vAlign w:val="center"/>
          </w:tcPr>
          <w:p w14:paraId="72EBE449">
            <w:pPr>
              <w:adjustRightInd w:val="0"/>
              <w:snapToGrid w:val="0"/>
              <w:jc w:val="center"/>
              <w:rPr>
                <w:b/>
                <w:color w:val="000000"/>
                <w:sz w:val="24"/>
              </w:rPr>
            </w:pPr>
            <w:r>
              <w:rPr>
                <w:b/>
                <w:color w:val="000000"/>
                <w:sz w:val="24"/>
              </w:rPr>
              <w:t>分项名称</w:t>
            </w:r>
          </w:p>
        </w:tc>
        <w:tc>
          <w:tcPr>
            <w:tcW w:w="443" w:type="pct"/>
            <w:vAlign w:val="center"/>
          </w:tcPr>
          <w:p w14:paraId="5904324F">
            <w:pPr>
              <w:adjustRightInd w:val="0"/>
              <w:snapToGrid w:val="0"/>
              <w:jc w:val="center"/>
              <w:rPr>
                <w:b/>
                <w:color w:val="000000"/>
                <w:sz w:val="24"/>
              </w:rPr>
            </w:pPr>
            <w:r>
              <w:rPr>
                <w:b/>
                <w:color w:val="000000"/>
                <w:sz w:val="24"/>
              </w:rPr>
              <w:t>制造商</w:t>
            </w:r>
          </w:p>
        </w:tc>
        <w:tc>
          <w:tcPr>
            <w:tcW w:w="315" w:type="pct"/>
            <w:vAlign w:val="center"/>
          </w:tcPr>
          <w:p w14:paraId="2B91DEE1">
            <w:pPr>
              <w:adjustRightInd w:val="0"/>
              <w:snapToGrid w:val="0"/>
              <w:jc w:val="center"/>
              <w:rPr>
                <w:b/>
                <w:color w:val="000000"/>
                <w:sz w:val="24"/>
              </w:rPr>
            </w:pPr>
            <w:r>
              <w:rPr>
                <w:b/>
                <w:color w:val="000000"/>
                <w:sz w:val="24"/>
              </w:rPr>
              <w:t>产地/国别</w:t>
            </w:r>
          </w:p>
        </w:tc>
        <w:tc>
          <w:tcPr>
            <w:tcW w:w="579" w:type="pct"/>
            <w:vAlign w:val="center"/>
          </w:tcPr>
          <w:p w14:paraId="33AB5BCB">
            <w:pPr>
              <w:jc w:val="center"/>
              <w:rPr>
                <w:b/>
                <w:color w:val="000000"/>
                <w:sz w:val="24"/>
              </w:rPr>
            </w:pPr>
            <w:r>
              <w:rPr>
                <w:b/>
                <w:color w:val="000000"/>
                <w:sz w:val="24"/>
              </w:rPr>
              <w:t>制造商</w:t>
            </w:r>
          </w:p>
          <w:p w14:paraId="683C16C1">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418" w:type="pct"/>
            <w:vAlign w:val="center"/>
          </w:tcPr>
          <w:p w14:paraId="246988A7">
            <w:pPr>
              <w:jc w:val="center"/>
              <w:rPr>
                <w:b/>
                <w:color w:val="000000"/>
                <w:sz w:val="24"/>
              </w:rPr>
            </w:pPr>
            <w:r>
              <w:rPr>
                <w:b/>
                <w:color w:val="000000"/>
                <w:sz w:val="24"/>
              </w:rPr>
              <w:t>制造商</w:t>
            </w:r>
          </w:p>
          <w:p w14:paraId="076507CC">
            <w:pPr>
              <w:adjustRightInd w:val="0"/>
              <w:snapToGrid w:val="0"/>
              <w:jc w:val="center"/>
              <w:rPr>
                <w:b/>
                <w:color w:val="000000"/>
                <w:sz w:val="24"/>
              </w:rPr>
            </w:pPr>
            <w:r>
              <w:rPr>
                <w:b/>
                <w:color w:val="000000"/>
                <w:sz w:val="24"/>
              </w:rPr>
              <w:t>规模</w:t>
            </w:r>
          </w:p>
        </w:tc>
        <w:tc>
          <w:tcPr>
            <w:tcW w:w="418" w:type="pct"/>
            <w:vAlign w:val="center"/>
          </w:tcPr>
          <w:p w14:paraId="091CD416">
            <w:pPr>
              <w:adjustRightInd w:val="0"/>
              <w:snapToGrid w:val="0"/>
              <w:jc w:val="center"/>
              <w:rPr>
                <w:b/>
                <w:color w:val="000000"/>
                <w:sz w:val="24"/>
              </w:rPr>
            </w:pPr>
            <w:r>
              <w:rPr>
                <w:b/>
                <w:color w:val="000000"/>
                <w:sz w:val="24"/>
              </w:rPr>
              <w:t>制造商所属性别</w:t>
            </w:r>
          </w:p>
        </w:tc>
        <w:tc>
          <w:tcPr>
            <w:tcW w:w="418" w:type="pct"/>
            <w:vAlign w:val="center"/>
          </w:tcPr>
          <w:p w14:paraId="4C4B3742">
            <w:pPr>
              <w:adjustRightInd w:val="0"/>
              <w:snapToGrid w:val="0"/>
              <w:jc w:val="center"/>
              <w:rPr>
                <w:b/>
                <w:color w:val="000000"/>
                <w:sz w:val="24"/>
              </w:rPr>
            </w:pPr>
            <w:r>
              <w:rPr>
                <w:b/>
                <w:color w:val="000000"/>
                <w:sz w:val="24"/>
              </w:rPr>
              <w:t>外商投资类型</w:t>
            </w:r>
          </w:p>
        </w:tc>
        <w:tc>
          <w:tcPr>
            <w:tcW w:w="418" w:type="pct"/>
            <w:vAlign w:val="center"/>
          </w:tcPr>
          <w:p w14:paraId="37FAB43B">
            <w:pPr>
              <w:adjustRightInd w:val="0"/>
              <w:snapToGrid w:val="0"/>
              <w:jc w:val="center"/>
              <w:rPr>
                <w:b/>
                <w:color w:val="000000"/>
                <w:sz w:val="24"/>
              </w:rPr>
            </w:pPr>
            <w:r>
              <w:rPr>
                <w:b/>
                <w:color w:val="000000"/>
                <w:sz w:val="24"/>
              </w:rPr>
              <w:t>品牌</w:t>
            </w:r>
          </w:p>
        </w:tc>
        <w:tc>
          <w:tcPr>
            <w:tcW w:w="418" w:type="pct"/>
            <w:vAlign w:val="center"/>
          </w:tcPr>
          <w:p w14:paraId="78228264">
            <w:pPr>
              <w:adjustRightInd w:val="0"/>
              <w:snapToGrid w:val="0"/>
              <w:jc w:val="center"/>
              <w:rPr>
                <w:b/>
                <w:color w:val="000000"/>
                <w:sz w:val="24"/>
              </w:rPr>
            </w:pPr>
            <w:r>
              <w:rPr>
                <w:b/>
                <w:color w:val="000000"/>
                <w:sz w:val="24"/>
              </w:rPr>
              <w:t>规格、型号</w:t>
            </w:r>
          </w:p>
        </w:tc>
        <w:tc>
          <w:tcPr>
            <w:tcW w:w="342" w:type="pct"/>
            <w:vAlign w:val="center"/>
          </w:tcPr>
          <w:p w14:paraId="09C6B9BC">
            <w:pPr>
              <w:adjustRightInd w:val="0"/>
              <w:snapToGrid w:val="0"/>
              <w:jc w:val="center"/>
              <w:rPr>
                <w:b/>
                <w:color w:val="000000"/>
                <w:sz w:val="24"/>
              </w:rPr>
            </w:pPr>
            <w:r>
              <w:rPr>
                <w:b/>
                <w:color w:val="000000"/>
                <w:sz w:val="24"/>
              </w:rPr>
              <w:t>单价（元）</w:t>
            </w:r>
          </w:p>
        </w:tc>
        <w:tc>
          <w:tcPr>
            <w:tcW w:w="278" w:type="pct"/>
            <w:gridSpan w:val="2"/>
            <w:vAlign w:val="center"/>
          </w:tcPr>
          <w:p w14:paraId="3FC97A03">
            <w:pPr>
              <w:adjustRightInd w:val="0"/>
              <w:snapToGrid w:val="0"/>
              <w:jc w:val="center"/>
              <w:rPr>
                <w:b/>
                <w:color w:val="000000"/>
                <w:sz w:val="24"/>
              </w:rPr>
            </w:pPr>
            <w:r>
              <w:rPr>
                <w:b/>
                <w:color w:val="000000"/>
                <w:sz w:val="24"/>
              </w:rPr>
              <w:t>数量</w:t>
            </w:r>
          </w:p>
        </w:tc>
        <w:tc>
          <w:tcPr>
            <w:tcW w:w="344" w:type="pct"/>
            <w:gridSpan w:val="2"/>
            <w:vAlign w:val="center"/>
          </w:tcPr>
          <w:p w14:paraId="302EB928">
            <w:pPr>
              <w:adjustRightInd w:val="0"/>
              <w:snapToGrid w:val="0"/>
              <w:jc w:val="center"/>
              <w:rPr>
                <w:b/>
                <w:color w:val="000000"/>
                <w:sz w:val="24"/>
              </w:rPr>
            </w:pPr>
            <w:r>
              <w:rPr>
                <w:b/>
                <w:color w:val="000000"/>
                <w:sz w:val="24"/>
              </w:rPr>
              <w:t>合价（元）</w:t>
            </w:r>
          </w:p>
        </w:tc>
      </w:tr>
      <w:tr w14:paraId="485E7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661814A2">
            <w:pPr>
              <w:adjustRightInd w:val="0"/>
              <w:snapToGrid w:val="0"/>
              <w:jc w:val="left"/>
              <w:rPr>
                <w:color w:val="000000"/>
                <w:sz w:val="24"/>
              </w:rPr>
            </w:pPr>
            <w:r>
              <w:rPr>
                <w:color w:val="000000"/>
                <w:sz w:val="24"/>
              </w:rPr>
              <w:t>1</w:t>
            </w:r>
          </w:p>
        </w:tc>
        <w:tc>
          <w:tcPr>
            <w:tcW w:w="350" w:type="pct"/>
            <w:vAlign w:val="center"/>
          </w:tcPr>
          <w:p w14:paraId="1E4E5135">
            <w:pPr>
              <w:adjustRightInd w:val="0"/>
              <w:snapToGrid w:val="0"/>
              <w:jc w:val="left"/>
              <w:rPr>
                <w:color w:val="000000"/>
                <w:sz w:val="24"/>
              </w:rPr>
            </w:pPr>
          </w:p>
        </w:tc>
        <w:tc>
          <w:tcPr>
            <w:tcW w:w="443" w:type="pct"/>
            <w:vAlign w:val="center"/>
          </w:tcPr>
          <w:p w14:paraId="7360BBA5">
            <w:pPr>
              <w:adjustRightInd w:val="0"/>
              <w:snapToGrid w:val="0"/>
              <w:jc w:val="left"/>
              <w:rPr>
                <w:color w:val="000000"/>
                <w:sz w:val="24"/>
              </w:rPr>
            </w:pPr>
          </w:p>
        </w:tc>
        <w:tc>
          <w:tcPr>
            <w:tcW w:w="315" w:type="pct"/>
          </w:tcPr>
          <w:p w14:paraId="116E36DE">
            <w:pPr>
              <w:adjustRightInd w:val="0"/>
              <w:snapToGrid w:val="0"/>
              <w:jc w:val="left"/>
              <w:rPr>
                <w:color w:val="000000"/>
                <w:sz w:val="24"/>
              </w:rPr>
            </w:pPr>
          </w:p>
        </w:tc>
        <w:tc>
          <w:tcPr>
            <w:tcW w:w="579" w:type="pct"/>
            <w:vAlign w:val="center"/>
          </w:tcPr>
          <w:p w14:paraId="25A296F7">
            <w:pPr>
              <w:adjustRightInd w:val="0"/>
              <w:snapToGrid w:val="0"/>
              <w:jc w:val="center"/>
              <w:rPr>
                <w:color w:val="000000"/>
                <w:sz w:val="24"/>
              </w:rPr>
            </w:pPr>
          </w:p>
        </w:tc>
        <w:tc>
          <w:tcPr>
            <w:tcW w:w="418" w:type="pct"/>
            <w:vAlign w:val="center"/>
          </w:tcPr>
          <w:p w14:paraId="2710EB99">
            <w:pPr>
              <w:adjustRightInd w:val="0"/>
              <w:snapToGrid w:val="0"/>
              <w:jc w:val="center"/>
              <w:rPr>
                <w:color w:val="000000"/>
                <w:sz w:val="24"/>
              </w:rPr>
            </w:pPr>
          </w:p>
        </w:tc>
        <w:tc>
          <w:tcPr>
            <w:tcW w:w="418" w:type="pct"/>
          </w:tcPr>
          <w:p w14:paraId="13D775AF">
            <w:pPr>
              <w:adjustRightInd w:val="0"/>
              <w:snapToGrid w:val="0"/>
              <w:jc w:val="center"/>
              <w:rPr>
                <w:color w:val="000000"/>
                <w:sz w:val="24"/>
              </w:rPr>
            </w:pPr>
          </w:p>
        </w:tc>
        <w:tc>
          <w:tcPr>
            <w:tcW w:w="418" w:type="pct"/>
          </w:tcPr>
          <w:p w14:paraId="5BF07495">
            <w:pPr>
              <w:adjustRightInd w:val="0"/>
              <w:snapToGrid w:val="0"/>
              <w:jc w:val="center"/>
              <w:rPr>
                <w:color w:val="000000"/>
                <w:sz w:val="24"/>
              </w:rPr>
            </w:pPr>
          </w:p>
        </w:tc>
        <w:tc>
          <w:tcPr>
            <w:tcW w:w="418" w:type="pct"/>
            <w:vAlign w:val="center"/>
          </w:tcPr>
          <w:p w14:paraId="79A25AD4">
            <w:pPr>
              <w:adjustRightInd w:val="0"/>
              <w:snapToGrid w:val="0"/>
              <w:jc w:val="center"/>
              <w:rPr>
                <w:color w:val="000000"/>
                <w:sz w:val="24"/>
              </w:rPr>
            </w:pPr>
          </w:p>
        </w:tc>
        <w:tc>
          <w:tcPr>
            <w:tcW w:w="418" w:type="pct"/>
            <w:vAlign w:val="center"/>
          </w:tcPr>
          <w:p w14:paraId="2FF3697F">
            <w:pPr>
              <w:adjustRightInd w:val="0"/>
              <w:snapToGrid w:val="0"/>
              <w:jc w:val="left"/>
              <w:rPr>
                <w:color w:val="000000"/>
                <w:sz w:val="24"/>
              </w:rPr>
            </w:pPr>
          </w:p>
        </w:tc>
        <w:tc>
          <w:tcPr>
            <w:tcW w:w="342" w:type="pct"/>
            <w:vAlign w:val="center"/>
          </w:tcPr>
          <w:p w14:paraId="445E66AD">
            <w:pPr>
              <w:adjustRightInd w:val="0"/>
              <w:snapToGrid w:val="0"/>
              <w:jc w:val="left"/>
              <w:rPr>
                <w:color w:val="000000"/>
                <w:sz w:val="24"/>
              </w:rPr>
            </w:pPr>
          </w:p>
        </w:tc>
        <w:tc>
          <w:tcPr>
            <w:tcW w:w="278" w:type="pct"/>
            <w:gridSpan w:val="2"/>
            <w:vAlign w:val="center"/>
          </w:tcPr>
          <w:p w14:paraId="3575EC00">
            <w:pPr>
              <w:adjustRightInd w:val="0"/>
              <w:snapToGrid w:val="0"/>
              <w:jc w:val="left"/>
              <w:rPr>
                <w:color w:val="000000"/>
                <w:sz w:val="24"/>
              </w:rPr>
            </w:pPr>
          </w:p>
        </w:tc>
        <w:tc>
          <w:tcPr>
            <w:tcW w:w="344" w:type="pct"/>
            <w:gridSpan w:val="2"/>
            <w:vAlign w:val="center"/>
          </w:tcPr>
          <w:p w14:paraId="6964DCEC">
            <w:pPr>
              <w:adjustRightInd w:val="0"/>
              <w:snapToGrid w:val="0"/>
              <w:jc w:val="left"/>
              <w:rPr>
                <w:color w:val="000000"/>
                <w:sz w:val="24"/>
              </w:rPr>
            </w:pPr>
          </w:p>
        </w:tc>
      </w:tr>
      <w:tr w14:paraId="5D56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3" w:type="pct"/>
          <w:jc w:val="center"/>
        </w:trPr>
        <w:tc>
          <w:tcPr>
            <w:tcW w:w="256" w:type="pct"/>
            <w:vAlign w:val="center"/>
          </w:tcPr>
          <w:p w14:paraId="42A932F7">
            <w:pPr>
              <w:adjustRightInd w:val="0"/>
              <w:snapToGrid w:val="0"/>
              <w:jc w:val="left"/>
              <w:rPr>
                <w:color w:val="000000"/>
                <w:sz w:val="24"/>
              </w:rPr>
            </w:pPr>
            <w:r>
              <w:rPr>
                <w:color w:val="000000"/>
                <w:sz w:val="24"/>
              </w:rPr>
              <w:t>2</w:t>
            </w:r>
          </w:p>
        </w:tc>
        <w:tc>
          <w:tcPr>
            <w:tcW w:w="350" w:type="pct"/>
            <w:vAlign w:val="center"/>
          </w:tcPr>
          <w:p w14:paraId="312EA162">
            <w:pPr>
              <w:adjustRightInd w:val="0"/>
              <w:snapToGrid w:val="0"/>
              <w:jc w:val="left"/>
              <w:rPr>
                <w:color w:val="000000"/>
                <w:sz w:val="24"/>
              </w:rPr>
            </w:pPr>
          </w:p>
        </w:tc>
        <w:tc>
          <w:tcPr>
            <w:tcW w:w="443" w:type="pct"/>
            <w:vAlign w:val="center"/>
          </w:tcPr>
          <w:p w14:paraId="4D3FE52A">
            <w:pPr>
              <w:adjustRightInd w:val="0"/>
              <w:snapToGrid w:val="0"/>
              <w:jc w:val="left"/>
              <w:rPr>
                <w:color w:val="000000"/>
                <w:sz w:val="24"/>
              </w:rPr>
            </w:pPr>
          </w:p>
        </w:tc>
        <w:tc>
          <w:tcPr>
            <w:tcW w:w="315" w:type="pct"/>
          </w:tcPr>
          <w:p w14:paraId="657DFE69">
            <w:pPr>
              <w:adjustRightInd w:val="0"/>
              <w:snapToGrid w:val="0"/>
              <w:jc w:val="left"/>
              <w:rPr>
                <w:color w:val="000000"/>
                <w:sz w:val="24"/>
              </w:rPr>
            </w:pPr>
          </w:p>
        </w:tc>
        <w:tc>
          <w:tcPr>
            <w:tcW w:w="579" w:type="pct"/>
            <w:vAlign w:val="center"/>
          </w:tcPr>
          <w:p w14:paraId="66D26863">
            <w:pPr>
              <w:adjustRightInd w:val="0"/>
              <w:snapToGrid w:val="0"/>
              <w:jc w:val="center"/>
              <w:rPr>
                <w:color w:val="000000"/>
                <w:sz w:val="24"/>
              </w:rPr>
            </w:pPr>
          </w:p>
        </w:tc>
        <w:tc>
          <w:tcPr>
            <w:tcW w:w="418" w:type="pct"/>
            <w:vAlign w:val="center"/>
          </w:tcPr>
          <w:p w14:paraId="38B7BBE6">
            <w:pPr>
              <w:adjustRightInd w:val="0"/>
              <w:snapToGrid w:val="0"/>
              <w:jc w:val="center"/>
              <w:rPr>
                <w:color w:val="000000"/>
                <w:sz w:val="24"/>
              </w:rPr>
            </w:pPr>
          </w:p>
        </w:tc>
        <w:tc>
          <w:tcPr>
            <w:tcW w:w="418" w:type="pct"/>
          </w:tcPr>
          <w:p w14:paraId="07BB1428">
            <w:pPr>
              <w:adjustRightInd w:val="0"/>
              <w:snapToGrid w:val="0"/>
              <w:jc w:val="center"/>
              <w:rPr>
                <w:color w:val="000000"/>
                <w:sz w:val="24"/>
              </w:rPr>
            </w:pPr>
          </w:p>
        </w:tc>
        <w:tc>
          <w:tcPr>
            <w:tcW w:w="418" w:type="pct"/>
          </w:tcPr>
          <w:p w14:paraId="6CB9422F">
            <w:pPr>
              <w:adjustRightInd w:val="0"/>
              <w:snapToGrid w:val="0"/>
              <w:jc w:val="center"/>
              <w:rPr>
                <w:color w:val="000000"/>
                <w:sz w:val="24"/>
              </w:rPr>
            </w:pPr>
          </w:p>
        </w:tc>
        <w:tc>
          <w:tcPr>
            <w:tcW w:w="418" w:type="pct"/>
            <w:vAlign w:val="center"/>
          </w:tcPr>
          <w:p w14:paraId="43C773F0">
            <w:pPr>
              <w:adjustRightInd w:val="0"/>
              <w:snapToGrid w:val="0"/>
              <w:jc w:val="center"/>
              <w:rPr>
                <w:color w:val="000000"/>
                <w:sz w:val="24"/>
              </w:rPr>
            </w:pPr>
          </w:p>
        </w:tc>
        <w:tc>
          <w:tcPr>
            <w:tcW w:w="418" w:type="pct"/>
            <w:vAlign w:val="center"/>
          </w:tcPr>
          <w:p w14:paraId="07AA45F1">
            <w:pPr>
              <w:adjustRightInd w:val="0"/>
              <w:snapToGrid w:val="0"/>
              <w:jc w:val="left"/>
              <w:rPr>
                <w:color w:val="000000"/>
                <w:sz w:val="24"/>
              </w:rPr>
            </w:pPr>
          </w:p>
        </w:tc>
        <w:tc>
          <w:tcPr>
            <w:tcW w:w="342" w:type="pct"/>
            <w:vAlign w:val="center"/>
          </w:tcPr>
          <w:p w14:paraId="45C050BF">
            <w:pPr>
              <w:adjustRightInd w:val="0"/>
              <w:snapToGrid w:val="0"/>
              <w:jc w:val="left"/>
              <w:rPr>
                <w:color w:val="000000"/>
                <w:sz w:val="24"/>
              </w:rPr>
            </w:pPr>
          </w:p>
        </w:tc>
        <w:tc>
          <w:tcPr>
            <w:tcW w:w="278" w:type="pct"/>
            <w:gridSpan w:val="2"/>
            <w:vAlign w:val="center"/>
          </w:tcPr>
          <w:p w14:paraId="12076993">
            <w:pPr>
              <w:adjustRightInd w:val="0"/>
              <w:snapToGrid w:val="0"/>
              <w:jc w:val="left"/>
              <w:rPr>
                <w:color w:val="000000"/>
                <w:sz w:val="24"/>
              </w:rPr>
            </w:pPr>
          </w:p>
        </w:tc>
        <w:tc>
          <w:tcPr>
            <w:tcW w:w="344" w:type="pct"/>
            <w:gridSpan w:val="2"/>
            <w:vAlign w:val="center"/>
          </w:tcPr>
          <w:p w14:paraId="2E23F2DE">
            <w:pPr>
              <w:adjustRightInd w:val="0"/>
              <w:snapToGrid w:val="0"/>
              <w:jc w:val="left"/>
              <w:rPr>
                <w:color w:val="000000"/>
                <w:sz w:val="24"/>
              </w:rPr>
            </w:pPr>
          </w:p>
        </w:tc>
      </w:tr>
      <w:tr w14:paraId="3ADEA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3" w:type="pct"/>
          <w:jc w:val="center"/>
        </w:trPr>
        <w:tc>
          <w:tcPr>
            <w:tcW w:w="256" w:type="pct"/>
            <w:vAlign w:val="center"/>
          </w:tcPr>
          <w:p w14:paraId="32837EB7">
            <w:pPr>
              <w:adjustRightInd w:val="0"/>
              <w:snapToGrid w:val="0"/>
              <w:jc w:val="left"/>
              <w:rPr>
                <w:color w:val="000000"/>
                <w:sz w:val="24"/>
              </w:rPr>
            </w:pPr>
            <w:r>
              <w:rPr>
                <w:color w:val="000000"/>
                <w:sz w:val="24"/>
              </w:rPr>
              <w:t>3</w:t>
            </w:r>
          </w:p>
        </w:tc>
        <w:tc>
          <w:tcPr>
            <w:tcW w:w="350" w:type="pct"/>
            <w:vAlign w:val="center"/>
          </w:tcPr>
          <w:p w14:paraId="33810D70">
            <w:pPr>
              <w:adjustRightInd w:val="0"/>
              <w:snapToGrid w:val="0"/>
              <w:jc w:val="left"/>
              <w:rPr>
                <w:color w:val="000000"/>
                <w:sz w:val="24"/>
              </w:rPr>
            </w:pPr>
          </w:p>
        </w:tc>
        <w:tc>
          <w:tcPr>
            <w:tcW w:w="443" w:type="pct"/>
            <w:vAlign w:val="center"/>
          </w:tcPr>
          <w:p w14:paraId="015396FE">
            <w:pPr>
              <w:adjustRightInd w:val="0"/>
              <w:snapToGrid w:val="0"/>
              <w:jc w:val="left"/>
              <w:rPr>
                <w:color w:val="000000"/>
                <w:sz w:val="24"/>
              </w:rPr>
            </w:pPr>
          </w:p>
        </w:tc>
        <w:tc>
          <w:tcPr>
            <w:tcW w:w="315" w:type="pct"/>
          </w:tcPr>
          <w:p w14:paraId="1542C729">
            <w:pPr>
              <w:adjustRightInd w:val="0"/>
              <w:snapToGrid w:val="0"/>
              <w:jc w:val="left"/>
              <w:rPr>
                <w:color w:val="000000"/>
                <w:sz w:val="24"/>
              </w:rPr>
            </w:pPr>
          </w:p>
        </w:tc>
        <w:tc>
          <w:tcPr>
            <w:tcW w:w="579" w:type="pct"/>
            <w:vAlign w:val="center"/>
          </w:tcPr>
          <w:p w14:paraId="46FCF2B4">
            <w:pPr>
              <w:adjustRightInd w:val="0"/>
              <w:snapToGrid w:val="0"/>
              <w:jc w:val="center"/>
              <w:rPr>
                <w:color w:val="000000"/>
                <w:sz w:val="24"/>
              </w:rPr>
            </w:pPr>
          </w:p>
        </w:tc>
        <w:tc>
          <w:tcPr>
            <w:tcW w:w="418" w:type="pct"/>
            <w:vAlign w:val="center"/>
          </w:tcPr>
          <w:p w14:paraId="4E80D6CB">
            <w:pPr>
              <w:adjustRightInd w:val="0"/>
              <w:snapToGrid w:val="0"/>
              <w:jc w:val="center"/>
              <w:rPr>
                <w:color w:val="000000"/>
                <w:sz w:val="24"/>
              </w:rPr>
            </w:pPr>
          </w:p>
        </w:tc>
        <w:tc>
          <w:tcPr>
            <w:tcW w:w="418" w:type="pct"/>
          </w:tcPr>
          <w:p w14:paraId="31FFBA37">
            <w:pPr>
              <w:adjustRightInd w:val="0"/>
              <w:snapToGrid w:val="0"/>
              <w:jc w:val="center"/>
              <w:rPr>
                <w:color w:val="000000"/>
                <w:sz w:val="24"/>
              </w:rPr>
            </w:pPr>
          </w:p>
        </w:tc>
        <w:tc>
          <w:tcPr>
            <w:tcW w:w="418" w:type="pct"/>
          </w:tcPr>
          <w:p w14:paraId="7A5BD078">
            <w:pPr>
              <w:adjustRightInd w:val="0"/>
              <w:snapToGrid w:val="0"/>
              <w:jc w:val="center"/>
              <w:rPr>
                <w:color w:val="000000"/>
                <w:sz w:val="24"/>
              </w:rPr>
            </w:pPr>
          </w:p>
        </w:tc>
        <w:tc>
          <w:tcPr>
            <w:tcW w:w="418" w:type="pct"/>
            <w:vAlign w:val="center"/>
          </w:tcPr>
          <w:p w14:paraId="7E38950E">
            <w:pPr>
              <w:adjustRightInd w:val="0"/>
              <w:snapToGrid w:val="0"/>
              <w:jc w:val="center"/>
              <w:rPr>
                <w:color w:val="000000"/>
                <w:sz w:val="24"/>
              </w:rPr>
            </w:pPr>
          </w:p>
        </w:tc>
        <w:tc>
          <w:tcPr>
            <w:tcW w:w="418" w:type="pct"/>
            <w:vAlign w:val="center"/>
          </w:tcPr>
          <w:p w14:paraId="319DF29E">
            <w:pPr>
              <w:adjustRightInd w:val="0"/>
              <w:snapToGrid w:val="0"/>
              <w:jc w:val="left"/>
              <w:rPr>
                <w:color w:val="000000"/>
                <w:sz w:val="24"/>
              </w:rPr>
            </w:pPr>
          </w:p>
        </w:tc>
        <w:tc>
          <w:tcPr>
            <w:tcW w:w="342" w:type="pct"/>
            <w:vAlign w:val="center"/>
          </w:tcPr>
          <w:p w14:paraId="69DAF441">
            <w:pPr>
              <w:adjustRightInd w:val="0"/>
              <w:snapToGrid w:val="0"/>
              <w:jc w:val="left"/>
              <w:rPr>
                <w:color w:val="000000"/>
                <w:sz w:val="24"/>
              </w:rPr>
            </w:pPr>
          </w:p>
        </w:tc>
        <w:tc>
          <w:tcPr>
            <w:tcW w:w="278" w:type="pct"/>
            <w:gridSpan w:val="2"/>
            <w:vAlign w:val="center"/>
          </w:tcPr>
          <w:p w14:paraId="6DB673CD">
            <w:pPr>
              <w:adjustRightInd w:val="0"/>
              <w:snapToGrid w:val="0"/>
              <w:jc w:val="left"/>
              <w:rPr>
                <w:color w:val="000000"/>
                <w:sz w:val="24"/>
              </w:rPr>
            </w:pPr>
          </w:p>
        </w:tc>
        <w:tc>
          <w:tcPr>
            <w:tcW w:w="344" w:type="pct"/>
            <w:gridSpan w:val="2"/>
            <w:vAlign w:val="center"/>
          </w:tcPr>
          <w:p w14:paraId="4A921098">
            <w:pPr>
              <w:adjustRightInd w:val="0"/>
              <w:snapToGrid w:val="0"/>
              <w:jc w:val="left"/>
              <w:rPr>
                <w:color w:val="000000"/>
                <w:sz w:val="24"/>
              </w:rPr>
            </w:pPr>
          </w:p>
        </w:tc>
      </w:tr>
      <w:tr w14:paraId="1DF8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3" w:type="pct"/>
          <w:jc w:val="center"/>
        </w:trPr>
        <w:tc>
          <w:tcPr>
            <w:tcW w:w="256" w:type="pct"/>
            <w:vAlign w:val="center"/>
          </w:tcPr>
          <w:p w14:paraId="44820218">
            <w:pPr>
              <w:adjustRightInd w:val="0"/>
              <w:snapToGrid w:val="0"/>
              <w:jc w:val="left"/>
              <w:rPr>
                <w:color w:val="000000"/>
                <w:sz w:val="24"/>
              </w:rPr>
            </w:pPr>
            <w:r>
              <w:rPr>
                <w:color w:val="000000"/>
                <w:sz w:val="24"/>
              </w:rPr>
              <w:t>4</w:t>
            </w:r>
          </w:p>
        </w:tc>
        <w:tc>
          <w:tcPr>
            <w:tcW w:w="350" w:type="pct"/>
            <w:vAlign w:val="center"/>
          </w:tcPr>
          <w:p w14:paraId="75ACBDA0">
            <w:pPr>
              <w:adjustRightInd w:val="0"/>
              <w:snapToGrid w:val="0"/>
              <w:jc w:val="left"/>
              <w:rPr>
                <w:color w:val="000000"/>
                <w:sz w:val="24"/>
              </w:rPr>
            </w:pPr>
          </w:p>
        </w:tc>
        <w:tc>
          <w:tcPr>
            <w:tcW w:w="443" w:type="pct"/>
            <w:vAlign w:val="center"/>
          </w:tcPr>
          <w:p w14:paraId="1ADA4619">
            <w:pPr>
              <w:adjustRightInd w:val="0"/>
              <w:snapToGrid w:val="0"/>
              <w:jc w:val="left"/>
              <w:rPr>
                <w:color w:val="000000"/>
                <w:sz w:val="24"/>
              </w:rPr>
            </w:pPr>
          </w:p>
        </w:tc>
        <w:tc>
          <w:tcPr>
            <w:tcW w:w="315" w:type="pct"/>
          </w:tcPr>
          <w:p w14:paraId="0FAC6DA1">
            <w:pPr>
              <w:adjustRightInd w:val="0"/>
              <w:snapToGrid w:val="0"/>
              <w:jc w:val="left"/>
              <w:rPr>
                <w:color w:val="000000"/>
                <w:sz w:val="24"/>
              </w:rPr>
            </w:pPr>
          </w:p>
        </w:tc>
        <w:tc>
          <w:tcPr>
            <w:tcW w:w="579" w:type="pct"/>
            <w:vAlign w:val="center"/>
          </w:tcPr>
          <w:p w14:paraId="53951788">
            <w:pPr>
              <w:adjustRightInd w:val="0"/>
              <w:snapToGrid w:val="0"/>
              <w:jc w:val="center"/>
              <w:rPr>
                <w:color w:val="000000"/>
                <w:sz w:val="24"/>
              </w:rPr>
            </w:pPr>
          </w:p>
        </w:tc>
        <w:tc>
          <w:tcPr>
            <w:tcW w:w="418" w:type="pct"/>
            <w:vAlign w:val="center"/>
          </w:tcPr>
          <w:p w14:paraId="4DF0DDD1">
            <w:pPr>
              <w:adjustRightInd w:val="0"/>
              <w:snapToGrid w:val="0"/>
              <w:jc w:val="center"/>
              <w:rPr>
                <w:color w:val="000000"/>
                <w:sz w:val="24"/>
              </w:rPr>
            </w:pPr>
          </w:p>
        </w:tc>
        <w:tc>
          <w:tcPr>
            <w:tcW w:w="418" w:type="pct"/>
          </w:tcPr>
          <w:p w14:paraId="067D1DAC">
            <w:pPr>
              <w:adjustRightInd w:val="0"/>
              <w:snapToGrid w:val="0"/>
              <w:jc w:val="center"/>
              <w:rPr>
                <w:color w:val="000000"/>
                <w:sz w:val="24"/>
              </w:rPr>
            </w:pPr>
          </w:p>
        </w:tc>
        <w:tc>
          <w:tcPr>
            <w:tcW w:w="418" w:type="pct"/>
          </w:tcPr>
          <w:p w14:paraId="22A3A954">
            <w:pPr>
              <w:adjustRightInd w:val="0"/>
              <w:snapToGrid w:val="0"/>
              <w:jc w:val="center"/>
              <w:rPr>
                <w:color w:val="000000"/>
                <w:sz w:val="24"/>
              </w:rPr>
            </w:pPr>
          </w:p>
        </w:tc>
        <w:tc>
          <w:tcPr>
            <w:tcW w:w="418" w:type="pct"/>
            <w:vAlign w:val="center"/>
          </w:tcPr>
          <w:p w14:paraId="4B6E3D2E">
            <w:pPr>
              <w:adjustRightInd w:val="0"/>
              <w:snapToGrid w:val="0"/>
              <w:jc w:val="center"/>
              <w:rPr>
                <w:color w:val="000000"/>
                <w:sz w:val="24"/>
              </w:rPr>
            </w:pPr>
          </w:p>
        </w:tc>
        <w:tc>
          <w:tcPr>
            <w:tcW w:w="418" w:type="pct"/>
            <w:vAlign w:val="center"/>
          </w:tcPr>
          <w:p w14:paraId="723F17C6">
            <w:pPr>
              <w:adjustRightInd w:val="0"/>
              <w:snapToGrid w:val="0"/>
              <w:jc w:val="left"/>
              <w:rPr>
                <w:color w:val="000000"/>
                <w:sz w:val="24"/>
              </w:rPr>
            </w:pPr>
          </w:p>
        </w:tc>
        <w:tc>
          <w:tcPr>
            <w:tcW w:w="342" w:type="pct"/>
            <w:vAlign w:val="center"/>
          </w:tcPr>
          <w:p w14:paraId="562DD5E3">
            <w:pPr>
              <w:adjustRightInd w:val="0"/>
              <w:snapToGrid w:val="0"/>
              <w:jc w:val="left"/>
              <w:rPr>
                <w:color w:val="000000"/>
                <w:sz w:val="24"/>
              </w:rPr>
            </w:pPr>
          </w:p>
        </w:tc>
        <w:tc>
          <w:tcPr>
            <w:tcW w:w="278" w:type="pct"/>
            <w:gridSpan w:val="2"/>
            <w:vAlign w:val="center"/>
          </w:tcPr>
          <w:p w14:paraId="75090F10">
            <w:pPr>
              <w:adjustRightInd w:val="0"/>
              <w:snapToGrid w:val="0"/>
              <w:jc w:val="left"/>
              <w:rPr>
                <w:color w:val="000000"/>
                <w:sz w:val="24"/>
              </w:rPr>
            </w:pPr>
          </w:p>
        </w:tc>
        <w:tc>
          <w:tcPr>
            <w:tcW w:w="344" w:type="pct"/>
            <w:gridSpan w:val="2"/>
            <w:vAlign w:val="center"/>
          </w:tcPr>
          <w:p w14:paraId="1FE4AACB">
            <w:pPr>
              <w:adjustRightInd w:val="0"/>
              <w:snapToGrid w:val="0"/>
              <w:jc w:val="left"/>
              <w:rPr>
                <w:color w:val="000000"/>
                <w:sz w:val="24"/>
              </w:rPr>
            </w:pPr>
          </w:p>
        </w:tc>
      </w:tr>
      <w:tr w14:paraId="43228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52BD40A3">
            <w:pPr>
              <w:adjustRightInd w:val="0"/>
              <w:snapToGrid w:val="0"/>
              <w:jc w:val="left"/>
              <w:rPr>
                <w:color w:val="000000"/>
                <w:sz w:val="24"/>
              </w:rPr>
            </w:pPr>
            <w:r>
              <w:rPr>
                <w:color w:val="000000"/>
                <w:sz w:val="24"/>
              </w:rPr>
              <w:t>…</w:t>
            </w:r>
          </w:p>
        </w:tc>
        <w:tc>
          <w:tcPr>
            <w:tcW w:w="350" w:type="pct"/>
            <w:vAlign w:val="center"/>
          </w:tcPr>
          <w:p w14:paraId="18B44593">
            <w:pPr>
              <w:adjustRightInd w:val="0"/>
              <w:snapToGrid w:val="0"/>
              <w:jc w:val="left"/>
              <w:rPr>
                <w:color w:val="000000"/>
                <w:sz w:val="24"/>
              </w:rPr>
            </w:pPr>
          </w:p>
        </w:tc>
        <w:tc>
          <w:tcPr>
            <w:tcW w:w="443" w:type="pct"/>
            <w:vAlign w:val="center"/>
          </w:tcPr>
          <w:p w14:paraId="1A8826F8">
            <w:pPr>
              <w:adjustRightInd w:val="0"/>
              <w:snapToGrid w:val="0"/>
              <w:jc w:val="left"/>
              <w:rPr>
                <w:color w:val="000000"/>
                <w:sz w:val="24"/>
              </w:rPr>
            </w:pPr>
          </w:p>
        </w:tc>
        <w:tc>
          <w:tcPr>
            <w:tcW w:w="315" w:type="pct"/>
          </w:tcPr>
          <w:p w14:paraId="616D4E7A">
            <w:pPr>
              <w:adjustRightInd w:val="0"/>
              <w:snapToGrid w:val="0"/>
              <w:jc w:val="left"/>
              <w:rPr>
                <w:color w:val="000000"/>
                <w:sz w:val="24"/>
              </w:rPr>
            </w:pPr>
          </w:p>
        </w:tc>
        <w:tc>
          <w:tcPr>
            <w:tcW w:w="579" w:type="pct"/>
            <w:vAlign w:val="center"/>
          </w:tcPr>
          <w:p w14:paraId="7448F076">
            <w:pPr>
              <w:adjustRightInd w:val="0"/>
              <w:snapToGrid w:val="0"/>
              <w:jc w:val="center"/>
              <w:rPr>
                <w:color w:val="000000"/>
                <w:sz w:val="24"/>
              </w:rPr>
            </w:pPr>
          </w:p>
        </w:tc>
        <w:tc>
          <w:tcPr>
            <w:tcW w:w="418" w:type="pct"/>
            <w:vAlign w:val="center"/>
          </w:tcPr>
          <w:p w14:paraId="435EF58D">
            <w:pPr>
              <w:adjustRightInd w:val="0"/>
              <w:snapToGrid w:val="0"/>
              <w:jc w:val="center"/>
              <w:rPr>
                <w:color w:val="000000"/>
                <w:sz w:val="24"/>
              </w:rPr>
            </w:pPr>
          </w:p>
        </w:tc>
        <w:tc>
          <w:tcPr>
            <w:tcW w:w="418" w:type="pct"/>
          </w:tcPr>
          <w:p w14:paraId="4F27D07E">
            <w:pPr>
              <w:adjustRightInd w:val="0"/>
              <w:snapToGrid w:val="0"/>
              <w:jc w:val="center"/>
              <w:rPr>
                <w:color w:val="000000"/>
                <w:sz w:val="24"/>
              </w:rPr>
            </w:pPr>
          </w:p>
        </w:tc>
        <w:tc>
          <w:tcPr>
            <w:tcW w:w="418" w:type="pct"/>
          </w:tcPr>
          <w:p w14:paraId="7C727546">
            <w:pPr>
              <w:adjustRightInd w:val="0"/>
              <w:snapToGrid w:val="0"/>
              <w:jc w:val="center"/>
              <w:rPr>
                <w:color w:val="000000"/>
                <w:sz w:val="24"/>
              </w:rPr>
            </w:pPr>
          </w:p>
        </w:tc>
        <w:tc>
          <w:tcPr>
            <w:tcW w:w="418" w:type="pct"/>
            <w:vAlign w:val="center"/>
          </w:tcPr>
          <w:p w14:paraId="17A9661F">
            <w:pPr>
              <w:adjustRightInd w:val="0"/>
              <w:snapToGrid w:val="0"/>
              <w:jc w:val="center"/>
              <w:rPr>
                <w:color w:val="000000"/>
                <w:sz w:val="24"/>
              </w:rPr>
            </w:pPr>
          </w:p>
        </w:tc>
        <w:tc>
          <w:tcPr>
            <w:tcW w:w="418" w:type="pct"/>
            <w:vAlign w:val="center"/>
          </w:tcPr>
          <w:p w14:paraId="52668579">
            <w:pPr>
              <w:adjustRightInd w:val="0"/>
              <w:snapToGrid w:val="0"/>
              <w:jc w:val="left"/>
              <w:rPr>
                <w:color w:val="000000"/>
                <w:sz w:val="24"/>
              </w:rPr>
            </w:pPr>
          </w:p>
        </w:tc>
        <w:tc>
          <w:tcPr>
            <w:tcW w:w="342" w:type="pct"/>
            <w:vAlign w:val="center"/>
          </w:tcPr>
          <w:p w14:paraId="4DD2694E">
            <w:pPr>
              <w:adjustRightInd w:val="0"/>
              <w:snapToGrid w:val="0"/>
              <w:jc w:val="left"/>
              <w:rPr>
                <w:color w:val="000000"/>
                <w:sz w:val="24"/>
              </w:rPr>
            </w:pPr>
          </w:p>
        </w:tc>
        <w:tc>
          <w:tcPr>
            <w:tcW w:w="278" w:type="pct"/>
            <w:gridSpan w:val="2"/>
            <w:vAlign w:val="center"/>
          </w:tcPr>
          <w:p w14:paraId="1759BFFF">
            <w:pPr>
              <w:adjustRightInd w:val="0"/>
              <w:snapToGrid w:val="0"/>
              <w:jc w:val="left"/>
              <w:rPr>
                <w:color w:val="000000"/>
                <w:sz w:val="24"/>
              </w:rPr>
            </w:pPr>
          </w:p>
        </w:tc>
        <w:tc>
          <w:tcPr>
            <w:tcW w:w="344" w:type="pct"/>
            <w:gridSpan w:val="2"/>
            <w:vAlign w:val="center"/>
          </w:tcPr>
          <w:p w14:paraId="71375D95">
            <w:pPr>
              <w:adjustRightInd w:val="0"/>
              <w:snapToGrid w:val="0"/>
              <w:jc w:val="left"/>
              <w:rPr>
                <w:color w:val="000000"/>
                <w:sz w:val="24"/>
              </w:rPr>
            </w:pPr>
          </w:p>
        </w:tc>
      </w:tr>
      <w:tr w14:paraId="3E69A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9" w:type="pct"/>
            <w:gridSpan w:val="12"/>
            <w:vAlign w:val="center"/>
          </w:tcPr>
          <w:p w14:paraId="4518CCA3">
            <w:pPr>
              <w:adjustRightInd w:val="0"/>
              <w:snapToGrid w:val="0"/>
              <w:jc w:val="right"/>
              <w:rPr>
                <w:b/>
                <w:bCs/>
                <w:color w:val="000000"/>
                <w:sz w:val="24"/>
              </w:rPr>
            </w:pPr>
            <w:r>
              <w:rPr>
                <w:rFonts w:hint="eastAsia"/>
                <w:b/>
                <w:bCs/>
                <w:color w:val="000000"/>
                <w:sz w:val="24"/>
              </w:rPr>
              <w:t>总价（元）</w:t>
            </w:r>
          </w:p>
        </w:tc>
        <w:tc>
          <w:tcPr>
            <w:tcW w:w="278" w:type="pct"/>
            <w:gridSpan w:val="2"/>
            <w:vAlign w:val="center"/>
          </w:tcPr>
          <w:p w14:paraId="7A6E916E">
            <w:pPr>
              <w:adjustRightInd w:val="0"/>
              <w:snapToGrid w:val="0"/>
              <w:jc w:val="left"/>
              <w:rPr>
                <w:color w:val="000000"/>
                <w:sz w:val="24"/>
              </w:rPr>
            </w:pPr>
          </w:p>
        </w:tc>
        <w:tc>
          <w:tcPr>
            <w:tcW w:w="344" w:type="pct"/>
            <w:gridSpan w:val="2"/>
            <w:vAlign w:val="center"/>
          </w:tcPr>
          <w:p w14:paraId="1E138002">
            <w:pPr>
              <w:adjustRightInd w:val="0"/>
              <w:snapToGrid w:val="0"/>
              <w:jc w:val="left"/>
              <w:rPr>
                <w:color w:val="000000"/>
                <w:sz w:val="24"/>
              </w:rPr>
            </w:pPr>
          </w:p>
        </w:tc>
      </w:tr>
    </w:tbl>
    <w:p w14:paraId="43EB4940">
      <w:pPr>
        <w:pStyle w:val="39"/>
        <w:keepNext w:val="0"/>
        <w:keepLines w:val="0"/>
        <w:widowControl w:val="0"/>
        <w:suppressLineNumbers w:val="0"/>
        <w:spacing w:before="0" w:beforeAutospacing="0" w:after="120" w:afterAutospacing="0" w:line="360" w:lineRule="auto"/>
        <w:jc w:val="both"/>
        <w:rPr>
          <w:rFonts w:eastAsia="宋体"/>
          <w:b w:val="0"/>
          <w:i w:val="0"/>
          <w:strike w:val="0"/>
          <w:color w:val="auto"/>
          <w:sz w:val="24"/>
          <w:u w:val="none"/>
        </w:rPr>
      </w:pPr>
      <w:r>
        <w:rPr>
          <w:rFonts w:hint="default" w:ascii="Times New Roman" w:hAnsi="Times New Roman" w:eastAsia="宋体" w:cs="Times New Roman"/>
          <w:b w:val="0"/>
          <w:bCs/>
          <w:i w:val="0"/>
          <w:iCs/>
          <w:strike w:val="0"/>
          <w:color w:val="auto"/>
          <w:sz w:val="24"/>
          <w:szCs w:val="24"/>
          <w:u w:val="none"/>
        </w:rPr>
        <w:t>说明：制造商规模请填写</w:t>
      </w:r>
      <w:bookmarkStart w:id="903" w:name="_Hlk168431944"/>
      <w:r>
        <w:rPr>
          <w:rFonts w:hint="default" w:ascii="Times New Roman" w:hAnsi="Times New Roman" w:eastAsia="宋体" w:cs="Times New Roman"/>
          <w:b w:val="0"/>
          <w:bCs/>
          <w:i w:val="0"/>
          <w:iCs/>
          <w:strike w:val="0"/>
          <w:color w:val="auto"/>
          <w:sz w:val="24"/>
          <w:szCs w:val="24"/>
          <w:u w:val="none"/>
        </w:rPr>
        <w:t>“大型”、</w:t>
      </w:r>
      <w:bookmarkEnd w:id="903"/>
      <w:r>
        <w:rPr>
          <w:rFonts w:hint="default" w:ascii="Times New Roman" w:hAnsi="Times New Roman" w:eastAsia="宋体" w:cs="Times New Roman"/>
          <w:b w:val="0"/>
          <w:bCs/>
          <w:i w:val="0"/>
          <w:iCs/>
          <w:strike w:val="0"/>
          <w:color w:val="auto"/>
          <w:sz w:val="24"/>
          <w:szCs w:val="24"/>
          <w:u w:val="none"/>
        </w:rPr>
        <w:t>“中型”、“小型”、“微型”或“其他”，中小企业的定义见第二章《投标人须知》。</w:t>
      </w:r>
    </w:p>
    <w:p w14:paraId="04D6FC61">
      <w:pPr>
        <w:keepNext w:val="0"/>
        <w:keepLines w:val="0"/>
        <w:widowControl w:val="0"/>
        <w:suppressLineNumbers w:val="0"/>
        <w:spacing w:before="0" w:beforeAutospacing="0" w:after="120" w:afterAutospacing="0" w:line="360" w:lineRule="auto"/>
        <w:ind w:left="0" w:leftChars="0" w:firstLine="480" w:firstLineChars="200"/>
        <w:jc w:val="both"/>
        <w:rPr>
          <w:rFonts w:hint="default" w:ascii="宋体" w:hAnsi="宋体" w:eastAsia="宋体" w:cs="宋体"/>
          <w:b w:val="0"/>
          <w:i w:val="0"/>
          <w:strike w:val="0"/>
          <w:color w:val="auto"/>
          <w:kern w:val="0"/>
          <w:sz w:val="24"/>
          <w:szCs w:val="24"/>
          <w:u w:val="none"/>
          <w:lang w:val="en-US" w:eastAsia="zh-CN" w:bidi="ar-SA"/>
        </w:rPr>
      </w:pPr>
      <w:r>
        <w:rPr>
          <w:rFonts w:hint="default" w:ascii="Times New Roman" w:hAnsi="Times New Roman" w:eastAsia="宋体" w:cs="Times New Roman"/>
          <w:b w:val="0"/>
          <w:bCs/>
          <w:i w:val="0"/>
          <w:iCs/>
          <w:strike w:val="0"/>
          <w:color w:val="auto"/>
          <w:kern w:val="0"/>
          <w:sz w:val="24"/>
          <w:szCs w:val="24"/>
          <w:u w:val="none"/>
          <w:lang w:val="en-US" w:eastAsia="zh-CN" w:bidi="ar-SA"/>
        </w:rPr>
        <w:t>制造商所属性别请填写“男”或“女”， 指拥有制造商51%以上绝对所有权的性别；绝对所有权拥有者可以是一个人，也可以是多人合计计算。</w:t>
      </w:r>
    </w:p>
    <w:p w14:paraId="649AD2C6">
      <w:pPr>
        <w:keepNext w:val="0"/>
        <w:keepLines w:val="0"/>
        <w:widowControl w:val="0"/>
        <w:suppressLineNumbers w:val="0"/>
        <w:spacing w:before="0" w:beforeAutospacing="0" w:after="120" w:afterAutospacing="0" w:line="360" w:lineRule="auto"/>
        <w:ind w:left="0" w:leftChars="0" w:firstLine="480" w:firstLineChars="200"/>
        <w:jc w:val="both"/>
        <w:rPr>
          <w:rFonts w:hint="default" w:ascii="宋体" w:hAnsi="宋体" w:eastAsia="宋体" w:cs="宋体"/>
          <w:b w:val="0"/>
          <w:i w:val="0"/>
          <w:strike w:val="0"/>
          <w:color w:val="auto"/>
          <w:kern w:val="0"/>
          <w:sz w:val="24"/>
          <w:szCs w:val="24"/>
          <w:u w:val="none"/>
          <w:lang w:val="en-US" w:eastAsia="zh-CN" w:bidi="ar-SA"/>
        </w:rPr>
      </w:pPr>
      <w:r>
        <w:rPr>
          <w:rFonts w:hint="default" w:ascii="Times New Roman" w:hAnsi="Times New Roman" w:eastAsia="宋体" w:cs="Times New Roman"/>
          <w:b w:val="0"/>
          <w:bCs/>
          <w:i w:val="0"/>
          <w:iCs/>
          <w:strike w:val="0"/>
          <w:color w:val="auto"/>
          <w:kern w:val="0"/>
          <w:sz w:val="24"/>
          <w:szCs w:val="24"/>
          <w:u w:val="none"/>
          <w:lang w:val="en-US" w:eastAsia="zh-CN" w:bidi="ar-SA"/>
        </w:rPr>
        <w:t>外商投资类型请填写“外商单独投资”、“外商部分投资”或“内资”。</w:t>
      </w:r>
    </w:p>
    <w:p w14:paraId="301F8F13">
      <w:pPr>
        <w:tabs>
          <w:tab w:val="left" w:pos="1800"/>
          <w:tab w:val="left" w:pos="5580"/>
        </w:tabs>
        <w:ind w:firstLine="480" w:firstLineChars="200"/>
        <w:jc w:val="left"/>
        <w:rPr>
          <w:color w:val="000000"/>
          <w:sz w:val="24"/>
        </w:rPr>
      </w:pPr>
    </w:p>
    <w:p w14:paraId="0CD5CFB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00E612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2BBE3D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BA408A6">
      <w:pPr>
        <w:numPr>
          <w:ilvl w:val="0"/>
          <w:numId w:val="22"/>
        </w:numPr>
        <w:tabs>
          <w:tab w:val="left" w:pos="360"/>
        </w:tabs>
        <w:snapToGrid w:val="0"/>
        <w:spacing w:line="360" w:lineRule="auto"/>
        <w:outlineLvl w:val="1"/>
        <w:rPr>
          <w:color w:val="000000"/>
          <w:sz w:val="24"/>
          <w:szCs w:val="20"/>
        </w:rPr>
      </w:pPr>
      <w:bookmarkStart w:id="904" w:name="_Toc150480798"/>
      <w:bookmarkStart w:id="905" w:name="_Toc226309806"/>
      <w:bookmarkStart w:id="906" w:name="_Toc195842927"/>
      <w:bookmarkStart w:id="907" w:name="_Toc265228400"/>
      <w:bookmarkStart w:id="908" w:name="_Toc305158830"/>
      <w:bookmarkStart w:id="909" w:name="_Toc150774765"/>
      <w:bookmarkStart w:id="910" w:name="_Toc226337258"/>
      <w:bookmarkStart w:id="911" w:name="_Toc127151562"/>
      <w:bookmarkStart w:id="912" w:name="_Toc305158904"/>
      <w:bookmarkStart w:id="913" w:name="_Toc226965835"/>
      <w:bookmarkStart w:id="914" w:name="_Toc226965752"/>
      <w:bookmarkStart w:id="915" w:name="_Toc264969252"/>
      <w:bookmarkStart w:id="916" w:name="_Toc142311062"/>
      <w:bookmarkStart w:id="917" w:name="_Toc226309805"/>
      <w:bookmarkStart w:id="918" w:name="_Toc226965751"/>
      <w:bookmarkStart w:id="919" w:name="_Toc150480797"/>
      <w:bookmarkStart w:id="920" w:name="_Toc142311061"/>
      <w:bookmarkStart w:id="921" w:name="_Toc226337257"/>
      <w:bookmarkStart w:id="922" w:name="_Toc226965834"/>
      <w:bookmarkStart w:id="923" w:name="_Toc264969251"/>
      <w:bookmarkStart w:id="924" w:name="_Toc195842926"/>
      <w:bookmarkStart w:id="925" w:name="_Toc150774764"/>
      <w:bookmarkStart w:id="926" w:name="_Toc127151561"/>
      <w:bookmarkStart w:id="927" w:name="_Toc305158829"/>
      <w:bookmarkStart w:id="928" w:name="_Toc265228399"/>
      <w:bookmarkStart w:id="929" w:name="_Toc305158903"/>
      <w:r>
        <w:rPr>
          <w:color w:val="000000"/>
          <w:sz w:val="24"/>
          <w:szCs w:val="20"/>
        </w:rPr>
        <w:br w:type="page"/>
      </w:r>
      <w:r>
        <w:rPr>
          <w:color w:val="000000"/>
          <w:sz w:val="24"/>
          <w:szCs w:val="20"/>
        </w:rPr>
        <w:t>合同条款偏离表</w:t>
      </w:r>
      <w:bookmarkEnd w:id="904"/>
      <w:bookmarkEnd w:id="905"/>
      <w:bookmarkEnd w:id="906"/>
      <w:bookmarkEnd w:id="907"/>
      <w:bookmarkEnd w:id="908"/>
      <w:bookmarkEnd w:id="909"/>
      <w:bookmarkEnd w:id="910"/>
      <w:bookmarkEnd w:id="911"/>
      <w:bookmarkEnd w:id="912"/>
      <w:bookmarkEnd w:id="913"/>
      <w:bookmarkEnd w:id="914"/>
      <w:bookmarkEnd w:id="915"/>
      <w:bookmarkEnd w:id="916"/>
      <w:r>
        <w:rPr>
          <w:color w:val="000000"/>
          <w:sz w:val="24"/>
          <w:szCs w:val="20"/>
        </w:rPr>
        <w:t>（实质性格式）</w:t>
      </w:r>
    </w:p>
    <w:p w14:paraId="166C0776">
      <w:pPr>
        <w:spacing w:line="360" w:lineRule="auto"/>
        <w:rPr>
          <w:color w:val="000000"/>
          <w:sz w:val="24"/>
          <w:szCs w:val="20"/>
        </w:rPr>
      </w:pPr>
    </w:p>
    <w:p w14:paraId="372F6E23">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36984E0">
      <w:pPr>
        <w:spacing w:line="360" w:lineRule="auto"/>
        <w:rPr>
          <w:color w:val="000000"/>
          <w:sz w:val="24"/>
          <w:szCs w:val="20"/>
        </w:rPr>
      </w:pPr>
    </w:p>
    <w:p w14:paraId="6DACF983">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01EF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0EB7ACA">
            <w:pPr>
              <w:adjustRightInd w:val="0"/>
              <w:snapToGrid w:val="0"/>
              <w:jc w:val="center"/>
              <w:rPr>
                <w:color w:val="000000"/>
                <w:sz w:val="24"/>
              </w:rPr>
            </w:pPr>
            <w:bookmarkStart w:id="930" w:name="_Hlk144279231"/>
            <w:r>
              <w:rPr>
                <w:color w:val="000000"/>
                <w:sz w:val="24"/>
              </w:rPr>
              <w:t>序号</w:t>
            </w:r>
          </w:p>
        </w:tc>
        <w:tc>
          <w:tcPr>
            <w:tcW w:w="1646" w:type="dxa"/>
            <w:vAlign w:val="center"/>
          </w:tcPr>
          <w:p w14:paraId="7F287F11">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0592365">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7BFBDC8F">
            <w:pPr>
              <w:adjustRightInd w:val="0"/>
              <w:snapToGrid w:val="0"/>
              <w:jc w:val="center"/>
              <w:rPr>
                <w:color w:val="000000"/>
                <w:sz w:val="24"/>
              </w:rPr>
            </w:pPr>
            <w:r>
              <w:rPr>
                <w:color w:val="000000"/>
                <w:sz w:val="24"/>
              </w:rPr>
              <w:t>投标文件内容</w:t>
            </w:r>
          </w:p>
        </w:tc>
        <w:tc>
          <w:tcPr>
            <w:tcW w:w="1925" w:type="dxa"/>
            <w:vAlign w:val="center"/>
          </w:tcPr>
          <w:p w14:paraId="3F9FDAAE">
            <w:pPr>
              <w:adjustRightInd w:val="0"/>
              <w:snapToGrid w:val="0"/>
              <w:jc w:val="center"/>
              <w:rPr>
                <w:color w:val="000000"/>
                <w:sz w:val="24"/>
              </w:rPr>
            </w:pPr>
            <w:r>
              <w:rPr>
                <w:color w:val="000000"/>
                <w:sz w:val="24"/>
              </w:rPr>
              <w:t>偏离情况</w:t>
            </w:r>
          </w:p>
        </w:tc>
        <w:tc>
          <w:tcPr>
            <w:tcW w:w="1045" w:type="dxa"/>
            <w:vAlign w:val="center"/>
          </w:tcPr>
          <w:p w14:paraId="365BBCA2">
            <w:pPr>
              <w:adjustRightInd w:val="0"/>
              <w:snapToGrid w:val="0"/>
              <w:jc w:val="center"/>
              <w:rPr>
                <w:color w:val="000000"/>
                <w:sz w:val="24"/>
              </w:rPr>
            </w:pPr>
            <w:r>
              <w:rPr>
                <w:color w:val="000000"/>
                <w:sz w:val="24"/>
              </w:rPr>
              <w:t>说明</w:t>
            </w:r>
          </w:p>
        </w:tc>
      </w:tr>
      <w:tr w14:paraId="3A4E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5561F4D9">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13F9ECE7">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58900681">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06C07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44A8152">
            <w:pPr>
              <w:adjustRightInd w:val="0"/>
              <w:snapToGrid w:val="0"/>
              <w:jc w:val="center"/>
              <w:rPr>
                <w:color w:val="000000"/>
                <w:sz w:val="24"/>
              </w:rPr>
            </w:pPr>
          </w:p>
        </w:tc>
        <w:tc>
          <w:tcPr>
            <w:tcW w:w="1646" w:type="dxa"/>
            <w:vAlign w:val="center"/>
          </w:tcPr>
          <w:p w14:paraId="6B33D624">
            <w:pPr>
              <w:adjustRightInd w:val="0"/>
              <w:snapToGrid w:val="0"/>
              <w:jc w:val="center"/>
              <w:rPr>
                <w:color w:val="000000"/>
                <w:sz w:val="24"/>
              </w:rPr>
            </w:pPr>
          </w:p>
        </w:tc>
        <w:tc>
          <w:tcPr>
            <w:tcW w:w="1688" w:type="dxa"/>
            <w:vAlign w:val="center"/>
          </w:tcPr>
          <w:p w14:paraId="7E0877C7">
            <w:pPr>
              <w:adjustRightInd w:val="0"/>
              <w:snapToGrid w:val="0"/>
              <w:jc w:val="center"/>
              <w:rPr>
                <w:color w:val="000000"/>
                <w:sz w:val="24"/>
              </w:rPr>
            </w:pPr>
          </w:p>
        </w:tc>
        <w:tc>
          <w:tcPr>
            <w:tcW w:w="1688" w:type="dxa"/>
            <w:vAlign w:val="center"/>
          </w:tcPr>
          <w:p w14:paraId="7A43C366">
            <w:pPr>
              <w:adjustRightInd w:val="0"/>
              <w:snapToGrid w:val="0"/>
              <w:jc w:val="center"/>
              <w:rPr>
                <w:color w:val="000000"/>
                <w:sz w:val="24"/>
              </w:rPr>
            </w:pPr>
          </w:p>
        </w:tc>
        <w:tc>
          <w:tcPr>
            <w:tcW w:w="1925" w:type="dxa"/>
            <w:vAlign w:val="center"/>
          </w:tcPr>
          <w:p w14:paraId="5280D024">
            <w:pPr>
              <w:adjustRightInd w:val="0"/>
              <w:snapToGrid w:val="0"/>
              <w:jc w:val="center"/>
              <w:rPr>
                <w:color w:val="000000"/>
                <w:sz w:val="24"/>
              </w:rPr>
            </w:pPr>
          </w:p>
        </w:tc>
        <w:tc>
          <w:tcPr>
            <w:tcW w:w="1045" w:type="dxa"/>
            <w:vAlign w:val="center"/>
          </w:tcPr>
          <w:p w14:paraId="27ECEEC6">
            <w:pPr>
              <w:adjustRightInd w:val="0"/>
              <w:snapToGrid w:val="0"/>
              <w:jc w:val="center"/>
              <w:rPr>
                <w:color w:val="000000"/>
                <w:sz w:val="24"/>
              </w:rPr>
            </w:pPr>
          </w:p>
        </w:tc>
      </w:tr>
      <w:tr w14:paraId="0509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B61B64A">
            <w:pPr>
              <w:adjustRightInd w:val="0"/>
              <w:snapToGrid w:val="0"/>
              <w:jc w:val="center"/>
              <w:rPr>
                <w:color w:val="000000"/>
                <w:sz w:val="24"/>
              </w:rPr>
            </w:pPr>
          </w:p>
        </w:tc>
        <w:tc>
          <w:tcPr>
            <w:tcW w:w="1646" w:type="dxa"/>
            <w:vAlign w:val="center"/>
          </w:tcPr>
          <w:p w14:paraId="6130A888">
            <w:pPr>
              <w:adjustRightInd w:val="0"/>
              <w:snapToGrid w:val="0"/>
              <w:jc w:val="center"/>
              <w:rPr>
                <w:color w:val="000000"/>
                <w:sz w:val="24"/>
              </w:rPr>
            </w:pPr>
          </w:p>
        </w:tc>
        <w:tc>
          <w:tcPr>
            <w:tcW w:w="1688" w:type="dxa"/>
            <w:vAlign w:val="center"/>
          </w:tcPr>
          <w:p w14:paraId="39B57280">
            <w:pPr>
              <w:adjustRightInd w:val="0"/>
              <w:snapToGrid w:val="0"/>
              <w:jc w:val="center"/>
              <w:rPr>
                <w:color w:val="000000"/>
                <w:sz w:val="24"/>
              </w:rPr>
            </w:pPr>
          </w:p>
        </w:tc>
        <w:tc>
          <w:tcPr>
            <w:tcW w:w="1688" w:type="dxa"/>
            <w:vAlign w:val="center"/>
          </w:tcPr>
          <w:p w14:paraId="4CE4C338">
            <w:pPr>
              <w:adjustRightInd w:val="0"/>
              <w:snapToGrid w:val="0"/>
              <w:jc w:val="center"/>
              <w:rPr>
                <w:color w:val="000000"/>
                <w:sz w:val="24"/>
              </w:rPr>
            </w:pPr>
          </w:p>
        </w:tc>
        <w:tc>
          <w:tcPr>
            <w:tcW w:w="1925" w:type="dxa"/>
            <w:vAlign w:val="center"/>
          </w:tcPr>
          <w:p w14:paraId="616E079C">
            <w:pPr>
              <w:adjustRightInd w:val="0"/>
              <w:snapToGrid w:val="0"/>
              <w:jc w:val="center"/>
              <w:rPr>
                <w:color w:val="000000"/>
                <w:sz w:val="24"/>
              </w:rPr>
            </w:pPr>
          </w:p>
        </w:tc>
        <w:tc>
          <w:tcPr>
            <w:tcW w:w="1045" w:type="dxa"/>
            <w:vAlign w:val="center"/>
          </w:tcPr>
          <w:p w14:paraId="20003884">
            <w:pPr>
              <w:adjustRightInd w:val="0"/>
              <w:snapToGrid w:val="0"/>
              <w:jc w:val="center"/>
              <w:rPr>
                <w:color w:val="000000"/>
                <w:sz w:val="24"/>
              </w:rPr>
            </w:pPr>
          </w:p>
        </w:tc>
      </w:tr>
      <w:tr w14:paraId="0463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146B941">
            <w:pPr>
              <w:adjustRightInd w:val="0"/>
              <w:snapToGrid w:val="0"/>
              <w:jc w:val="center"/>
              <w:rPr>
                <w:color w:val="000000"/>
                <w:sz w:val="24"/>
              </w:rPr>
            </w:pPr>
          </w:p>
        </w:tc>
        <w:tc>
          <w:tcPr>
            <w:tcW w:w="1646" w:type="dxa"/>
            <w:vAlign w:val="center"/>
          </w:tcPr>
          <w:p w14:paraId="44B2DD9B">
            <w:pPr>
              <w:adjustRightInd w:val="0"/>
              <w:snapToGrid w:val="0"/>
              <w:jc w:val="center"/>
              <w:rPr>
                <w:color w:val="000000"/>
                <w:sz w:val="24"/>
              </w:rPr>
            </w:pPr>
          </w:p>
        </w:tc>
        <w:tc>
          <w:tcPr>
            <w:tcW w:w="1688" w:type="dxa"/>
            <w:vAlign w:val="center"/>
          </w:tcPr>
          <w:p w14:paraId="78BA1B0B">
            <w:pPr>
              <w:adjustRightInd w:val="0"/>
              <w:snapToGrid w:val="0"/>
              <w:jc w:val="center"/>
              <w:rPr>
                <w:color w:val="000000"/>
                <w:sz w:val="24"/>
              </w:rPr>
            </w:pPr>
          </w:p>
        </w:tc>
        <w:tc>
          <w:tcPr>
            <w:tcW w:w="1688" w:type="dxa"/>
            <w:vAlign w:val="center"/>
          </w:tcPr>
          <w:p w14:paraId="22A4AF66">
            <w:pPr>
              <w:adjustRightInd w:val="0"/>
              <w:snapToGrid w:val="0"/>
              <w:jc w:val="center"/>
              <w:rPr>
                <w:color w:val="000000"/>
                <w:sz w:val="24"/>
              </w:rPr>
            </w:pPr>
          </w:p>
        </w:tc>
        <w:tc>
          <w:tcPr>
            <w:tcW w:w="1925" w:type="dxa"/>
            <w:vAlign w:val="center"/>
          </w:tcPr>
          <w:p w14:paraId="0DA5AC7D">
            <w:pPr>
              <w:adjustRightInd w:val="0"/>
              <w:snapToGrid w:val="0"/>
              <w:jc w:val="center"/>
              <w:rPr>
                <w:color w:val="000000"/>
                <w:sz w:val="24"/>
              </w:rPr>
            </w:pPr>
          </w:p>
        </w:tc>
        <w:tc>
          <w:tcPr>
            <w:tcW w:w="1045" w:type="dxa"/>
            <w:vAlign w:val="center"/>
          </w:tcPr>
          <w:p w14:paraId="03282D5C">
            <w:pPr>
              <w:adjustRightInd w:val="0"/>
              <w:snapToGrid w:val="0"/>
              <w:jc w:val="center"/>
              <w:rPr>
                <w:color w:val="000000"/>
                <w:sz w:val="24"/>
              </w:rPr>
            </w:pPr>
          </w:p>
        </w:tc>
      </w:tr>
      <w:tr w14:paraId="3BD28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1A6F7A6F">
            <w:pPr>
              <w:adjustRightInd w:val="0"/>
              <w:snapToGrid w:val="0"/>
              <w:jc w:val="center"/>
              <w:rPr>
                <w:color w:val="000000"/>
                <w:sz w:val="24"/>
              </w:rPr>
            </w:pPr>
          </w:p>
        </w:tc>
        <w:tc>
          <w:tcPr>
            <w:tcW w:w="1646" w:type="dxa"/>
            <w:vAlign w:val="center"/>
          </w:tcPr>
          <w:p w14:paraId="0A5824DB">
            <w:pPr>
              <w:adjustRightInd w:val="0"/>
              <w:snapToGrid w:val="0"/>
              <w:jc w:val="center"/>
              <w:rPr>
                <w:color w:val="000000"/>
                <w:sz w:val="24"/>
              </w:rPr>
            </w:pPr>
          </w:p>
        </w:tc>
        <w:tc>
          <w:tcPr>
            <w:tcW w:w="1688" w:type="dxa"/>
            <w:vAlign w:val="center"/>
          </w:tcPr>
          <w:p w14:paraId="2089785A">
            <w:pPr>
              <w:adjustRightInd w:val="0"/>
              <w:snapToGrid w:val="0"/>
              <w:jc w:val="center"/>
              <w:rPr>
                <w:color w:val="000000"/>
                <w:sz w:val="24"/>
              </w:rPr>
            </w:pPr>
          </w:p>
        </w:tc>
        <w:tc>
          <w:tcPr>
            <w:tcW w:w="1688" w:type="dxa"/>
            <w:vAlign w:val="center"/>
          </w:tcPr>
          <w:p w14:paraId="19F5F245">
            <w:pPr>
              <w:adjustRightInd w:val="0"/>
              <w:snapToGrid w:val="0"/>
              <w:jc w:val="center"/>
              <w:rPr>
                <w:color w:val="000000"/>
                <w:sz w:val="24"/>
              </w:rPr>
            </w:pPr>
          </w:p>
        </w:tc>
        <w:tc>
          <w:tcPr>
            <w:tcW w:w="1925" w:type="dxa"/>
            <w:vAlign w:val="center"/>
          </w:tcPr>
          <w:p w14:paraId="6F2FED53">
            <w:pPr>
              <w:adjustRightInd w:val="0"/>
              <w:snapToGrid w:val="0"/>
              <w:jc w:val="center"/>
              <w:rPr>
                <w:color w:val="000000"/>
                <w:sz w:val="24"/>
              </w:rPr>
            </w:pPr>
          </w:p>
        </w:tc>
        <w:tc>
          <w:tcPr>
            <w:tcW w:w="1045" w:type="dxa"/>
            <w:vAlign w:val="center"/>
          </w:tcPr>
          <w:p w14:paraId="380CAFC3">
            <w:pPr>
              <w:adjustRightInd w:val="0"/>
              <w:snapToGrid w:val="0"/>
              <w:jc w:val="center"/>
              <w:rPr>
                <w:color w:val="000000"/>
                <w:sz w:val="24"/>
              </w:rPr>
            </w:pPr>
          </w:p>
        </w:tc>
      </w:tr>
      <w:bookmarkEnd w:id="930"/>
    </w:tbl>
    <w:p w14:paraId="3A79C38E">
      <w:pPr>
        <w:tabs>
          <w:tab w:val="left" w:pos="1800"/>
          <w:tab w:val="left" w:pos="5580"/>
        </w:tabs>
        <w:jc w:val="left"/>
        <w:rPr>
          <w:color w:val="000000"/>
          <w:sz w:val="24"/>
        </w:rPr>
      </w:pPr>
    </w:p>
    <w:p w14:paraId="4F6C49D5">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59EA6400">
      <w:pPr>
        <w:spacing w:line="360" w:lineRule="auto"/>
        <w:rPr>
          <w:color w:val="000000"/>
          <w:sz w:val="24"/>
          <w:szCs w:val="20"/>
        </w:rPr>
      </w:pPr>
    </w:p>
    <w:p w14:paraId="46FA64E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20E7A6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82F3B31">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B5A7F1B">
      <w:pPr>
        <w:numPr>
          <w:ilvl w:val="0"/>
          <w:numId w:val="22"/>
        </w:numPr>
        <w:tabs>
          <w:tab w:val="left" w:pos="360"/>
        </w:tabs>
        <w:snapToGrid w:val="0"/>
        <w:spacing w:line="360" w:lineRule="auto"/>
        <w:outlineLvl w:val="1"/>
        <w:rPr>
          <w:color w:val="000000"/>
          <w:sz w:val="24"/>
          <w:szCs w:val="20"/>
        </w:rPr>
      </w:pPr>
      <w:r>
        <w:rPr>
          <w:color w:val="000000"/>
          <w:sz w:val="24"/>
          <w:szCs w:val="20"/>
        </w:rPr>
        <w:br w:type="page"/>
      </w:r>
      <w:bookmarkEnd w:id="917"/>
      <w:bookmarkEnd w:id="918"/>
      <w:bookmarkEnd w:id="919"/>
      <w:bookmarkEnd w:id="920"/>
      <w:bookmarkEnd w:id="921"/>
      <w:bookmarkEnd w:id="922"/>
      <w:bookmarkEnd w:id="923"/>
      <w:bookmarkEnd w:id="924"/>
      <w:bookmarkEnd w:id="925"/>
      <w:bookmarkEnd w:id="926"/>
      <w:bookmarkEnd w:id="927"/>
      <w:bookmarkEnd w:id="928"/>
      <w:bookmarkEnd w:id="929"/>
      <w:r>
        <w:rPr>
          <w:color w:val="000000"/>
          <w:sz w:val="24"/>
          <w:szCs w:val="20"/>
        </w:rPr>
        <w:t>采购需求偏离表（实质性格式）</w:t>
      </w:r>
    </w:p>
    <w:p w14:paraId="4D951ADF">
      <w:pPr>
        <w:autoSpaceDE w:val="0"/>
        <w:autoSpaceDN w:val="0"/>
        <w:adjustRightInd w:val="0"/>
        <w:spacing w:line="360" w:lineRule="auto"/>
        <w:jc w:val="center"/>
        <w:rPr>
          <w:b/>
          <w:color w:val="000000"/>
          <w:sz w:val="36"/>
          <w:szCs w:val="36"/>
        </w:rPr>
      </w:pPr>
      <w:r>
        <w:rPr>
          <w:b/>
          <w:color w:val="000000"/>
          <w:sz w:val="36"/>
          <w:szCs w:val="36"/>
        </w:rPr>
        <w:t>采购需求偏离表</w:t>
      </w:r>
    </w:p>
    <w:p w14:paraId="4AC99C98">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2252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2202D04D">
            <w:pPr>
              <w:adjustRightInd w:val="0"/>
              <w:snapToGrid w:val="0"/>
              <w:jc w:val="center"/>
              <w:rPr>
                <w:color w:val="000000"/>
                <w:sz w:val="24"/>
              </w:rPr>
            </w:pPr>
            <w:r>
              <w:rPr>
                <w:color w:val="000000"/>
                <w:sz w:val="24"/>
              </w:rPr>
              <w:t>序号</w:t>
            </w:r>
          </w:p>
        </w:tc>
        <w:tc>
          <w:tcPr>
            <w:tcW w:w="1482" w:type="dxa"/>
            <w:vAlign w:val="center"/>
          </w:tcPr>
          <w:p w14:paraId="2648FD4C">
            <w:pPr>
              <w:adjustRightInd w:val="0"/>
              <w:snapToGrid w:val="0"/>
              <w:jc w:val="center"/>
              <w:rPr>
                <w:color w:val="000000"/>
                <w:sz w:val="24"/>
              </w:rPr>
            </w:pPr>
            <w:r>
              <w:rPr>
                <w:color w:val="000000"/>
                <w:sz w:val="24"/>
              </w:rPr>
              <w:t>招标文件条目号(页码)</w:t>
            </w:r>
          </w:p>
        </w:tc>
        <w:tc>
          <w:tcPr>
            <w:tcW w:w="2384" w:type="dxa"/>
            <w:vAlign w:val="center"/>
          </w:tcPr>
          <w:p w14:paraId="58A02FAE">
            <w:pPr>
              <w:adjustRightInd w:val="0"/>
              <w:snapToGrid w:val="0"/>
              <w:jc w:val="center"/>
              <w:rPr>
                <w:color w:val="000000"/>
                <w:sz w:val="24"/>
              </w:rPr>
            </w:pPr>
            <w:r>
              <w:rPr>
                <w:color w:val="000000"/>
                <w:sz w:val="24"/>
              </w:rPr>
              <w:t>招标文件要求</w:t>
            </w:r>
          </w:p>
        </w:tc>
        <w:tc>
          <w:tcPr>
            <w:tcW w:w="2126" w:type="dxa"/>
            <w:vAlign w:val="center"/>
          </w:tcPr>
          <w:p w14:paraId="75799F19">
            <w:pPr>
              <w:adjustRightInd w:val="0"/>
              <w:snapToGrid w:val="0"/>
              <w:jc w:val="center"/>
              <w:rPr>
                <w:color w:val="000000"/>
                <w:sz w:val="24"/>
              </w:rPr>
            </w:pPr>
            <w:r>
              <w:rPr>
                <w:color w:val="000000"/>
                <w:sz w:val="24"/>
              </w:rPr>
              <w:t>投标响应内容</w:t>
            </w:r>
          </w:p>
        </w:tc>
        <w:tc>
          <w:tcPr>
            <w:tcW w:w="1875" w:type="dxa"/>
            <w:vAlign w:val="center"/>
          </w:tcPr>
          <w:p w14:paraId="42A66166">
            <w:pPr>
              <w:adjustRightInd w:val="0"/>
              <w:snapToGrid w:val="0"/>
              <w:jc w:val="center"/>
              <w:rPr>
                <w:color w:val="000000"/>
                <w:sz w:val="24"/>
              </w:rPr>
            </w:pPr>
            <w:r>
              <w:rPr>
                <w:color w:val="000000"/>
                <w:sz w:val="24"/>
              </w:rPr>
              <w:t>偏离情况</w:t>
            </w:r>
          </w:p>
        </w:tc>
        <w:tc>
          <w:tcPr>
            <w:tcW w:w="1009" w:type="dxa"/>
            <w:vAlign w:val="center"/>
          </w:tcPr>
          <w:p w14:paraId="053B7CBF">
            <w:pPr>
              <w:adjustRightInd w:val="0"/>
              <w:snapToGrid w:val="0"/>
              <w:jc w:val="center"/>
              <w:rPr>
                <w:color w:val="000000"/>
                <w:sz w:val="24"/>
              </w:rPr>
            </w:pPr>
            <w:r>
              <w:rPr>
                <w:color w:val="000000"/>
                <w:sz w:val="24"/>
              </w:rPr>
              <w:t>说明</w:t>
            </w:r>
          </w:p>
        </w:tc>
      </w:tr>
      <w:tr w14:paraId="26AB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0D8331C">
            <w:pPr>
              <w:adjustRightInd w:val="0"/>
              <w:snapToGrid w:val="0"/>
              <w:jc w:val="center"/>
              <w:rPr>
                <w:color w:val="000000"/>
                <w:sz w:val="24"/>
              </w:rPr>
            </w:pPr>
          </w:p>
        </w:tc>
        <w:tc>
          <w:tcPr>
            <w:tcW w:w="1482" w:type="dxa"/>
            <w:vAlign w:val="center"/>
          </w:tcPr>
          <w:p w14:paraId="50C6115A">
            <w:pPr>
              <w:adjustRightInd w:val="0"/>
              <w:snapToGrid w:val="0"/>
              <w:jc w:val="center"/>
              <w:rPr>
                <w:color w:val="000000"/>
                <w:sz w:val="24"/>
              </w:rPr>
            </w:pPr>
          </w:p>
        </w:tc>
        <w:tc>
          <w:tcPr>
            <w:tcW w:w="2384" w:type="dxa"/>
            <w:vAlign w:val="center"/>
          </w:tcPr>
          <w:p w14:paraId="43B6CEA3">
            <w:pPr>
              <w:adjustRightInd w:val="0"/>
              <w:snapToGrid w:val="0"/>
              <w:jc w:val="center"/>
              <w:rPr>
                <w:color w:val="000000"/>
                <w:sz w:val="24"/>
              </w:rPr>
            </w:pPr>
          </w:p>
        </w:tc>
        <w:tc>
          <w:tcPr>
            <w:tcW w:w="2126" w:type="dxa"/>
            <w:vAlign w:val="center"/>
          </w:tcPr>
          <w:p w14:paraId="0B34148D">
            <w:pPr>
              <w:adjustRightInd w:val="0"/>
              <w:snapToGrid w:val="0"/>
              <w:jc w:val="center"/>
              <w:rPr>
                <w:color w:val="000000"/>
                <w:sz w:val="24"/>
              </w:rPr>
            </w:pPr>
          </w:p>
        </w:tc>
        <w:tc>
          <w:tcPr>
            <w:tcW w:w="1875" w:type="dxa"/>
            <w:vAlign w:val="center"/>
          </w:tcPr>
          <w:p w14:paraId="6BE91D73">
            <w:pPr>
              <w:adjustRightInd w:val="0"/>
              <w:snapToGrid w:val="0"/>
              <w:jc w:val="center"/>
              <w:rPr>
                <w:color w:val="000000"/>
                <w:sz w:val="24"/>
              </w:rPr>
            </w:pPr>
          </w:p>
        </w:tc>
        <w:tc>
          <w:tcPr>
            <w:tcW w:w="1009" w:type="dxa"/>
            <w:vAlign w:val="center"/>
          </w:tcPr>
          <w:p w14:paraId="3B4C0CCE">
            <w:pPr>
              <w:adjustRightInd w:val="0"/>
              <w:snapToGrid w:val="0"/>
              <w:jc w:val="center"/>
              <w:rPr>
                <w:color w:val="000000"/>
                <w:sz w:val="24"/>
              </w:rPr>
            </w:pPr>
          </w:p>
        </w:tc>
      </w:tr>
      <w:tr w14:paraId="17130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8DD43A">
            <w:pPr>
              <w:adjustRightInd w:val="0"/>
              <w:snapToGrid w:val="0"/>
              <w:jc w:val="center"/>
              <w:rPr>
                <w:color w:val="000000"/>
                <w:sz w:val="24"/>
              </w:rPr>
            </w:pPr>
          </w:p>
        </w:tc>
        <w:tc>
          <w:tcPr>
            <w:tcW w:w="1482" w:type="dxa"/>
            <w:vAlign w:val="center"/>
          </w:tcPr>
          <w:p w14:paraId="6CAF2AA8">
            <w:pPr>
              <w:adjustRightInd w:val="0"/>
              <w:snapToGrid w:val="0"/>
              <w:jc w:val="center"/>
              <w:rPr>
                <w:color w:val="000000"/>
                <w:sz w:val="24"/>
              </w:rPr>
            </w:pPr>
          </w:p>
        </w:tc>
        <w:tc>
          <w:tcPr>
            <w:tcW w:w="2384" w:type="dxa"/>
            <w:vAlign w:val="center"/>
          </w:tcPr>
          <w:p w14:paraId="18BDF4C5">
            <w:pPr>
              <w:adjustRightInd w:val="0"/>
              <w:snapToGrid w:val="0"/>
              <w:jc w:val="center"/>
              <w:rPr>
                <w:color w:val="000000"/>
                <w:sz w:val="24"/>
              </w:rPr>
            </w:pPr>
          </w:p>
        </w:tc>
        <w:tc>
          <w:tcPr>
            <w:tcW w:w="2126" w:type="dxa"/>
            <w:vAlign w:val="center"/>
          </w:tcPr>
          <w:p w14:paraId="25C169E8">
            <w:pPr>
              <w:adjustRightInd w:val="0"/>
              <w:snapToGrid w:val="0"/>
              <w:jc w:val="center"/>
              <w:rPr>
                <w:color w:val="000000"/>
                <w:sz w:val="24"/>
              </w:rPr>
            </w:pPr>
          </w:p>
        </w:tc>
        <w:tc>
          <w:tcPr>
            <w:tcW w:w="1875" w:type="dxa"/>
            <w:vAlign w:val="center"/>
          </w:tcPr>
          <w:p w14:paraId="20CAD0D5">
            <w:pPr>
              <w:adjustRightInd w:val="0"/>
              <w:snapToGrid w:val="0"/>
              <w:jc w:val="center"/>
              <w:rPr>
                <w:color w:val="000000"/>
                <w:sz w:val="24"/>
              </w:rPr>
            </w:pPr>
          </w:p>
        </w:tc>
        <w:tc>
          <w:tcPr>
            <w:tcW w:w="1009" w:type="dxa"/>
            <w:vAlign w:val="center"/>
          </w:tcPr>
          <w:p w14:paraId="742ECA1F">
            <w:pPr>
              <w:adjustRightInd w:val="0"/>
              <w:snapToGrid w:val="0"/>
              <w:jc w:val="center"/>
              <w:rPr>
                <w:color w:val="000000"/>
                <w:sz w:val="24"/>
              </w:rPr>
            </w:pPr>
          </w:p>
        </w:tc>
      </w:tr>
      <w:tr w14:paraId="1363A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97FDA3">
            <w:pPr>
              <w:adjustRightInd w:val="0"/>
              <w:snapToGrid w:val="0"/>
              <w:jc w:val="center"/>
              <w:rPr>
                <w:color w:val="000000"/>
                <w:sz w:val="24"/>
              </w:rPr>
            </w:pPr>
          </w:p>
        </w:tc>
        <w:tc>
          <w:tcPr>
            <w:tcW w:w="1482" w:type="dxa"/>
            <w:vAlign w:val="center"/>
          </w:tcPr>
          <w:p w14:paraId="44D18858">
            <w:pPr>
              <w:adjustRightInd w:val="0"/>
              <w:snapToGrid w:val="0"/>
              <w:jc w:val="center"/>
              <w:rPr>
                <w:color w:val="000000"/>
                <w:sz w:val="24"/>
              </w:rPr>
            </w:pPr>
          </w:p>
        </w:tc>
        <w:tc>
          <w:tcPr>
            <w:tcW w:w="2384" w:type="dxa"/>
            <w:vAlign w:val="center"/>
          </w:tcPr>
          <w:p w14:paraId="597A37F4">
            <w:pPr>
              <w:adjustRightInd w:val="0"/>
              <w:snapToGrid w:val="0"/>
              <w:jc w:val="center"/>
              <w:rPr>
                <w:color w:val="000000"/>
                <w:sz w:val="24"/>
              </w:rPr>
            </w:pPr>
          </w:p>
        </w:tc>
        <w:tc>
          <w:tcPr>
            <w:tcW w:w="2126" w:type="dxa"/>
            <w:vAlign w:val="center"/>
          </w:tcPr>
          <w:p w14:paraId="474A1731">
            <w:pPr>
              <w:adjustRightInd w:val="0"/>
              <w:snapToGrid w:val="0"/>
              <w:jc w:val="center"/>
              <w:rPr>
                <w:color w:val="000000"/>
                <w:sz w:val="24"/>
              </w:rPr>
            </w:pPr>
          </w:p>
        </w:tc>
        <w:tc>
          <w:tcPr>
            <w:tcW w:w="1875" w:type="dxa"/>
            <w:vAlign w:val="center"/>
          </w:tcPr>
          <w:p w14:paraId="4F24ADA5">
            <w:pPr>
              <w:adjustRightInd w:val="0"/>
              <w:snapToGrid w:val="0"/>
              <w:jc w:val="center"/>
              <w:rPr>
                <w:color w:val="000000"/>
                <w:sz w:val="24"/>
              </w:rPr>
            </w:pPr>
          </w:p>
        </w:tc>
        <w:tc>
          <w:tcPr>
            <w:tcW w:w="1009" w:type="dxa"/>
            <w:vAlign w:val="center"/>
          </w:tcPr>
          <w:p w14:paraId="2847008F">
            <w:pPr>
              <w:adjustRightInd w:val="0"/>
              <w:snapToGrid w:val="0"/>
              <w:jc w:val="center"/>
              <w:rPr>
                <w:color w:val="000000"/>
                <w:sz w:val="24"/>
              </w:rPr>
            </w:pPr>
          </w:p>
        </w:tc>
      </w:tr>
      <w:tr w14:paraId="0ABF3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00E61B">
            <w:pPr>
              <w:adjustRightInd w:val="0"/>
              <w:snapToGrid w:val="0"/>
              <w:jc w:val="center"/>
              <w:rPr>
                <w:color w:val="000000"/>
                <w:sz w:val="24"/>
              </w:rPr>
            </w:pPr>
          </w:p>
        </w:tc>
        <w:tc>
          <w:tcPr>
            <w:tcW w:w="1482" w:type="dxa"/>
            <w:vAlign w:val="center"/>
          </w:tcPr>
          <w:p w14:paraId="6E9A7161">
            <w:pPr>
              <w:adjustRightInd w:val="0"/>
              <w:snapToGrid w:val="0"/>
              <w:jc w:val="center"/>
              <w:rPr>
                <w:color w:val="000000"/>
                <w:sz w:val="24"/>
              </w:rPr>
            </w:pPr>
          </w:p>
        </w:tc>
        <w:tc>
          <w:tcPr>
            <w:tcW w:w="2384" w:type="dxa"/>
            <w:vAlign w:val="center"/>
          </w:tcPr>
          <w:p w14:paraId="311BD837">
            <w:pPr>
              <w:adjustRightInd w:val="0"/>
              <w:snapToGrid w:val="0"/>
              <w:jc w:val="center"/>
              <w:rPr>
                <w:color w:val="000000"/>
                <w:sz w:val="24"/>
              </w:rPr>
            </w:pPr>
          </w:p>
        </w:tc>
        <w:tc>
          <w:tcPr>
            <w:tcW w:w="2126" w:type="dxa"/>
            <w:vAlign w:val="center"/>
          </w:tcPr>
          <w:p w14:paraId="358CD744">
            <w:pPr>
              <w:adjustRightInd w:val="0"/>
              <w:snapToGrid w:val="0"/>
              <w:jc w:val="center"/>
              <w:rPr>
                <w:color w:val="000000"/>
                <w:sz w:val="24"/>
              </w:rPr>
            </w:pPr>
          </w:p>
        </w:tc>
        <w:tc>
          <w:tcPr>
            <w:tcW w:w="1875" w:type="dxa"/>
            <w:vAlign w:val="center"/>
          </w:tcPr>
          <w:p w14:paraId="15A2CE5A">
            <w:pPr>
              <w:adjustRightInd w:val="0"/>
              <w:snapToGrid w:val="0"/>
              <w:jc w:val="center"/>
              <w:rPr>
                <w:color w:val="000000"/>
                <w:sz w:val="24"/>
              </w:rPr>
            </w:pPr>
          </w:p>
        </w:tc>
        <w:tc>
          <w:tcPr>
            <w:tcW w:w="1009" w:type="dxa"/>
            <w:vAlign w:val="center"/>
          </w:tcPr>
          <w:p w14:paraId="4653B235">
            <w:pPr>
              <w:adjustRightInd w:val="0"/>
              <w:snapToGrid w:val="0"/>
              <w:jc w:val="center"/>
              <w:rPr>
                <w:color w:val="000000"/>
                <w:sz w:val="24"/>
              </w:rPr>
            </w:pPr>
          </w:p>
        </w:tc>
      </w:tr>
      <w:tr w14:paraId="36E6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1331579">
            <w:pPr>
              <w:adjustRightInd w:val="0"/>
              <w:snapToGrid w:val="0"/>
              <w:jc w:val="center"/>
              <w:rPr>
                <w:color w:val="000000"/>
                <w:sz w:val="24"/>
              </w:rPr>
            </w:pPr>
          </w:p>
        </w:tc>
        <w:tc>
          <w:tcPr>
            <w:tcW w:w="1482" w:type="dxa"/>
            <w:vAlign w:val="center"/>
          </w:tcPr>
          <w:p w14:paraId="3B25BF23">
            <w:pPr>
              <w:adjustRightInd w:val="0"/>
              <w:snapToGrid w:val="0"/>
              <w:jc w:val="center"/>
              <w:rPr>
                <w:color w:val="000000"/>
                <w:sz w:val="24"/>
              </w:rPr>
            </w:pPr>
          </w:p>
        </w:tc>
        <w:tc>
          <w:tcPr>
            <w:tcW w:w="2384" w:type="dxa"/>
            <w:vAlign w:val="center"/>
          </w:tcPr>
          <w:p w14:paraId="1DDBDD9E">
            <w:pPr>
              <w:adjustRightInd w:val="0"/>
              <w:snapToGrid w:val="0"/>
              <w:jc w:val="center"/>
              <w:rPr>
                <w:color w:val="000000"/>
                <w:sz w:val="24"/>
              </w:rPr>
            </w:pPr>
          </w:p>
        </w:tc>
        <w:tc>
          <w:tcPr>
            <w:tcW w:w="2126" w:type="dxa"/>
            <w:vAlign w:val="center"/>
          </w:tcPr>
          <w:p w14:paraId="2F77989F">
            <w:pPr>
              <w:adjustRightInd w:val="0"/>
              <w:snapToGrid w:val="0"/>
              <w:jc w:val="center"/>
              <w:rPr>
                <w:color w:val="000000"/>
                <w:sz w:val="24"/>
              </w:rPr>
            </w:pPr>
          </w:p>
        </w:tc>
        <w:tc>
          <w:tcPr>
            <w:tcW w:w="1875" w:type="dxa"/>
            <w:vAlign w:val="center"/>
          </w:tcPr>
          <w:p w14:paraId="3B4A9EDA">
            <w:pPr>
              <w:adjustRightInd w:val="0"/>
              <w:snapToGrid w:val="0"/>
              <w:jc w:val="center"/>
              <w:rPr>
                <w:color w:val="000000"/>
                <w:sz w:val="24"/>
              </w:rPr>
            </w:pPr>
          </w:p>
        </w:tc>
        <w:tc>
          <w:tcPr>
            <w:tcW w:w="1009" w:type="dxa"/>
            <w:vAlign w:val="center"/>
          </w:tcPr>
          <w:p w14:paraId="65D3465E">
            <w:pPr>
              <w:adjustRightInd w:val="0"/>
              <w:snapToGrid w:val="0"/>
              <w:jc w:val="center"/>
              <w:rPr>
                <w:color w:val="000000"/>
                <w:sz w:val="24"/>
              </w:rPr>
            </w:pPr>
          </w:p>
        </w:tc>
      </w:tr>
      <w:tr w14:paraId="281C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917A36">
            <w:pPr>
              <w:adjustRightInd w:val="0"/>
              <w:snapToGrid w:val="0"/>
              <w:jc w:val="center"/>
              <w:rPr>
                <w:color w:val="000000"/>
                <w:sz w:val="24"/>
              </w:rPr>
            </w:pPr>
          </w:p>
        </w:tc>
        <w:tc>
          <w:tcPr>
            <w:tcW w:w="1482" w:type="dxa"/>
            <w:vAlign w:val="center"/>
          </w:tcPr>
          <w:p w14:paraId="34323ADB">
            <w:pPr>
              <w:adjustRightInd w:val="0"/>
              <w:snapToGrid w:val="0"/>
              <w:jc w:val="center"/>
              <w:rPr>
                <w:color w:val="000000"/>
                <w:sz w:val="24"/>
              </w:rPr>
            </w:pPr>
          </w:p>
        </w:tc>
        <w:tc>
          <w:tcPr>
            <w:tcW w:w="2384" w:type="dxa"/>
            <w:vAlign w:val="center"/>
          </w:tcPr>
          <w:p w14:paraId="04B6F6FD">
            <w:pPr>
              <w:adjustRightInd w:val="0"/>
              <w:snapToGrid w:val="0"/>
              <w:jc w:val="center"/>
              <w:rPr>
                <w:color w:val="000000"/>
                <w:sz w:val="24"/>
              </w:rPr>
            </w:pPr>
          </w:p>
        </w:tc>
        <w:tc>
          <w:tcPr>
            <w:tcW w:w="2126" w:type="dxa"/>
            <w:vAlign w:val="center"/>
          </w:tcPr>
          <w:p w14:paraId="2E1CCC80">
            <w:pPr>
              <w:adjustRightInd w:val="0"/>
              <w:snapToGrid w:val="0"/>
              <w:jc w:val="center"/>
              <w:rPr>
                <w:color w:val="000000"/>
                <w:sz w:val="24"/>
              </w:rPr>
            </w:pPr>
          </w:p>
        </w:tc>
        <w:tc>
          <w:tcPr>
            <w:tcW w:w="1875" w:type="dxa"/>
            <w:vAlign w:val="center"/>
          </w:tcPr>
          <w:p w14:paraId="5E958131">
            <w:pPr>
              <w:adjustRightInd w:val="0"/>
              <w:snapToGrid w:val="0"/>
              <w:jc w:val="center"/>
              <w:rPr>
                <w:color w:val="000000"/>
                <w:sz w:val="24"/>
              </w:rPr>
            </w:pPr>
          </w:p>
        </w:tc>
        <w:tc>
          <w:tcPr>
            <w:tcW w:w="1009" w:type="dxa"/>
            <w:vAlign w:val="center"/>
          </w:tcPr>
          <w:p w14:paraId="2E158296">
            <w:pPr>
              <w:adjustRightInd w:val="0"/>
              <w:snapToGrid w:val="0"/>
              <w:jc w:val="center"/>
              <w:rPr>
                <w:color w:val="000000"/>
                <w:sz w:val="24"/>
              </w:rPr>
            </w:pPr>
          </w:p>
        </w:tc>
      </w:tr>
    </w:tbl>
    <w:p w14:paraId="1541054D">
      <w:pPr>
        <w:tabs>
          <w:tab w:val="left" w:pos="1800"/>
          <w:tab w:val="left" w:pos="5580"/>
        </w:tabs>
        <w:spacing w:line="360" w:lineRule="auto"/>
        <w:ind w:firstLine="360" w:firstLineChars="150"/>
        <w:jc w:val="left"/>
        <w:rPr>
          <w:color w:val="000000"/>
          <w:sz w:val="24"/>
          <w:u w:val="single"/>
        </w:rPr>
      </w:pPr>
    </w:p>
    <w:p w14:paraId="08FE2085">
      <w:pPr>
        <w:tabs>
          <w:tab w:val="left" w:pos="1800"/>
          <w:tab w:val="left" w:pos="5580"/>
        </w:tabs>
        <w:spacing w:line="360" w:lineRule="auto"/>
        <w:ind w:firstLine="360" w:firstLineChars="150"/>
        <w:jc w:val="left"/>
        <w:rPr>
          <w:color w:val="000000"/>
          <w:sz w:val="24"/>
          <w:u w:val="single"/>
        </w:rPr>
      </w:pPr>
    </w:p>
    <w:p w14:paraId="2D6AD098">
      <w:pPr>
        <w:tabs>
          <w:tab w:val="left" w:pos="1800"/>
          <w:tab w:val="left" w:pos="5580"/>
        </w:tabs>
        <w:jc w:val="left"/>
        <w:rPr>
          <w:color w:val="000000"/>
          <w:sz w:val="24"/>
        </w:rPr>
      </w:pPr>
      <w:r>
        <w:rPr>
          <w:color w:val="000000"/>
          <w:sz w:val="24"/>
        </w:rPr>
        <w:t>注：</w:t>
      </w:r>
    </w:p>
    <w:p w14:paraId="71D5CE1E">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98E6321">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6CA3DA93">
      <w:pPr>
        <w:tabs>
          <w:tab w:val="left" w:pos="1800"/>
          <w:tab w:val="left" w:pos="5580"/>
        </w:tabs>
        <w:jc w:val="left"/>
        <w:rPr>
          <w:sz w:val="24"/>
        </w:rPr>
      </w:pPr>
    </w:p>
    <w:p w14:paraId="1F174DB6">
      <w:pPr>
        <w:tabs>
          <w:tab w:val="left" w:pos="1800"/>
          <w:tab w:val="left" w:pos="5580"/>
        </w:tabs>
        <w:jc w:val="left"/>
        <w:rPr>
          <w:color w:val="000000"/>
          <w:sz w:val="24"/>
        </w:rPr>
      </w:pPr>
    </w:p>
    <w:p w14:paraId="6F5DAE6E">
      <w:pPr>
        <w:rPr>
          <w:color w:val="000000"/>
          <w:sz w:val="24"/>
          <w:szCs w:val="20"/>
        </w:rPr>
      </w:pPr>
    </w:p>
    <w:p w14:paraId="3E92FC5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69D7B4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36A4A34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458B27E">
      <w:pPr>
        <w:numPr>
          <w:ilvl w:val="0"/>
          <w:numId w:val="23"/>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4B8CD622">
      <w:pPr>
        <w:pStyle w:val="39"/>
        <w:shd w:val="clear" w:color="auto" w:fill="FFFFFF"/>
        <w:spacing w:before="30" w:beforeAutospacing="0" w:after="30" w:afterAutospacing="0"/>
        <w:jc w:val="center"/>
        <w:rPr>
          <w:color w:val="333333"/>
          <w:sz w:val="36"/>
          <w:szCs w:val="36"/>
        </w:rPr>
      </w:pPr>
      <w:r>
        <w:rPr>
          <w:rStyle w:val="48"/>
          <w:rFonts w:hint="eastAsia"/>
          <w:color w:val="333333"/>
          <w:sz w:val="36"/>
          <w:szCs w:val="36"/>
          <w:shd w:val="clear" w:color="auto" w:fill="FFFFFF"/>
        </w:rPr>
        <w:t>关于符合本国产品标准的声明函</w:t>
      </w:r>
    </w:p>
    <w:p w14:paraId="185F39F9">
      <w:pPr>
        <w:pStyle w:val="39"/>
        <w:shd w:val="clear" w:color="auto" w:fill="FFFFFF"/>
        <w:spacing w:before="30" w:beforeAutospacing="0" w:after="30" w:afterAutospacing="0"/>
        <w:ind w:firstLine="420"/>
        <w:rPr>
          <w:color w:val="333333"/>
        </w:rPr>
      </w:pPr>
    </w:p>
    <w:p w14:paraId="10682A82">
      <w:pPr>
        <w:pStyle w:val="39"/>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C7A70E8">
      <w:pPr>
        <w:pStyle w:val="39"/>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51"/>
          <w:rFonts w:hint="eastAsia"/>
          <w:color w:val="333333"/>
          <w:u w:val="single"/>
          <w:shd w:val="clear" w:color="auto" w:fill="FFFFFF"/>
        </w:rPr>
        <w:t>（产品名称1）</w:t>
      </w:r>
      <w:r>
        <w:rPr>
          <w:rStyle w:val="51"/>
          <w:rFonts w:hint="eastAsia"/>
          <w:color w:val="333333"/>
          <w:shd w:val="clear" w:color="auto" w:fill="FFFFFF"/>
          <w:vertAlign w:val="superscript"/>
        </w:rPr>
        <w:t>1</w:t>
      </w:r>
      <w:r>
        <w:rPr>
          <w:rFonts w:hint="eastAsia"/>
          <w:color w:val="333333"/>
          <w:shd w:val="clear" w:color="auto" w:fill="FFFFFF"/>
        </w:rPr>
        <w:t>，生产厂为</w:t>
      </w:r>
      <w:r>
        <w:rPr>
          <w:rStyle w:val="51"/>
          <w:rFonts w:hint="eastAsia"/>
          <w:color w:val="333333"/>
          <w:u w:val="single"/>
          <w:shd w:val="clear" w:color="auto" w:fill="FFFFFF"/>
        </w:rPr>
        <w:t>（厂名）</w:t>
      </w:r>
      <w:r>
        <w:rPr>
          <w:rStyle w:val="51"/>
          <w:rFonts w:hint="eastAsia"/>
          <w:color w:val="333333"/>
          <w:shd w:val="clear" w:color="auto" w:fill="FFFFFF"/>
          <w:vertAlign w:val="superscript"/>
        </w:rPr>
        <w:t>2</w:t>
      </w:r>
      <w:r>
        <w:rPr>
          <w:rFonts w:hint="eastAsia"/>
          <w:color w:val="333333"/>
          <w:shd w:val="clear" w:color="auto" w:fill="FFFFFF"/>
        </w:rPr>
        <w:t>，厂址为</w:t>
      </w:r>
      <w:r>
        <w:rPr>
          <w:rStyle w:val="51"/>
          <w:rFonts w:hint="eastAsia"/>
          <w:color w:val="333333"/>
          <w:u w:val="single"/>
          <w:shd w:val="clear" w:color="auto" w:fill="FFFFFF"/>
        </w:rPr>
        <w:t>（生产厂址）</w:t>
      </w:r>
      <w:r>
        <w:rPr>
          <w:rFonts w:hint="eastAsia"/>
          <w:color w:val="333333"/>
          <w:shd w:val="clear" w:color="auto" w:fill="FFFFFF"/>
        </w:rPr>
        <w:t>。</w:t>
      </w:r>
      <w:r>
        <w:rPr>
          <w:rStyle w:val="51"/>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1"/>
          <w:rFonts w:hint="eastAsia"/>
          <w:color w:val="333333"/>
          <w:u w:val="single"/>
          <w:shd w:val="clear" w:color="auto" w:fill="FFFFFF"/>
        </w:rPr>
        <w:t>（规定比例）</w:t>
      </w:r>
      <w:r>
        <w:rPr>
          <w:rStyle w:val="51"/>
          <w:rFonts w:hint="eastAsia"/>
          <w:color w:val="333333"/>
          <w:shd w:val="clear" w:color="auto" w:fill="FFFFFF"/>
          <w:vertAlign w:val="superscript"/>
        </w:rPr>
        <w:t>3</w:t>
      </w:r>
      <w:r>
        <w:rPr>
          <w:rFonts w:hint="eastAsia"/>
          <w:color w:val="333333"/>
          <w:shd w:val="clear" w:color="auto" w:fill="FFFFFF"/>
        </w:rPr>
        <w:t>。</w:t>
      </w:r>
      <w:r>
        <w:rPr>
          <w:rStyle w:val="51"/>
          <w:rFonts w:hint="eastAsia"/>
          <w:color w:val="333333"/>
          <w:u w:val="single"/>
          <w:shd w:val="clear" w:color="auto" w:fill="FFFFFF"/>
        </w:rPr>
        <w:t>（产品名称1）</w:t>
      </w:r>
      <w:r>
        <w:rPr>
          <w:rFonts w:hint="eastAsia"/>
          <w:color w:val="333333"/>
          <w:shd w:val="clear" w:color="auto" w:fill="FFFFFF"/>
        </w:rPr>
        <w:t>的</w:t>
      </w:r>
      <w:r>
        <w:rPr>
          <w:rStyle w:val="51"/>
          <w:rFonts w:hint="eastAsia"/>
          <w:color w:val="333333"/>
          <w:u w:val="single"/>
          <w:shd w:val="clear" w:color="auto" w:fill="FFFFFF"/>
        </w:rPr>
        <w:t>（关键组件）</w:t>
      </w:r>
      <w:r>
        <w:rPr>
          <w:rStyle w:val="51"/>
          <w:rFonts w:hint="eastAsia"/>
          <w:color w:val="333333"/>
          <w:shd w:val="clear" w:color="auto" w:fill="FFFFFF"/>
          <w:vertAlign w:val="superscript"/>
        </w:rPr>
        <w:t>4</w:t>
      </w:r>
      <w:r>
        <w:rPr>
          <w:rFonts w:hint="eastAsia"/>
          <w:color w:val="333333"/>
          <w:shd w:val="clear" w:color="auto" w:fill="FFFFFF"/>
        </w:rPr>
        <w:t>在中国境内生产。</w:t>
      </w:r>
      <w:r>
        <w:rPr>
          <w:rStyle w:val="51"/>
          <w:rFonts w:hint="eastAsia"/>
          <w:color w:val="333333"/>
          <w:u w:val="single"/>
          <w:shd w:val="clear" w:color="auto" w:fill="FFFFFF"/>
        </w:rPr>
        <w:t>（产品名称1）</w:t>
      </w:r>
      <w:r>
        <w:rPr>
          <w:rFonts w:hint="eastAsia"/>
          <w:color w:val="333333"/>
          <w:shd w:val="clear" w:color="auto" w:fill="FFFFFF"/>
        </w:rPr>
        <w:t>的</w:t>
      </w:r>
      <w:r>
        <w:rPr>
          <w:rStyle w:val="51"/>
          <w:rFonts w:hint="eastAsia"/>
          <w:color w:val="333333"/>
          <w:u w:val="single"/>
          <w:shd w:val="clear" w:color="auto" w:fill="FFFFFF"/>
        </w:rPr>
        <w:t>（关键工序）</w:t>
      </w:r>
      <w:r>
        <w:rPr>
          <w:rStyle w:val="51"/>
          <w:rFonts w:hint="eastAsia"/>
          <w:color w:val="333333"/>
          <w:shd w:val="clear" w:color="auto" w:fill="FFFFFF"/>
          <w:vertAlign w:val="superscript"/>
        </w:rPr>
        <w:t>5</w:t>
      </w:r>
      <w:r>
        <w:rPr>
          <w:rFonts w:hint="eastAsia"/>
          <w:color w:val="333333"/>
          <w:shd w:val="clear" w:color="auto" w:fill="FFFFFF"/>
        </w:rPr>
        <w:t>在中国境内完成。</w:t>
      </w:r>
    </w:p>
    <w:p w14:paraId="6FAD3410">
      <w:pPr>
        <w:pStyle w:val="39"/>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51"/>
          <w:rFonts w:hint="eastAsia"/>
          <w:color w:val="333333"/>
          <w:u w:val="single"/>
          <w:shd w:val="clear" w:color="auto" w:fill="FFFFFF"/>
        </w:rPr>
        <w:t>（产品名称2）</w:t>
      </w:r>
      <w:r>
        <w:rPr>
          <w:rFonts w:hint="eastAsia"/>
          <w:color w:val="333333"/>
          <w:shd w:val="clear" w:color="auto" w:fill="FFFFFF"/>
        </w:rPr>
        <w:t>，生产厂为</w:t>
      </w:r>
      <w:r>
        <w:rPr>
          <w:rStyle w:val="51"/>
          <w:rFonts w:hint="eastAsia"/>
          <w:color w:val="333333"/>
          <w:u w:val="single"/>
          <w:shd w:val="clear" w:color="auto" w:fill="FFFFFF"/>
        </w:rPr>
        <w:t>（厂名）</w:t>
      </w:r>
      <w:r>
        <w:rPr>
          <w:rFonts w:hint="eastAsia"/>
          <w:color w:val="333333"/>
          <w:shd w:val="clear" w:color="auto" w:fill="FFFFFF"/>
        </w:rPr>
        <w:t>，厂址为</w:t>
      </w:r>
      <w:r>
        <w:rPr>
          <w:rStyle w:val="51"/>
          <w:rFonts w:hint="eastAsia"/>
          <w:color w:val="333333"/>
          <w:u w:val="single"/>
          <w:shd w:val="clear" w:color="auto" w:fill="FFFFFF"/>
        </w:rPr>
        <w:t>（生产厂址）</w:t>
      </w:r>
      <w:r>
        <w:rPr>
          <w:rFonts w:hint="eastAsia"/>
          <w:color w:val="333333"/>
          <w:shd w:val="clear" w:color="auto" w:fill="FFFFFF"/>
        </w:rPr>
        <w:t>。</w:t>
      </w:r>
      <w:r>
        <w:rPr>
          <w:rStyle w:val="51"/>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1"/>
          <w:rFonts w:hint="eastAsia"/>
          <w:color w:val="333333"/>
          <w:u w:val="single"/>
          <w:shd w:val="clear" w:color="auto" w:fill="FFFFFF"/>
        </w:rPr>
        <w:t>（规定比例）</w:t>
      </w:r>
      <w:r>
        <w:rPr>
          <w:rFonts w:hint="eastAsia"/>
          <w:color w:val="333333"/>
          <w:shd w:val="clear" w:color="auto" w:fill="FFFFFF"/>
        </w:rPr>
        <w:t>。</w:t>
      </w:r>
      <w:r>
        <w:rPr>
          <w:rStyle w:val="51"/>
          <w:rFonts w:hint="eastAsia"/>
          <w:color w:val="333333"/>
          <w:u w:val="single"/>
          <w:shd w:val="clear" w:color="auto" w:fill="FFFFFF"/>
        </w:rPr>
        <w:t>（产品名称2）</w:t>
      </w:r>
      <w:r>
        <w:rPr>
          <w:rFonts w:hint="eastAsia"/>
          <w:color w:val="333333"/>
          <w:shd w:val="clear" w:color="auto" w:fill="FFFFFF"/>
        </w:rPr>
        <w:t>的</w:t>
      </w:r>
      <w:r>
        <w:rPr>
          <w:rStyle w:val="51"/>
          <w:rFonts w:hint="eastAsia"/>
          <w:color w:val="333333"/>
          <w:u w:val="single"/>
          <w:shd w:val="clear" w:color="auto" w:fill="FFFFFF"/>
        </w:rPr>
        <w:t>（关键组件）</w:t>
      </w:r>
      <w:r>
        <w:rPr>
          <w:rFonts w:hint="eastAsia"/>
          <w:color w:val="333333"/>
          <w:shd w:val="clear" w:color="auto" w:fill="FFFFFF"/>
        </w:rPr>
        <w:t>在中国境内生产。</w:t>
      </w:r>
      <w:r>
        <w:rPr>
          <w:rStyle w:val="51"/>
          <w:rFonts w:hint="eastAsia"/>
          <w:color w:val="333333"/>
          <w:u w:val="single"/>
          <w:shd w:val="clear" w:color="auto" w:fill="FFFFFF"/>
        </w:rPr>
        <w:t>（产品名称2）</w:t>
      </w:r>
      <w:r>
        <w:rPr>
          <w:rFonts w:hint="eastAsia"/>
          <w:color w:val="333333"/>
          <w:shd w:val="clear" w:color="auto" w:fill="FFFFFF"/>
        </w:rPr>
        <w:t>的</w:t>
      </w:r>
      <w:r>
        <w:rPr>
          <w:rStyle w:val="51"/>
          <w:rFonts w:hint="eastAsia"/>
          <w:color w:val="333333"/>
          <w:u w:val="single"/>
          <w:shd w:val="clear" w:color="auto" w:fill="FFFFFF"/>
        </w:rPr>
        <w:t>（关键工序）</w:t>
      </w:r>
      <w:r>
        <w:rPr>
          <w:rFonts w:hint="eastAsia"/>
          <w:color w:val="333333"/>
          <w:shd w:val="clear" w:color="auto" w:fill="FFFFFF"/>
        </w:rPr>
        <w:t>在中国境内完成。</w:t>
      </w:r>
    </w:p>
    <w:p w14:paraId="455F122B">
      <w:pPr>
        <w:pStyle w:val="39"/>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542D5280">
      <w:pPr>
        <w:pStyle w:val="39"/>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33A185F3">
      <w:pPr>
        <w:pStyle w:val="39"/>
        <w:shd w:val="clear" w:color="auto" w:fill="FFFFFF"/>
        <w:spacing w:before="0" w:beforeAutospacing="0" w:after="0" w:afterAutospacing="0" w:line="360" w:lineRule="auto"/>
        <w:rPr>
          <w:color w:val="333333"/>
        </w:rPr>
      </w:pPr>
    </w:p>
    <w:p w14:paraId="2D37EA08">
      <w:pPr>
        <w:pStyle w:val="39"/>
        <w:shd w:val="clear" w:color="auto" w:fill="FFFFFF"/>
        <w:spacing w:before="0" w:beforeAutospacing="0" w:after="0" w:afterAutospacing="0" w:line="360" w:lineRule="auto"/>
        <w:jc w:val="right"/>
        <w:rPr>
          <w:color w:val="333333"/>
          <w:shd w:val="clear" w:color="auto" w:fill="FFFFFF"/>
        </w:rPr>
      </w:pPr>
    </w:p>
    <w:p w14:paraId="704FB2DD">
      <w:pPr>
        <w:pStyle w:val="39"/>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4DC1DC7A">
      <w:pPr>
        <w:pStyle w:val="39"/>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69A3C75B">
      <w:pPr>
        <w:pStyle w:val="39"/>
        <w:shd w:val="clear" w:color="auto" w:fill="FFFFFF"/>
        <w:spacing w:before="0" w:beforeAutospacing="0" w:after="0" w:afterAutospacing="0" w:line="360" w:lineRule="auto"/>
        <w:rPr>
          <w:color w:val="333333"/>
          <w:shd w:val="clear" w:color="auto" w:fill="FFFFFF"/>
        </w:rPr>
      </w:pPr>
    </w:p>
    <w:p w14:paraId="5204063C">
      <w:pPr>
        <w:pStyle w:val="39"/>
        <w:shd w:val="clear" w:color="auto" w:fill="FFFFFF"/>
        <w:spacing w:before="0" w:beforeAutospacing="0" w:after="0" w:afterAutospacing="0" w:line="360" w:lineRule="auto"/>
        <w:rPr>
          <w:color w:val="333333"/>
          <w:shd w:val="clear" w:color="auto" w:fill="FFFFFF"/>
        </w:rPr>
      </w:pPr>
    </w:p>
    <w:p w14:paraId="6F5FD7D6">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2F09B4C6">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2E063BB4">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0A055084">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69FF74F4">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05B468CC">
      <w:pPr>
        <w:widowControl/>
        <w:jc w:val="left"/>
        <w:rPr>
          <w:color w:val="333333"/>
          <w:szCs w:val="21"/>
          <w:shd w:val="clear" w:color="auto" w:fill="FFFFFF"/>
        </w:rPr>
      </w:pPr>
      <w:r>
        <w:rPr>
          <w:color w:val="333333"/>
          <w:szCs w:val="21"/>
          <w:shd w:val="clear" w:color="auto" w:fill="FFFFFF"/>
        </w:rPr>
        <w:br w:type="page"/>
      </w:r>
    </w:p>
    <w:p w14:paraId="5DBA76A7">
      <w:pPr>
        <w:pStyle w:val="39"/>
        <w:shd w:val="clear" w:color="auto" w:fill="FFFFFF"/>
        <w:spacing w:before="30" w:beforeAutospacing="0" w:after="30" w:afterAutospacing="0"/>
        <w:jc w:val="center"/>
        <w:rPr>
          <w:rStyle w:val="48"/>
          <w:sz w:val="36"/>
          <w:szCs w:val="36"/>
        </w:rPr>
      </w:pPr>
      <w:r>
        <w:rPr>
          <w:rStyle w:val="48"/>
          <w:rFonts w:hint="eastAsia"/>
          <w:sz w:val="36"/>
          <w:szCs w:val="36"/>
        </w:rPr>
        <w:t>产品成本占比承诺函</w:t>
      </w:r>
    </w:p>
    <w:p w14:paraId="4B3F5AED">
      <w:pPr>
        <w:pStyle w:val="39"/>
        <w:shd w:val="clear" w:color="auto" w:fill="FFFFFF"/>
        <w:spacing w:before="30" w:beforeAutospacing="0" w:after="30" w:afterAutospacing="0"/>
        <w:rPr>
          <w:rStyle w:val="48"/>
          <w:sz w:val="36"/>
          <w:szCs w:val="36"/>
        </w:rPr>
      </w:pPr>
    </w:p>
    <w:p w14:paraId="75DBCE52">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413984A1">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2763D460">
      <w:pPr>
        <w:widowControl/>
        <w:spacing w:line="360" w:lineRule="auto"/>
        <w:ind w:firstLine="480" w:firstLineChars="200"/>
        <w:jc w:val="left"/>
        <w:rPr>
          <w:color w:val="000000"/>
          <w:sz w:val="24"/>
        </w:rPr>
      </w:pPr>
    </w:p>
    <w:p w14:paraId="12ECE00F">
      <w:pPr>
        <w:pStyle w:val="39"/>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7E32C91C">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63CFD35D">
      <w:pPr>
        <w:widowControl/>
        <w:spacing w:line="360" w:lineRule="auto"/>
        <w:jc w:val="left"/>
        <w:rPr>
          <w:color w:val="000000"/>
          <w:sz w:val="24"/>
        </w:rPr>
      </w:pPr>
    </w:p>
    <w:p w14:paraId="36C6A7D1">
      <w:pPr>
        <w:widowControl/>
        <w:spacing w:line="360" w:lineRule="auto"/>
        <w:jc w:val="left"/>
        <w:rPr>
          <w:color w:val="000000"/>
          <w:sz w:val="24"/>
        </w:rPr>
      </w:pPr>
    </w:p>
    <w:p w14:paraId="1253E0B4">
      <w:pPr>
        <w:spacing w:line="360" w:lineRule="auto"/>
        <w:rPr>
          <w:color w:val="000000"/>
          <w:sz w:val="22"/>
          <w:szCs w:val="22"/>
        </w:rPr>
      </w:pPr>
      <w:r>
        <w:rPr>
          <w:rFonts w:hint="eastAsia"/>
          <w:color w:val="000000"/>
          <w:sz w:val="22"/>
          <w:szCs w:val="22"/>
        </w:rPr>
        <w:t>注：</w:t>
      </w:r>
    </w:p>
    <w:p w14:paraId="7A9146B1">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6489161D">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211B5125">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5907B2C1">
      <w:pPr>
        <w:widowControl/>
        <w:jc w:val="left"/>
        <w:rPr>
          <w:color w:val="000000"/>
          <w:sz w:val="24"/>
          <w:szCs w:val="20"/>
        </w:rPr>
      </w:pPr>
      <w:r>
        <w:rPr>
          <w:color w:val="000000"/>
          <w:sz w:val="24"/>
          <w:szCs w:val="20"/>
        </w:rPr>
        <w:br w:type="page"/>
      </w:r>
    </w:p>
    <w:p w14:paraId="16A234CF">
      <w:pPr>
        <w:numPr>
          <w:ilvl w:val="0"/>
          <w:numId w:val="24"/>
        </w:numPr>
        <w:tabs>
          <w:tab w:val="left" w:pos="360"/>
        </w:tabs>
        <w:snapToGrid w:val="0"/>
        <w:spacing w:line="360" w:lineRule="auto"/>
        <w:outlineLvl w:val="1"/>
        <w:rPr>
          <w:color w:val="000000"/>
          <w:sz w:val="24"/>
          <w:szCs w:val="20"/>
        </w:rPr>
      </w:pPr>
      <w:r>
        <w:rPr>
          <w:color w:val="000000"/>
          <w:sz w:val="24"/>
          <w:szCs w:val="20"/>
        </w:rPr>
        <w:t>中小企业证明文件</w:t>
      </w:r>
    </w:p>
    <w:p w14:paraId="1DC7907F">
      <w:pPr>
        <w:tabs>
          <w:tab w:val="left" w:pos="5580"/>
        </w:tabs>
        <w:spacing w:line="360" w:lineRule="auto"/>
        <w:rPr>
          <w:sz w:val="24"/>
        </w:rPr>
      </w:pPr>
      <w:r>
        <w:rPr>
          <w:sz w:val="24"/>
        </w:rPr>
        <w:t>说明：</w:t>
      </w:r>
    </w:p>
    <w:p w14:paraId="07179D17">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179EDC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93BA568">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E698514">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5ECD056A">
      <w:pPr>
        <w:widowControl/>
        <w:jc w:val="left"/>
        <w:rPr>
          <w:b/>
          <w:bCs/>
          <w:color w:val="000000"/>
          <w:sz w:val="24"/>
        </w:rPr>
      </w:pPr>
      <w:r>
        <w:rPr>
          <w:b/>
          <w:bCs/>
          <w:color w:val="000000"/>
          <w:sz w:val="24"/>
        </w:rPr>
        <w:br w:type="page"/>
      </w:r>
    </w:p>
    <w:p w14:paraId="627CC59C">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1D7DBEB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7D652554">
      <w:pPr>
        <w:numPr>
          <w:ilvl w:val="0"/>
          <w:numId w:val="25"/>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1CBA5828">
      <w:pPr>
        <w:numPr>
          <w:ilvl w:val="0"/>
          <w:numId w:val="25"/>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8853D23">
      <w:pPr>
        <w:autoSpaceDE w:val="0"/>
        <w:autoSpaceDN w:val="0"/>
        <w:spacing w:line="360" w:lineRule="auto"/>
        <w:ind w:left="860"/>
        <w:jc w:val="left"/>
        <w:rPr>
          <w:kern w:val="0"/>
          <w:sz w:val="24"/>
        </w:rPr>
      </w:pPr>
      <w:r>
        <w:rPr>
          <w:kern w:val="0"/>
          <w:sz w:val="24"/>
        </w:rPr>
        <w:t>……</w:t>
      </w:r>
    </w:p>
    <w:p w14:paraId="6236CDA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4200C63D">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01AC2F76">
      <w:pPr>
        <w:spacing w:line="360" w:lineRule="auto"/>
        <w:ind w:firstLine="504"/>
        <w:rPr>
          <w:spacing w:val="6"/>
          <w:sz w:val="24"/>
        </w:rPr>
      </w:pPr>
    </w:p>
    <w:p w14:paraId="38C48754">
      <w:pPr>
        <w:spacing w:line="360" w:lineRule="auto"/>
        <w:ind w:firstLine="504"/>
        <w:rPr>
          <w:spacing w:val="6"/>
          <w:sz w:val="24"/>
        </w:rPr>
      </w:pPr>
    </w:p>
    <w:p w14:paraId="5AD9085E">
      <w:pPr>
        <w:spacing w:line="360" w:lineRule="auto"/>
        <w:ind w:right="360" w:firstLine="480"/>
        <w:jc w:val="right"/>
        <w:rPr>
          <w:color w:val="000000"/>
          <w:sz w:val="24"/>
        </w:rPr>
      </w:pPr>
      <w:r>
        <w:rPr>
          <w:color w:val="000000"/>
          <w:sz w:val="24"/>
        </w:rPr>
        <w:t>企业名称（盖章）：________</w:t>
      </w:r>
    </w:p>
    <w:p w14:paraId="06206E8E">
      <w:pPr>
        <w:spacing w:line="360" w:lineRule="auto"/>
        <w:ind w:right="360" w:firstLine="480"/>
        <w:jc w:val="right"/>
        <w:rPr>
          <w:color w:val="000000"/>
          <w:sz w:val="24"/>
        </w:rPr>
      </w:pPr>
      <w:r>
        <w:rPr>
          <w:color w:val="000000"/>
          <w:sz w:val="24"/>
        </w:rPr>
        <w:t>日 期：________</w:t>
      </w:r>
    </w:p>
    <w:p w14:paraId="0E953FDF">
      <w:pPr>
        <w:spacing w:line="360" w:lineRule="auto"/>
        <w:ind w:right="360" w:firstLine="480"/>
        <w:jc w:val="right"/>
        <w:rPr>
          <w:color w:val="000000"/>
          <w:sz w:val="24"/>
        </w:rPr>
      </w:pPr>
    </w:p>
    <w:p w14:paraId="6A13CEBF">
      <w:pPr>
        <w:spacing w:line="360" w:lineRule="auto"/>
        <w:ind w:right="360" w:firstLine="480"/>
        <w:jc w:val="right"/>
        <w:rPr>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E8DC37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4052451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EC6BC72">
      <w:pPr>
        <w:autoSpaceDE w:val="0"/>
        <w:autoSpaceDN w:val="0"/>
        <w:adjustRightInd w:val="0"/>
        <w:ind w:firstLine="420"/>
        <w:jc w:val="left"/>
        <w:rPr>
          <w:sz w:val="24"/>
        </w:rPr>
      </w:pPr>
    </w:p>
    <w:p w14:paraId="0FB8C9E5">
      <w:pPr>
        <w:spacing w:line="360" w:lineRule="auto"/>
        <w:rPr>
          <w:color w:val="000000"/>
          <w:sz w:val="24"/>
        </w:rPr>
      </w:pPr>
    </w:p>
    <w:p w14:paraId="63BCDEA9">
      <w:pPr>
        <w:spacing w:line="360" w:lineRule="auto"/>
        <w:ind w:right="360" w:firstLine="480"/>
        <w:jc w:val="right"/>
        <w:rPr>
          <w:color w:val="000000"/>
          <w:sz w:val="24"/>
        </w:rPr>
      </w:pPr>
      <w:r>
        <w:rPr>
          <w:color w:val="000000"/>
          <w:sz w:val="24"/>
        </w:rPr>
        <w:br w:type="page"/>
      </w:r>
    </w:p>
    <w:p w14:paraId="2ABA2C72">
      <w:pPr>
        <w:spacing w:line="360" w:lineRule="auto"/>
        <w:ind w:right="360" w:firstLine="480"/>
        <w:jc w:val="right"/>
        <w:rPr>
          <w:color w:val="000000"/>
          <w:sz w:val="24"/>
        </w:rPr>
      </w:pPr>
    </w:p>
    <w:p w14:paraId="03C9946E">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454BA0DF">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74FD7639">
      <w:pPr>
        <w:spacing w:line="588" w:lineRule="exact"/>
        <w:ind w:firstLine="482"/>
        <w:rPr>
          <w:b/>
          <w:spacing w:val="6"/>
          <w:sz w:val="24"/>
        </w:rPr>
      </w:pPr>
      <w:r>
        <w:rPr>
          <w:b/>
          <w:sz w:val="24"/>
        </w:rPr>
        <w:t>□</w:t>
      </w:r>
      <w:r>
        <w:rPr>
          <w:b/>
          <w:spacing w:val="6"/>
          <w:sz w:val="24"/>
        </w:rPr>
        <w:t>不属于符合条件的残疾人福利性单位。</w:t>
      </w:r>
    </w:p>
    <w:p w14:paraId="40A45D8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024F873">
      <w:pPr>
        <w:spacing w:line="588" w:lineRule="exact"/>
        <w:ind w:firstLine="506" w:firstLineChars="200"/>
        <w:rPr>
          <w:spacing w:val="6"/>
          <w:sz w:val="24"/>
        </w:rPr>
      </w:pPr>
      <w:r>
        <w:rPr>
          <w:b/>
          <w:spacing w:val="6"/>
          <w:sz w:val="24"/>
        </w:rPr>
        <w:t>本单位对上述声明的真实性负责。如有虚假，将依法承担相应责任。</w:t>
      </w:r>
    </w:p>
    <w:p w14:paraId="62F7289D">
      <w:pPr>
        <w:spacing w:line="588" w:lineRule="exact"/>
        <w:ind w:firstLine="504" w:firstLineChars="200"/>
        <w:rPr>
          <w:spacing w:val="6"/>
          <w:sz w:val="24"/>
        </w:rPr>
      </w:pPr>
    </w:p>
    <w:p w14:paraId="196A9F6B">
      <w:pPr>
        <w:spacing w:line="588" w:lineRule="exact"/>
        <w:ind w:firstLine="504" w:firstLineChars="200"/>
        <w:rPr>
          <w:spacing w:val="6"/>
          <w:sz w:val="24"/>
        </w:rPr>
      </w:pPr>
    </w:p>
    <w:p w14:paraId="5C6C7C9A">
      <w:pPr>
        <w:tabs>
          <w:tab w:val="left" w:pos="4860"/>
        </w:tabs>
        <w:spacing w:line="588" w:lineRule="exact"/>
        <w:ind w:right="1560" w:firstLine="504" w:firstLineChars="200"/>
        <w:jc w:val="center"/>
        <w:rPr>
          <w:spacing w:val="6"/>
          <w:sz w:val="24"/>
        </w:rPr>
      </w:pPr>
      <w:r>
        <w:rPr>
          <w:spacing w:val="6"/>
          <w:sz w:val="24"/>
        </w:rPr>
        <w:t xml:space="preserve">               单位名称（盖章）：</w:t>
      </w:r>
    </w:p>
    <w:p w14:paraId="1897A858">
      <w:pPr>
        <w:tabs>
          <w:tab w:val="left" w:pos="4860"/>
        </w:tabs>
        <w:spacing w:line="588" w:lineRule="exact"/>
        <w:ind w:right="1560" w:firstLine="504" w:firstLineChars="200"/>
        <w:jc w:val="center"/>
        <w:rPr>
          <w:spacing w:val="6"/>
          <w:sz w:val="24"/>
        </w:rPr>
      </w:pPr>
      <w:r>
        <w:rPr>
          <w:spacing w:val="6"/>
          <w:sz w:val="24"/>
        </w:rPr>
        <w:t xml:space="preserve">       日  期：</w:t>
      </w:r>
    </w:p>
    <w:p w14:paraId="67B894D4">
      <w:pPr>
        <w:numPr>
          <w:ilvl w:val="0"/>
          <w:numId w:val="24"/>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6C7D4C12">
      <w:pPr>
        <w:autoSpaceDE w:val="0"/>
        <w:autoSpaceDN w:val="0"/>
        <w:adjustRightInd w:val="0"/>
        <w:spacing w:line="360" w:lineRule="auto"/>
        <w:jc w:val="center"/>
        <w:rPr>
          <w:b/>
          <w:color w:val="000000"/>
          <w:sz w:val="36"/>
          <w:szCs w:val="36"/>
        </w:rPr>
      </w:pPr>
      <w:r>
        <w:rPr>
          <w:b/>
          <w:color w:val="000000"/>
          <w:sz w:val="36"/>
          <w:szCs w:val="36"/>
        </w:rPr>
        <w:t>拟分包情况说明</w:t>
      </w:r>
    </w:p>
    <w:p w14:paraId="61875B6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2BE1894">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DD26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14:paraId="792D8D67">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52DA6D3">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9E7CA58">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4AEFB1D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A0A195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1902E666">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620F67E">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966EFDA">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69B0F7C">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9F8C6E8">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990A72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A1A5BC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8DD763F">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23BD7F5C">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49F93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9A3B7BD">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7A2B7180">
            <w:pPr>
              <w:pStyle w:val="249"/>
              <w:jc w:val="center"/>
              <w:rPr>
                <w:rFonts w:ascii="Times New Roman" w:hAnsi="Times New Roman" w:cs="Times New Roman" w:eastAsiaTheme="minorEastAsia"/>
                <w:sz w:val="30"/>
              </w:rPr>
            </w:pPr>
          </w:p>
        </w:tc>
        <w:tc>
          <w:tcPr>
            <w:tcW w:w="1513" w:type="dxa"/>
            <w:vAlign w:val="center"/>
          </w:tcPr>
          <w:p w14:paraId="7A0AC5A7">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93877F5">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4AE0483">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A648736">
            <w:pPr>
              <w:pStyle w:val="249"/>
              <w:jc w:val="center"/>
              <w:rPr>
                <w:rFonts w:ascii="Times New Roman" w:hAnsi="Times New Roman" w:cs="Times New Roman" w:eastAsiaTheme="minorEastAsia"/>
                <w:sz w:val="30"/>
                <w:lang w:eastAsia="zh-CN"/>
              </w:rPr>
            </w:pPr>
          </w:p>
        </w:tc>
        <w:tc>
          <w:tcPr>
            <w:tcW w:w="1558" w:type="dxa"/>
            <w:vAlign w:val="center"/>
          </w:tcPr>
          <w:p w14:paraId="591AD914">
            <w:pPr>
              <w:pStyle w:val="249"/>
              <w:jc w:val="center"/>
              <w:rPr>
                <w:rFonts w:ascii="Times New Roman" w:hAnsi="Times New Roman" w:cs="Times New Roman" w:eastAsiaTheme="minorEastAsia"/>
                <w:sz w:val="30"/>
                <w:lang w:eastAsia="zh-CN"/>
              </w:rPr>
            </w:pPr>
          </w:p>
        </w:tc>
        <w:tc>
          <w:tcPr>
            <w:tcW w:w="1498" w:type="dxa"/>
            <w:vAlign w:val="center"/>
          </w:tcPr>
          <w:p w14:paraId="2D5B1C13">
            <w:pPr>
              <w:pStyle w:val="249"/>
              <w:jc w:val="center"/>
              <w:rPr>
                <w:rFonts w:ascii="Times New Roman" w:hAnsi="Times New Roman" w:cs="Times New Roman" w:eastAsiaTheme="minorEastAsia"/>
                <w:sz w:val="30"/>
                <w:lang w:eastAsia="zh-CN"/>
              </w:rPr>
            </w:pPr>
          </w:p>
        </w:tc>
        <w:tc>
          <w:tcPr>
            <w:tcW w:w="1564" w:type="dxa"/>
            <w:vAlign w:val="center"/>
          </w:tcPr>
          <w:p w14:paraId="680EFF72">
            <w:pPr>
              <w:pStyle w:val="249"/>
              <w:jc w:val="center"/>
              <w:rPr>
                <w:rFonts w:ascii="Times New Roman" w:hAnsi="Times New Roman" w:cs="Times New Roman" w:eastAsiaTheme="minorEastAsia"/>
                <w:sz w:val="30"/>
                <w:lang w:eastAsia="zh-CN"/>
              </w:rPr>
            </w:pPr>
          </w:p>
        </w:tc>
      </w:tr>
      <w:tr w14:paraId="228D2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921DFD2">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E5C7C10">
            <w:pPr>
              <w:pStyle w:val="249"/>
              <w:jc w:val="center"/>
              <w:rPr>
                <w:rFonts w:ascii="Times New Roman" w:hAnsi="Times New Roman" w:cs="Times New Roman" w:eastAsiaTheme="minorEastAsia"/>
                <w:sz w:val="30"/>
              </w:rPr>
            </w:pPr>
          </w:p>
        </w:tc>
        <w:tc>
          <w:tcPr>
            <w:tcW w:w="1513" w:type="dxa"/>
            <w:vAlign w:val="center"/>
          </w:tcPr>
          <w:p w14:paraId="6560A97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CCBDB81">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DB8D07B">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B6139A1">
            <w:pPr>
              <w:pStyle w:val="249"/>
              <w:jc w:val="center"/>
              <w:rPr>
                <w:rFonts w:ascii="Times New Roman" w:hAnsi="Times New Roman" w:cs="Times New Roman" w:eastAsiaTheme="minorEastAsia"/>
                <w:sz w:val="30"/>
                <w:lang w:eastAsia="zh-CN"/>
              </w:rPr>
            </w:pPr>
          </w:p>
        </w:tc>
        <w:tc>
          <w:tcPr>
            <w:tcW w:w="1558" w:type="dxa"/>
            <w:vAlign w:val="center"/>
          </w:tcPr>
          <w:p w14:paraId="09A7C659">
            <w:pPr>
              <w:pStyle w:val="249"/>
              <w:jc w:val="center"/>
              <w:rPr>
                <w:rFonts w:ascii="Times New Roman" w:hAnsi="Times New Roman" w:cs="Times New Roman" w:eastAsiaTheme="minorEastAsia"/>
                <w:sz w:val="30"/>
                <w:lang w:eastAsia="zh-CN"/>
              </w:rPr>
            </w:pPr>
          </w:p>
        </w:tc>
        <w:tc>
          <w:tcPr>
            <w:tcW w:w="1498" w:type="dxa"/>
            <w:vAlign w:val="center"/>
          </w:tcPr>
          <w:p w14:paraId="52B554DB">
            <w:pPr>
              <w:pStyle w:val="249"/>
              <w:jc w:val="center"/>
              <w:rPr>
                <w:rFonts w:ascii="Times New Roman" w:hAnsi="Times New Roman" w:cs="Times New Roman" w:eastAsiaTheme="minorEastAsia"/>
                <w:sz w:val="30"/>
                <w:lang w:eastAsia="zh-CN"/>
              </w:rPr>
            </w:pPr>
          </w:p>
        </w:tc>
        <w:tc>
          <w:tcPr>
            <w:tcW w:w="1564" w:type="dxa"/>
            <w:vAlign w:val="center"/>
          </w:tcPr>
          <w:p w14:paraId="5DECA0CB">
            <w:pPr>
              <w:pStyle w:val="249"/>
              <w:jc w:val="center"/>
              <w:rPr>
                <w:rFonts w:ascii="Times New Roman" w:hAnsi="Times New Roman" w:cs="Times New Roman" w:eastAsiaTheme="minorEastAsia"/>
                <w:sz w:val="30"/>
                <w:lang w:eastAsia="zh-CN"/>
              </w:rPr>
            </w:pPr>
          </w:p>
        </w:tc>
      </w:tr>
      <w:tr w14:paraId="76F75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723265C">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73051AA6">
            <w:pPr>
              <w:pStyle w:val="249"/>
              <w:jc w:val="center"/>
              <w:rPr>
                <w:rFonts w:ascii="Times New Roman" w:hAnsi="Times New Roman" w:cs="Times New Roman" w:eastAsiaTheme="minorEastAsia"/>
                <w:sz w:val="30"/>
              </w:rPr>
            </w:pPr>
          </w:p>
        </w:tc>
        <w:tc>
          <w:tcPr>
            <w:tcW w:w="1513" w:type="dxa"/>
            <w:vAlign w:val="center"/>
          </w:tcPr>
          <w:p w14:paraId="7839985E">
            <w:pPr>
              <w:pStyle w:val="249"/>
              <w:tabs>
                <w:tab w:val="left" w:pos="235"/>
              </w:tabs>
              <w:jc w:val="center"/>
              <w:rPr>
                <w:rFonts w:ascii="Times New Roman" w:hAnsi="Times New Roman" w:cs="Times New Roman" w:eastAsiaTheme="minorEastAsia"/>
                <w:sz w:val="24"/>
              </w:rPr>
            </w:pPr>
          </w:p>
        </w:tc>
        <w:tc>
          <w:tcPr>
            <w:tcW w:w="1125" w:type="dxa"/>
            <w:vAlign w:val="center"/>
          </w:tcPr>
          <w:p w14:paraId="4C1F815C">
            <w:pPr>
              <w:pStyle w:val="249"/>
              <w:jc w:val="center"/>
              <w:rPr>
                <w:rFonts w:ascii="Times New Roman" w:hAnsi="Times New Roman" w:cs="Times New Roman" w:eastAsiaTheme="minorEastAsia"/>
                <w:sz w:val="30"/>
              </w:rPr>
            </w:pPr>
          </w:p>
        </w:tc>
        <w:tc>
          <w:tcPr>
            <w:tcW w:w="1558" w:type="dxa"/>
            <w:vAlign w:val="center"/>
          </w:tcPr>
          <w:p w14:paraId="177D58D2">
            <w:pPr>
              <w:pStyle w:val="249"/>
              <w:jc w:val="center"/>
              <w:rPr>
                <w:rFonts w:ascii="Times New Roman" w:hAnsi="Times New Roman" w:cs="Times New Roman" w:eastAsiaTheme="minorEastAsia"/>
                <w:sz w:val="30"/>
              </w:rPr>
            </w:pPr>
          </w:p>
        </w:tc>
        <w:tc>
          <w:tcPr>
            <w:tcW w:w="1498" w:type="dxa"/>
            <w:vAlign w:val="center"/>
          </w:tcPr>
          <w:p w14:paraId="6D51EA23">
            <w:pPr>
              <w:pStyle w:val="249"/>
              <w:jc w:val="center"/>
              <w:rPr>
                <w:rFonts w:ascii="Times New Roman" w:hAnsi="Times New Roman" w:cs="Times New Roman" w:eastAsiaTheme="minorEastAsia"/>
                <w:sz w:val="30"/>
              </w:rPr>
            </w:pPr>
          </w:p>
        </w:tc>
        <w:tc>
          <w:tcPr>
            <w:tcW w:w="1564" w:type="dxa"/>
            <w:vAlign w:val="center"/>
          </w:tcPr>
          <w:p w14:paraId="57727D5F">
            <w:pPr>
              <w:pStyle w:val="249"/>
              <w:jc w:val="center"/>
              <w:rPr>
                <w:rFonts w:ascii="Times New Roman" w:hAnsi="Times New Roman" w:cs="Times New Roman" w:eastAsiaTheme="minorEastAsia"/>
                <w:sz w:val="30"/>
              </w:rPr>
            </w:pPr>
          </w:p>
        </w:tc>
      </w:tr>
      <w:tr w14:paraId="51C56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90E5D4D">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524D0389">
            <w:pPr>
              <w:pStyle w:val="249"/>
              <w:jc w:val="center"/>
              <w:rPr>
                <w:rFonts w:ascii="Times New Roman" w:hAnsi="Times New Roman" w:cs="Times New Roman" w:eastAsiaTheme="minorEastAsia"/>
                <w:sz w:val="30"/>
              </w:rPr>
            </w:pPr>
          </w:p>
        </w:tc>
        <w:tc>
          <w:tcPr>
            <w:tcW w:w="1564" w:type="dxa"/>
            <w:vAlign w:val="center"/>
          </w:tcPr>
          <w:p w14:paraId="151E6E30">
            <w:pPr>
              <w:pStyle w:val="249"/>
              <w:jc w:val="center"/>
              <w:rPr>
                <w:rFonts w:ascii="Times New Roman" w:hAnsi="Times New Roman" w:cs="Times New Roman" w:eastAsiaTheme="minorEastAsia"/>
                <w:sz w:val="30"/>
              </w:rPr>
            </w:pPr>
          </w:p>
        </w:tc>
      </w:tr>
    </w:tbl>
    <w:p w14:paraId="2D7A88A1">
      <w:pPr>
        <w:adjustRightInd w:val="0"/>
        <w:snapToGrid w:val="0"/>
        <w:spacing w:line="360" w:lineRule="auto"/>
        <w:ind w:firstLine="480" w:firstLineChars="200"/>
        <w:jc w:val="left"/>
        <w:rPr>
          <w:sz w:val="24"/>
        </w:rPr>
      </w:pPr>
    </w:p>
    <w:p w14:paraId="60695319">
      <w:pPr>
        <w:adjustRightInd w:val="0"/>
        <w:snapToGrid w:val="0"/>
        <w:spacing w:line="360" w:lineRule="auto"/>
        <w:jc w:val="left"/>
        <w:rPr>
          <w:sz w:val="24"/>
        </w:rPr>
      </w:pPr>
      <w:r>
        <w:rPr>
          <w:sz w:val="24"/>
        </w:rPr>
        <w:t>注：</w:t>
      </w:r>
      <w:r>
        <w:rPr>
          <w:color w:val="FF0000"/>
          <w:sz w:val="24"/>
        </w:rPr>
        <w:t xml:space="preserve"> </w:t>
      </w:r>
    </w:p>
    <w:p w14:paraId="04F4BD6D">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18350122">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E6D4F33">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92A1A5A">
      <w:pPr>
        <w:adjustRightInd w:val="0"/>
        <w:snapToGrid w:val="0"/>
        <w:spacing w:line="360" w:lineRule="auto"/>
        <w:jc w:val="left"/>
        <w:rPr>
          <w:sz w:val="24"/>
        </w:rPr>
      </w:pPr>
    </w:p>
    <w:p w14:paraId="169FE666">
      <w:pPr>
        <w:adjustRightInd w:val="0"/>
        <w:snapToGrid w:val="0"/>
        <w:spacing w:line="360" w:lineRule="auto"/>
        <w:ind w:firstLine="480" w:firstLineChars="200"/>
        <w:jc w:val="right"/>
        <w:rPr>
          <w:sz w:val="24"/>
        </w:rPr>
      </w:pPr>
      <w:r>
        <w:rPr>
          <w:sz w:val="24"/>
        </w:rPr>
        <w:t>投标人名称（盖章）：______</w:t>
      </w:r>
    </w:p>
    <w:p w14:paraId="609DF301">
      <w:pPr>
        <w:adjustRightInd w:val="0"/>
        <w:snapToGrid w:val="0"/>
        <w:spacing w:line="360" w:lineRule="auto"/>
        <w:ind w:firstLine="480" w:firstLineChars="200"/>
        <w:jc w:val="right"/>
        <w:rPr>
          <w:color w:val="000000"/>
          <w:sz w:val="24"/>
        </w:rPr>
      </w:pPr>
      <w:r>
        <w:rPr>
          <w:color w:val="000000"/>
          <w:sz w:val="24"/>
        </w:rPr>
        <w:t>日期：_____年______月______日</w:t>
      </w:r>
    </w:p>
    <w:p w14:paraId="4D42E088">
      <w:pPr>
        <w:widowControl/>
        <w:jc w:val="left"/>
        <w:rPr>
          <w:color w:val="000000"/>
          <w:sz w:val="24"/>
        </w:rPr>
      </w:pPr>
      <w:r>
        <w:rPr>
          <w:color w:val="000000"/>
          <w:sz w:val="24"/>
        </w:rPr>
        <w:br w:type="page"/>
      </w:r>
    </w:p>
    <w:p w14:paraId="2B5F72A9">
      <w:pPr>
        <w:autoSpaceDE w:val="0"/>
        <w:autoSpaceDN w:val="0"/>
        <w:adjustRightInd w:val="0"/>
        <w:spacing w:line="360" w:lineRule="auto"/>
        <w:jc w:val="center"/>
        <w:rPr>
          <w:b/>
          <w:color w:val="000000"/>
          <w:sz w:val="36"/>
          <w:szCs w:val="36"/>
        </w:rPr>
      </w:pPr>
      <w:bookmarkStart w:id="931" w:name="_Hlk176956326"/>
      <w:r>
        <w:rPr>
          <w:b/>
          <w:color w:val="000000"/>
          <w:sz w:val="36"/>
          <w:szCs w:val="36"/>
        </w:rPr>
        <w:t>分包意向协议</w:t>
      </w:r>
    </w:p>
    <w:p w14:paraId="3A174E65">
      <w:pPr>
        <w:adjustRightInd w:val="0"/>
        <w:snapToGrid w:val="0"/>
        <w:spacing w:line="360" w:lineRule="auto"/>
        <w:ind w:firstLine="480" w:firstLineChars="200"/>
        <w:jc w:val="left"/>
        <w:rPr>
          <w:sz w:val="24"/>
        </w:rPr>
      </w:pPr>
      <w:r>
        <w:rPr>
          <w:sz w:val="24"/>
        </w:rPr>
        <w:t>甲方（投标人）：________</w:t>
      </w:r>
    </w:p>
    <w:p w14:paraId="63766917">
      <w:pPr>
        <w:adjustRightInd w:val="0"/>
        <w:snapToGrid w:val="0"/>
        <w:spacing w:line="360" w:lineRule="auto"/>
        <w:ind w:firstLine="480" w:firstLineChars="200"/>
        <w:jc w:val="left"/>
        <w:rPr>
          <w:sz w:val="24"/>
        </w:rPr>
      </w:pPr>
      <w:r>
        <w:rPr>
          <w:sz w:val="24"/>
        </w:rPr>
        <w:t>乙方（拟分包单位）：________</w:t>
      </w:r>
    </w:p>
    <w:p w14:paraId="21536AB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46C0DFD">
      <w:pPr>
        <w:adjustRightInd w:val="0"/>
        <w:snapToGrid w:val="0"/>
        <w:spacing w:line="360" w:lineRule="auto"/>
        <w:ind w:firstLine="480" w:firstLineChars="200"/>
        <w:jc w:val="left"/>
        <w:rPr>
          <w:sz w:val="24"/>
        </w:rPr>
      </w:pPr>
      <w:r>
        <w:rPr>
          <w:sz w:val="24"/>
        </w:rPr>
        <w:t>1.分包内容：_____。</w:t>
      </w:r>
    </w:p>
    <w:p w14:paraId="6CD888C5">
      <w:pPr>
        <w:adjustRightInd w:val="0"/>
        <w:snapToGrid w:val="0"/>
        <w:spacing w:line="360" w:lineRule="auto"/>
        <w:ind w:firstLine="480" w:firstLineChars="200"/>
        <w:jc w:val="left"/>
        <w:rPr>
          <w:sz w:val="24"/>
        </w:rPr>
      </w:pPr>
      <w:r>
        <w:rPr>
          <w:sz w:val="24"/>
        </w:rPr>
        <w:t>2.分包金额：_____，该金额占该采购包合同金额的比例为___%。</w:t>
      </w:r>
    </w:p>
    <w:p w14:paraId="66F93F7F">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6FF8A3A">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159A54C">
      <w:pPr>
        <w:spacing w:line="360" w:lineRule="auto"/>
        <w:ind w:firstLine="471"/>
        <w:rPr>
          <w:b/>
          <w:color w:val="000000"/>
          <w:sz w:val="24"/>
        </w:rPr>
      </w:pPr>
    </w:p>
    <w:p w14:paraId="365FBE8F">
      <w:pPr>
        <w:spacing w:line="360" w:lineRule="auto"/>
        <w:ind w:firstLine="471"/>
        <w:rPr>
          <w:b/>
          <w:color w:val="000000"/>
          <w:sz w:val="24"/>
        </w:rPr>
      </w:pPr>
      <w:r>
        <w:rPr>
          <w:color w:val="000000"/>
          <w:sz w:val="24"/>
        </w:rPr>
        <w:t>甲方（盖章）：_________                 乙方（盖章）：_________</w:t>
      </w:r>
    </w:p>
    <w:p w14:paraId="3DA55519">
      <w:pPr>
        <w:spacing w:line="360" w:lineRule="auto"/>
        <w:ind w:left="480"/>
        <w:jc w:val="right"/>
        <w:rPr>
          <w:color w:val="000000"/>
          <w:sz w:val="24"/>
        </w:rPr>
      </w:pPr>
    </w:p>
    <w:p w14:paraId="50630A19">
      <w:pPr>
        <w:wordWrap w:val="0"/>
        <w:spacing w:line="360" w:lineRule="auto"/>
        <w:ind w:left="480"/>
        <w:jc w:val="right"/>
        <w:rPr>
          <w:b/>
          <w:color w:val="000000"/>
          <w:sz w:val="24"/>
        </w:rPr>
      </w:pPr>
      <w:r>
        <w:rPr>
          <w:color w:val="000000"/>
          <w:sz w:val="24"/>
          <w:szCs w:val="20"/>
        </w:rPr>
        <w:t xml:space="preserve">日期：_____年______月______日   </w:t>
      </w:r>
    </w:p>
    <w:p w14:paraId="28B26CCE">
      <w:pPr>
        <w:tabs>
          <w:tab w:val="left" w:pos="8280"/>
        </w:tabs>
        <w:spacing w:line="360" w:lineRule="auto"/>
        <w:ind w:firstLine="480"/>
        <w:rPr>
          <w:color w:val="000000"/>
          <w:sz w:val="24"/>
        </w:rPr>
      </w:pPr>
    </w:p>
    <w:p w14:paraId="00FEB1CF">
      <w:pPr>
        <w:tabs>
          <w:tab w:val="left" w:pos="8280"/>
        </w:tabs>
        <w:spacing w:line="360" w:lineRule="auto"/>
        <w:rPr>
          <w:color w:val="000000"/>
          <w:sz w:val="24"/>
        </w:rPr>
      </w:pPr>
      <w:bookmarkStart w:id="932" w:name="_Hlk176956306"/>
      <w:r>
        <w:rPr>
          <w:color w:val="000000"/>
          <w:sz w:val="24"/>
        </w:rPr>
        <w:t>注：</w:t>
      </w:r>
    </w:p>
    <w:p w14:paraId="74417B64">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22C50CC2">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7EF1C314">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2"/>
    </w:p>
    <w:bookmarkEnd w:id="931"/>
    <w:p w14:paraId="4CCF37C4">
      <w:pPr>
        <w:numPr>
          <w:ilvl w:val="0"/>
          <w:numId w:val="24"/>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5DEB0A7B">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298F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03D5192">
            <w:pPr>
              <w:rPr>
                <w:sz w:val="24"/>
              </w:rPr>
            </w:pPr>
            <w:r>
              <w:rPr>
                <w:rFonts w:hint="eastAsia"/>
                <w:sz w:val="24"/>
              </w:rPr>
              <w:t>供应商名称</w:t>
            </w:r>
          </w:p>
        </w:tc>
        <w:tc>
          <w:tcPr>
            <w:tcW w:w="1667" w:type="pct"/>
          </w:tcPr>
          <w:p w14:paraId="4AF67CEF">
            <w:pPr>
              <w:rPr>
                <w:sz w:val="24"/>
              </w:rPr>
            </w:pPr>
            <w:r>
              <w:rPr>
                <w:rFonts w:hint="eastAsia"/>
                <w:sz w:val="24"/>
              </w:rPr>
              <w:t>供应商所属性别</w:t>
            </w:r>
          </w:p>
        </w:tc>
        <w:tc>
          <w:tcPr>
            <w:tcW w:w="1667" w:type="pct"/>
          </w:tcPr>
          <w:p w14:paraId="742D8091">
            <w:pPr>
              <w:rPr>
                <w:sz w:val="24"/>
              </w:rPr>
            </w:pPr>
            <w:r>
              <w:rPr>
                <w:rFonts w:hint="eastAsia"/>
                <w:sz w:val="24"/>
              </w:rPr>
              <w:t>外商投资类型</w:t>
            </w:r>
          </w:p>
        </w:tc>
      </w:tr>
      <w:tr w14:paraId="440C3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7EA1B7E">
            <w:pPr>
              <w:rPr>
                <w:sz w:val="24"/>
              </w:rPr>
            </w:pPr>
          </w:p>
        </w:tc>
        <w:tc>
          <w:tcPr>
            <w:tcW w:w="1667" w:type="pct"/>
          </w:tcPr>
          <w:p w14:paraId="5E5A64E2">
            <w:pPr>
              <w:rPr>
                <w:sz w:val="24"/>
              </w:rPr>
            </w:pPr>
          </w:p>
        </w:tc>
        <w:tc>
          <w:tcPr>
            <w:tcW w:w="1667" w:type="pct"/>
          </w:tcPr>
          <w:p w14:paraId="43F9981D">
            <w:pPr>
              <w:rPr>
                <w:sz w:val="24"/>
              </w:rPr>
            </w:pPr>
          </w:p>
        </w:tc>
      </w:tr>
      <w:tr w14:paraId="6986B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8FF0D2B">
            <w:pPr>
              <w:rPr>
                <w:sz w:val="24"/>
              </w:rPr>
            </w:pPr>
          </w:p>
        </w:tc>
        <w:tc>
          <w:tcPr>
            <w:tcW w:w="1667" w:type="pct"/>
          </w:tcPr>
          <w:p w14:paraId="2801B835">
            <w:pPr>
              <w:rPr>
                <w:sz w:val="24"/>
              </w:rPr>
            </w:pPr>
          </w:p>
        </w:tc>
        <w:tc>
          <w:tcPr>
            <w:tcW w:w="1667" w:type="pct"/>
          </w:tcPr>
          <w:p w14:paraId="50834D60">
            <w:pPr>
              <w:rPr>
                <w:sz w:val="24"/>
              </w:rPr>
            </w:pPr>
          </w:p>
        </w:tc>
      </w:tr>
      <w:tr w14:paraId="0DA6C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07DB2A3">
            <w:pPr>
              <w:rPr>
                <w:sz w:val="24"/>
              </w:rPr>
            </w:pPr>
          </w:p>
        </w:tc>
        <w:tc>
          <w:tcPr>
            <w:tcW w:w="1667" w:type="pct"/>
          </w:tcPr>
          <w:p w14:paraId="4FE1661C">
            <w:pPr>
              <w:rPr>
                <w:sz w:val="24"/>
              </w:rPr>
            </w:pPr>
          </w:p>
        </w:tc>
        <w:tc>
          <w:tcPr>
            <w:tcW w:w="1667" w:type="pct"/>
          </w:tcPr>
          <w:p w14:paraId="11E81015">
            <w:pPr>
              <w:rPr>
                <w:sz w:val="24"/>
              </w:rPr>
            </w:pPr>
          </w:p>
        </w:tc>
      </w:tr>
      <w:tr w14:paraId="5D7AB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45783844">
            <w:pPr>
              <w:rPr>
                <w:sz w:val="24"/>
              </w:rPr>
            </w:pPr>
          </w:p>
        </w:tc>
        <w:tc>
          <w:tcPr>
            <w:tcW w:w="1667" w:type="pct"/>
          </w:tcPr>
          <w:p w14:paraId="316D266E">
            <w:pPr>
              <w:rPr>
                <w:sz w:val="24"/>
              </w:rPr>
            </w:pPr>
          </w:p>
        </w:tc>
        <w:tc>
          <w:tcPr>
            <w:tcW w:w="1667" w:type="pct"/>
          </w:tcPr>
          <w:p w14:paraId="597525CE">
            <w:pPr>
              <w:rPr>
                <w:sz w:val="24"/>
              </w:rPr>
            </w:pPr>
          </w:p>
        </w:tc>
      </w:tr>
    </w:tbl>
    <w:p w14:paraId="014CA1CA">
      <w:pPr>
        <w:tabs>
          <w:tab w:val="left" w:pos="1800"/>
          <w:tab w:val="left" w:pos="5580"/>
        </w:tabs>
        <w:jc w:val="left"/>
        <w:rPr>
          <w:color w:val="000000"/>
          <w:sz w:val="24"/>
        </w:rPr>
      </w:pPr>
      <w:r>
        <w:rPr>
          <w:color w:val="000000"/>
          <w:sz w:val="24"/>
        </w:rPr>
        <w:t>注：1.供应商如为联合体，则应填写联合体各成员信息。</w:t>
      </w:r>
    </w:p>
    <w:p w14:paraId="4F000326">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2B313A1">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3CB7460A">
      <w:pPr>
        <w:rPr>
          <w:b/>
          <w:sz w:val="36"/>
          <w:szCs w:val="36"/>
        </w:rPr>
      </w:pPr>
      <w:r>
        <w:rPr>
          <w:b/>
          <w:sz w:val="36"/>
          <w:szCs w:val="36"/>
        </w:rPr>
        <w:br w:type="page"/>
      </w:r>
    </w:p>
    <w:p w14:paraId="7FC2AF1A">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 xml:space="preserve">  代理费承诺书（格式）</w:t>
      </w:r>
    </w:p>
    <w:p w14:paraId="66815A8B">
      <w:pPr>
        <w:spacing w:line="360" w:lineRule="auto"/>
        <w:rPr>
          <w:rFonts w:hint="eastAsia" w:ascii="宋体" w:hAnsi="宋体" w:eastAsia="宋体" w:cs="宋体"/>
          <w:color w:val="auto"/>
          <w:sz w:val="24"/>
          <w:szCs w:val="24"/>
          <w:highlight w:val="none"/>
          <w:lang w:eastAsia="zh-CN"/>
        </w:rPr>
      </w:pPr>
    </w:p>
    <w:p w14:paraId="1A09198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致：</w:t>
      </w:r>
      <w:r>
        <w:rPr>
          <w:rFonts w:hint="eastAsia" w:ascii="宋体" w:hAnsi="宋体" w:cs="宋体"/>
          <w:color w:val="auto"/>
          <w:sz w:val="24"/>
          <w:szCs w:val="24"/>
          <w:highlight w:val="none"/>
          <w:lang w:eastAsia="zh-CN"/>
        </w:rPr>
        <w:t>北京依森工程造价咨询有限公司</w:t>
      </w:r>
    </w:p>
    <w:p w14:paraId="0DFD9620">
      <w:pPr>
        <w:spacing w:line="360" w:lineRule="auto"/>
        <w:rPr>
          <w:rFonts w:hint="eastAsia" w:ascii="宋体" w:hAnsi="宋体" w:eastAsia="宋体" w:cs="宋体"/>
          <w:color w:val="auto"/>
          <w:sz w:val="24"/>
          <w:szCs w:val="24"/>
          <w:highlight w:val="none"/>
          <w:lang w:eastAsia="zh-CN"/>
        </w:rPr>
      </w:pPr>
    </w:p>
    <w:p w14:paraId="4D54254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我们在贵公司代理的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项目公开招标中若获中标，我们保证在领取中标通知书时按招标文件的规定，以支票、银行汇票、电汇、现金或经贵公司认可的一种方式，向贵公司指定的银行账号，按照招标文件中代理费收取标准一次性支付招标代理费，且最迟不超过中标通知书发出后7个工作日。</w:t>
      </w:r>
    </w:p>
    <w:p w14:paraId="52BDAE20">
      <w:pPr>
        <w:spacing w:line="360" w:lineRule="auto"/>
        <w:ind w:firstLine="480" w:firstLineChars="200"/>
        <w:rPr>
          <w:rFonts w:hint="eastAsia" w:ascii="宋体" w:hAnsi="宋体" w:eastAsia="宋体" w:cs="宋体"/>
          <w:color w:val="auto"/>
          <w:sz w:val="24"/>
          <w:szCs w:val="24"/>
          <w:highlight w:val="none"/>
          <w:lang w:eastAsia="zh-CN"/>
        </w:rPr>
      </w:pPr>
    </w:p>
    <w:p w14:paraId="116E089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特此承诺。</w:t>
      </w:r>
    </w:p>
    <w:p w14:paraId="5F738968">
      <w:pPr>
        <w:spacing w:line="360" w:lineRule="auto"/>
        <w:rPr>
          <w:rFonts w:hint="eastAsia" w:ascii="宋体" w:hAnsi="宋体" w:eastAsia="宋体" w:cs="宋体"/>
          <w:color w:val="auto"/>
          <w:sz w:val="24"/>
          <w:szCs w:val="24"/>
          <w:highlight w:val="none"/>
          <w:lang w:eastAsia="zh-CN"/>
        </w:rPr>
      </w:pPr>
    </w:p>
    <w:p w14:paraId="34BBA85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承诺方法定名称（承诺方盖章）：</w:t>
      </w:r>
    </w:p>
    <w:p w14:paraId="4B3F5F13">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w:t>
      </w:r>
    </w:p>
    <w:p w14:paraId="5BB5A49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电话：</w:t>
      </w:r>
    </w:p>
    <w:p w14:paraId="651E8D0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传真：</w:t>
      </w:r>
    </w:p>
    <w:p w14:paraId="6A5E89D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邮编：</w:t>
      </w:r>
    </w:p>
    <w:p w14:paraId="1CADDD5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承诺方法定代表人/单位负责人或授权代表（签字或盖章）：</w:t>
      </w:r>
    </w:p>
    <w:p w14:paraId="5B346634">
      <w:pPr>
        <w:spacing w:before="336" w:line="189" w:lineRule="auto"/>
        <w:ind w:left="15"/>
        <w:rPr>
          <w:rFonts w:ascii="Arial Unicode MS" w:hAnsi="Arial Unicode MS" w:eastAsia="Arial Unicode MS" w:cs="Arial Unicode MS"/>
          <w:spacing w:val="1"/>
          <w:sz w:val="24"/>
          <w:szCs w:val="24"/>
          <w:highlight w:val="none"/>
        </w:rPr>
      </w:pPr>
      <w:r>
        <w:rPr>
          <w:rFonts w:hint="eastAsia" w:ascii="宋体" w:hAnsi="宋体" w:eastAsia="宋体" w:cs="宋体"/>
          <w:color w:val="auto"/>
          <w:sz w:val="24"/>
          <w:szCs w:val="24"/>
          <w:highlight w:val="none"/>
        </w:rPr>
        <w:t>承诺日期：</w:t>
      </w:r>
    </w:p>
    <w:p w14:paraId="2A720A28">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1F4EF">
    <w:pPr>
      <w:pStyle w:val="29"/>
      <w:framePr w:wrap="around" w:vAnchor="text" w:hAnchor="margin" w:y="1"/>
      <w:ind w:right="360"/>
      <w:rPr>
        <w:rStyle w:val="49"/>
      </w:rPr>
    </w:pPr>
  </w:p>
  <w:p w14:paraId="23DCF1DA">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38329">
    <w:pPr>
      <w:pStyle w:val="29"/>
      <w:framePr w:wrap="around" w:vAnchor="text" w:hAnchor="margin" w:xAlign="center" w:y="1"/>
      <w:rPr>
        <w:rStyle w:val="49"/>
      </w:rPr>
    </w:pPr>
    <w:r>
      <w:fldChar w:fldCharType="begin"/>
    </w:r>
    <w:r>
      <w:rPr>
        <w:rStyle w:val="49"/>
      </w:rPr>
      <w:instrText xml:space="preserve">PAGE  </w:instrText>
    </w:r>
    <w:r>
      <w:fldChar w:fldCharType="end"/>
    </w:r>
  </w:p>
  <w:p w14:paraId="511A5493">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51F1">
    <w:pPr>
      <w:pStyle w:val="29"/>
      <w:framePr w:wrap="around" w:vAnchor="text" w:hAnchor="margin" w:xAlign="right" w:y="1"/>
      <w:rPr>
        <w:rStyle w:val="49"/>
      </w:rPr>
    </w:pPr>
  </w:p>
  <w:p w14:paraId="565EC90A">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06CA2FA3">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16352">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34691F71">
    <w:pPr>
      <w:pStyle w:val="2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66BA">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FA2B4">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BA6BE1">
                          <w:pPr>
                            <w:pStyle w:val="29"/>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0BA6BE1">
                    <w:pPr>
                      <w:pStyle w:val="29"/>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4085241"/>
      <w:docPartObj>
        <w:docPartGallery w:val="autotext"/>
      </w:docPartObj>
    </w:sdtPr>
    <w:sdtContent>
      <w:p w14:paraId="79D5F079">
        <w:pPr>
          <w:pStyle w:val="29"/>
          <w:jc w:val="center"/>
        </w:pPr>
        <w:r>
          <w:fldChar w:fldCharType="begin"/>
        </w:r>
        <w:r>
          <w:instrText xml:space="preserve">PAGE   \* MERGEFORMAT</w:instrText>
        </w:r>
        <w:r>
          <w:fldChar w:fldCharType="separate"/>
        </w:r>
        <w:r>
          <w:rPr>
            <w:lang w:val="zh-CN"/>
          </w:rPr>
          <w:t>2</w:t>
        </w:r>
        <w:r>
          <w:fldChar w:fldCharType="end"/>
        </w:r>
      </w:p>
    </w:sdtContent>
  </w:sdt>
  <w:p w14:paraId="7EC6B3EE">
    <w:pPr>
      <w:pStyle w:val="29"/>
      <w:tabs>
        <w:tab w:val="clear" w:pos="8306"/>
      </w:tabs>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D38D6">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3A2B7DB">
    <w:pPr>
      <w:pStyle w:val="29"/>
      <w:ind w:right="360"/>
    </w:pPr>
  </w:p>
  <w:p w14:paraId="51EBE1F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B149F">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638B0">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E3279">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B0961">
    <w:pPr>
      <w:pStyle w:val="30"/>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AA433">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B7C8C">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22B5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87994">
    <w:pPr>
      <w:bidi w:val="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03B4F">
    <w:pPr>
      <w:pStyle w:val="30"/>
    </w:pPr>
  </w:p>
  <w:p w14:paraId="2F1E20E9"/>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3047D">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7">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10">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1">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7A0F6431"/>
    <w:multiLevelType w:val="singleLevel"/>
    <w:tmpl w:val="7A0F6431"/>
    <w:lvl w:ilvl="0" w:tentative="0">
      <w:start w:val="1"/>
      <w:numFmt w:val="decimal"/>
      <w:suff w:val="space"/>
      <w:lvlText w:val="%1."/>
      <w:lvlJc w:val="left"/>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2"/>
  </w:num>
  <w:num w:numId="9">
    <w:abstractNumId w:val="6"/>
  </w:num>
  <w:num w:numId="10">
    <w:abstractNumId w:val="19"/>
  </w:num>
  <w:num w:numId="11">
    <w:abstractNumId w:val="15"/>
  </w:num>
  <w:num w:numId="12">
    <w:abstractNumId w:val="22"/>
  </w:num>
  <w:num w:numId="13">
    <w:abstractNumId w:val="24"/>
  </w:num>
  <w:num w:numId="14">
    <w:abstractNumId w:val="1"/>
  </w:num>
  <w:num w:numId="15">
    <w:abstractNumId w:val="5"/>
  </w:num>
  <w:num w:numId="16">
    <w:abstractNumId w:val="3"/>
  </w:num>
  <w:num w:numId="17">
    <w:abstractNumId w:val="2"/>
  </w:num>
  <w:num w:numId="18">
    <w:abstractNumId w:val="0"/>
  </w:num>
  <w:num w:numId="19">
    <w:abstractNumId w:val="4"/>
  </w:num>
  <w:num w:numId="20">
    <w:abstractNumId w:val="21"/>
  </w:num>
  <w:num w:numId="21">
    <w:abstractNumId w:val="17"/>
  </w:num>
  <w:num w:numId="22">
    <w:abstractNumId w:val="18"/>
  </w:num>
  <w:num w:numId="23">
    <w:abstractNumId w:val="16"/>
  </w:num>
  <w:num w:numId="24">
    <w:abstractNumId w:val="23"/>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A9C"/>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FF48F4"/>
    <w:rsid w:val="03E80687"/>
    <w:rsid w:val="051E0804"/>
    <w:rsid w:val="055C132D"/>
    <w:rsid w:val="05A52CD4"/>
    <w:rsid w:val="08AA0077"/>
    <w:rsid w:val="09722ECD"/>
    <w:rsid w:val="0B660C1A"/>
    <w:rsid w:val="0D085743"/>
    <w:rsid w:val="114E2471"/>
    <w:rsid w:val="115D26B4"/>
    <w:rsid w:val="11904838"/>
    <w:rsid w:val="13EA2D80"/>
    <w:rsid w:val="14634CA3"/>
    <w:rsid w:val="15C2358F"/>
    <w:rsid w:val="165027E8"/>
    <w:rsid w:val="16731282"/>
    <w:rsid w:val="172556A4"/>
    <w:rsid w:val="178C4569"/>
    <w:rsid w:val="179C6951"/>
    <w:rsid w:val="17D2722C"/>
    <w:rsid w:val="17F93E0B"/>
    <w:rsid w:val="189B3AC2"/>
    <w:rsid w:val="190653E0"/>
    <w:rsid w:val="1B200A86"/>
    <w:rsid w:val="1C455CA5"/>
    <w:rsid w:val="1D2C69D2"/>
    <w:rsid w:val="1E401394"/>
    <w:rsid w:val="239E00B4"/>
    <w:rsid w:val="23B86D33"/>
    <w:rsid w:val="2492046F"/>
    <w:rsid w:val="251E74A4"/>
    <w:rsid w:val="27843CE5"/>
    <w:rsid w:val="27E47234"/>
    <w:rsid w:val="28CD5498"/>
    <w:rsid w:val="2A581813"/>
    <w:rsid w:val="2C3461AC"/>
    <w:rsid w:val="2CAD336F"/>
    <w:rsid w:val="2E975000"/>
    <w:rsid w:val="30474804"/>
    <w:rsid w:val="32EB653A"/>
    <w:rsid w:val="34207846"/>
    <w:rsid w:val="3AB84148"/>
    <w:rsid w:val="3BCB6780"/>
    <w:rsid w:val="3CAD3C40"/>
    <w:rsid w:val="40556AC9"/>
    <w:rsid w:val="42CD0A98"/>
    <w:rsid w:val="431A0C09"/>
    <w:rsid w:val="480E2158"/>
    <w:rsid w:val="48671147"/>
    <w:rsid w:val="48BD4214"/>
    <w:rsid w:val="4ACE54AE"/>
    <w:rsid w:val="4ACF7478"/>
    <w:rsid w:val="4B65373A"/>
    <w:rsid w:val="4D00163A"/>
    <w:rsid w:val="4F0F5BE3"/>
    <w:rsid w:val="52422029"/>
    <w:rsid w:val="54422A68"/>
    <w:rsid w:val="55040901"/>
    <w:rsid w:val="55B856D8"/>
    <w:rsid w:val="56DF05DE"/>
    <w:rsid w:val="57AA2DFF"/>
    <w:rsid w:val="57FC6189"/>
    <w:rsid w:val="59CD7278"/>
    <w:rsid w:val="5F073306"/>
    <w:rsid w:val="5F5F73B9"/>
    <w:rsid w:val="619E1C26"/>
    <w:rsid w:val="62037CDB"/>
    <w:rsid w:val="65E17844"/>
    <w:rsid w:val="66B21CD0"/>
    <w:rsid w:val="66D165FA"/>
    <w:rsid w:val="674F3DEE"/>
    <w:rsid w:val="6838144E"/>
    <w:rsid w:val="687E630D"/>
    <w:rsid w:val="68AA7398"/>
    <w:rsid w:val="68BB130F"/>
    <w:rsid w:val="69632840"/>
    <w:rsid w:val="737A4E1B"/>
    <w:rsid w:val="7386076C"/>
    <w:rsid w:val="742C597A"/>
    <w:rsid w:val="74F02341"/>
    <w:rsid w:val="796D40A2"/>
    <w:rsid w:val="797509A1"/>
    <w:rsid w:val="7B9F641F"/>
    <w:rsid w:val="7F4C4618"/>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3"/>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7"/>
    <w:qFormat/>
    <w:uiPriority w:val="0"/>
    <w:pPr>
      <w:shd w:val="clear" w:color="auto" w:fill="000080"/>
    </w:pPr>
  </w:style>
  <w:style w:type="paragraph" w:styleId="15">
    <w:name w:val="annotation text"/>
    <w:basedOn w:val="1"/>
    <w:link w:val="183"/>
    <w:qFormat/>
    <w:uiPriority w:val="99"/>
    <w:pPr>
      <w:jc w:val="left"/>
    </w:pPr>
  </w:style>
  <w:style w:type="paragraph" w:styleId="16">
    <w:name w:val="Body Text 3"/>
    <w:basedOn w:val="1"/>
    <w:link w:val="238"/>
    <w:qFormat/>
    <w:uiPriority w:val="0"/>
    <w:pPr>
      <w:spacing w:after="120"/>
    </w:pPr>
    <w:rPr>
      <w:sz w:val="16"/>
      <w:szCs w:val="16"/>
    </w:rPr>
  </w:style>
  <w:style w:type="paragraph" w:styleId="17">
    <w:name w:val="Body Text"/>
    <w:basedOn w:val="1"/>
    <w:link w:val="239"/>
    <w:qFormat/>
    <w:uiPriority w:val="0"/>
    <w:pPr>
      <w:tabs>
        <w:tab w:val="left" w:pos="567"/>
      </w:tabs>
      <w:spacing w:before="120" w:line="22" w:lineRule="atLeast"/>
    </w:pPr>
    <w:rPr>
      <w:rFonts w:ascii="宋体" w:hAnsi="宋体"/>
      <w:sz w:val="24"/>
    </w:rPr>
  </w:style>
  <w:style w:type="paragraph" w:styleId="18">
    <w:name w:val="Body Text Indent"/>
    <w:basedOn w:val="1"/>
    <w:next w:val="19"/>
    <w:link w:val="68"/>
    <w:qFormat/>
    <w:uiPriority w:val="0"/>
    <w:pPr>
      <w:spacing w:line="360" w:lineRule="auto"/>
      <w:ind w:firstLine="570"/>
    </w:pPr>
    <w:rPr>
      <w:sz w:val="24"/>
    </w:rPr>
  </w:style>
  <w:style w:type="paragraph" w:styleId="19">
    <w:name w:val="envelope return"/>
    <w:basedOn w:val="1"/>
    <w:qFormat/>
    <w:uiPriority w:val="0"/>
    <w:pPr>
      <w:widowControl w:val="0"/>
      <w:snapToGrid w:val="0"/>
      <w:jc w:val="both"/>
    </w:pPr>
    <w:rPr>
      <w:rFonts w:ascii="Arial" w:hAnsi="Arial" w:eastAsia="宋体" w:cs="Times New Roman"/>
      <w:kern w:val="2"/>
      <w:sz w:val="21"/>
      <w:szCs w:val="22"/>
      <w:lang w:val="en-US" w:eastAsia="zh-CN" w:bidi="ar-SA"/>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Body Text 2"/>
    <w:basedOn w:val="1"/>
    <w:qFormat/>
    <w:uiPriority w:val="0"/>
    <w:pPr>
      <w:jc w:val="center"/>
    </w:pPr>
    <w:rPr>
      <w:b/>
      <w:bCs/>
      <w:sz w:val="72"/>
    </w:r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5"/>
    <w:next w:val="15"/>
    <w:link w:val="245"/>
    <w:qFormat/>
    <w:uiPriority w:val="0"/>
    <w:rPr>
      <w:b/>
      <w:bCs/>
    </w:rPr>
  </w:style>
  <w:style w:type="paragraph" w:styleId="43">
    <w:name w:val="Body Text First Indent 2"/>
    <w:basedOn w:val="18"/>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3"/>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4"/>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0"/>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5"/>
    <w:qFormat/>
    <w:uiPriority w:val="99"/>
    <w:rPr>
      <w:kern w:val="2"/>
      <w:sz w:val="21"/>
      <w:szCs w:val="24"/>
    </w:rPr>
  </w:style>
  <w:style w:type="paragraph" w:customStyle="1" w:styleId="184">
    <w:name w:val="标题1-附件"/>
    <w:basedOn w:val="2"/>
    <w:qFormat/>
    <w:uiPriority w:val="0"/>
    <w:pPr>
      <w:jc w:val="left"/>
    </w:pPr>
    <w:rPr>
      <w:sz w:val="24"/>
      <w:szCs w:val="24"/>
    </w:rPr>
  </w:style>
  <w:style w:type="paragraph" w:customStyle="1" w:styleId="185">
    <w:name w:val="正文小标题"/>
    <w:basedOn w:val="1"/>
    <w:next w:val="4"/>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4"/>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2"/>
    <w:qFormat/>
    <w:uiPriority w:val="0"/>
    <w:rPr>
      <w:rFonts w:ascii="宋体"/>
      <w:b/>
      <w:kern w:val="44"/>
      <w:sz w:val="32"/>
    </w:rPr>
  </w:style>
  <w:style w:type="character" w:customStyle="1" w:styleId="231">
    <w:name w:val="标题 4 字符"/>
    <w:basedOn w:val="47"/>
    <w:link w:val="6"/>
    <w:qFormat/>
    <w:uiPriority w:val="0"/>
    <w:rPr>
      <w:sz w:val="24"/>
    </w:rPr>
  </w:style>
  <w:style w:type="character" w:customStyle="1" w:styleId="232">
    <w:name w:val="标题 5 字符"/>
    <w:basedOn w:val="47"/>
    <w:link w:val="7"/>
    <w:qFormat/>
    <w:uiPriority w:val="0"/>
    <w:rPr>
      <w:b/>
      <w:sz w:val="28"/>
    </w:rPr>
  </w:style>
  <w:style w:type="character" w:customStyle="1" w:styleId="233">
    <w:name w:val="标题 6 字符"/>
    <w:basedOn w:val="47"/>
    <w:link w:val="8"/>
    <w:qFormat/>
    <w:uiPriority w:val="0"/>
    <w:rPr>
      <w:rFonts w:ascii="Arial" w:hAnsi="Arial" w:eastAsia="黑体"/>
      <w:b/>
      <w:sz w:val="24"/>
    </w:rPr>
  </w:style>
  <w:style w:type="character" w:customStyle="1" w:styleId="234">
    <w:name w:val="标题 7 字符"/>
    <w:basedOn w:val="47"/>
    <w:link w:val="9"/>
    <w:qFormat/>
    <w:uiPriority w:val="0"/>
    <w:rPr>
      <w:b/>
      <w:sz w:val="24"/>
    </w:rPr>
  </w:style>
  <w:style w:type="character" w:customStyle="1" w:styleId="235">
    <w:name w:val="标题 8 字符"/>
    <w:basedOn w:val="47"/>
    <w:link w:val="10"/>
    <w:qFormat/>
    <w:uiPriority w:val="0"/>
    <w:rPr>
      <w:rFonts w:ascii="Arial" w:hAnsi="Arial" w:eastAsia="黑体"/>
      <w:sz w:val="24"/>
    </w:rPr>
  </w:style>
  <w:style w:type="character" w:customStyle="1" w:styleId="236">
    <w:name w:val="标题 9 字符"/>
    <w:basedOn w:val="47"/>
    <w:link w:val="11"/>
    <w:qFormat/>
    <w:uiPriority w:val="0"/>
    <w:rPr>
      <w:rFonts w:ascii="Arial" w:hAnsi="Arial" w:eastAsia="黑体"/>
      <w:sz w:val="21"/>
    </w:rPr>
  </w:style>
  <w:style w:type="character" w:customStyle="1" w:styleId="237">
    <w:name w:val="文档结构图 字符"/>
    <w:basedOn w:val="47"/>
    <w:link w:val="14"/>
    <w:qFormat/>
    <w:uiPriority w:val="0"/>
    <w:rPr>
      <w:kern w:val="2"/>
      <w:sz w:val="21"/>
      <w:szCs w:val="24"/>
      <w:shd w:val="clear" w:color="auto" w:fill="000080"/>
    </w:rPr>
  </w:style>
  <w:style w:type="character" w:customStyle="1" w:styleId="238">
    <w:name w:val="正文文本 3 字符"/>
    <w:basedOn w:val="47"/>
    <w:link w:val="16"/>
    <w:qFormat/>
    <w:uiPriority w:val="0"/>
    <w:rPr>
      <w:kern w:val="2"/>
      <w:sz w:val="16"/>
      <w:szCs w:val="16"/>
    </w:rPr>
  </w:style>
  <w:style w:type="character" w:customStyle="1" w:styleId="239">
    <w:name w:val="正文文本 字符"/>
    <w:basedOn w:val="47"/>
    <w:link w:val="17"/>
    <w:qFormat/>
    <w:uiPriority w:val="0"/>
    <w:rPr>
      <w:rFonts w:ascii="宋体" w:hAnsi="宋体"/>
      <w:kern w:val="2"/>
      <w:sz w:val="24"/>
      <w:szCs w:val="24"/>
    </w:rPr>
  </w:style>
  <w:style w:type="character" w:customStyle="1" w:styleId="240">
    <w:name w:val="日期 字符"/>
    <w:basedOn w:val="47"/>
    <w:link w:val="26"/>
    <w:qFormat/>
    <w:uiPriority w:val="0"/>
    <w:rPr>
      <w:rFonts w:ascii="仿宋_GB2312" w:hAnsi="宋体" w:eastAsia="仿宋_GB2312"/>
      <w:color w:val="000000"/>
      <w:kern w:val="2"/>
      <w:sz w:val="24"/>
      <w:szCs w:val="24"/>
    </w:rPr>
  </w:style>
  <w:style w:type="character" w:customStyle="1" w:styleId="241">
    <w:name w:val="正文文本缩进 2 字符"/>
    <w:basedOn w:val="47"/>
    <w:link w:val="27"/>
    <w:qFormat/>
    <w:uiPriority w:val="0"/>
    <w:rPr>
      <w:rFonts w:ascii="仿宋_GB2312" w:eastAsia="仿宋_GB2312"/>
      <w:kern w:val="2"/>
      <w:sz w:val="24"/>
      <w:szCs w:val="24"/>
    </w:rPr>
  </w:style>
  <w:style w:type="character" w:customStyle="1" w:styleId="242">
    <w:name w:val="批注框文本 字符"/>
    <w:basedOn w:val="47"/>
    <w:link w:val="28"/>
    <w:qFormat/>
    <w:uiPriority w:val="0"/>
    <w:rPr>
      <w:kern w:val="2"/>
      <w:sz w:val="18"/>
      <w:szCs w:val="18"/>
    </w:rPr>
  </w:style>
  <w:style w:type="character" w:customStyle="1" w:styleId="243">
    <w:name w:val="正文文本缩进 3 字符"/>
    <w:basedOn w:val="47"/>
    <w:link w:val="34"/>
    <w:qFormat/>
    <w:uiPriority w:val="0"/>
    <w:rPr>
      <w:rFonts w:ascii="宋体"/>
      <w:sz w:val="24"/>
    </w:rPr>
  </w:style>
  <w:style w:type="character" w:customStyle="1" w:styleId="244">
    <w:name w:val="HTML 预设格式 字符"/>
    <w:basedOn w:val="47"/>
    <w:link w:val="38"/>
    <w:qFormat/>
    <w:uiPriority w:val="0"/>
    <w:rPr>
      <w:rFonts w:ascii="宋体" w:hAnsi="宋体" w:cs="宋体"/>
      <w:sz w:val="24"/>
      <w:szCs w:val="24"/>
    </w:rPr>
  </w:style>
  <w:style w:type="character" w:customStyle="1" w:styleId="245">
    <w:name w:val="批注主题 字符"/>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7"/>
    <w:qFormat/>
    <w:uiPriority w:val="0"/>
    <w:rPr>
      <w:rFonts w:hint="eastAsia" w:ascii="Microsoft YaHei UI" w:hAnsi="Microsoft YaHei UI" w:eastAsia="Microsoft YaHei UI"/>
      <w:sz w:val="18"/>
      <w:szCs w:val="18"/>
    </w:rPr>
  </w:style>
  <w:style w:type="character" w:customStyle="1" w:styleId="252">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7"/>
    <w:qFormat/>
    <w:uiPriority w:val="0"/>
    <w:rPr>
      <w:rFonts w:hint="eastAsia" w:ascii="Microsoft YaHei UI" w:hAnsi="Microsoft YaHei UI" w:eastAsia="Microsoft YaHei UI"/>
      <w:sz w:val="18"/>
      <w:szCs w:val="18"/>
    </w:rPr>
  </w:style>
  <w:style w:type="paragraph" w:customStyle="1" w:styleId="25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103</Pages>
  <Words>15180</Words>
  <Characters>15930</Characters>
  <Lines>1296</Lines>
  <Paragraphs>1101</Paragraphs>
  <TotalTime>111</TotalTime>
  <ScaleCrop>false</ScaleCrop>
  <LinksUpToDate>false</LinksUpToDate>
  <CharactersWithSpaces>16078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黏合剂</cp:lastModifiedBy>
  <cp:lastPrinted>2020-04-02T03:13:00Z</cp:lastPrinted>
  <dcterms:modified xsi:type="dcterms:W3CDTF">2026-06-09T01:24:58Z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eyJoZGlkIjoiMzA1MzI3MzgzNGFjYmE0NmQ2ZDQxNDQyNmZhNGI1ZDAiLCJ1c2VySWQiOiIyOTY3ODczNDQifQ==</vt:lpwstr>
  </property>
</Properties>
</file>