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中标（成交）结果公告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项目编号（</w:t>
      </w:r>
      <w:r>
        <w:rPr>
          <w:rFonts w:hint="eastAsia" w:ascii="黑体" w:hAnsi="黑体" w:eastAsia="黑体"/>
          <w:i/>
          <w:iCs/>
          <w:sz w:val="28"/>
          <w:szCs w:val="28"/>
        </w:rPr>
        <w:t>或招标编号、政府采购计划编号、采购计划备案文号等，如有</w:t>
      </w:r>
      <w:r>
        <w:rPr>
          <w:rFonts w:hint="eastAsia" w:ascii="黑体" w:hAnsi="黑体" w:eastAsia="黑体"/>
          <w:sz w:val="28"/>
          <w:szCs w:val="28"/>
        </w:rPr>
        <w:t>）：0701-24410711L013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项目名称：首钢技师学院计算机网络应用专业一体化教学改革—教育课程研究与开发服务采购项目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供应商名称：北京金山顶尖科技股份有限公司</w:t>
      </w:r>
    </w:p>
    <w:p>
      <w:pPr>
        <w:ind w:left="559" w:leftChars="266" w:firstLine="0"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供应商地址：北京市海淀区天秀路10号中国农大国际创业园1号楼3层3A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u w:val="single"/>
        </w:rPr>
        <w:t>3,030,000.00元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人民币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2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824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9" w:hRule="atLeast"/>
        </w:trPr>
        <w:tc>
          <w:tcPr>
            <w:tcW w:w="8240" w:type="dxa"/>
          </w:tcPr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名称：首钢技师学院计算机网络应用专业一体化教学改革—教育课程研究与开发服务采购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服务范围：计算机网络应用专业一体化教学改革—教育课程研究与开发服务采购。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服务要求：采购标的需满足的质量、安全、技术规格、物理特性等要求。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服务时间：合同签订之日起至最终完成所有服务时间不超过2025年10月1日。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服务标准：按照合同及技术要求进行。</w:t>
            </w:r>
          </w:p>
        </w:tc>
      </w:tr>
    </w:tbl>
    <w:p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杨太祥、窦继红、李东霞、韩辉、张亚楠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六、代理服务收费标准及金额：采购代理机构按照如下标准，采用差额累进方式计算服务费。</w:t>
      </w:r>
    </w:p>
    <w:tbl>
      <w:tblPr>
        <w:tblStyle w:val="8"/>
        <w:tblW w:w="7059" w:type="dxa"/>
        <w:jc w:val="center"/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1759"/>
        <w:gridCol w:w="1625"/>
        <w:gridCol w:w="1725"/>
      </w:tblGrid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9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计算区间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（万元人民币）</w:t>
            </w:r>
          </w:p>
        </w:tc>
        <w:tc>
          <w:tcPr>
            <w:tcW w:w="510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收费标准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9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货物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服务</w:t>
            </w:r>
          </w:p>
        </w:tc>
        <w:tc>
          <w:tcPr>
            <w:tcW w:w="17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工程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95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100以下</w:t>
            </w:r>
          </w:p>
        </w:tc>
        <w:tc>
          <w:tcPr>
            <w:tcW w:w="17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1.50%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1.50%</w:t>
            </w:r>
          </w:p>
        </w:tc>
        <w:tc>
          <w:tcPr>
            <w:tcW w:w="17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1.00%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95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100~500</w:t>
            </w:r>
          </w:p>
        </w:tc>
        <w:tc>
          <w:tcPr>
            <w:tcW w:w="17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1.10%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0.80%</w:t>
            </w:r>
          </w:p>
        </w:tc>
        <w:tc>
          <w:tcPr>
            <w:tcW w:w="17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0.70%</w:t>
            </w:r>
          </w:p>
        </w:tc>
      </w:tr>
    </w:tbl>
    <w:p>
      <w:pPr>
        <w:ind w:firstLine="840" w:firstLineChars="3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 xml:space="preserve">本项目收取 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31240</w:t>
      </w:r>
      <w:bookmarkStart w:id="14" w:name="_GoBack"/>
      <w:bookmarkEnd w:id="14"/>
      <w:r>
        <w:rPr>
          <w:rFonts w:hint="eastAsia" w:ascii="黑体" w:hAnsi="黑体" w:eastAsia="黑体"/>
          <w:sz w:val="28"/>
          <w:szCs w:val="28"/>
        </w:rPr>
        <w:t xml:space="preserve"> 元人民币代理服务费；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经评标委员会评审，北京金山顶尖科技股份有限公司平均综合得分为94.56，排名第一。</w:t>
      </w:r>
    </w:p>
    <w:p>
      <w:pPr>
        <w:ind w:firstLine="560"/>
        <w:rPr>
          <w:rFonts w:hint="default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2、项目监督电话：010-59805766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023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称：首钢技师学院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 北京市石景山晋元庄路6号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联系方式：唐老师 010-59805920</w:t>
      </w:r>
    </w:p>
    <w:p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称：中技国际招标有限公司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址：北京市丰台区西营街1号院通用时代中心C座9层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联系方式：010－81168510</w:t>
      </w:r>
    </w:p>
    <w:p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项目联系人：史桂林、彭媛媛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      话：010-81168510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1.采购文件（</w:t>
      </w:r>
      <w:r>
        <w:rPr>
          <w:rFonts w:hint="eastAsia" w:ascii="仿宋" w:hAnsi="仿宋" w:eastAsia="仿宋" w:cs="宋体"/>
          <w:i/>
          <w:iCs/>
          <w:kern w:val="0"/>
          <w:sz w:val="28"/>
          <w:szCs w:val="28"/>
        </w:rPr>
        <w:t>已公告的可不重复公告</w:t>
      </w:r>
      <w:r>
        <w:rPr>
          <w:rFonts w:hint="eastAsia" w:ascii="仿宋" w:hAnsi="仿宋" w:eastAsia="仿宋" w:cs="宋体"/>
          <w:kern w:val="0"/>
          <w:sz w:val="28"/>
          <w:szCs w:val="28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5ZGQ5ZWQ1MmJhMGZkNmYwMjg3MjM4MGI4MGE3YjQifQ=="/>
  </w:docVars>
  <w:rsids>
    <w:rsidRoot w:val="2BA40C7F"/>
    <w:rsid w:val="01305802"/>
    <w:rsid w:val="12A10A10"/>
    <w:rsid w:val="2BA40C7F"/>
    <w:rsid w:val="3FD5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5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ody Text First Indent 2"/>
    <w:basedOn w:val="4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9">
    <w:name w:val="Table Grid"/>
    <w:basedOn w:val="8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2024-02-22T03:01:00Z</dcterms:created>
  <dc:creator>13613</dc:creator>
  <cp:lastModifiedBy>13613</cp:lastModifiedBy>
  <dcterms:modified xsi:type="dcterms:W3CDTF">2024-04-19T01:20:35Z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522D55AC5F1E44E6A6D4FA4BA5CE3197_11</vt:lpwstr>
  </property>
</Properties>
</file>