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786EF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/>
          <w:sz w:val="32"/>
          <w:szCs w:val="24"/>
        </w:rPr>
      </w:pPr>
      <w:bookmarkStart w:id="0" w:name="_Toc28359022"/>
      <w:bookmarkStart w:id="1" w:name="_Toc35393809"/>
      <w:r>
        <w:rPr>
          <w:rFonts w:hint="eastAsia" w:asciiTheme="majorEastAsia" w:hAnsiTheme="majorEastAsia" w:eastAsiaTheme="majorEastAsia"/>
          <w:sz w:val="32"/>
          <w:szCs w:val="24"/>
        </w:rPr>
        <w:t>北京市计量院、特检院、标准院安保、消防值机服务</w:t>
      </w:r>
    </w:p>
    <w:p w14:paraId="7EDBF5B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32"/>
          <w:szCs w:val="24"/>
        </w:rPr>
        <w:t>中标公告</w:t>
      </w:r>
      <w:bookmarkEnd w:id="0"/>
      <w:bookmarkEnd w:id="1"/>
    </w:p>
    <w:p w14:paraId="156F87AC">
      <w:pPr>
        <w:spacing w:line="360" w:lineRule="auto"/>
        <w:rPr>
          <w:rFonts w:hint="default" w:eastAsia="宋体" w:asciiTheme="majorEastAsia" w:hAnsiTheme="majorEastAsia"/>
          <w:sz w:val="24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一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项目编号：</w:t>
      </w:r>
      <w:r>
        <w:rPr>
          <w:rFonts w:hint="eastAsia" w:ascii="宋体" w:hAnsi="宋体" w:cs="宋体"/>
          <w:color w:val="000000" w:themeColor="text1"/>
          <w:sz w:val="24"/>
        </w:rPr>
        <w:t>TAHP-ZB-2025-0146</w:t>
      </w:r>
    </w:p>
    <w:p w14:paraId="41F8802E">
      <w:pPr>
        <w:spacing w:line="360" w:lineRule="auto"/>
        <w:ind w:left="1928" w:hanging="1928" w:hangingChars="800"/>
        <w:rPr>
          <w:rFonts w:hint="eastAsia" w:ascii="宋体" w:hAnsi="宋体" w:eastAsiaTheme="majorEastAsia"/>
          <w:b/>
          <w:color w:val="000000"/>
          <w:sz w:val="24"/>
          <w:szCs w:val="28"/>
          <w:u w:val="single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二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/>
          <w:color w:val="000000"/>
          <w:sz w:val="24"/>
        </w:rPr>
        <w:t>北京市计量院、特检院、标准院安保、消防值机服务</w:t>
      </w:r>
    </w:p>
    <w:p w14:paraId="45D1C8CF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 w14:paraId="6CA5D9CE">
      <w:pPr>
        <w:spacing w:line="360" w:lineRule="auto"/>
        <w:ind w:firstLine="480" w:firstLineChars="200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供应商名称：中保永安（北京）保安服务有限公司</w:t>
      </w:r>
    </w:p>
    <w:p w14:paraId="1C03AEF9">
      <w:pPr>
        <w:spacing w:line="360" w:lineRule="auto"/>
        <w:ind w:left="1919" w:leftChars="228" w:hanging="1440" w:hangingChars="600"/>
        <w:rPr>
          <w:rFonts w:hint="eastAsia" w:ascii="宋体" w:hAnsi="宋体" w:eastAsiaTheme="majorEastAsia"/>
          <w:color w:val="000000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供应商地址：</w:t>
      </w:r>
      <w:r>
        <w:rPr>
          <w:rFonts w:hint="eastAsia" w:ascii="宋体" w:hAnsi="宋体"/>
          <w:color w:val="000000"/>
          <w:sz w:val="24"/>
        </w:rPr>
        <w:tab/>
      </w:r>
      <w:r>
        <w:rPr>
          <w:rFonts w:hint="eastAsia" w:ascii="宋体" w:hAnsi="宋体"/>
          <w:color w:val="000000"/>
          <w:sz w:val="24"/>
        </w:rPr>
        <w:t>北京市海淀区红山口甲三号163楼312号</w:t>
      </w:r>
    </w:p>
    <w:p w14:paraId="74998D47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中标（成交）金额：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365.9004</w:t>
      </w:r>
      <w:r>
        <w:rPr>
          <w:rFonts w:hint="eastAsia" w:asciiTheme="majorEastAsia" w:hAnsiTheme="majorEastAsia" w:eastAsiaTheme="majorEastAsia"/>
          <w:sz w:val="24"/>
          <w:szCs w:val="24"/>
          <w:lang w:eastAsia="zh-CN"/>
        </w:rPr>
        <w:t>万</w:t>
      </w:r>
      <w:r>
        <w:rPr>
          <w:rFonts w:hint="eastAsia" w:asciiTheme="majorEastAsia" w:hAnsiTheme="majorEastAsia" w:eastAsiaTheme="majorEastAsia"/>
          <w:sz w:val="24"/>
          <w:szCs w:val="24"/>
        </w:rPr>
        <w:t>元</w:t>
      </w:r>
    </w:p>
    <w:p w14:paraId="384CFE2A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9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18"/>
      </w:tblGrid>
      <w:tr w14:paraId="2DA13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8" w:type="dxa"/>
            <w:shd w:val="clear" w:color="auto" w:fill="auto"/>
          </w:tcPr>
          <w:p w14:paraId="76E10797"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类</w:t>
            </w:r>
          </w:p>
        </w:tc>
      </w:tr>
      <w:tr w14:paraId="1FCF1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18" w:type="dxa"/>
            <w:shd w:val="clear" w:color="auto" w:fill="auto"/>
          </w:tcPr>
          <w:p w14:paraId="0B5FDB3A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000000"/>
                <w:sz w:val="24"/>
              </w:rPr>
              <w:t>北京市计量院、特检院、标准院安保、消防值机服务</w:t>
            </w:r>
          </w:p>
          <w:p w14:paraId="1F915028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服务范围：详见招标文件服务需求</w:t>
            </w:r>
          </w:p>
          <w:p w14:paraId="5E99CDA6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服务要求：详见招标文件服务需求</w:t>
            </w:r>
          </w:p>
          <w:p w14:paraId="29A1809B">
            <w:pPr>
              <w:spacing w:line="360" w:lineRule="auto"/>
              <w:rPr>
                <w:rFonts w:ascii="宋体" w:hAnsi="宋体" w:cs="宋体"/>
                <w:color w:val="000000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color w:val="000000"/>
                <w:sz w:val="24"/>
              </w:rPr>
              <w:t>自合同签订之日起1年</w:t>
            </w:r>
          </w:p>
          <w:p w14:paraId="3F50900A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服务标准：满足业主需求</w:t>
            </w:r>
          </w:p>
        </w:tc>
      </w:tr>
    </w:tbl>
    <w:p w14:paraId="430CDFDD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Theme="majorEastAsia" w:hAnsiTheme="majorEastAsia" w:eastAsiaTheme="majorEastAsia"/>
          <w:b w:val="0"/>
          <w:bCs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评审专家名单：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张玉娟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陈素梅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冯姝姝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丁爱军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lang w:eastAsia="zh-CN"/>
        </w:rPr>
        <w:t>、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</w:rPr>
        <w:t>韩帅</w:t>
      </w:r>
    </w:p>
    <w:p w14:paraId="75B307E5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六、代理服务收费标准及金额：</w:t>
      </w:r>
    </w:p>
    <w:p w14:paraId="1D93BAA4">
      <w:pPr>
        <w:spacing w:line="360" w:lineRule="auto"/>
        <w:ind w:firstLine="480" w:firstLineChars="200"/>
        <w:rPr>
          <w:rFonts w:hint="eastAsia" w:ascii="宋体" w:hAnsi="宋体" w:eastAsiaTheme="majorEastAsia"/>
          <w:sz w:val="24"/>
          <w:szCs w:val="24"/>
          <w:lang w:eastAsia="zh-CN"/>
        </w:rPr>
      </w:pPr>
      <w:r>
        <w:rPr>
          <w:rFonts w:hint="eastAsia" w:ascii="宋体" w:hAnsi="宋体" w:eastAsiaTheme="majorEastAsia"/>
          <w:sz w:val="24"/>
          <w:szCs w:val="24"/>
          <w:lang w:eastAsia="zh-CN"/>
        </w:rPr>
        <w:t>详见招标文件</w:t>
      </w:r>
    </w:p>
    <w:p w14:paraId="767DC825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2.5390</w:t>
      </w:r>
      <w:bookmarkStart w:id="4" w:name="_GoBack"/>
      <w:bookmarkEnd w:id="4"/>
      <w:r>
        <w:rPr>
          <w:rFonts w:hint="eastAsia" w:asciiTheme="majorEastAsia" w:hAnsiTheme="majorEastAsia" w:eastAsiaTheme="majorEastAsia"/>
          <w:sz w:val="24"/>
          <w:szCs w:val="24"/>
        </w:rPr>
        <w:t>万元</w:t>
      </w:r>
    </w:p>
    <w:p w14:paraId="3367A270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</w:p>
    <w:p w14:paraId="14A8AA35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 w14:paraId="27D2DAE6"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 w14:paraId="40245881">
      <w:pPr>
        <w:spacing w:line="360" w:lineRule="auto"/>
        <w:ind w:firstLine="480" w:firstLineChars="200"/>
        <w:rPr>
          <w:rFonts w:hint="eastAsia" w:cs="仿宋" w:asciiTheme="majorEastAsia" w:hAnsiTheme="majorEastAsia" w:eastAsiaTheme="majorEastAsia"/>
          <w:sz w:val="24"/>
          <w:szCs w:val="24"/>
          <w:lang w:eastAsia="zh-CN"/>
        </w:rPr>
      </w:pPr>
      <w:r>
        <w:rPr>
          <w:rFonts w:hint="eastAsia" w:cs="仿宋" w:asciiTheme="majorEastAsia" w:hAnsiTheme="majorEastAsia" w:eastAsiaTheme="majorEastAsia"/>
          <w:sz w:val="24"/>
          <w:szCs w:val="24"/>
        </w:rPr>
        <w:t>中保永安（北京）保安服务有限公司评审总得分</w:t>
      </w:r>
      <w:r>
        <w:rPr>
          <w:rFonts w:hint="eastAsia" w:cs="仿宋" w:asciiTheme="majorEastAsia" w:hAnsiTheme="majorEastAsia" w:eastAsiaTheme="majorEastAsia"/>
          <w:sz w:val="24"/>
          <w:szCs w:val="24"/>
          <w:lang w:val="en-US" w:eastAsia="zh-CN"/>
        </w:rPr>
        <w:t>88.47</w:t>
      </w:r>
      <w:r>
        <w:rPr>
          <w:rFonts w:hint="eastAsia" w:cs="仿宋" w:asciiTheme="majorEastAsia" w:hAnsiTheme="majorEastAsia" w:eastAsiaTheme="majorEastAsia"/>
          <w:sz w:val="24"/>
          <w:szCs w:val="24"/>
          <w:lang w:eastAsia="zh-CN"/>
        </w:rPr>
        <w:t>分。</w:t>
      </w:r>
    </w:p>
    <w:p w14:paraId="0D997781"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 w14:paraId="76273C8E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  <w:lang w:val="en-US" w:eastAsia="zh-CN"/>
        </w:rPr>
        <w:t xml:space="preserve">   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 w14:paraId="09644B1B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86"/>
      <w:bookmarkStart w:id="3" w:name="_Toc28359009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>北京市计量检测科学研究院</w:t>
      </w:r>
    </w:p>
    <w:p w14:paraId="3B96B044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北京市朝阳区安苑东里一区12号</w:t>
      </w:r>
    </w:p>
    <w:p w14:paraId="15AC3EED"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sz w:val="24"/>
          <w:u w:val="single"/>
        </w:rPr>
        <w:t>吕主任，010-57521621</w:t>
      </w:r>
    </w:p>
    <w:p w14:paraId="463250F2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 w14:paraId="225CAB59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 w14:paraId="5F914040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北京市丰台区汽车博物馆东路诺德中心二期6号楼803</w:t>
      </w:r>
    </w:p>
    <w:p w14:paraId="2A676724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宋艳博、姜婷、能文博、段少佐，010-63728378</w:t>
      </w:r>
    </w:p>
    <w:p w14:paraId="2BA4A577"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 w14:paraId="005A546E"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int="eastAsia" w:hAnsi="宋体" w:eastAsia="宋体" w:cs="宋体"/>
          <w:color w:val="000000"/>
          <w:sz w:val="24"/>
          <w:szCs w:val="24"/>
          <w:u w:val="single"/>
          <w:lang w:bidi="ar"/>
        </w:rPr>
        <w:t>宋艳博、姜婷、能文博、段少佐</w:t>
      </w:r>
    </w:p>
    <w:p w14:paraId="548297E0"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 w14:paraId="12608F48"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 w14:paraId="36EB3F6D"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 w14:paraId="4F6E6FB3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1.采购文件</w:t>
      </w:r>
    </w:p>
    <w:p w14:paraId="33A9C6B6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sectPr>
      <w:pgSz w:w="11906" w:h="16838"/>
      <w:pgMar w:top="1440" w:right="10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D7AC9"/>
    <w:rsid w:val="00192FFD"/>
    <w:rsid w:val="0026474D"/>
    <w:rsid w:val="00264D68"/>
    <w:rsid w:val="00363DC8"/>
    <w:rsid w:val="00386D8C"/>
    <w:rsid w:val="003978DF"/>
    <w:rsid w:val="003C5159"/>
    <w:rsid w:val="00400AE2"/>
    <w:rsid w:val="004812B9"/>
    <w:rsid w:val="004824B2"/>
    <w:rsid w:val="00543931"/>
    <w:rsid w:val="00557B74"/>
    <w:rsid w:val="00564564"/>
    <w:rsid w:val="00597F84"/>
    <w:rsid w:val="006114CE"/>
    <w:rsid w:val="0062082A"/>
    <w:rsid w:val="00647B12"/>
    <w:rsid w:val="006526F4"/>
    <w:rsid w:val="006640A4"/>
    <w:rsid w:val="00671517"/>
    <w:rsid w:val="00673E83"/>
    <w:rsid w:val="006C7DA9"/>
    <w:rsid w:val="006F5CE0"/>
    <w:rsid w:val="00755A4C"/>
    <w:rsid w:val="00775C2A"/>
    <w:rsid w:val="00777C6E"/>
    <w:rsid w:val="007B3D18"/>
    <w:rsid w:val="008135F2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8511F"/>
    <w:rsid w:val="00AA12C1"/>
    <w:rsid w:val="00AB1790"/>
    <w:rsid w:val="00AB1A26"/>
    <w:rsid w:val="00AC662E"/>
    <w:rsid w:val="00AD27DF"/>
    <w:rsid w:val="00B66F9E"/>
    <w:rsid w:val="00C06A2B"/>
    <w:rsid w:val="00C460DA"/>
    <w:rsid w:val="00C46CBE"/>
    <w:rsid w:val="00CC2224"/>
    <w:rsid w:val="00CC656B"/>
    <w:rsid w:val="00D173E8"/>
    <w:rsid w:val="00D22BAC"/>
    <w:rsid w:val="00D40440"/>
    <w:rsid w:val="00D52EE9"/>
    <w:rsid w:val="00DB67C1"/>
    <w:rsid w:val="00E674F1"/>
    <w:rsid w:val="00EF3E22"/>
    <w:rsid w:val="00F14980"/>
    <w:rsid w:val="00F65CE7"/>
    <w:rsid w:val="00FC1909"/>
    <w:rsid w:val="09FB120E"/>
    <w:rsid w:val="0B914A5F"/>
    <w:rsid w:val="0BFF4F18"/>
    <w:rsid w:val="10A14886"/>
    <w:rsid w:val="15335A43"/>
    <w:rsid w:val="1756134C"/>
    <w:rsid w:val="179F4B14"/>
    <w:rsid w:val="18C60299"/>
    <w:rsid w:val="1F925735"/>
    <w:rsid w:val="20256F07"/>
    <w:rsid w:val="2120725A"/>
    <w:rsid w:val="246758CC"/>
    <w:rsid w:val="24DD26D9"/>
    <w:rsid w:val="308C4E72"/>
    <w:rsid w:val="39FB7F36"/>
    <w:rsid w:val="3CCA10B9"/>
    <w:rsid w:val="3DA91989"/>
    <w:rsid w:val="43531FB9"/>
    <w:rsid w:val="47BC5C49"/>
    <w:rsid w:val="485E68A2"/>
    <w:rsid w:val="492F717A"/>
    <w:rsid w:val="494C7C1D"/>
    <w:rsid w:val="4C5D1DCB"/>
    <w:rsid w:val="4DA573A0"/>
    <w:rsid w:val="4EEB379B"/>
    <w:rsid w:val="509E5BD6"/>
    <w:rsid w:val="51136310"/>
    <w:rsid w:val="53F21FD9"/>
    <w:rsid w:val="57A6597A"/>
    <w:rsid w:val="58CA27D7"/>
    <w:rsid w:val="5C0D3DE1"/>
    <w:rsid w:val="67932F29"/>
    <w:rsid w:val="6D003124"/>
    <w:rsid w:val="6DC9608A"/>
    <w:rsid w:val="73910198"/>
    <w:rsid w:val="79DC2EAD"/>
    <w:rsid w:val="7CD4756A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autoRedefine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autoRedefine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autoRedefine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autoRedefine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autoRedefine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autoRedefine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autoRedefine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autoRedefine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autoRedefine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autoRedefine/>
    <w:unhideWhenUsed/>
    <w:qFormat/>
    <w:uiPriority w:val="0"/>
    <w:pPr>
      <w:spacing w:after="120"/>
    </w:pPr>
  </w:style>
  <w:style w:type="paragraph" w:styleId="14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autoRedefine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20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autoRedefine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autoRedefine/>
    <w:qFormat/>
    <w:uiPriority w:val="22"/>
    <w:rPr>
      <w:b/>
      <w:bCs/>
    </w:rPr>
  </w:style>
  <w:style w:type="character" w:customStyle="1" w:styleId="26">
    <w:name w:val="标题 1 Char"/>
    <w:basedOn w:val="2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autoRedefine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autoRedefine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autoRedefine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autoRedefine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autoRedefine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autoRedefine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autoRedefine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autoRedefine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autoRedefine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autoRedefine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autoRedefine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autoRedefine/>
    <w:qFormat/>
    <w:uiPriority w:val="0"/>
  </w:style>
  <w:style w:type="paragraph" w:styleId="39">
    <w:name w:val="No Spacing"/>
    <w:link w:val="40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autoRedefine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autoRedefine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autoRedefine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autoRedefine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autoRedefine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586</Characters>
  <Lines>5</Lines>
  <Paragraphs>1</Paragraphs>
  <TotalTime>13</TotalTime>
  <ScaleCrop>false</ScaleCrop>
  <LinksUpToDate>false</LinksUpToDate>
  <CharactersWithSpaces>611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2025-03-12T03:23:24Z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D59F8E69F9CD49BB972231E199D4DC06</vt:lpwstr>
  </property>
  <property fmtid="{D5CDD505-2E9C-101B-9397-08002B2CF9AE}" pid="4" name="KSOTemplateDocerSaveRecord">
    <vt:lpwstr>eyJoZGlkIjoiZTIzMDg1ZGVlYWQwM2QyMDlkNjUzMzJjNDk5OTY5YzYiLCJ1c2VySWQiOiI1ODU0ODc5NDAifQ==</vt:lpwstr>
  </property>
</Properties>
</file>