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hd w:val="clear"/>
        <w:spacing w:line="360" w:lineRule="auto"/>
        <w:ind w:firstLine="300" w:firstLineChars="50"/>
        <w:rPr>
          <w:rFonts w:hint="eastAsia" w:ascii="宋体" w:hAnsi="宋体" w:eastAsia="宋体" w:cs="宋体"/>
          <w:color w:val="auto"/>
          <w:sz w:val="60"/>
          <w:szCs w:val="60"/>
          <w:lang w:eastAsia="zh-CN"/>
        </w:rPr>
      </w:pPr>
    </w:p>
    <w:p>
      <w:pPr>
        <w:pStyle w:val="56"/>
        <w:shd w:val="clear"/>
        <w:rPr>
          <w:rFonts w:hint="eastAsia" w:ascii="宋体" w:hAnsi="宋体" w:eastAsia="宋体" w:cs="宋体"/>
          <w:color w:val="auto"/>
        </w:rPr>
      </w:pPr>
    </w:p>
    <w:p>
      <w:pPr>
        <w:shd w:val="clear"/>
        <w:jc w:val="center"/>
        <w:rPr>
          <w:rFonts w:hint="eastAsia" w:ascii="宋体" w:hAnsi="宋体" w:eastAsia="宋体" w:cs="宋体"/>
          <w:b/>
          <w:bCs/>
          <w:color w:val="auto"/>
          <w:sz w:val="60"/>
          <w:szCs w:val="60"/>
        </w:rPr>
      </w:pPr>
      <w:r>
        <w:rPr>
          <w:rFonts w:hint="eastAsia" w:ascii="宋体" w:hAnsi="宋体" w:eastAsia="宋体" w:cs="宋体"/>
          <w:b/>
          <w:bCs/>
          <w:color w:val="auto"/>
          <w:sz w:val="60"/>
          <w:szCs w:val="60"/>
        </w:rPr>
        <w:t>北京市政府采购项目</w:t>
      </w:r>
    </w:p>
    <w:p>
      <w:pPr>
        <w:shd w:val="clear"/>
        <w:jc w:val="center"/>
        <w:rPr>
          <w:rFonts w:hint="eastAsia" w:ascii="宋体" w:hAnsi="宋体" w:eastAsia="宋体" w:cs="宋体"/>
          <w:b/>
          <w:bCs/>
          <w:color w:val="auto"/>
          <w:sz w:val="60"/>
          <w:szCs w:val="60"/>
        </w:rPr>
      </w:pPr>
      <w:r>
        <w:rPr>
          <w:rFonts w:hint="eastAsia" w:ascii="宋体" w:hAnsi="宋体" w:cs="宋体"/>
          <w:b/>
          <w:bCs/>
          <w:color w:val="auto"/>
          <w:sz w:val="60"/>
          <w:szCs w:val="60"/>
          <w:lang w:eastAsia="zh-CN"/>
        </w:rPr>
        <w:t>竞争性磋商</w:t>
      </w:r>
      <w:r>
        <w:rPr>
          <w:rFonts w:hint="eastAsia" w:ascii="宋体" w:hAnsi="宋体" w:eastAsia="宋体" w:cs="宋体"/>
          <w:b/>
          <w:bCs/>
          <w:color w:val="auto"/>
          <w:sz w:val="60"/>
          <w:szCs w:val="60"/>
        </w:rPr>
        <w:t>文件</w:t>
      </w:r>
      <w:r>
        <w:rPr>
          <w:rFonts w:hint="eastAsia" w:ascii="宋体" w:hAnsi="宋体" w:cs="宋体"/>
          <w:b/>
          <w:bCs/>
          <w:color w:val="auto"/>
          <w:sz w:val="60"/>
          <w:szCs w:val="60"/>
          <w:lang w:val="en-US" w:eastAsia="zh-CN"/>
        </w:rPr>
        <w:t xml:space="preserve"> </w:t>
      </w:r>
    </w:p>
    <w:p>
      <w:pPr>
        <w:shd w:val="clear"/>
        <w:jc w:val="center"/>
        <w:rPr>
          <w:rFonts w:hint="eastAsia" w:ascii="宋体" w:hAnsi="宋体" w:eastAsia="宋体" w:cs="宋体"/>
          <w:b/>
          <w:bCs/>
          <w:color w:val="auto"/>
          <w:sz w:val="60"/>
          <w:szCs w:val="60"/>
        </w:rPr>
      </w:pPr>
    </w:p>
    <w:p>
      <w:pPr>
        <w:pStyle w:val="56"/>
        <w:shd w:val="clear"/>
        <w:rPr>
          <w:rFonts w:hint="eastAsia" w:ascii="宋体" w:hAnsi="宋体" w:eastAsia="宋体" w:cs="宋体"/>
          <w:color w:val="auto"/>
          <w:sz w:val="60"/>
          <w:szCs w:val="60"/>
        </w:rPr>
      </w:pPr>
    </w:p>
    <w:p>
      <w:pPr>
        <w:shd w:val="clear"/>
        <w:rPr>
          <w:rFonts w:hint="eastAsia" w:ascii="宋体" w:hAnsi="宋体" w:eastAsia="宋体" w:cs="宋体"/>
          <w:color w:val="auto"/>
          <w:sz w:val="60"/>
          <w:szCs w:val="60"/>
        </w:rPr>
      </w:pPr>
    </w:p>
    <w:p>
      <w:pPr>
        <w:pStyle w:val="56"/>
        <w:shd w:val="clear"/>
        <w:rPr>
          <w:rFonts w:hint="eastAsia" w:ascii="宋体" w:hAnsi="宋体" w:eastAsia="宋体" w:cs="宋体"/>
          <w:color w:val="auto"/>
        </w:rPr>
      </w:pPr>
    </w:p>
    <w:p>
      <w:pPr>
        <w:rPr>
          <w:rFonts w:hint="eastAsia" w:ascii="宋体" w:hAnsi="宋体" w:eastAsia="宋体" w:cs="宋体"/>
          <w:color w:val="auto"/>
          <w:sz w:val="60"/>
          <w:szCs w:val="60"/>
        </w:rPr>
      </w:pPr>
    </w:p>
    <w:p>
      <w:pPr>
        <w:pStyle w:val="56"/>
        <w:rPr>
          <w:rFonts w:hint="eastAsia" w:ascii="宋体" w:hAnsi="宋体" w:eastAsia="宋体" w:cs="宋体"/>
          <w:color w:val="auto"/>
          <w:sz w:val="60"/>
          <w:szCs w:val="60"/>
        </w:rPr>
      </w:pPr>
    </w:p>
    <w:p>
      <w:pPr>
        <w:rPr>
          <w:rFonts w:hint="eastAsia" w:ascii="宋体" w:hAnsi="宋体" w:eastAsia="宋体" w:cs="宋体"/>
          <w:color w:val="auto"/>
          <w:sz w:val="60"/>
          <w:szCs w:val="60"/>
        </w:rPr>
      </w:pPr>
    </w:p>
    <w:p>
      <w:pPr>
        <w:shd w:val="clear"/>
        <w:tabs>
          <w:tab w:val="left" w:pos="3240"/>
          <w:tab w:val="left" w:pos="3420"/>
        </w:tabs>
        <w:spacing w:line="360" w:lineRule="auto"/>
        <w:ind w:left="2832" w:leftChars="444" w:hanging="1900" w:hangingChars="528"/>
        <w:jc w:val="left"/>
        <w:rPr>
          <w:rFonts w:hint="eastAsia" w:ascii="宋体" w:hAnsi="宋体" w:eastAsia="宋体" w:cs="宋体"/>
          <w:b w:val="0"/>
          <w:bCs/>
          <w:color w:val="auto"/>
          <w:sz w:val="36"/>
          <w:szCs w:val="36"/>
          <w:lang w:eastAsia="zh-CN"/>
        </w:rPr>
      </w:pPr>
      <w:r>
        <w:rPr>
          <w:rFonts w:hint="eastAsia" w:ascii="宋体" w:hAnsi="宋体" w:eastAsia="宋体" w:cs="宋体"/>
          <w:b w:val="0"/>
          <w:bCs/>
          <w:color w:val="auto"/>
          <w:sz w:val="36"/>
          <w:szCs w:val="36"/>
        </w:rPr>
        <w:t>项目名称：</w:t>
      </w:r>
      <w:r>
        <w:rPr>
          <w:rFonts w:hint="eastAsia" w:ascii="宋体" w:hAnsi="宋体" w:cs="宋体"/>
          <w:b w:val="0"/>
          <w:bCs/>
          <w:color w:val="auto"/>
          <w:sz w:val="36"/>
          <w:szCs w:val="36"/>
          <w:lang w:eastAsia="zh-CN"/>
        </w:rPr>
        <w:t>将台乡物业管理服务项目</w:t>
      </w:r>
    </w:p>
    <w:p>
      <w:pPr>
        <w:shd w:val="clear"/>
        <w:tabs>
          <w:tab w:val="left" w:pos="3240"/>
          <w:tab w:val="left" w:pos="3420"/>
        </w:tabs>
        <w:spacing w:line="360" w:lineRule="auto"/>
        <w:ind w:left="2832" w:leftChars="444" w:hanging="1900" w:hangingChars="528"/>
        <w:jc w:val="left"/>
        <w:rPr>
          <w:rFonts w:hint="eastAsia" w:ascii="宋体" w:hAnsi="宋体" w:eastAsia="宋体" w:cs="宋体"/>
          <w:b w:val="0"/>
          <w:bCs/>
          <w:color w:val="auto"/>
          <w:sz w:val="36"/>
          <w:szCs w:val="36"/>
          <w:highlight w:val="yellow"/>
        </w:rPr>
      </w:pPr>
      <w:r>
        <w:rPr>
          <w:rFonts w:hint="eastAsia" w:ascii="宋体" w:hAnsi="宋体" w:eastAsia="宋体" w:cs="宋体"/>
          <w:b w:val="0"/>
          <w:bCs/>
          <w:color w:val="auto"/>
          <w:sz w:val="36"/>
          <w:szCs w:val="36"/>
        </w:rPr>
        <w:t>项目编号：</w:t>
      </w:r>
      <w:r>
        <w:rPr>
          <w:rFonts w:hint="eastAsia" w:ascii="宋体" w:hAnsi="宋体" w:eastAsia="宋体" w:cs="宋体"/>
          <w:b w:val="0"/>
          <w:bCs/>
          <w:color w:val="auto"/>
          <w:sz w:val="36"/>
          <w:szCs w:val="36"/>
          <w:highlight w:val="none"/>
        </w:rPr>
        <w:fldChar w:fldCharType="begin"/>
      </w:r>
      <w:r>
        <w:rPr>
          <w:rFonts w:hint="eastAsia" w:ascii="宋体" w:hAnsi="宋体" w:eastAsia="宋体" w:cs="宋体"/>
          <w:b w:val="0"/>
          <w:bCs/>
          <w:color w:val="auto"/>
          <w:sz w:val="36"/>
          <w:szCs w:val="36"/>
          <w:highlight w:val="none"/>
        </w:rPr>
        <w:instrText xml:space="preserve"> HYPERLINK "http://103.83.45.82:8080/frontend/plan/project_detail.html?projectUuid=d928ac3c-8154-4270-8350-c581fb719535" </w:instrText>
      </w:r>
      <w:r>
        <w:rPr>
          <w:rFonts w:hint="eastAsia" w:ascii="宋体" w:hAnsi="宋体" w:eastAsia="宋体" w:cs="宋体"/>
          <w:b w:val="0"/>
          <w:bCs/>
          <w:color w:val="auto"/>
          <w:sz w:val="36"/>
          <w:szCs w:val="36"/>
          <w:highlight w:val="none"/>
        </w:rPr>
        <w:fldChar w:fldCharType="separate"/>
      </w:r>
      <w:r>
        <w:rPr>
          <w:rFonts w:hint="eastAsia" w:ascii="宋体" w:hAnsi="宋体" w:cs="宋体"/>
          <w:b w:val="0"/>
          <w:bCs/>
          <w:color w:val="auto"/>
          <w:sz w:val="36"/>
          <w:szCs w:val="36"/>
          <w:highlight w:val="none"/>
          <w:lang w:eastAsia="zh-CN"/>
        </w:rPr>
        <w:t>11010523210200013433-XM001</w:t>
      </w:r>
      <w:r>
        <w:rPr>
          <w:rFonts w:hint="eastAsia" w:ascii="宋体" w:hAnsi="宋体" w:eastAsia="宋体" w:cs="宋体"/>
          <w:b w:val="0"/>
          <w:bCs/>
          <w:color w:val="auto"/>
          <w:sz w:val="36"/>
          <w:szCs w:val="36"/>
          <w:highlight w:val="none"/>
        </w:rPr>
        <w:fldChar w:fldCharType="end"/>
      </w:r>
    </w:p>
    <w:p>
      <w:pPr>
        <w:shd w:val="clear"/>
        <w:tabs>
          <w:tab w:val="left" w:pos="3240"/>
          <w:tab w:val="left" w:pos="3420"/>
        </w:tabs>
        <w:spacing w:line="360" w:lineRule="auto"/>
        <w:ind w:left="2832" w:leftChars="444" w:hanging="1900" w:hangingChars="528"/>
        <w:jc w:val="left"/>
        <w:rPr>
          <w:rFonts w:hint="eastAsia" w:ascii="宋体" w:hAnsi="宋体" w:eastAsia="宋体" w:cs="宋体"/>
          <w:b w:val="0"/>
          <w:bCs/>
          <w:color w:val="auto"/>
          <w:sz w:val="36"/>
          <w:szCs w:val="36"/>
          <w:lang w:eastAsia="zh-CN"/>
        </w:rPr>
      </w:pPr>
      <w:r>
        <w:rPr>
          <w:rFonts w:hint="eastAsia" w:ascii="宋体" w:hAnsi="宋体" w:eastAsia="宋体" w:cs="宋体"/>
          <w:b w:val="0"/>
          <w:bCs/>
          <w:color w:val="auto"/>
          <w:sz w:val="36"/>
          <w:szCs w:val="36"/>
        </w:rPr>
        <w:t>采 购 人：</w:t>
      </w:r>
      <w:r>
        <w:rPr>
          <w:rFonts w:hint="eastAsia" w:ascii="宋体" w:hAnsi="宋体" w:cs="宋体"/>
          <w:b w:val="0"/>
          <w:bCs/>
          <w:color w:val="auto"/>
          <w:sz w:val="36"/>
          <w:szCs w:val="36"/>
          <w:lang w:eastAsia="zh-CN"/>
        </w:rPr>
        <w:t>北京市朝阳区将台乡人民政府</w:t>
      </w:r>
    </w:p>
    <w:p>
      <w:pPr>
        <w:shd w:val="clear"/>
        <w:tabs>
          <w:tab w:val="left" w:pos="3240"/>
          <w:tab w:val="left" w:pos="3420"/>
        </w:tabs>
        <w:spacing w:line="360" w:lineRule="auto"/>
        <w:ind w:left="2832" w:leftChars="444" w:hanging="1900" w:hangingChars="528"/>
        <w:jc w:val="left"/>
        <w:rPr>
          <w:rFonts w:hint="eastAsia" w:ascii="宋体" w:hAnsi="宋体" w:eastAsia="宋体" w:cs="宋体"/>
          <w:b w:val="0"/>
          <w:bCs/>
          <w:color w:val="auto"/>
          <w:sz w:val="36"/>
          <w:szCs w:val="36"/>
          <w:lang w:eastAsia="zh-CN"/>
        </w:rPr>
      </w:pPr>
      <w:r>
        <w:rPr>
          <w:rFonts w:hint="eastAsia" w:ascii="宋体" w:hAnsi="宋体" w:eastAsia="宋体" w:cs="宋体"/>
          <w:b w:val="0"/>
          <w:bCs/>
          <w:color w:val="auto"/>
          <w:sz w:val="36"/>
          <w:szCs w:val="36"/>
        </w:rPr>
        <w:t>采购代理机构：</w:t>
      </w:r>
      <w:r>
        <w:rPr>
          <w:rFonts w:hint="eastAsia" w:ascii="宋体" w:hAnsi="宋体" w:cs="宋体"/>
          <w:b w:val="0"/>
          <w:bCs/>
          <w:color w:val="auto"/>
          <w:sz w:val="36"/>
          <w:szCs w:val="36"/>
          <w:lang w:eastAsia="zh-CN"/>
        </w:rPr>
        <w:t>中瀚国际招标有限公司</w:t>
      </w:r>
    </w:p>
    <w:p>
      <w:pPr>
        <w:pStyle w:val="56"/>
        <w:shd w:val="clear"/>
        <w:rPr>
          <w:rFonts w:hint="eastAsia" w:ascii="宋体" w:hAnsi="宋体" w:eastAsia="宋体" w:cs="宋体"/>
          <w:bCs/>
          <w:color w:val="auto"/>
          <w:sz w:val="36"/>
          <w:szCs w:val="36"/>
          <w:lang w:eastAsia="zh-CN"/>
        </w:rPr>
      </w:pPr>
    </w:p>
    <w:p>
      <w:pPr>
        <w:spacing w:before="0" w:beforeLines="0" w:after="0" w:afterLines="0" w:line="240" w:lineRule="auto"/>
        <w:ind w:left="0" w:leftChars="0" w:right="0" w:rightChars="0" w:firstLine="0" w:firstLineChars="0"/>
        <w:jc w:val="center"/>
        <w:rPr>
          <w:rFonts w:hint="eastAsia" w:ascii="宋体" w:hAnsi="宋体" w:eastAsia="宋体" w:cs="宋体"/>
          <w:b/>
          <w:bCs/>
          <w:color w:val="auto"/>
          <w:kern w:val="2"/>
          <w:sz w:val="32"/>
          <w:szCs w:val="32"/>
          <w:lang w:val="en-US" w:eastAsia="zh-CN" w:bidi="ar-SA"/>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p>
    <w:sdt>
      <w:sdtPr>
        <w:rPr>
          <w:rFonts w:ascii="宋体" w:hAnsi="宋体" w:eastAsia="宋体" w:cs="Times New Roman"/>
          <w:b/>
          <w:bCs/>
          <w:color w:val="auto"/>
          <w:kern w:val="2"/>
          <w:sz w:val="32"/>
          <w:szCs w:val="32"/>
          <w:lang w:val="en-US" w:eastAsia="zh-CN" w:bidi="ar-SA"/>
        </w:rPr>
        <w:id w:val="147481590"/>
        <w15:color w:val="DBDBDB"/>
        <w:docPartObj>
          <w:docPartGallery w:val="Table of Contents"/>
          <w:docPartUnique/>
        </w:docPartObj>
      </w:sdtPr>
      <w:sdtEndPr>
        <w:rPr>
          <w:rFonts w:hint="eastAsia" w:ascii="宋体" w:hAnsi="宋体" w:eastAsia="宋体" w:cs="宋体"/>
          <w:b/>
          <w:bCs/>
          <w:color w:val="auto"/>
          <w:kern w:val="2"/>
          <w:sz w:val="21"/>
          <w:szCs w:val="36"/>
          <w:lang w:val="en-US" w:eastAsia="zh-CN" w:bidi="ar-SA"/>
        </w:rPr>
      </w:sdtEndPr>
      <w:sdtContent>
        <w:p>
          <w:pPr>
            <w:spacing w:before="0" w:beforeLines="0" w:after="0" w:afterLines="0" w:line="240" w:lineRule="auto"/>
            <w:ind w:left="0" w:leftChars="0" w:right="0" w:rightChars="0" w:firstLine="0" w:firstLineChars="0"/>
            <w:jc w:val="center"/>
            <w:rPr>
              <w:b/>
              <w:bCs/>
              <w:color w:val="auto"/>
              <w:sz w:val="32"/>
              <w:szCs w:val="32"/>
            </w:rPr>
          </w:pPr>
          <w:r>
            <w:rPr>
              <w:rFonts w:ascii="宋体" w:hAnsi="宋体" w:eastAsia="宋体"/>
              <w:b/>
              <w:bCs/>
              <w:color w:val="auto"/>
              <w:sz w:val="32"/>
              <w:szCs w:val="32"/>
            </w:rPr>
            <w:t>目录</w:t>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TOC \o "1-1" \h \u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_Toc4599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第一章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投标邀请</w:t>
          </w:r>
          <w:r>
            <w:rPr>
              <w:color w:val="auto"/>
              <w:sz w:val="28"/>
              <w:szCs w:val="28"/>
            </w:rPr>
            <w:tab/>
          </w:r>
          <w:r>
            <w:rPr>
              <w:color w:val="auto"/>
              <w:sz w:val="28"/>
              <w:szCs w:val="28"/>
            </w:rPr>
            <w:fldChar w:fldCharType="begin"/>
          </w:r>
          <w:r>
            <w:rPr>
              <w:color w:val="auto"/>
              <w:sz w:val="28"/>
              <w:szCs w:val="28"/>
            </w:rPr>
            <w:instrText xml:space="preserve"> PAGEREF _Toc4599 \h </w:instrText>
          </w:r>
          <w:r>
            <w:rPr>
              <w:color w:val="auto"/>
              <w:sz w:val="28"/>
              <w:szCs w:val="28"/>
            </w:rPr>
            <w:fldChar w:fldCharType="separate"/>
          </w:r>
          <w:r>
            <w:rPr>
              <w:color w:val="auto"/>
              <w:sz w:val="28"/>
              <w:szCs w:val="28"/>
            </w:rPr>
            <w:t>2</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_Toc17688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第二章</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投标人须知</w:t>
          </w:r>
          <w:r>
            <w:rPr>
              <w:color w:val="auto"/>
              <w:sz w:val="28"/>
              <w:szCs w:val="28"/>
            </w:rPr>
            <w:tab/>
          </w:r>
          <w:r>
            <w:rPr>
              <w:color w:val="auto"/>
              <w:sz w:val="28"/>
              <w:szCs w:val="28"/>
            </w:rPr>
            <w:fldChar w:fldCharType="begin"/>
          </w:r>
          <w:r>
            <w:rPr>
              <w:color w:val="auto"/>
              <w:sz w:val="28"/>
              <w:szCs w:val="28"/>
            </w:rPr>
            <w:instrText xml:space="preserve"> PAGEREF _Toc17688 \h </w:instrText>
          </w:r>
          <w:r>
            <w:rPr>
              <w:color w:val="auto"/>
              <w:sz w:val="28"/>
              <w:szCs w:val="28"/>
            </w:rPr>
            <w:fldChar w:fldCharType="separate"/>
          </w:r>
          <w:r>
            <w:rPr>
              <w:color w:val="auto"/>
              <w:sz w:val="28"/>
              <w:szCs w:val="28"/>
            </w:rPr>
            <w:t>6</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_Toc9373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第三章</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资格审查</w:t>
          </w:r>
          <w:r>
            <w:rPr>
              <w:color w:val="auto"/>
              <w:sz w:val="28"/>
              <w:szCs w:val="28"/>
            </w:rPr>
            <w:tab/>
          </w:r>
          <w:r>
            <w:rPr>
              <w:color w:val="auto"/>
              <w:sz w:val="28"/>
              <w:szCs w:val="28"/>
            </w:rPr>
            <w:fldChar w:fldCharType="begin"/>
          </w:r>
          <w:r>
            <w:rPr>
              <w:color w:val="auto"/>
              <w:sz w:val="28"/>
              <w:szCs w:val="28"/>
            </w:rPr>
            <w:instrText xml:space="preserve"> PAGEREF _Toc9373 \h </w:instrText>
          </w:r>
          <w:r>
            <w:rPr>
              <w:color w:val="auto"/>
              <w:sz w:val="28"/>
              <w:szCs w:val="28"/>
            </w:rPr>
            <w:fldChar w:fldCharType="separate"/>
          </w:r>
          <w:r>
            <w:rPr>
              <w:color w:val="auto"/>
              <w:sz w:val="28"/>
              <w:szCs w:val="28"/>
            </w:rPr>
            <w:t>20</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_Toc11844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第四</w:t>
          </w:r>
          <w:r>
            <w:rPr>
              <w:rFonts w:hint="eastAsia" w:ascii="宋体" w:hAnsi="宋体" w:eastAsia="宋体" w:cs="宋体"/>
              <w:color w:val="auto"/>
              <w:sz w:val="28"/>
              <w:szCs w:val="28"/>
              <w:lang w:val="en-US" w:eastAsia="zh-CN"/>
            </w:rPr>
            <w:t>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评标程序、评标方法和评标标准</w:t>
          </w:r>
          <w:r>
            <w:rPr>
              <w:color w:val="auto"/>
              <w:sz w:val="28"/>
              <w:szCs w:val="28"/>
            </w:rPr>
            <w:tab/>
          </w:r>
          <w:r>
            <w:rPr>
              <w:color w:val="auto"/>
              <w:sz w:val="28"/>
              <w:szCs w:val="28"/>
            </w:rPr>
            <w:fldChar w:fldCharType="begin"/>
          </w:r>
          <w:r>
            <w:rPr>
              <w:color w:val="auto"/>
              <w:sz w:val="28"/>
              <w:szCs w:val="28"/>
            </w:rPr>
            <w:instrText xml:space="preserve"> PAGEREF _Toc11844 \h </w:instrText>
          </w:r>
          <w:r>
            <w:rPr>
              <w:color w:val="auto"/>
              <w:sz w:val="28"/>
              <w:szCs w:val="28"/>
            </w:rPr>
            <w:fldChar w:fldCharType="separate"/>
          </w:r>
          <w:r>
            <w:rPr>
              <w:color w:val="auto"/>
              <w:sz w:val="28"/>
              <w:szCs w:val="28"/>
            </w:rPr>
            <w:t>23</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_Toc8151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第五章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采购需求</w:t>
          </w:r>
          <w:r>
            <w:rPr>
              <w:color w:val="auto"/>
              <w:sz w:val="28"/>
              <w:szCs w:val="28"/>
            </w:rPr>
            <w:tab/>
          </w:r>
          <w:r>
            <w:rPr>
              <w:color w:val="auto"/>
              <w:sz w:val="28"/>
              <w:szCs w:val="28"/>
            </w:rPr>
            <w:fldChar w:fldCharType="begin"/>
          </w:r>
          <w:r>
            <w:rPr>
              <w:color w:val="auto"/>
              <w:sz w:val="28"/>
              <w:szCs w:val="28"/>
            </w:rPr>
            <w:instrText xml:space="preserve"> PAGEREF _Toc8151 \h </w:instrText>
          </w:r>
          <w:r>
            <w:rPr>
              <w:color w:val="auto"/>
              <w:sz w:val="28"/>
              <w:szCs w:val="28"/>
            </w:rPr>
            <w:fldChar w:fldCharType="separate"/>
          </w:r>
          <w:r>
            <w:rPr>
              <w:color w:val="auto"/>
              <w:sz w:val="28"/>
              <w:szCs w:val="28"/>
            </w:rPr>
            <w:t>32</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_Toc18934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第六章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拟签订的合同文本</w:t>
          </w:r>
          <w:r>
            <w:rPr>
              <w:color w:val="auto"/>
              <w:sz w:val="28"/>
              <w:szCs w:val="28"/>
            </w:rPr>
            <w:tab/>
          </w:r>
          <w:r>
            <w:rPr>
              <w:color w:val="auto"/>
              <w:sz w:val="28"/>
              <w:szCs w:val="28"/>
            </w:rPr>
            <w:fldChar w:fldCharType="begin"/>
          </w:r>
          <w:r>
            <w:rPr>
              <w:color w:val="auto"/>
              <w:sz w:val="28"/>
              <w:szCs w:val="28"/>
            </w:rPr>
            <w:instrText xml:space="preserve"> PAGEREF _Toc18934 \h </w:instrText>
          </w:r>
          <w:r>
            <w:rPr>
              <w:color w:val="auto"/>
              <w:sz w:val="28"/>
              <w:szCs w:val="28"/>
            </w:rPr>
            <w:fldChar w:fldCharType="separate"/>
          </w:r>
          <w:r>
            <w:rPr>
              <w:color w:val="auto"/>
              <w:sz w:val="28"/>
              <w:szCs w:val="28"/>
            </w:rPr>
            <w:t>32</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34"/>
            <w:tabs>
              <w:tab w:val="right" w:leader="dot" w:pos="8846"/>
              <w:tab w:val="clear" w:pos="1050"/>
              <w:tab w:val="clear" w:pos="8937"/>
            </w:tabs>
            <w:spacing w:line="360" w:lineRule="auto"/>
            <w:rPr>
              <w:color w:val="auto"/>
              <w:sz w:val="28"/>
              <w:szCs w:val="28"/>
            </w:rPr>
          </w:pPr>
          <w:r>
            <w:rPr>
              <w:rFonts w:hint="eastAsia" w:ascii="宋体" w:hAnsi="宋体" w:eastAsia="宋体" w:cs="宋体"/>
              <w:bCs/>
              <w:color w:val="auto"/>
              <w:sz w:val="28"/>
              <w:szCs w:val="28"/>
              <w:lang w:eastAsia="zh-CN"/>
            </w:rPr>
            <w:fldChar w:fldCharType="begin"/>
          </w:r>
          <w:r>
            <w:rPr>
              <w:rFonts w:hint="eastAsia" w:ascii="宋体" w:hAnsi="宋体" w:eastAsia="宋体" w:cs="宋体"/>
              <w:bCs/>
              <w:color w:val="auto"/>
              <w:sz w:val="28"/>
              <w:szCs w:val="28"/>
              <w:lang w:eastAsia="zh-CN"/>
            </w:rPr>
            <w:instrText xml:space="preserve"> HYPERLINK \l _Toc4032 </w:instrText>
          </w:r>
          <w:r>
            <w:rPr>
              <w:rFonts w:hint="eastAsia" w:ascii="宋体" w:hAnsi="宋体" w:eastAsia="宋体" w:cs="宋体"/>
              <w:bCs/>
              <w:color w:val="auto"/>
              <w:sz w:val="28"/>
              <w:szCs w:val="28"/>
              <w:lang w:eastAsia="zh-CN"/>
            </w:rPr>
            <w:fldChar w:fldCharType="separate"/>
          </w:r>
          <w:r>
            <w:rPr>
              <w:rFonts w:hint="eastAsia" w:ascii="宋体" w:hAnsi="宋体" w:eastAsia="宋体" w:cs="宋体"/>
              <w:color w:val="auto"/>
              <w:sz w:val="28"/>
              <w:szCs w:val="28"/>
            </w:rPr>
            <w:t>第七章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投标文件格式</w:t>
          </w:r>
          <w:r>
            <w:rPr>
              <w:color w:val="auto"/>
              <w:sz w:val="28"/>
              <w:szCs w:val="28"/>
            </w:rPr>
            <w:tab/>
          </w:r>
          <w:r>
            <w:rPr>
              <w:color w:val="auto"/>
              <w:sz w:val="28"/>
              <w:szCs w:val="28"/>
            </w:rPr>
            <w:fldChar w:fldCharType="begin"/>
          </w:r>
          <w:r>
            <w:rPr>
              <w:color w:val="auto"/>
              <w:sz w:val="28"/>
              <w:szCs w:val="28"/>
            </w:rPr>
            <w:instrText xml:space="preserve"> PAGEREF _Toc4032 \h </w:instrText>
          </w:r>
          <w:r>
            <w:rPr>
              <w:color w:val="auto"/>
              <w:sz w:val="28"/>
              <w:szCs w:val="28"/>
            </w:rPr>
            <w:fldChar w:fldCharType="separate"/>
          </w:r>
          <w:r>
            <w:rPr>
              <w:color w:val="auto"/>
              <w:sz w:val="28"/>
              <w:szCs w:val="28"/>
            </w:rPr>
            <w:t>42</w:t>
          </w:r>
          <w:r>
            <w:rPr>
              <w:color w:val="auto"/>
              <w:sz w:val="28"/>
              <w:szCs w:val="28"/>
            </w:rPr>
            <w:fldChar w:fldCharType="end"/>
          </w:r>
          <w:r>
            <w:rPr>
              <w:rFonts w:hint="eastAsia" w:ascii="宋体" w:hAnsi="宋体" w:eastAsia="宋体" w:cs="宋体"/>
              <w:bCs/>
              <w:color w:val="auto"/>
              <w:sz w:val="28"/>
              <w:szCs w:val="28"/>
              <w:lang w:eastAsia="zh-CN"/>
            </w:rPr>
            <w:fldChar w:fldCharType="end"/>
          </w:r>
        </w:p>
        <w:p>
          <w:pPr>
            <w:pStyle w:val="56"/>
            <w:shd w:val="clear"/>
            <w:spacing w:line="360" w:lineRule="auto"/>
            <w:rPr>
              <w:rFonts w:hint="eastAsia" w:ascii="宋体" w:hAnsi="宋体" w:eastAsia="宋体" w:cs="宋体"/>
              <w:bCs/>
              <w:color w:val="auto"/>
              <w:kern w:val="2"/>
              <w:sz w:val="21"/>
              <w:szCs w:val="36"/>
              <w:lang w:val="en-US" w:eastAsia="zh-CN" w:bidi="ar-SA"/>
            </w:rPr>
            <w:sectPr>
              <w:footerReference r:id="rId9" w:type="first"/>
              <w:footerReference r:id="rId8" w:type="default"/>
              <w:pgSz w:w="11907" w:h="16840"/>
              <w:pgMar w:top="1911" w:right="1474" w:bottom="1882" w:left="1587" w:header="851" w:footer="851" w:gutter="0"/>
              <w:pgNumType w:fmt="decimal" w:start="1"/>
              <w:cols w:space="720" w:num="1"/>
              <w:docGrid w:linePitch="462" w:charSpace="0"/>
            </w:sectPr>
          </w:pPr>
          <w:r>
            <w:rPr>
              <w:rFonts w:hint="eastAsia" w:ascii="宋体" w:hAnsi="宋体" w:eastAsia="宋体" w:cs="宋体"/>
              <w:bCs/>
              <w:color w:val="auto"/>
              <w:sz w:val="28"/>
              <w:szCs w:val="28"/>
              <w:lang w:eastAsia="zh-CN"/>
            </w:rPr>
            <w:fldChar w:fldCharType="end"/>
          </w:r>
        </w:p>
      </w:sdtContent>
    </w:sdt>
    <w:p>
      <w:pPr>
        <w:shd w:val="clear"/>
        <w:spacing w:line="360" w:lineRule="auto"/>
        <w:jc w:val="center"/>
        <w:outlineLvl w:val="0"/>
        <w:rPr>
          <w:rFonts w:hint="eastAsia" w:ascii="宋体" w:hAnsi="宋体" w:eastAsia="宋体" w:cs="宋体"/>
          <w:b/>
          <w:color w:val="auto"/>
          <w:sz w:val="36"/>
          <w:szCs w:val="36"/>
        </w:rPr>
      </w:pPr>
      <w:bookmarkStart w:id="0" w:name="_Toc99301419"/>
      <w:bookmarkStart w:id="1" w:name="_Toc4599"/>
      <w:r>
        <w:rPr>
          <w:rFonts w:hint="eastAsia" w:ascii="宋体" w:hAnsi="宋体" w:eastAsia="宋体" w:cs="宋体"/>
          <w:b/>
          <w:color w:val="auto"/>
          <w:sz w:val="36"/>
          <w:szCs w:val="36"/>
        </w:rPr>
        <w:t>第一章</w:t>
      </w:r>
      <w:r>
        <w:rPr>
          <w:rFonts w:hint="eastAsia" w:ascii="宋体" w:hAnsi="宋体" w:eastAsia="宋体" w:cs="宋体"/>
          <w:b/>
          <w:color w:val="auto"/>
          <w:sz w:val="36"/>
          <w:szCs w:val="36"/>
          <w:lang w:eastAsia="zh-CN"/>
        </w:rPr>
        <w:t>、</w:t>
      </w:r>
      <w:r>
        <w:rPr>
          <w:rFonts w:hint="eastAsia" w:ascii="宋体" w:hAnsi="宋体" w:eastAsia="宋体" w:cs="宋体"/>
          <w:b/>
          <w:color w:val="auto"/>
          <w:sz w:val="36"/>
          <w:szCs w:val="36"/>
        </w:rPr>
        <w:t>投标邀请</w:t>
      </w:r>
      <w:bookmarkEnd w:id="0"/>
      <w:bookmarkEnd w:id="1"/>
    </w:p>
    <w:p>
      <w:pPr>
        <w:pStyle w:val="8"/>
        <w:shd w:val="clear"/>
        <w:spacing w:before="0" w:line="360" w:lineRule="auto"/>
        <w:jc w:val="left"/>
        <w:rPr>
          <w:rFonts w:hint="eastAsia" w:ascii="宋体" w:hAnsi="宋体" w:eastAsia="宋体" w:cs="宋体"/>
          <w:color w:val="auto"/>
          <w:sz w:val="24"/>
          <w:szCs w:val="24"/>
        </w:rPr>
      </w:pPr>
      <w:bookmarkStart w:id="2" w:name="_Toc28359002"/>
      <w:bookmarkStart w:id="3" w:name="_Toc35393790"/>
      <w:bookmarkStart w:id="4" w:name="_Toc35393621"/>
      <w:bookmarkStart w:id="5" w:name="_Toc28359079"/>
      <w:bookmarkStart w:id="6" w:name="_Toc25502"/>
      <w:bookmarkStart w:id="7" w:name="_Hlk24379207"/>
      <w:r>
        <w:rPr>
          <w:rFonts w:hint="eastAsia" w:ascii="宋体" w:hAnsi="宋体" w:eastAsia="宋体" w:cs="宋体"/>
          <w:color w:val="auto"/>
          <w:sz w:val="24"/>
          <w:szCs w:val="24"/>
        </w:rPr>
        <w:t>一、项目基本情况</w:t>
      </w:r>
      <w:bookmarkEnd w:id="2"/>
      <w:bookmarkEnd w:id="3"/>
      <w:bookmarkEnd w:id="4"/>
      <w:bookmarkEnd w:id="5"/>
      <w:bookmarkEnd w:id="6"/>
    </w:p>
    <w:p>
      <w:pPr>
        <w:shd w:val="clear"/>
        <w:spacing w:line="360" w:lineRule="auto"/>
        <w:ind w:firstLine="480" w:firstLineChars="200"/>
        <w:rPr>
          <w:rFonts w:hint="eastAsia" w:ascii="宋体" w:hAnsi="宋体" w:eastAsia="宋体" w:cs="宋体"/>
          <w:color w:val="auto"/>
          <w:sz w:val="24"/>
          <w:highlight w:val="yellow"/>
        </w:rPr>
      </w:pPr>
      <w:r>
        <w:rPr>
          <w:rFonts w:hint="eastAsia" w:ascii="宋体" w:hAnsi="宋体" w:eastAsia="宋体" w:cs="宋体"/>
          <w:color w:val="auto"/>
          <w:sz w:val="24"/>
        </w:rPr>
        <w:t>1.项目编号：</w:t>
      </w:r>
      <w:r>
        <w:rPr>
          <w:rFonts w:ascii="Segoe UI" w:hAnsi="Segoe UI" w:eastAsia="Segoe UI" w:cs="Segoe UI"/>
          <w:i w:val="0"/>
          <w:caps w:val="0"/>
          <w:spacing w:val="0"/>
          <w:sz w:val="21"/>
          <w:szCs w:val="21"/>
          <w:highlight w:val="none"/>
          <w:u w:val="none"/>
          <w:shd w:val="clear" w:fill="FFFFFF"/>
        </w:rPr>
        <w:fldChar w:fldCharType="begin"/>
      </w:r>
      <w:r>
        <w:rPr>
          <w:rFonts w:ascii="Segoe UI" w:hAnsi="Segoe UI" w:eastAsia="Segoe UI" w:cs="Segoe UI"/>
          <w:i w:val="0"/>
          <w:caps w:val="0"/>
          <w:spacing w:val="0"/>
          <w:sz w:val="21"/>
          <w:szCs w:val="21"/>
          <w:highlight w:val="none"/>
          <w:u w:val="none"/>
          <w:shd w:val="clear" w:fill="FFFFFF"/>
        </w:rPr>
        <w:instrText xml:space="preserve"> HYPERLINK "http://103.83.45.82:8080/frontend/plan/project_detail.html?projectUuid=d928ac3c-8154-4270-8350-c581fb719535" </w:instrText>
      </w:r>
      <w:r>
        <w:rPr>
          <w:rFonts w:ascii="Segoe UI" w:hAnsi="Segoe UI" w:eastAsia="Segoe UI" w:cs="Segoe UI"/>
          <w:i w:val="0"/>
          <w:caps w:val="0"/>
          <w:spacing w:val="0"/>
          <w:sz w:val="21"/>
          <w:szCs w:val="21"/>
          <w:highlight w:val="none"/>
          <w:u w:val="none"/>
          <w:shd w:val="clear" w:fill="FFFFFF"/>
        </w:rPr>
        <w:fldChar w:fldCharType="separate"/>
      </w:r>
      <w:r>
        <w:rPr>
          <w:rStyle w:val="50"/>
          <w:rFonts w:hint="eastAsia" w:ascii="Segoe UI" w:hAnsi="Segoe UI" w:eastAsia="宋体" w:cs="Segoe UI"/>
          <w:i w:val="0"/>
          <w:caps w:val="0"/>
          <w:spacing w:val="0"/>
          <w:sz w:val="21"/>
          <w:szCs w:val="21"/>
          <w:highlight w:val="none"/>
          <w:u w:val="none"/>
          <w:shd w:val="clear" w:fill="FFFFFF"/>
          <w:lang w:eastAsia="zh-CN"/>
        </w:rPr>
        <w:t>11010523210200013433-XM001</w:t>
      </w:r>
      <w:r>
        <w:rPr>
          <w:rFonts w:hint="default" w:ascii="Segoe UI" w:hAnsi="Segoe UI" w:eastAsia="Segoe UI" w:cs="Segoe UI"/>
          <w:i w:val="0"/>
          <w:caps w:val="0"/>
          <w:spacing w:val="0"/>
          <w:sz w:val="21"/>
          <w:szCs w:val="21"/>
          <w:highlight w:val="none"/>
          <w:u w:val="none"/>
          <w:shd w:val="clear" w:fill="FFFFFF"/>
        </w:rPr>
        <w:fldChar w:fldCharType="end"/>
      </w:r>
    </w:p>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2.项目名称：</w:t>
      </w:r>
      <w:r>
        <w:rPr>
          <w:rFonts w:hint="eastAsia" w:ascii="宋体" w:hAnsi="宋体" w:cs="宋体"/>
          <w:color w:val="auto"/>
          <w:sz w:val="24"/>
          <w:lang w:val="en-US" w:eastAsia="zh-CN"/>
        </w:rPr>
        <w:t>将台乡物业管理服务项目</w:t>
      </w:r>
    </w:p>
    <w:bookmarkEnd w:id="7"/>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3.项目预算金额：</w:t>
      </w:r>
      <w:r>
        <w:rPr>
          <w:rFonts w:hint="eastAsia" w:ascii="宋体" w:hAnsi="宋体" w:cs="宋体"/>
          <w:color w:val="auto"/>
          <w:sz w:val="24"/>
          <w:highlight w:val="none"/>
          <w:lang w:val="en-US" w:eastAsia="zh-CN"/>
        </w:rPr>
        <w:t>168万</w:t>
      </w:r>
      <w:r>
        <w:rPr>
          <w:rFonts w:hint="eastAsia" w:ascii="宋体" w:hAnsi="宋体" w:eastAsia="宋体" w:cs="宋体"/>
          <w:color w:val="auto"/>
          <w:sz w:val="24"/>
          <w:highlight w:val="none"/>
        </w:rPr>
        <w:t>元、项目最高限价：</w:t>
      </w:r>
      <w:r>
        <w:rPr>
          <w:rFonts w:hint="eastAsia" w:ascii="宋体" w:hAnsi="宋体" w:cs="宋体"/>
          <w:color w:val="auto"/>
          <w:sz w:val="24"/>
          <w:highlight w:val="none"/>
          <w:lang w:val="en-US" w:eastAsia="zh-CN"/>
        </w:rPr>
        <w:t>168</w:t>
      </w:r>
      <w:r>
        <w:rPr>
          <w:rFonts w:hint="eastAsia" w:ascii="宋体" w:hAnsi="宋体" w:cs="宋体"/>
          <w:color w:val="auto"/>
          <w:sz w:val="24"/>
          <w:lang w:val="en-US" w:eastAsia="zh-CN"/>
        </w:rPr>
        <w:t>万</w:t>
      </w:r>
      <w:r>
        <w:rPr>
          <w:rFonts w:hint="eastAsia" w:ascii="宋体" w:hAnsi="宋体" w:eastAsia="宋体" w:cs="宋体"/>
          <w:color w:val="auto"/>
          <w:sz w:val="24"/>
        </w:rPr>
        <w:t>元</w:t>
      </w:r>
    </w:p>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4.采购需求：</w:t>
      </w:r>
    </w:p>
    <w:tbl>
      <w:tblPr>
        <w:tblStyle w:val="53"/>
        <w:tblW w:w="9611"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2027"/>
        <w:gridCol w:w="2331"/>
        <w:gridCol w:w="1033"/>
        <w:gridCol w:w="3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4" w:hRule="atLeast"/>
        </w:trPr>
        <w:tc>
          <w:tcPr>
            <w:tcW w:w="498" w:type="dxa"/>
            <w:vAlign w:val="center"/>
          </w:tcPr>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包号</w:t>
            </w:r>
          </w:p>
        </w:tc>
        <w:tc>
          <w:tcPr>
            <w:tcW w:w="2027" w:type="dxa"/>
            <w:vAlign w:val="center"/>
          </w:tcPr>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标的名称</w:t>
            </w:r>
          </w:p>
        </w:tc>
        <w:tc>
          <w:tcPr>
            <w:tcW w:w="2331" w:type="dxa"/>
            <w:vAlign w:val="center"/>
          </w:tcPr>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采购包预算金额</w:t>
            </w:r>
          </w:p>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（万元）</w:t>
            </w:r>
          </w:p>
        </w:tc>
        <w:tc>
          <w:tcPr>
            <w:tcW w:w="1033" w:type="dxa"/>
            <w:vAlign w:val="center"/>
          </w:tcPr>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数量</w:t>
            </w:r>
          </w:p>
        </w:tc>
        <w:tc>
          <w:tcPr>
            <w:tcW w:w="3722" w:type="dxa"/>
            <w:vAlign w:val="center"/>
          </w:tcPr>
          <w:p>
            <w:pPr>
              <w:shd w:val="clea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4" w:hRule="atLeast"/>
        </w:trPr>
        <w:tc>
          <w:tcPr>
            <w:tcW w:w="498" w:type="dxa"/>
            <w:vAlign w:val="center"/>
          </w:tcPr>
          <w:p>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01</w:t>
            </w:r>
          </w:p>
        </w:tc>
        <w:tc>
          <w:tcPr>
            <w:tcW w:w="2027" w:type="dxa"/>
            <w:vAlign w:val="center"/>
          </w:tcPr>
          <w:p>
            <w:pPr>
              <w:shd w:val="clear"/>
              <w:spacing w:line="360" w:lineRule="auto"/>
              <w:jc w:val="left"/>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将台乡物业管理服务项目</w:t>
            </w:r>
          </w:p>
        </w:tc>
        <w:tc>
          <w:tcPr>
            <w:tcW w:w="2331" w:type="dxa"/>
            <w:vAlign w:val="center"/>
          </w:tcPr>
          <w:p>
            <w:pPr>
              <w:shd w:val="clear"/>
              <w:spacing w:line="360" w:lineRule="auto"/>
              <w:jc w:val="center"/>
              <w:rPr>
                <w:rFonts w:hint="eastAsia" w:ascii="宋体" w:hAnsi="宋体" w:eastAsia="宋体" w:cs="宋体"/>
                <w:bCs/>
                <w:color w:val="auto"/>
                <w:sz w:val="24"/>
                <w:szCs w:val="24"/>
                <w:lang w:val="en-US" w:eastAsia="zh-CN"/>
              </w:rPr>
            </w:pPr>
            <w:r>
              <w:rPr>
                <w:rFonts w:hint="eastAsia" w:ascii="宋体" w:hAnsi="宋体" w:cs="宋体"/>
                <w:color w:val="auto"/>
                <w:sz w:val="24"/>
                <w:highlight w:val="none"/>
                <w:lang w:val="en-US" w:eastAsia="zh-CN"/>
              </w:rPr>
              <w:t>168</w:t>
            </w:r>
          </w:p>
        </w:tc>
        <w:tc>
          <w:tcPr>
            <w:tcW w:w="1033" w:type="dxa"/>
            <w:vAlign w:val="center"/>
          </w:tcPr>
          <w:p>
            <w:pPr>
              <w:shd w:val="clear"/>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w:t>
            </w:r>
          </w:p>
        </w:tc>
        <w:tc>
          <w:tcPr>
            <w:tcW w:w="3722" w:type="dxa"/>
            <w:vAlign w:val="center"/>
          </w:tcPr>
          <w:p>
            <w:pPr>
              <w:shd w:val="clear"/>
              <w:spacing w:line="360" w:lineRule="auto"/>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拟聘请1家供应商负责</w:t>
            </w:r>
            <w:r>
              <w:rPr>
                <w:rFonts w:hint="eastAsia" w:ascii="宋体" w:hAnsi="宋体" w:cs="宋体"/>
                <w:color w:val="auto"/>
                <w:kern w:val="0"/>
                <w:sz w:val="24"/>
                <w:szCs w:val="24"/>
                <w:lang w:val="en-US" w:eastAsia="zh-CN"/>
              </w:rPr>
              <w:t>行政办公区的</w:t>
            </w:r>
            <w:r>
              <w:rPr>
                <w:rFonts w:hint="eastAsia"/>
                <w:sz w:val="24"/>
              </w:rPr>
              <w:t>保安服务</w:t>
            </w:r>
            <w:r>
              <w:rPr>
                <w:rFonts w:hint="eastAsia"/>
                <w:sz w:val="24"/>
                <w:lang w:eastAsia="zh-CN"/>
              </w:rPr>
              <w:t>以及</w:t>
            </w:r>
            <w:r>
              <w:rPr>
                <w:rFonts w:hint="eastAsia"/>
                <w:sz w:val="24"/>
              </w:rPr>
              <w:t>公共环境卫生保洁服务</w:t>
            </w:r>
            <w:r>
              <w:rPr>
                <w:rFonts w:hint="eastAsia"/>
                <w:sz w:val="24"/>
                <w:lang w:eastAsia="zh-CN"/>
              </w:rPr>
              <w:t>等</w:t>
            </w:r>
          </w:p>
        </w:tc>
      </w:tr>
    </w:tbl>
    <w:p>
      <w:pPr>
        <w:numPr>
          <w:ilvl w:val="0"/>
          <w:numId w:val="0"/>
        </w:numPr>
        <w:shd w:val="clear"/>
        <w:spacing w:line="360" w:lineRule="auto"/>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合</w:t>
      </w:r>
      <w:r>
        <w:rPr>
          <w:rFonts w:hint="eastAsia" w:ascii="宋体" w:hAnsi="宋体" w:eastAsia="宋体" w:cs="宋体"/>
          <w:color w:val="000000" w:themeColor="text1"/>
          <w:sz w:val="24"/>
          <w:highlight w:val="none"/>
          <w14:textFill>
            <w14:solidFill>
              <w14:schemeClr w14:val="tx1"/>
            </w14:solidFill>
          </w14:textFill>
        </w:rPr>
        <w:t>同履行期限：</w:t>
      </w:r>
      <w:r>
        <w:rPr>
          <w:rFonts w:hint="eastAsia" w:ascii="宋体" w:hAnsi="宋体" w:cs="宋体"/>
          <w:color w:val="000000" w:themeColor="text1"/>
          <w:sz w:val="24"/>
          <w:highlight w:val="none"/>
          <w:lang w:eastAsia="zh-CN"/>
          <w14:textFill>
            <w14:solidFill>
              <w14:schemeClr w14:val="tx1"/>
            </w14:solidFill>
          </w14:textFill>
        </w:rPr>
        <w:t>一年（自合同签订之日起）</w:t>
      </w:r>
    </w:p>
    <w:p>
      <w:pPr>
        <w:numPr>
          <w:ilvl w:val="0"/>
          <w:numId w:val="0"/>
        </w:numPr>
        <w:shd w:val="clea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6.本项目是否接受联合体投标：</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是  ■否。</w:t>
      </w:r>
    </w:p>
    <w:p>
      <w:pPr>
        <w:pStyle w:val="8"/>
        <w:shd w:val="clear"/>
        <w:spacing w:before="0" w:line="360" w:lineRule="auto"/>
        <w:jc w:val="left"/>
        <w:rPr>
          <w:rFonts w:hint="eastAsia" w:ascii="宋体" w:hAnsi="宋体" w:eastAsia="宋体" w:cs="宋体"/>
          <w:color w:val="auto"/>
          <w:sz w:val="24"/>
          <w:szCs w:val="24"/>
          <w:highlight w:val="none"/>
        </w:rPr>
      </w:pPr>
      <w:bookmarkStart w:id="8" w:name="_Toc35393622"/>
      <w:bookmarkStart w:id="9" w:name="_Toc35393791"/>
      <w:bookmarkStart w:id="10" w:name="_Toc24131"/>
      <w:bookmarkStart w:id="11" w:name="_Toc28359080"/>
      <w:bookmarkStart w:id="12" w:name="_Toc28359003"/>
      <w:r>
        <w:rPr>
          <w:rFonts w:hint="eastAsia" w:ascii="宋体" w:hAnsi="宋体" w:eastAsia="宋体" w:cs="宋体"/>
          <w:color w:val="auto"/>
          <w:sz w:val="24"/>
          <w:szCs w:val="24"/>
          <w:highlight w:val="none"/>
        </w:rPr>
        <w:t>二、申请人的资格要求（须同时满足）</w:t>
      </w:r>
      <w:bookmarkEnd w:id="8"/>
      <w:bookmarkEnd w:id="9"/>
      <w:bookmarkEnd w:id="10"/>
      <w:bookmarkEnd w:id="11"/>
      <w:bookmarkEnd w:id="12"/>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pPr>
        <w:shd w:val="clear"/>
        <w:spacing w:line="360" w:lineRule="auto"/>
        <w:ind w:firstLine="480" w:firstLineChars="200"/>
        <w:rPr>
          <w:rFonts w:hint="eastAsia" w:ascii="宋体" w:hAnsi="宋体" w:eastAsia="宋体" w:cs="宋体"/>
          <w:color w:val="auto"/>
          <w:sz w:val="24"/>
          <w:highlight w:val="none"/>
        </w:rPr>
      </w:pPr>
      <w:bookmarkStart w:id="13" w:name="_Toc28359081"/>
      <w:bookmarkStart w:id="14" w:name="_Toc28359004"/>
      <w:r>
        <w:rPr>
          <w:rFonts w:hint="eastAsia" w:ascii="宋体" w:hAnsi="宋体" w:eastAsia="宋体" w:cs="宋体"/>
          <w:color w:val="auto"/>
          <w:sz w:val="24"/>
          <w:highlight w:val="none"/>
        </w:rPr>
        <w:t>2.落实政府采购政策需满足的资格要求：</w:t>
      </w:r>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本项目不专门面向中小企业预留采购份额。</w:t>
      </w:r>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■本项目专门面向  ■中小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lang w:eastAsia="zh-CN"/>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2.2 其它落实政府采购政策的资格要求：</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p>
      <w:pPr>
        <w:shd w:val="clear"/>
        <w:tabs>
          <w:tab w:val="left" w:pos="750"/>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3.本项目的特定资格要求：</w:t>
      </w:r>
    </w:p>
    <w:p>
      <w:pPr>
        <w:shd w:val="clea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3.1本项目是否接受分支机构参与投标：</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是   </w:t>
      </w:r>
      <w:r>
        <w:rPr>
          <w:rFonts w:hint="eastAsia" w:ascii="宋体" w:hAnsi="宋体" w:eastAsia="宋体" w:cs="宋体"/>
          <w:b/>
          <w:color w:val="auto"/>
          <w:sz w:val="24"/>
        </w:rPr>
        <w:t>■</w:t>
      </w:r>
      <w:r>
        <w:rPr>
          <w:rFonts w:hint="eastAsia" w:ascii="宋体" w:hAnsi="宋体" w:eastAsia="宋体" w:cs="宋体"/>
          <w:color w:val="auto"/>
          <w:sz w:val="24"/>
        </w:rPr>
        <w:t>否；</w:t>
      </w:r>
    </w:p>
    <w:p>
      <w:pPr>
        <w:shd w:val="clea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3.2本项目是否属于政府购买服务：</w:t>
      </w:r>
    </w:p>
    <w:p>
      <w:pPr>
        <w:shd w:val="clea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sz w:val="24"/>
        </w:rPr>
        <w:t>■</w:t>
      </w:r>
      <w:r>
        <w:rPr>
          <w:rFonts w:hint="eastAsia" w:ascii="宋体" w:hAnsi="宋体" w:eastAsia="宋体" w:cs="宋体"/>
          <w:color w:val="auto"/>
          <w:sz w:val="24"/>
          <w:highlight w:val="none"/>
        </w:rPr>
        <w:t>否</w:t>
      </w:r>
    </w:p>
    <w:p>
      <w:pPr>
        <w:shd w:val="clea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sz w:val="24"/>
          <w:lang w:eastAsia="zh-CN"/>
        </w:rPr>
        <w:t>□</w:t>
      </w:r>
      <w:r>
        <w:rPr>
          <w:rFonts w:hint="eastAsia" w:ascii="宋体" w:hAnsi="宋体" w:eastAsia="宋体" w:cs="宋体"/>
          <w:color w:val="auto"/>
          <w:sz w:val="24"/>
          <w:highlight w:val="none"/>
        </w:rPr>
        <w:t>是，公益一类事业单位、使用事业编制且由财政拨款保障的群团组织，不得作为承接主体；</w:t>
      </w:r>
    </w:p>
    <w:p>
      <w:pPr>
        <w:numPr>
          <w:ilvl w:val="0"/>
          <w:numId w:val="0"/>
        </w:numPr>
        <w:shd w:val="clear"/>
        <w:tabs>
          <w:tab w:val="left" w:pos="750"/>
        </w:tabs>
        <w:spacing w:line="360" w:lineRule="auto"/>
        <w:ind w:left="0" w:leftChars="0" w:firstLine="417" w:firstLineChars="174"/>
        <w:jc w:val="left"/>
        <w:rPr>
          <w:rFonts w:hint="eastAsia" w:ascii="宋体" w:hAnsi="宋体" w:eastAsia="宋体" w:cs="宋体"/>
          <w:color w:val="auto"/>
          <w:sz w:val="24"/>
          <w:lang w:val="en-US" w:eastAsia="zh-CN"/>
        </w:rPr>
      </w:pPr>
      <w:r>
        <w:rPr>
          <w:rFonts w:hint="eastAsia" w:ascii="宋体" w:hAnsi="宋体" w:eastAsia="宋体" w:cs="宋体"/>
          <w:color w:val="auto"/>
          <w:sz w:val="24"/>
        </w:rPr>
        <w:t>3.3其他特定资格要求：</w:t>
      </w:r>
      <w:r>
        <w:rPr>
          <w:rFonts w:hint="eastAsia" w:ascii="宋体" w:hAnsi="宋体" w:eastAsia="宋体" w:cs="宋体"/>
          <w:color w:val="auto"/>
          <w:sz w:val="24"/>
          <w:lang w:val="en-US" w:eastAsia="zh-CN"/>
        </w:rPr>
        <w:t>/</w:t>
      </w:r>
    </w:p>
    <w:bookmarkEnd w:id="13"/>
    <w:bookmarkEnd w:id="14"/>
    <w:p>
      <w:pPr>
        <w:pStyle w:val="8"/>
        <w:widowControl/>
        <w:shd w:val="clear"/>
        <w:spacing w:before="0" w:line="360" w:lineRule="auto"/>
        <w:jc w:val="left"/>
        <w:rPr>
          <w:rFonts w:hint="eastAsia" w:ascii="宋体" w:hAnsi="宋体" w:eastAsia="宋体" w:cs="宋体"/>
          <w:color w:val="auto"/>
          <w:sz w:val="24"/>
          <w:szCs w:val="24"/>
          <w:highlight w:val="none"/>
        </w:rPr>
      </w:pPr>
      <w:bookmarkStart w:id="15" w:name="_Toc35393623"/>
      <w:bookmarkStart w:id="16" w:name="_Toc3959"/>
      <w:bookmarkStart w:id="17" w:name="_Toc35393792"/>
      <w:r>
        <w:rPr>
          <w:rFonts w:hint="eastAsia" w:ascii="宋体" w:hAnsi="宋体" w:eastAsia="宋体" w:cs="宋体"/>
          <w:color w:val="auto"/>
          <w:sz w:val="24"/>
          <w:szCs w:val="24"/>
          <w:highlight w:val="none"/>
        </w:rPr>
        <w:t>三、获取招标文件</w:t>
      </w:r>
      <w:bookmarkEnd w:id="15"/>
      <w:bookmarkEnd w:id="16"/>
      <w:bookmarkEnd w:id="17"/>
    </w:p>
    <w:p>
      <w:pPr>
        <w:keepNext w:val="0"/>
        <w:keepLines w:val="0"/>
        <w:pageBreakBefore w:val="0"/>
        <w:numPr>
          <w:ilvl w:val="0"/>
          <w:numId w:val="0"/>
        </w:numPr>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1.时间：</w:t>
      </w:r>
      <w:r>
        <w:rPr>
          <w:rFonts w:hint="eastAsia" w:ascii="宋体" w:hAnsi="宋体" w:eastAsia="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eastAsia="宋体" w:cs="宋体"/>
          <w:color w:val="auto"/>
          <w:sz w:val="24"/>
          <w:highlight w:val="none"/>
          <w:u w:val="single"/>
        </w:rPr>
        <w:t>年</w:t>
      </w:r>
      <w:r>
        <w:rPr>
          <w:rFonts w:hint="eastAsia" w:ascii="宋体" w:hAnsi="宋体" w:cs="宋体"/>
          <w:color w:val="auto"/>
          <w:sz w:val="24"/>
          <w:highlight w:val="none"/>
          <w:u w:val="single"/>
          <w:lang w:val="en-US" w:eastAsia="zh-CN"/>
        </w:rPr>
        <w:t>1</w:t>
      </w:r>
      <w:r>
        <w:rPr>
          <w:rFonts w:hint="eastAsia" w:ascii="宋体" w:hAnsi="宋体" w:eastAsia="宋体" w:cs="宋体"/>
          <w:color w:val="auto"/>
          <w:sz w:val="24"/>
          <w:highlight w:val="none"/>
          <w:u w:val="single"/>
        </w:rPr>
        <w:t>月</w:t>
      </w:r>
      <w:r>
        <w:rPr>
          <w:rFonts w:hint="eastAsia" w:ascii="宋体" w:hAnsi="宋体" w:cs="宋体"/>
          <w:color w:val="auto"/>
          <w:sz w:val="24"/>
          <w:highlight w:val="none"/>
          <w:u w:val="single"/>
          <w:lang w:val="en-US" w:eastAsia="zh-CN"/>
        </w:rPr>
        <w:t>17</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rPr>
        <w:t xml:space="preserve"> 202</w:t>
      </w:r>
      <w:r>
        <w:rPr>
          <w:rFonts w:hint="eastAsia" w:ascii="宋体" w:hAnsi="宋体" w:cs="宋体"/>
          <w:color w:val="auto"/>
          <w:sz w:val="24"/>
          <w:highlight w:val="none"/>
          <w:u w:val="single"/>
          <w:lang w:val="en-US" w:eastAsia="zh-CN"/>
        </w:rPr>
        <w:t>4</w:t>
      </w:r>
      <w:r>
        <w:rPr>
          <w:rFonts w:hint="eastAsia" w:ascii="宋体" w:hAnsi="宋体" w:eastAsia="宋体" w:cs="宋体"/>
          <w:color w:val="auto"/>
          <w:sz w:val="24"/>
          <w:highlight w:val="none"/>
          <w:u w:val="single"/>
        </w:rPr>
        <w:t>年</w:t>
      </w:r>
      <w:r>
        <w:rPr>
          <w:rFonts w:hint="eastAsia" w:ascii="宋体" w:hAnsi="宋体" w:cs="宋体"/>
          <w:color w:val="auto"/>
          <w:sz w:val="24"/>
          <w:highlight w:val="none"/>
          <w:u w:val="single"/>
          <w:lang w:val="en-US" w:eastAsia="zh-CN"/>
        </w:rPr>
        <w:t>1</w:t>
      </w:r>
      <w:r>
        <w:rPr>
          <w:rFonts w:hint="eastAsia" w:ascii="宋体" w:hAnsi="宋体" w:eastAsia="宋体" w:cs="宋体"/>
          <w:color w:val="auto"/>
          <w:sz w:val="24"/>
          <w:highlight w:val="none"/>
          <w:u w:val="single"/>
        </w:rPr>
        <w:t>月</w:t>
      </w:r>
      <w:r>
        <w:rPr>
          <w:rFonts w:hint="eastAsia" w:ascii="宋体" w:hAnsi="宋体" w:cs="宋体"/>
          <w:color w:val="auto"/>
          <w:sz w:val="24"/>
          <w:highlight w:val="none"/>
          <w:u w:val="single"/>
          <w:lang w:val="en-US" w:eastAsia="zh-CN"/>
        </w:rPr>
        <w:t>23</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rPr>
        <w:t>，每天上午</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 xml:space="preserve">9：00 </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rPr>
        <w:t xml:space="preserve"> 1</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0</w:t>
      </w:r>
      <w:r>
        <w:rPr>
          <w:rFonts w:hint="eastAsia" w:ascii="宋体" w:hAnsi="宋体" w:eastAsia="宋体" w:cs="宋体"/>
          <w:color w:val="auto"/>
          <w:sz w:val="24"/>
          <w:highlight w:val="none"/>
        </w:rPr>
        <w:t>下午</w:t>
      </w:r>
      <w:r>
        <w:rPr>
          <w:rFonts w:hint="eastAsia" w:ascii="宋体" w:hAnsi="宋体" w:eastAsia="宋体" w:cs="宋体"/>
          <w:color w:val="auto"/>
          <w:sz w:val="24"/>
          <w:highlight w:val="none"/>
          <w:u w:val="single"/>
        </w:rPr>
        <w:t xml:space="preserve"> 1</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 xml:space="preserve">0 </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rPr>
        <w:t xml:space="preserve"> 17:00 </w:t>
      </w:r>
      <w:r>
        <w:rPr>
          <w:rFonts w:hint="eastAsia" w:ascii="宋体" w:hAnsi="宋体" w:eastAsia="宋体" w:cs="宋体"/>
          <w:color w:val="auto"/>
          <w:sz w:val="24"/>
          <w:highlight w:val="none"/>
        </w:rPr>
        <w:t>（北京时间，法定节假日除外）</w:t>
      </w:r>
    </w:p>
    <w:p>
      <w:pPr>
        <w:pStyle w:val="42"/>
        <w:keepNext w:val="0"/>
        <w:keepLines w:val="0"/>
        <w:pageBreakBefore w:val="0"/>
        <w:shd w:val="clear" w:color="auto"/>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highlight w:val="none"/>
          <w:lang w:eastAsia="zh-CN"/>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地点</w:t>
      </w:r>
      <w:r>
        <w:rPr>
          <w:rFonts w:hint="eastAsia" w:ascii="宋体" w:hAnsi="宋体" w:eastAsia="宋体" w:cs="宋体"/>
          <w:color w:val="auto"/>
          <w:kern w:val="2"/>
          <w:highlight w:val="none"/>
        </w:rPr>
        <w:t>：</w:t>
      </w:r>
      <w:r>
        <w:rPr>
          <w:rFonts w:hint="eastAsia" w:ascii="宋体" w:hAnsi="宋体" w:eastAsia="宋体" w:cs="宋体"/>
          <w:color w:val="auto"/>
          <w:sz w:val="24"/>
          <w:szCs w:val="24"/>
          <w:highlight w:val="none"/>
          <w:lang w:eastAsia="zh-CN"/>
        </w:rPr>
        <w:t>北京市朝阳区东风乡将台洼活动站一层乙</w:t>
      </w:r>
      <w:r>
        <w:rPr>
          <w:rFonts w:hint="eastAsia" w:ascii="宋体" w:hAnsi="宋体" w:eastAsia="宋体" w:cs="宋体"/>
          <w:color w:val="auto"/>
          <w:sz w:val="24"/>
          <w:szCs w:val="24"/>
          <w:highlight w:val="none"/>
          <w:lang w:val="en-US" w:eastAsia="zh-CN"/>
        </w:rPr>
        <w:t>101号</w:t>
      </w:r>
    </w:p>
    <w:p>
      <w:pPr>
        <w:spacing w:line="360" w:lineRule="auto"/>
        <w:ind w:left="-496" w:leftChars="-236" w:firstLine="1041" w:firstLineChars="434"/>
        <w:rPr>
          <w:rFonts w:hint="eastAsia" w:ascii="宋体" w:hAnsi="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方式：</w:t>
      </w:r>
      <w:r>
        <w:rPr>
          <w:rFonts w:hint="eastAsia" w:ascii="宋体" w:hAnsi="宋体" w:cs="宋体"/>
          <w:color w:val="auto"/>
          <w:sz w:val="24"/>
          <w:highlight w:val="none"/>
          <w:lang w:eastAsia="zh-CN"/>
        </w:rPr>
        <w:t>现场获取</w:t>
      </w:r>
    </w:p>
    <w:p>
      <w:pPr>
        <w:spacing w:line="360" w:lineRule="auto"/>
        <w:ind w:left="-496" w:leftChars="-236" w:firstLine="1041" w:firstLineChars="43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获取文件时需提供以下资料：</w:t>
      </w:r>
    </w:p>
    <w:p>
      <w:pPr>
        <w:spacing w:line="360" w:lineRule="auto"/>
        <w:ind w:left="-496" w:leftChars="-236" w:firstLine="1041" w:firstLineChars="43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（1）营业执照副本复印件；</w:t>
      </w:r>
    </w:p>
    <w:p>
      <w:pPr>
        <w:spacing w:line="360" w:lineRule="auto"/>
        <w:ind w:left="-496" w:leftChars="-236" w:firstLine="1041" w:firstLineChars="43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（2）法定代表人身份证明及身份证复印件(适用于法定代表人本人领取磋商文件)；</w:t>
      </w:r>
    </w:p>
    <w:p>
      <w:pPr>
        <w:spacing w:line="360" w:lineRule="auto"/>
        <w:ind w:left="-496" w:leftChars="-236" w:firstLine="1041" w:firstLineChars="43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（3）授权委托书、被授权人身份证原件及复印件(适用于非法定代表人领取磋商文件)。</w:t>
      </w:r>
    </w:p>
    <w:p>
      <w:pPr>
        <w:keepNext w:val="0"/>
        <w:keepLines w:val="0"/>
        <w:pageBreakBefore w:val="0"/>
        <w:shd w:val="clear"/>
        <w:tabs>
          <w:tab w:val="left" w:pos="750"/>
        </w:tabs>
        <w:kinsoku/>
        <w:wordWrap/>
        <w:overflowPunct/>
        <w:topLinePunct w:val="0"/>
        <w:autoSpaceDE/>
        <w:autoSpaceDN/>
        <w:bidi w:val="0"/>
        <w:adjustRightInd/>
        <w:snapToGrid/>
        <w:spacing w:line="360" w:lineRule="auto"/>
        <w:ind w:firstLine="723" w:firstLineChars="300"/>
        <w:jc w:val="left"/>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以上资料需加盖公章</w:t>
      </w:r>
    </w:p>
    <w:p>
      <w:pPr>
        <w:widowControl/>
        <w:shd w:val="clea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4.售价：</w:t>
      </w:r>
      <w:r>
        <w:rPr>
          <w:rFonts w:hint="eastAsia" w:ascii="宋体" w:hAnsi="宋体" w:cs="宋体"/>
          <w:color w:val="auto"/>
          <w:sz w:val="24"/>
          <w:highlight w:val="none"/>
          <w:lang w:val="en-US" w:eastAsia="zh-CN" w:bidi="ar"/>
        </w:rPr>
        <w:t>500</w:t>
      </w:r>
      <w:r>
        <w:rPr>
          <w:rFonts w:hint="eastAsia" w:ascii="宋体" w:hAnsi="宋体" w:eastAsia="宋体" w:cs="宋体"/>
          <w:color w:val="auto"/>
          <w:sz w:val="24"/>
          <w:highlight w:val="none"/>
          <w:lang w:bidi="ar"/>
        </w:rPr>
        <w:t>元。</w:t>
      </w:r>
    </w:p>
    <w:p>
      <w:pPr>
        <w:pStyle w:val="8"/>
        <w:widowControl/>
        <w:shd w:val="clear"/>
        <w:spacing w:before="0" w:line="360" w:lineRule="auto"/>
        <w:jc w:val="left"/>
        <w:rPr>
          <w:rFonts w:hint="eastAsia" w:ascii="宋体" w:hAnsi="宋体" w:eastAsia="宋体" w:cs="宋体"/>
          <w:color w:val="auto"/>
          <w:sz w:val="24"/>
          <w:szCs w:val="24"/>
          <w:highlight w:val="none"/>
          <w:lang w:val="en-US" w:eastAsia="zh-CN"/>
        </w:rPr>
      </w:pPr>
      <w:bookmarkStart w:id="18" w:name="_Toc35393624"/>
      <w:bookmarkStart w:id="19" w:name="_Toc35393793"/>
      <w:bookmarkStart w:id="20" w:name="_Toc10337"/>
      <w:bookmarkStart w:id="21" w:name="_Toc28359005"/>
      <w:bookmarkStart w:id="22" w:name="_Toc28359082"/>
      <w:r>
        <w:rPr>
          <w:rFonts w:hint="eastAsia" w:ascii="宋体" w:hAnsi="宋体" w:eastAsia="宋体" w:cs="宋体"/>
          <w:color w:val="auto"/>
          <w:sz w:val="24"/>
          <w:szCs w:val="24"/>
          <w:highlight w:val="none"/>
        </w:rPr>
        <w:t>四、</w:t>
      </w:r>
      <w:bookmarkEnd w:id="18"/>
      <w:bookmarkEnd w:id="19"/>
      <w:bookmarkEnd w:id="20"/>
      <w:bookmarkEnd w:id="21"/>
      <w:bookmarkEnd w:id="22"/>
      <w:r>
        <w:rPr>
          <w:rFonts w:hint="eastAsia" w:ascii="宋体" w:hAnsi="宋体" w:eastAsia="宋体" w:cs="宋体"/>
          <w:color w:val="auto"/>
          <w:sz w:val="24"/>
          <w:szCs w:val="24"/>
          <w:highlight w:val="none"/>
          <w:lang w:eastAsia="zh-CN"/>
        </w:rPr>
        <w:t>响应文件提交</w:t>
      </w:r>
    </w:p>
    <w:p>
      <w:pPr>
        <w:numPr>
          <w:ilvl w:val="0"/>
          <w:numId w:val="8"/>
        </w:numPr>
        <w:shd w:val="clear"/>
        <w:tabs>
          <w:tab w:val="left" w:pos="750"/>
        </w:tabs>
        <w:spacing w:line="360" w:lineRule="auto"/>
        <w:ind w:left="420" w:leftChars="200" w:firstLine="0" w:firstLineChars="0"/>
        <w:jc w:val="left"/>
        <w:rPr>
          <w:rFonts w:hint="eastAsia" w:ascii="宋体" w:hAnsi="宋体" w:eastAsia="宋体" w:cs="宋体"/>
          <w:color w:val="auto"/>
          <w:kern w:val="2"/>
          <w:sz w:val="24"/>
          <w:szCs w:val="24"/>
          <w:highlight w:val="none"/>
        </w:rPr>
      </w:pPr>
      <w:r>
        <w:rPr>
          <w:rFonts w:hint="eastAsia" w:ascii="宋体" w:hAnsi="宋体" w:eastAsia="宋体" w:cs="宋体"/>
          <w:color w:val="auto"/>
          <w:sz w:val="24"/>
          <w:highlight w:val="none"/>
          <w:lang w:bidi="ar"/>
        </w:rPr>
        <w:t>投标截止时间、开标时间：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点30分（北京时间）</w:t>
      </w:r>
      <w:r>
        <w:rPr>
          <w:rFonts w:hint="eastAsia" w:ascii="宋体" w:hAnsi="宋体" w:eastAsia="宋体" w:cs="宋体"/>
          <w:color w:val="auto"/>
          <w:sz w:val="24"/>
          <w:szCs w:val="24"/>
          <w:highlight w:val="none"/>
          <w:lang w:val="en-US" w:eastAsia="zh-CN"/>
        </w:rPr>
        <w:t xml:space="preserve"> </w:t>
      </w:r>
    </w:p>
    <w:p>
      <w:pPr>
        <w:numPr>
          <w:ilvl w:val="0"/>
          <w:numId w:val="8"/>
        </w:numPr>
        <w:shd w:val="clear"/>
        <w:tabs>
          <w:tab w:val="left" w:pos="750"/>
        </w:tabs>
        <w:spacing w:line="360" w:lineRule="auto"/>
        <w:ind w:left="420" w:leftChars="200" w:firstLine="0" w:firstLineChars="0"/>
        <w:jc w:val="lef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北京市朝阳区东风乡将台洼活动站一层乙</w:t>
      </w:r>
      <w:r>
        <w:rPr>
          <w:rFonts w:hint="eastAsia" w:ascii="宋体" w:hAnsi="宋体" w:eastAsia="宋体" w:cs="宋体"/>
          <w:color w:val="auto"/>
          <w:sz w:val="24"/>
          <w:szCs w:val="24"/>
          <w:highlight w:val="none"/>
          <w:lang w:val="en-US" w:eastAsia="zh-CN"/>
        </w:rPr>
        <w:t>101号</w:t>
      </w:r>
    </w:p>
    <w:p>
      <w:pPr>
        <w:pStyle w:val="8"/>
        <w:widowControl/>
        <w:numPr>
          <w:ilvl w:val="0"/>
          <w:numId w:val="9"/>
        </w:numPr>
        <w:shd w:val="clear"/>
        <w:spacing w:before="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开启</w:t>
      </w:r>
    </w:p>
    <w:p>
      <w:pPr>
        <w:numPr>
          <w:ilvl w:val="0"/>
          <w:numId w:val="0"/>
        </w:numPr>
        <w:shd w:val="clear"/>
        <w:tabs>
          <w:tab w:val="left" w:pos="750"/>
        </w:tabs>
        <w:spacing w:line="360" w:lineRule="auto"/>
        <w:ind w:leftChars="200"/>
        <w:jc w:val="left"/>
        <w:rPr>
          <w:rFonts w:hint="eastAsia" w:ascii="宋体" w:hAnsi="宋体" w:eastAsia="宋体" w:cs="宋体"/>
          <w:color w:val="auto"/>
          <w:kern w:val="2"/>
          <w:sz w:val="24"/>
          <w:szCs w:val="24"/>
          <w:highlight w:val="none"/>
        </w:rPr>
      </w:pPr>
      <w:r>
        <w:rPr>
          <w:rFonts w:hint="eastAsia" w:ascii="宋体" w:hAnsi="宋体" w:cs="宋体"/>
          <w:color w:val="auto"/>
          <w:sz w:val="24"/>
          <w:highlight w:val="none"/>
          <w:lang w:val="en-US" w:eastAsia="zh-CN" w:bidi="ar"/>
        </w:rPr>
        <w:t>1、文件开启</w:t>
      </w:r>
      <w:r>
        <w:rPr>
          <w:rFonts w:hint="eastAsia" w:ascii="宋体" w:hAnsi="宋体" w:eastAsia="宋体" w:cs="宋体"/>
          <w:color w:val="auto"/>
          <w:sz w:val="24"/>
          <w:highlight w:val="none"/>
          <w:lang w:bidi="ar"/>
        </w:rPr>
        <w:t>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点30分（北京时间）</w:t>
      </w:r>
      <w:r>
        <w:rPr>
          <w:rFonts w:hint="eastAsia" w:ascii="宋体" w:hAnsi="宋体" w:eastAsia="宋体" w:cs="宋体"/>
          <w:color w:val="auto"/>
          <w:sz w:val="24"/>
          <w:szCs w:val="24"/>
          <w:highlight w:val="none"/>
          <w:lang w:val="en-US" w:eastAsia="zh-CN"/>
        </w:rPr>
        <w:t xml:space="preserve"> </w:t>
      </w:r>
    </w:p>
    <w:p>
      <w:pPr>
        <w:numPr>
          <w:ilvl w:val="0"/>
          <w:numId w:val="0"/>
        </w:numPr>
        <w:shd w:val="clear"/>
        <w:tabs>
          <w:tab w:val="left" w:pos="750"/>
        </w:tabs>
        <w:spacing w:line="360" w:lineRule="auto"/>
        <w:ind w:leftChars="200"/>
        <w:jc w:val="left"/>
        <w:rPr>
          <w:rFonts w:hint="eastAsia"/>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北京市朝阳区东风乡将台洼活动站一层乙</w:t>
      </w:r>
      <w:r>
        <w:rPr>
          <w:rFonts w:hint="eastAsia" w:ascii="宋体" w:hAnsi="宋体" w:eastAsia="宋体" w:cs="宋体"/>
          <w:color w:val="auto"/>
          <w:sz w:val="24"/>
          <w:szCs w:val="24"/>
          <w:highlight w:val="none"/>
          <w:lang w:val="en-US" w:eastAsia="zh-CN"/>
        </w:rPr>
        <w:t>101号</w:t>
      </w:r>
    </w:p>
    <w:p>
      <w:pPr>
        <w:pStyle w:val="8"/>
        <w:shd w:val="clear"/>
        <w:spacing w:before="0" w:line="360" w:lineRule="auto"/>
        <w:jc w:val="left"/>
        <w:rPr>
          <w:rFonts w:hint="eastAsia" w:ascii="宋体" w:hAnsi="宋体" w:eastAsia="宋体" w:cs="宋体"/>
          <w:color w:val="auto"/>
          <w:sz w:val="24"/>
          <w:szCs w:val="24"/>
        </w:rPr>
      </w:pPr>
      <w:bookmarkStart w:id="23" w:name="_Toc35393794"/>
      <w:bookmarkStart w:id="24" w:name="_Toc35393625"/>
      <w:bookmarkStart w:id="25" w:name="_Toc28359084"/>
      <w:bookmarkStart w:id="26" w:name="_Toc26687"/>
      <w:bookmarkStart w:id="27" w:name="_Toc28359007"/>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、公告期限</w:t>
      </w:r>
      <w:bookmarkEnd w:id="23"/>
      <w:bookmarkEnd w:id="24"/>
      <w:bookmarkEnd w:id="25"/>
      <w:bookmarkEnd w:id="26"/>
      <w:bookmarkEnd w:id="27"/>
    </w:p>
    <w:p>
      <w:pPr>
        <w:shd w:val="clear"/>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自本公告发布之日起5个工作日。</w:t>
      </w:r>
    </w:p>
    <w:p>
      <w:pPr>
        <w:pStyle w:val="8"/>
        <w:shd w:val="clear"/>
        <w:spacing w:before="0" w:line="360" w:lineRule="auto"/>
        <w:jc w:val="left"/>
        <w:rPr>
          <w:rFonts w:hint="eastAsia" w:ascii="宋体" w:hAnsi="宋体" w:eastAsia="宋体" w:cs="宋体"/>
          <w:color w:val="auto"/>
          <w:sz w:val="24"/>
          <w:szCs w:val="24"/>
        </w:rPr>
      </w:pPr>
      <w:bookmarkStart w:id="28" w:name="_Toc6206"/>
      <w:bookmarkStart w:id="29" w:name="_Toc35393795"/>
      <w:bookmarkStart w:id="30" w:name="_Toc35393626"/>
      <w:r>
        <w:rPr>
          <w:rFonts w:hint="eastAsia" w:ascii="宋体" w:hAnsi="宋体" w:eastAsia="宋体" w:cs="宋体"/>
          <w:color w:val="auto"/>
          <w:sz w:val="24"/>
          <w:szCs w:val="24"/>
          <w:lang w:eastAsia="zh-CN"/>
        </w:rPr>
        <w:t>七</w:t>
      </w:r>
      <w:r>
        <w:rPr>
          <w:rFonts w:hint="eastAsia" w:ascii="宋体" w:hAnsi="宋体" w:eastAsia="宋体" w:cs="宋体"/>
          <w:color w:val="auto"/>
          <w:sz w:val="24"/>
          <w:szCs w:val="24"/>
        </w:rPr>
        <w:t>、其他补充事宜</w:t>
      </w:r>
      <w:bookmarkEnd w:id="28"/>
      <w:bookmarkEnd w:id="29"/>
      <w:bookmarkEnd w:id="30"/>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1.本项目需要落实的政府采购政策：</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1）执行《财政部发展改革委关于印发《节能产品政府采购品目清单》的通知》（财库[2019]19号）；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2）执行《财政部生态环境部关于印发《环境标志产品政府采购品目清单》的通知（财库[2019]18号）；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3）执行《政府采购促进中小企业发展管理办法》的通知财库〔2020〕46号；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4）执行《财政部关于开展政府采购信用担保试点工作方案》（财库[2011]124号）；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5）执行《财政部、司法部关于政府采购支持监狱企业发展有关问题的通知》（财库[2014]68号）；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6）执行《关于促进残疾人就业政府采购政策的通知》（财库〔2017〕141号）；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7）执行《财政部关于在政府采购活动中查询及使用信用记录有关问题的通知》（财库[2016]125号）等相关政策。</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8）执行《北京市财政局关于落实好政府采购支持中小企业发展的通知》（京财〔2022〕1143号）。</w:t>
      </w:r>
    </w:p>
    <w:p>
      <w:pPr>
        <w:keepNext w:val="0"/>
        <w:keepLines w:val="0"/>
        <w:pageBreakBefore w:val="0"/>
        <w:widowControl w:val="0"/>
        <w:shd w:val="clear"/>
        <w:tabs>
          <w:tab w:val="left" w:pos="75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9）执行《关于进一步加大政府采购支持中小企业力度的通知》（财库〔2022〕19号）。</w:t>
      </w:r>
    </w:p>
    <w:p>
      <w:pPr>
        <w:adjustRightInd w:val="0"/>
        <w:snapToGrid w:val="0"/>
        <w:spacing w:line="360" w:lineRule="auto"/>
        <w:rPr>
          <w:rFonts w:hint="eastAsia"/>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w:t>
      </w:r>
      <w:r>
        <w:rPr>
          <w:rFonts w:hint="eastAsia" w:ascii="宋体" w:hAnsi="宋体" w:eastAsia="宋体" w:cs="宋体"/>
          <w:sz w:val="24"/>
          <w:lang w:eastAsia="zh-CN" w:bidi="ar"/>
        </w:rPr>
        <w:t>本项目采用</w:t>
      </w:r>
      <w:r>
        <w:rPr>
          <w:rFonts w:hint="eastAsia" w:ascii="宋体" w:hAnsi="宋体" w:eastAsia="宋体" w:cs="宋体"/>
          <w:sz w:val="24"/>
          <w:lang w:bidi="ar"/>
        </w:rPr>
        <w:t>线下递交</w:t>
      </w:r>
      <w:r>
        <w:rPr>
          <w:rFonts w:hint="eastAsia" w:ascii="宋体" w:hAnsi="宋体" w:eastAsia="宋体" w:cs="宋体"/>
          <w:sz w:val="24"/>
          <w:lang w:eastAsia="zh-CN" w:bidi="ar"/>
        </w:rPr>
        <w:t>投标</w:t>
      </w:r>
      <w:r>
        <w:rPr>
          <w:rFonts w:hint="eastAsia" w:ascii="宋体" w:hAnsi="宋体" w:eastAsia="宋体" w:cs="宋体"/>
          <w:sz w:val="24"/>
          <w:lang w:bidi="ar"/>
        </w:rPr>
        <w:t>文件</w:t>
      </w:r>
      <w:r>
        <w:rPr>
          <w:rFonts w:hint="eastAsia" w:ascii="宋体" w:hAnsi="宋体" w:eastAsia="宋体" w:cs="宋体"/>
          <w:sz w:val="24"/>
          <w:lang w:eastAsia="zh-CN" w:bidi="ar"/>
        </w:rPr>
        <w:t>的方式，投标人应递交纸质投标文件正本</w:t>
      </w:r>
      <w:r>
        <w:rPr>
          <w:rFonts w:hint="eastAsia" w:ascii="宋体" w:hAnsi="宋体" w:eastAsia="宋体" w:cs="宋体"/>
          <w:sz w:val="24"/>
          <w:lang w:val="en-US" w:eastAsia="zh-CN" w:bidi="ar"/>
        </w:rPr>
        <w:t>1份、副本2份及电子版1份。</w:t>
      </w:r>
    </w:p>
    <w:p>
      <w:pPr>
        <w:pStyle w:val="56"/>
        <w:keepNext w:val="0"/>
        <w:keepLines w:val="0"/>
        <w:pageBreakBefore w:val="0"/>
        <w:numPr>
          <w:ilvl w:val="0"/>
          <w:numId w:val="0"/>
        </w:numPr>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cs="宋体"/>
          <w:color w:val="auto"/>
          <w:sz w:val="24"/>
          <w:highlight w:val="none"/>
          <w:lang w:val="en-US" w:eastAsia="zh-CN" w:bidi="ar"/>
        </w:rPr>
        <w:t>3.</w:t>
      </w:r>
      <w:r>
        <w:rPr>
          <w:rFonts w:hint="eastAsia" w:ascii="宋体" w:hAnsi="宋体" w:eastAsia="宋体" w:cs="宋体"/>
          <w:color w:val="auto"/>
          <w:sz w:val="24"/>
          <w:szCs w:val="24"/>
          <w:highlight w:val="none"/>
        </w:rPr>
        <w:t>公告媒体：本公告同时在</w:t>
      </w:r>
      <w:r>
        <w:rPr>
          <w:rFonts w:hint="eastAsia" w:ascii="宋体" w:hAnsi="宋体" w:eastAsia="宋体" w:cs="宋体"/>
          <w:color w:val="auto"/>
          <w:sz w:val="24"/>
          <w:szCs w:val="24"/>
          <w:highlight w:val="none"/>
          <w:u w:val="none"/>
        </w:rPr>
        <w:t>中国政府采购网、北京市政府采购网发布</w:t>
      </w:r>
      <w:r>
        <w:rPr>
          <w:rFonts w:hint="eastAsia" w:ascii="宋体" w:hAnsi="宋体" w:eastAsia="宋体" w:cs="宋体"/>
          <w:color w:val="auto"/>
          <w:sz w:val="24"/>
          <w:szCs w:val="24"/>
          <w:highlight w:val="none"/>
        </w:rPr>
        <w:t>。</w:t>
      </w:r>
    </w:p>
    <w:p>
      <w:pPr>
        <w:pStyle w:val="56"/>
        <w:keepNext w:val="0"/>
        <w:keepLines w:val="0"/>
        <w:pageBreakBefore w:val="0"/>
        <w:numPr>
          <w:ilvl w:val="0"/>
          <w:numId w:val="0"/>
        </w:numPr>
        <w:shd w:val="clear"/>
        <w:kinsoku/>
        <w:wordWrap/>
        <w:overflowPunct/>
        <w:topLinePunct w:val="0"/>
        <w:autoSpaceDE/>
        <w:autoSpaceDN/>
        <w:bidi w:val="0"/>
        <w:spacing w:line="360" w:lineRule="auto"/>
        <w:ind w:firstLine="480" w:firstLineChars="200"/>
        <w:textAlignment w:val="auto"/>
        <w:rPr>
          <w:rFonts w:hint="eastAsia" w:ascii="宋体" w:cs="宋体"/>
          <w:color w:val="auto"/>
          <w:sz w:val="24"/>
          <w:lang w:val="en-US" w:eastAsia="zh-CN" w:bidi="ar"/>
        </w:rPr>
      </w:pPr>
      <w:r>
        <w:rPr>
          <w:rFonts w:hint="eastAsia" w:ascii="宋体" w:cs="宋体"/>
          <w:color w:val="auto"/>
          <w:sz w:val="24"/>
          <w:szCs w:val="24"/>
          <w:lang w:val="en-US" w:eastAsia="zh-CN"/>
        </w:rPr>
        <w:t>4.</w:t>
      </w:r>
      <w:r>
        <w:rPr>
          <w:rFonts w:hint="eastAsia" w:ascii="宋体" w:cs="宋体"/>
          <w:color w:val="auto"/>
          <w:sz w:val="24"/>
          <w:lang w:val="en-US" w:eastAsia="zh-CN" w:bidi="ar"/>
        </w:rPr>
        <w:t>请参与本项目的投标人委派一名被授权人代表进入开标现场。</w:t>
      </w:r>
    </w:p>
    <w:p>
      <w:pPr>
        <w:pStyle w:val="38"/>
        <w:ind w:left="0" w:leftChars="0" w:firstLine="480" w:firstLineChars="200"/>
        <w:rPr>
          <w:rFonts w:hint="eastAsia" w:eastAsia="宋体"/>
          <w:lang w:val="en-US" w:eastAsia="zh-CN"/>
        </w:rPr>
      </w:pPr>
      <w:r>
        <w:rPr>
          <w:rFonts w:hint="eastAsia" w:ascii="宋体" w:hAnsi="宋体" w:cs="宋体"/>
          <w:color w:val="auto"/>
          <w:sz w:val="24"/>
          <w:lang w:val="en-US" w:eastAsia="zh-CN" w:bidi="ar"/>
        </w:rPr>
        <w:t>5.</w:t>
      </w:r>
      <w:r>
        <w:rPr>
          <w:rFonts w:hint="eastAsia" w:ascii="宋体" w:hAnsi="宋体" w:eastAsia="宋体" w:cs="宋体"/>
          <w:color w:val="auto"/>
          <w:kern w:val="0"/>
          <w:sz w:val="24"/>
        </w:rPr>
        <w:t>自本公告发布之日起5个工作日</w:t>
      </w:r>
      <w:r>
        <w:rPr>
          <w:rFonts w:hint="eastAsia" w:ascii="宋体" w:hAnsi="宋体" w:cs="宋体"/>
          <w:color w:val="auto"/>
          <w:kern w:val="0"/>
          <w:sz w:val="24"/>
          <w:lang w:eastAsia="zh-CN"/>
        </w:rPr>
        <w:t>。</w:t>
      </w:r>
    </w:p>
    <w:p>
      <w:pPr>
        <w:rPr>
          <w:rFonts w:hint="eastAsia" w:ascii="宋体" w:hAnsi="宋体" w:eastAsia="宋体" w:cs="宋体"/>
          <w:color w:val="auto"/>
          <w:kern w:val="0"/>
          <w:sz w:val="24"/>
          <w:szCs w:val="21"/>
          <w:lang w:val="en-US" w:eastAsia="zh-CN" w:bidi="ar-SA"/>
        </w:rPr>
      </w:pPr>
    </w:p>
    <w:p>
      <w:pPr>
        <w:pStyle w:val="8"/>
        <w:shd w:val="clear"/>
        <w:spacing w:before="0" w:line="360" w:lineRule="auto"/>
        <w:jc w:val="left"/>
        <w:rPr>
          <w:rFonts w:hint="eastAsia" w:ascii="宋体" w:hAnsi="宋体" w:eastAsia="宋体" w:cs="宋体"/>
          <w:color w:val="auto"/>
          <w:sz w:val="24"/>
          <w:szCs w:val="24"/>
        </w:rPr>
      </w:pPr>
      <w:bookmarkStart w:id="31" w:name="_Toc35393627"/>
      <w:bookmarkStart w:id="32" w:name="_Toc35393796"/>
      <w:bookmarkStart w:id="33" w:name="_Toc28359085"/>
      <w:bookmarkStart w:id="34" w:name="_Toc19239"/>
      <w:bookmarkStart w:id="35" w:name="_Toc28359008"/>
      <w:r>
        <w:rPr>
          <w:rFonts w:hint="eastAsia" w:ascii="宋体" w:hAnsi="宋体" w:eastAsia="宋体" w:cs="宋体"/>
          <w:color w:val="auto"/>
          <w:sz w:val="24"/>
          <w:szCs w:val="24"/>
        </w:rPr>
        <w:t>七、对本次招标提出询问，请按以下方式联系。</w:t>
      </w:r>
      <w:bookmarkEnd w:id="31"/>
      <w:bookmarkEnd w:id="32"/>
      <w:bookmarkEnd w:id="33"/>
      <w:bookmarkEnd w:id="34"/>
      <w:bookmarkEnd w:id="35"/>
    </w:p>
    <w:p>
      <w:pPr>
        <w:widowControl/>
        <w:shd w:val="clear"/>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1.采购人信息</w:t>
      </w:r>
    </w:p>
    <w:p>
      <w:pPr>
        <w:spacing w:line="360" w:lineRule="auto"/>
        <w:ind w:left="1079" w:leftChars="371" w:hanging="300" w:hangingChars="125"/>
        <w:jc w:val="left"/>
        <w:rPr>
          <w:rFonts w:hint="eastAsia" w:ascii="宋体" w:hAnsi="宋体" w:eastAsia="宋体" w:cs="宋体"/>
          <w:sz w:val="24"/>
          <w:highlight w:val="none"/>
          <w:lang w:eastAsia="zh-CN"/>
        </w:rPr>
      </w:pPr>
      <w:bookmarkStart w:id="36" w:name="_Toc28359086"/>
      <w:bookmarkStart w:id="37" w:name="_Toc28359009"/>
      <w:r>
        <w:rPr>
          <w:rFonts w:hint="eastAsia" w:ascii="宋体" w:hAnsi="宋体" w:eastAsia="宋体" w:cs="宋体"/>
          <w:color w:val="auto"/>
          <w:sz w:val="24"/>
          <w:highlight w:val="none"/>
        </w:rPr>
        <w:t>名称：</w:t>
      </w:r>
      <w:r>
        <w:rPr>
          <w:rFonts w:hint="eastAsia" w:ascii="宋体" w:hAnsi="宋体" w:cs="宋体"/>
          <w:sz w:val="24"/>
          <w:highlight w:val="none"/>
          <w:lang w:eastAsia="zh-CN"/>
        </w:rPr>
        <w:t>北京市朝阳区将台乡人民政府</w:t>
      </w:r>
    </w:p>
    <w:p>
      <w:pPr>
        <w:shd w:val="clear"/>
        <w:tabs>
          <w:tab w:val="left" w:pos="750"/>
        </w:tabs>
        <w:spacing w:line="360" w:lineRule="auto"/>
        <w:ind w:left="840" w:leftChars="400" w:firstLine="0" w:firstLineChars="0"/>
        <w:jc w:val="left"/>
        <w:rPr>
          <w:rFonts w:hint="eastAsia" w:ascii="宋体" w:hAnsi="宋体" w:eastAsia="宋体" w:cs="宋体"/>
          <w:color w:val="auto"/>
          <w:sz w:val="24"/>
          <w:highlight w:val="none"/>
          <w:u w:val="single"/>
          <w:lang w:eastAsia="zh-CN"/>
        </w:rPr>
      </w:pPr>
      <w:r>
        <w:rPr>
          <w:rFonts w:hint="eastAsia" w:ascii="宋体" w:hAnsi="宋体" w:eastAsia="宋体" w:cs="宋体"/>
          <w:sz w:val="24"/>
          <w:highlight w:val="none"/>
        </w:rPr>
        <w:t>地    址：</w:t>
      </w:r>
      <w:r>
        <w:rPr>
          <w:rFonts w:hint="eastAsia" w:ascii="宋体" w:hAnsi="宋体" w:cs="宋体"/>
          <w:sz w:val="24"/>
          <w:highlight w:val="none"/>
          <w:lang w:val="en-US" w:eastAsia="zh-CN"/>
        </w:rPr>
        <w:t xml:space="preserve"> 北京市朝阳区酒仙桥村甲1号</w:t>
      </w:r>
    </w:p>
    <w:p>
      <w:pPr>
        <w:shd w:val="clear"/>
        <w:tabs>
          <w:tab w:val="left" w:pos="750"/>
        </w:tabs>
        <w:spacing w:line="360" w:lineRule="auto"/>
        <w:ind w:left="840" w:leftChars="400" w:firstLine="0" w:firstLineChars="0"/>
        <w:jc w:val="left"/>
        <w:rPr>
          <w:rFonts w:hint="eastAsia" w:ascii="宋体" w:hAnsi="宋体" w:cs="宋体"/>
          <w:color w:val="auto"/>
          <w:sz w:val="24"/>
          <w:highlight w:val="none"/>
          <w:u w:val="singl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u w:val="single"/>
          <w:lang w:val="en-US" w:eastAsia="zh-CN"/>
        </w:rPr>
        <w:t xml:space="preserve">李涛/64371688          </w:t>
      </w:r>
    </w:p>
    <w:p>
      <w:pPr>
        <w:shd w:val="clear"/>
        <w:spacing w:line="360" w:lineRule="auto"/>
        <w:ind w:left="1080" w:leftChars="371" w:hanging="301" w:hangingChars="125"/>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6"/>
      <w:bookmarkEnd w:id="37"/>
    </w:p>
    <w:p>
      <w:pPr>
        <w:spacing w:line="360" w:lineRule="auto"/>
        <w:ind w:left="1076" w:leftChars="371" w:hanging="297" w:hangingChars="124"/>
        <w:jc w:val="left"/>
        <w:rPr>
          <w:rFonts w:hint="eastAsia" w:ascii="宋体" w:hAnsi="宋体" w:eastAsia="宋体" w:cs="宋体"/>
          <w:sz w:val="24"/>
          <w:highlight w:val="none"/>
          <w:lang w:eastAsia="zh-CN"/>
        </w:rPr>
      </w:pPr>
      <w:bookmarkStart w:id="38" w:name="_Toc28359087"/>
      <w:bookmarkStart w:id="39" w:name="_Toc28359010"/>
      <w:r>
        <w:rPr>
          <w:rFonts w:hint="eastAsia" w:ascii="宋体" w:hAnsi="宋体" w:eastAsia="宋体" w:cs="宋体"/>
          <w:color w:val="auto"/>
          <w:sz w:val="24"/>
          <w:highlight w:val="none"/>
        </w:rPr>
        <w:t>名称：</w:t>
      </w:r>
      <w:r>
        <w:rPr>
          <w:rFonts w:hint="eastAsia" w:ascii="宋体" w:hAnsi="宋体" w:cs="宋体"/>
          <w:sz w:val="24"/>
          <w:highlight w:val="none"/>
          <w:lang w:eastAsia="zh-CN"/>
        </w:rPr>
        <w:t>中瀚国际招标有限公司</w:t>
      </w:r>
    </w:p>
    <w:p>
      <w:pPr>
        <w:shd w:val="clear"/>
        <w:tabs>
          <w:tab w:val="left" w:pos="750"/>
        </w:tabs>
        <w:spacing w:line="360" w:lineRule="auto"/>
        <w:ind w:left="840" w:leftChars="400" w:firstLine="0" w:firstLineChars="0"/>
        <w:jc w:val="left"/>
        <w:rPr>
          <w:rFonts w:hint="default" w:ascii="宋体" w:hAnsi="宋体" w:eastAsia="宋体" w:cs="宋体"/>
          <w:color w:val="auto"/>
          <w:sz w:val="24"/>
          <w:highlight w:val="none"/>
          <w:lang w:val="en-US" w:eastAsia="zh-CN"/>
        </w:rPr>
      </w:pPr>
      <w:r>
        <w:rPr>
          <w:rFonts w:hint="eastAsia" w:ascii="宋体" w:hAnsi="宋体" w:eastAsia="宋体" w:cs="宋体"/>
          <w:sz w:val="24"/>
          <w:highlight w:val="none"/>
        </w:rPr>
        <w:t>地    址：</w:t>
      </w:r>
      <w:r>
        <w:rPr>
          <w:rFonts w:hint="eastAsia" w:ascii="宋体" w:hAnsi="宋体" w:eastAsia="宋体" w:cs="宋体"/>
          <w:sz w:val="24"/>
          <w:highlight w:val="none"/>
          <w:lang w:eastAsia="zh-CN"/>
        </w:rPr>
        <w:t>北京市朝阳区东风乡将台洼活动站一层乙</w:t>
      </w:r>
      <w:r>
        <w:rPr>
          <w:rFonts w:hint="eastAsia" w:ascii="宋体" w:hAnsi="宋体" w:eastAsia="宋体" w:cs="宋体"/>
          <w:sz w:val="24"/>
          <w:highlight w:val="none"/>
          <w:lang w:val="en-US" w:eastAsia="zh-CN"/>
        </w:rPr>
        <w:t>101号</w:t>
      </w:r>
    </w:p>
    <w:p>
      <w:pPr>
        <w:shd w:val="clear"/>
        <w:tabs>
          <w:tab w:val="left" w:pos="750"/>
        </w:tabs>
        <w:spacing w:line="360" w:lineRule="auto"/>
        <w:ind w:left="840" w:leftChars="40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u w:val="single"/>
          <w:lang w:val="en-US" w:eastAsia="zh-CN"/>
        </w:rPr>
        <w:t xml:space="preserve">  陈艳/18515250417              </w:t>
      </w:r>
    </w:p>
    <w:p>
      <w:pPr>
        <w:shd w:val="clear"/>
        <w:spacing w:line="360" w:lineRule="auto"/>
        <w:ind w:firstLine="723" w:firstLineChars="3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8"/>
      <w:bookmarkEnd w:id="39"/>
    </w:p>
    <w:p>
      <w:pPr>
        <w:shd w:val="clear"/>
        <w:tabs>
          <w:tab w:val="left" w:pos="750"/>
        </w:tabs>
        <w:spacing w:line="360" w:lineRule="auto"/>
        <w:ind w:left="840" w:leftChars="400" w:firstLine="0" w:firstLineChars="0"/>
        <w:jc w:val="left"/>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项目联系人：</w:t>
      </w:r>
      <w:r>
        <w:rPr>
          <w:rFonts w:hint="eastAsia" w:ascii="宋体" w:hAnsi="宋体" w:cs="宋体"/>
          <w:color w:val="auto"/>
          <w:sz w:val="24"/>
          <w:highlight w:val="none"/>
          <w:u w:val="single"/>
          <w:lang w:val="en-US" w:eastAsia="zh-CN"/>
        </w:rPr>
        <w:t xml:space="preserve"> 陈艳 </w:t>
      </w:r>
    </w:p>
    <w:p>
      <w:pPr>
        <w:shd w:val="clear"/>
        <w:tabs>
          <w:tab w:val="left" w:pos="750"/>
        </w:tabs>
        <w:spacing w:line="360" w:lineRule="auto"/>
        <w:ind w:left="840" w:leftChars="400" w:firstLine="0" w:firstLineChars="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电话：</w:t>
      </w:r>
      <w:r>
        <w:rPr>
          <w:rFonts w:hint="eastAsia" w:ascii="宋体" w:hAnsi="宋体" w:cs="宋体"/>
          <w:color w:val="auto"/>
          <w:sz w:val="24"/>
          <w:highlight w:val="none"/>
          <w:u w:val="single"/>
          <w:lang w:val="en-US" w:eastAsia="zh-CN"/>
        </w:rPr>
        <w:t>18515250417</w:t>
      </w:r>
    </w:p>
    <w:p>
      <w:pPr>
        <w:pStyle w:val="56"/>
        <w:rPr>
          <w:rFonts w:hint="eastAsia" w:ascii="宋体" w:hAnsi="宋体" w:eastAsia="宋体" w:cs="宋体"/>
          <w:color w:val="auto"/>
          <w:sz w:val="24"/>
          <w:u w:val="single"/>
          <w:lang w:eastAsia="zh-CN"/>
        </w:rPr>
      </w:pPr>
    </w:p>
    <w:p>
      <w:pPr>
        <w:rPr>
          <w:rFonts w:hint="eastAsia" w:ascii="宋体" w:hAnsi="宋体" w:eastAsia="宋体" w:cs="宋体"/>
          <w:color w:val="auto"/>
          <w:sz w:val="24"/>
          <w:u w:val="single"/>
          <w:lang w:eastAsia="zh-CN"/>
        </w:rPr>
      </w:pPr>
    </w:p>
    <w:p>
      <w:pPr>
        <w:rPr>
          <w:rFonts w:hint="eastAsia" w:ascii="宋体" w:hAnsi="宋体" w:eastAsia="宋体" w:cs="宋体"/>
          <w:b/>
          <w:color w:val="auto"/>
          <w:sz w:val="32"/>
          <w:szCs w:val="32"/>
        </w:rPr>
      </w:pPr>
      <w:bookmarkStart w:id="40" w:name="_Toc226965856"/>
      <w:bookmarkStart w:id="41" w:name="_Toc353873938"/>
      <w:bookmarkStart w:id="42" w:name="_Toc264969275"/>
      <w:bookmarkStart w:id="43" w:name="_Toc99301420"/>
      <w:bookmarkStart w:id="44" w:name="_Toc512937850"/>
      <w:bookmarkStart w:id="45" w:name="_Toc265228423"/>
      <w:bookmarkStart w:id="46" w:name="_Toc127151777"/>
      <w:bookmarkStart w:id="47" w:name="_Toc127161488"/>
      <w:bookmarkStart w:id="48" w:name="_Toc195842950"/>
      <w:bookmarkStart w:id="49" w:name="_Toc305158854"/>
      <w:bookmarkStart w:id="50" w:name="_Toc353825548"/>
      <w:bookmarkStart w:id="51" w:name="_Toc305158928"/>
      <w:bookmarkStart w:id="52" w:name="_Toc150774783"/>
    </w:p>
    <w:p>
      <w:pPr>
        <w:pStyle w:val="34"/>
        <w:rPr>
          <w:rFonts w:hint="eastAsia"/>
          <w:color w:val="auto"/>
        </w:rPr>
      </w:pPr>
    </w:p>
    <w:p>
      <w:pPr>
        <w:rPr>
          <w:rFonts w:hint="eastAsia"/>
          <w:color w:val="auto"/>
        </w:rPr>
      </w:pPr>
    </w:p>
    <w:p>
      <w:pPr>
        <w:rPr>
          <w:rFonts w:hint="eastAsia" w:ascii="宋体" w:hAnsi="宋体" w:eastAsia="宋体" w:cs="宋体"/>
          <w:b/>
          <w:color w:val="auto"/>
          <w:sz w:val="32"/>
          <w:szCs w:val="32"/>
        </w:rPr>
      </w:pPr>
    </w:p>
    <w:p>
      <w:pPr>
        <w:shd w:val="clear"/>
        <w:spacing w:line="360" w:lineRule="auto"/>
        <w:jc w:val="center"/>
        <w:outlineLvl w:val="0"/>
        <w:rPr>
          <w:rFonts w:hint="eastAsia" w:ascii="宋体" w:hAnsi="宋体" w:eastAsia="宋体" w:cs="宋体"/>
          <w:b/>
          <w:color w:val="auto"/>
          <w:sz w:val="32"/>
          <w:szCs w:val="32"/>
        </w:rPr>
      </w:pPr>
      <w:bookmarkStart w:id="53" w:name="_Toc17688"/>
      <w:r>
        <w:rPr>
          <w:rFonts w:hint="eastAsia" w:ascii="宋体" w:hAnsi="宋体" w:eastAsia="宋体" w:cs="宋体"/>
          <w:b/>
          <w:color w:val="auto"/>
          <w:sz w:val="32"/>
          <w:szCs w:val="32"/>
        </w:rPr>
        <w:t>第二章</w:t>
      </w:r>
      <w:r>
        <w:rPr>
          <w:rFonts w:hint="eastAsia" w:ascii="宋体" w:hAnsi="宋体" w:eastAsia="宋体" w:cs="宋体"/>
          <w:b/>
          <w:color w:val="auto"/>
          <w:sz w:val="32"/>
          <w:szCs w:val="32"/>
          <w:lang w:val="en-US" w:eastAsia="zh-CN"/>
        </w:rPr>
        <w:t>、</w:t>
      </w:r>
      <w:r>
        <w:rPr>
          <w:rFonts w:hint="eastAsia" w:ascii="宋体" w:hAnsi="宋体" w:eastAsia="宋体" w:cs="宋体"/>
          <w:b/>
          <w:color w:val="auto"/>
          <w:sz w:val="32"/>
          <w:szCs w:val="32"/>
        </w:rPr>
        <w:t>投标人须知</w:t>
      </w:r>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8"/>
        <w:shd w:val="clear"/>
        <w:tabs>
          <w:tab w:val="center" w:pos="4592"/>
          <w:tab w:val="left" w:pos="7860"/>
        </w:tabs>
        <w:spacing w:before="0" w:line="360" w:lineRule="auto"/>
        <w:rPr>
          <w:rFonts w:hint="eastAsia" w:ascii="宋体" w:hAnsi="宋体" w:eastAsia="宋体" w:cs="宋体"/>
          <w:color w:val="auto"/>
          <w:sz w:val="28"/>
        </w:rPr>
      </w:pPr>
      <w:bookmarkStart w:id="54" w:name="_Toc20628"/>
      <w:bookmarkStart w:id="55" w:name="_Toc127161433"/>
      <w:bookmarkStart w:id="56" w:name="_Toc164229214"/>
      <w:bookmarkStart w:id="57" w:name="_Toc164351613"/>
      <w:bookmarkStart w:id="58" w:name="_Toc226309763"/>
      <w:bookmarkStart w:id="59" w:name="_Toc150509270"/>
      <w:bookmarkStart w:id="60" w:name="_Toc226337215"/>
      <w:bookmarkStart w:id="61" w:name="_Toc151190146"/>
      <w:bookmarkStart w:id="62" w:name="_Toc150774724"/>
      <w:bookmarkStart w:id="63" w:name="_Toc151193907"/>
      <w:bookmarkStart w:id="64" w:name="_Toc149720812"/>
      <w:bookmarkStart w:id="65" w:name="_Toc127151519"/>
      <w:bookmarkStart w:id="66" w:name="_Toc195842884"/>
      <w:bookmarkStart w:id="67" w:name="_Toc520356144"/>
      <w:bookmarkStart w:id="68" w:name="_Toc150774619"/>
      <w:bookmarkStart w:id="69" w:name="_Toc164229360"/>
      <w:bookmarkStart w:id="70" w:name="_Toc142311021"/>
      <w:bookmarkStart w:id="71" w:name="_Toc226965792"/>
      <w:bookmarkStart w:id="72" w:name="_Toc226965709"/>
      <w:bookmarkStart w:id="73" w:name="_Toc151193617"/>
      <w:bookmarkStart w:id="74" w:name="_Toc151193689"/>
      <w:bookmarkStart w:id="75" w:name="_Toc151193833"/>
      <w:bookmarkStart w:id="76" w:name="_Toc164608633"/>
      <w:bookmarkStart w:id="77" w:name="_Toc164608788"/>
      <w:bookmarkStart w:id="78" w:name="_Toc151193761"/>
      <w:bookmarkStart w:id="79" w:name="_Toc150480757"/>
      <w:bookmarkStart w:id="80" w:name="_Toc127151720"/>
      <w:r>
        <w:rPr>
          <w:rFonts w:hint="eastAsia" w:ascii="宋体" w:hAnsi="宋体" w:eastAsia="宋体" w:cs="宋体"/>
          <w:color w:val="auto"/>
          <w:sz w:val="28"/>
        </w:rPr>
        <w:t>投标人须知资料表</w:t>
      </w:r>
      <w:bookmarkEnd w:id="54"/>
    </w:p>
    <w:p>
      <w:pPr>
        <w:shd w:val="clear"/>
        <w:spacing w:line="360" w:lineRule="auto"/>
        <w:ind w:left="-420" w:leftChars="-200" w:right="-386" w:rightChars="-184" w:firstLine="480" w:firstLineChars="0"/>
        <w:rPr>
          <w:rFonts w:hint="eastAsia" w:ascii="宋体" w:hAnsi="宋体" w:eastAsia="宋体" w:cs="宋体"/>
          <w:color w:val="auto"/>
          <w:sz w:val="24"/>
        </w:rPr>
      </w:pPr>
      <w:r>
        <w:rPr>
          <w:rFonts w:hint="eastAsia" w:ascii="宋体" w:hAnsi="宋体" w:eastAsia="宋体" w:cs="宋体"/>
          <w:color w:val="auto"/>
          <w:sz w:val="24"/>
        </w:rPr>
        <w:t>本表是对投标人须知的具体补充和修改，如有矛盾，均以本资料表为准。标记“</w:t>
      </w:r>
      <w:r>
        <w:rPr>
          <w:rFonts w:hint="eastAsia" w:ascii="宋体" w:hAnsi="宋体" w:eastAsia="宋体" w:cs="宋体"/>
          <w:b/>
          <w:color w:val="auto"/>
          <w:sz w:val="24"/>
        </w:rPr>
        <w:t>■</w:t>
      </w:r>
      <w:r>
        <w:rPr>
          <w:rFonts w:hint="eastAsia" w:ascii="宋体" w:hAnsi="宋体" w:eastAsia="宋体" w:cs="宋体"/>
          <w:color w:val="auto"/>
          <w:sz w:val="24"/>
        </w:rPr>
        <w:t>”的选项意为适用于本项目。</w:t>
      </w:r>
    </w:p>
    <w:tbl>
      <w:tblPr>
        <w:tblStyle w:val="53"/>
        <w:tblW w:w="9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vAlign w:val="center"/>
          </w:tcPr>
          <w:p>
            <w:pPr>
              <w:shd w:val="clear"/>
              <w:jc w:val="center"/>
              <w:rPr>
                <w:rFonts w:hint="eastAsia" w:ascii="宋体" w:hAnsi="宋体" w:eastAsia="宋体" w:cs="宋体"/>
                <w:b/>
                <w:bCs/>
                <w:color w:val="auto"/>
                <w:sz w:val="24"/>
              </w:rPr>
            </w:pPr>
            <w:r>
              <w:rPr>
                <w:rFonts w:hint="eastAsia" w:ascii="宋体" w:hAnsi="宋体" w:eastAsia="宋体" w:cs="宋体"/>
                <w:b/>
                <w:color w:val="auto"/>
                <w:sz w:val="24"/>
              </w:rPr>
              <w:t>条款号</w:t>
            </w:r>
          </w:p>
        </w:tc>
        <w:tc>
          <w:tcPr>
            <w:tcW w:w="1701" w:type="dxa"/>
            <w:vAlign w:val="center"/>
          </w:tcPr>
          <w:p>
            <w:pPr>
              <w:shd w:val="clear"/>
              <w:jc w:val="center"/>
              <w:rPr>
                <w:rFonts w:hint="eastAsia" w:ascii="宋体" w:hAnsi="宋体" w:eastAsia="宋体" w:cs="宋体"/>
                <w:b/>
                <w:bCs/>
                <w:color w:val="auto"/>
                <w:sz w:val="24"/>
              </w:rPr>
            </w:pPr>
            <w:r>
              <w:rPr>
                <w:rFonts w:hint="eastAsia" w:ascii="宋体" w:hAnsi="宋体" w:eastAsia="宋体" w:cs="宋体"/>
                <w:b/>
                <w:bCs/>
                <w:color w:val="auto"/>
                <w:sz w:val="24"/>
              </w:rPr>
              <w:t>条目</w:t>
            </w:r>
          </w:p>
        </w:tc>
        <w:tc>
          <w:tcPr>
            <w:tcW w:w="7167" w:type="dxa"/>
            <w:vAlign w:val="center"/>
          </w:tcPr>
          <w:p>
            <w:pPr>
              <w:shd w:val="clear"/>
              <w:jc w:val="center"/>
              <w:rPr>
                <w:rFonts w:hint="eastAsia" w:ascii="宋体" w:hAnsi="宋体" w:eastAsia="宋体" w:cs="宋体"/>
                <w:b/>
                <w:bCs/>
                <w:color w:val="auto"/>
                <w:sz w:val="24"/>
              </w:rPr>
            </w:pPr>
            <w:r>
              <w:rPr>
                <w:rFonts w:hint="eastAsia" w:ascii="宋体" w:hAnsi="宋体" w:eastAsia="宋体" w:cs="宋体"/>
                <w:b/>
                <w:bCs/>
                <w:color w:val="auto"/>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1701" w:type="dxa"/>
            <w:vAlign w:val="center"/>
          </w:tcPr>
          <w:p>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167" w:type="dxa"/>
            <w:vAlign w:val="center"/>
          </w:tcPr>
          <w:p>
            <w:pPr>
              <w:shd w:val="clea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pPr>
              <w:shd w:val="clea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■服务</w:t>
            </w:r>
          </w:p>
          <w:p>
            <w:pPr>
              <w:shd w:val="clear"/>
              <w:spacing w:line="360" w:lineRule="auto"/>
              <w:jc w:val="both"/>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科研仪器设备</w:t>
            </w:r>
          </w:p>
        </w:tc>
        <w:tc>
          <w:tcPr>
            <w:tcW w:w="7167" w:type="dxa"/>
            <w:vAlign w:val="center"/>
          </w:tcPr>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rPr>
              <w:t>是否属于科研仪器设备采购项目：</w:t>
            </w:r>
          </w:p>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是</w:t>
            </w:r>
          </w:p>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核心产品</w:t>
            </w:r>
          </w:p>
        </w:tc>
        <w:tc>
          <w:tcPr>
            <w:tcW w:w="7167" w:type="dxa"/>
            <w:vAlign w:val="center"/>
          </w:tcPr>
          <w:p>
            <w:pPr>
              <w:pStyle w:val="27"/>
              <w:shd w:val="clear"/>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■关于核心产品本项目</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rPr>
              <w:t>包不适用。</w:t>
            </w:r>
          </w:p>
          <w:p>
            <w:pPr>
              <w:pStyle w:val="27"/>
              <w:shd w:val="clear"/>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lang w:eastAsia="zh-CN"/>
              </w:rPr>
              <w:t>□</w:t>
            </w:r>
            <w:r>
              <w:rPr>
                <w:rFonts w:hint="eastAsia" w:ascii="宋体" w:hAnsi="宋体" w:eastAsia="宋体" w:cs="宋体"/>
                <w:color w:val="auto"/>
                <w:sz w:val="24"/>
                <w:szCs w:val="24"/>
              </w:rPr>
              <w:t>本项目__包为单一产品采购项目。</w:t>
            </w:r>
          </w:p>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本项目__包为非单一产品采购项目，核心产品为：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现场考察</w:t>
            </w:r>
          </w:p>
        </w:tc>
        <w:tc>
          <w:tcPr>
            <w:tcW w:w="7167" w:type="dxa"/>
            <w:vAlign w:val="center"/>
          </w:tcPr>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rPr>
              <w:t>■不组织</w:t>
            </w:r>
          </w:p>
          <w:p>
            <w:pPr>
              <w:shd w:val="clear"/>
              <w:spacing w:line="360" w:lineRule="auto"/>
              <w:jc w:val="both"/>
              <w:rPr>
                <w:rFonts w:hint="eastAsia" w:ascii="宋体" w:hAnsi="宋体" w:eastAsia="宋体" w:cs="宋体"/>
                <w:bCs/>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组织，考察时间：</w:t>
            </w:r>
            <w:r>
              <w:rPr>
                <w:rFonts w:hint="eastAsia" w:ascii="宋体" w:hAnsi="宋体" w:eastAsia="宋体" w:cs="宋体"/>
                <w:color w:val="auto"/>
                <w:sz w:val="24"/>
                <w:lang w:val="en-US" w:eastAsia="zh-CN"/>
              </w:rPr>
              <w:t>/</w:t>
            </w:r>
            <w:r>
              <w:rPr>
                <w:rFonts w:hint="eastAsia" w:ascii="宋体" w:hAnsi="宋体" w:eastAsia="宋体" w:cs="宋体"/>
                <w:color w:val="auto"/>
                <w:sz w:val="24"/>
              </w:rPr>
              <w:t>年</w:t>
            </w:r>
            <w:r>
              <w:rPr>
                <w:rFonts w:hint="eastAsia" w:ascii="宋体" w:hAnsi="宋体" w:eastAsia="宋体" w:cs="宋体"/>
                <w:color w:val="auto"/>
                <w:sz w:val="24"/>
                <w:lang w:val="en-US" w:eastAsia="zh-CN"/>
              </w:rPr>
              <w:t>/</w:t>
            </w:r>
            <w:r>
              <w:rPr>
                <w:rFonts w:hint="eastAsia" w:ascii="宋体" w:hAnsi="宋体" w:eastAsia="宋体" w:cs="宋体"/>
                <w:color w:val="auto"/>
                <w:sz w:val="24"/>
              </w:rPr>
              <w:t>月</w:t>
            </w:r>
            <w:r>
              <w:rPr>
                <w:rFonts w:hint="eastAsia" w:ascii="宋体" w:hAnsi="宋体" w:eastAsia="宋体" w:cs="宋体"/>
                <w:color w:val="auto"/>
                <w:sz w:val="24"/>
                <w:lang w:val="en-US" w:eastAsia="zh-CN"/>
              </w:rPr>
              <w:t>/</w:t>
            </w:r>
            <w:r>
              <w:rPr>
                <w:rFonts w:hint="eastAsia" w:ascii="宋体" w:hAnsi="宋体" w:eastAsia="宋体" w:cs="宋体"/>
                <w:color w:val="auto"/>
                <w:sz w:val="24"/>
              </w:rPr>
              <w:t>日</w:t>
            </w:r>
            <w:r>
              <w:rPr>
                <w:rFonts w:hint="eastAsia" w:ascii="宋体" w:hAnsi="宋体" w:eastAsia="宋体" w:cs="宋体"/>
                <w:color w:val="auto"/>
                <w:sz w:val="24"/>
                <w:lang w:val="en-US" w:eastAsia="zh-CN"/>
              </w:rPr>
              <w:t>/</w:t>
            </w:r>
            <w:r>
              <w:rPr>
                <w:rFonts w:hint="eastAsia" w:ascii="宋体" w:hAnsi="宋体" w:eastAsia="宋体" w:cs="宋体"/>
                <w:bCs/>
                <w:color w:val="auto"/>
                <w:sz w:val="24"/>
              </w:rPr>
              <w:t>点</w:t>
            </w:r>
            <w:r>
              <w:rPr>
                <w:rFonts w:hint="eastAsia" w:ascii="宋体" w:hAnsi="宋体" w:eastAsia="宋体" w:cs="宋体"/>
                <w:color w:val="auto"/>
                <w:sz w:val="24"/>
                <w:lang w:val="en-US" w:eastAsia="zh-CN"/>
              </w:rPr>
              <w:t>/</w:t>
            </w:r>
            <w:r>
              <w:rPr>
                <w:rFonts w:hint="eastAsia" w:ascii="宋体" w:hAnsi="宋体" w:eastAsia="宋体" w:cs="宋体"/>
                <w:bCs/>
                <w:color w:val="auto"/>
                <w:sz w:val="24"/>
              </w:rPr>
              <w:t>分</w:t>
            </w:r>
          </w:p>
          <w:p>
            <w:pPr>
              <w:pStyle w:val="27"/>
              <w:shd w:val="clear"/>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rPr>
              <w:t>考察地点：</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vAlign w:val="center"/>
          </w:tcPr>
          <w:p>
            <w:pPr>
              <w:pStyle w:val="27"/>
              <w:shd w:val="clear"/>
              <w:adjustRightInd w:val="0"/>
              <w:snapToGrid w:val="0"/>
              <w:jc w:val="center"/>
              <w:rPr>
                <w:rFonts w:hint="eastAsia" w:ascii="宋体" w:hAnsi="宋体" w:eastAsia="宋体" w:cs="宋体"/>
                <w:color w:val="auto"/>
                <w:sz w:val="24"/>
                <w:szCs w:val="24"/>
              </w:rPr>
            </w:pP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开标前答疑会</w:t>
            </w:r>
          </w:p>
        </w:tc>
        <w:tc>
          <w:tcPr>
            <w:tcW w:w="7167" w:type="dxa"/>
            <w:vAlign w:val="center"/>
          </w:tcPr>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rPr>
              <w:t>■不召开</w:t>
            </w:r>
          </w:p>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召开，召开时间：</w:t>
            </w:r>
            <w:r>
              <w:rPr>
                <w:rFonts w:hint="eastAsia" w:ascii="宋体" w:hAnsi="宋体" w:eastAsia="宋体" w:cs="宋体"/>
                <w:color w:val="auto"/>
                <w:sz w:val="24"/>
                <w:lang w:val="en-US" w:eastAsia="zh-CN"/>
              </w:rPr>
              <w:t>/</w:t>
            </w:r>
            <w:r>
              <w:rPr>
                <w:rFonts w:hint="eastAsia" w:ascii="宋体" w:hAnsi="宋体" w:eastAsia="宋体" w:cs="宋体"/>
                <w:color w:val="auto"/>
                <w:sz w:val="24"/>
              </w:rPr>
              <w:t>年</w:t>
            </w:r>
            <w:r>
              <w:rPr>
                <w:rFonts w:hint="eastAsia" w:ascii="宋体" w:hAnsi="宋体" w:eastAsia="宋体" w:cs="宋体"/>
                <w:color w:val="auto"/>
                <w:sz w:val="24"/>
                <w:lang w:val="en-US" w:eastAsia="zh-CN"/>
              </w:rPr>
              <w:t>/</w:t>
            </w:r>
            <w:r>
              <w:rPr>
                <w:rFonts w:hint="eastAsia" w:ascii="宋体" w:hAnsi="宋体" w:eastAsia="宋体" w:cs="宋体"/>
                <w:color w:val="auto"/>
                <w:sz w:val="24"/>
              </w:rPr>
              <w:t>月</w:t>
            </w:r>
            <w:r>
              <w:rPr>
                <w:rFonts w:hint="eastAsia" w:ascii="宋体" w:hAnsi="宋体" w:eastAsia="宋体" w:cs="宋体"/>
                <w:color w:val="auto"/>
                <w:sz w:val="24"/>
                <w:lang w:val="en-US" w:eastAsia="zh-CN"/>
              </w:rPr>
              <w:t>/</w:t>
            </w:r>
            <w:r>
              <w:rPr>
                <w:rFonts w:hint="eastAsia" w:ascii="宋体" w:hAnsi="宋体" w:eastAsia="宋体" w:cs="宋体"/>
                <w:color w:val="auto"/>
                <w:sz w:val="24"/>
              </w:rPr>
              <w:t>日</w:t>
            </w:r>
            <w:r>
              <w:rPr>
                <w:rFonts w:hint="eastAsia" w:ascii="宋体" w:hAnsi="宋体" w:eastAsia="宋体" w:cs="宋体"/>
                <w:color w:val="auto"/>
                <w:sz w:val="24"/>
                <w:lang w:val="en-US" w:eastAsia="zh-CN"/>
              </w:rPr>
              <w:t>/</w:t>
            </w:r>
            <w:r>
              <w:rPr>
                <w:rFonts w:hint="eastAsia" w:ascii="宋体" w:hAnsi="宋体" w:eastAsia="宋体" w:cs="宋体"/>
                <w:bCs/>
                <w:color w:val="auto"/>
                <w:sz w:val="24"/>
              </w:rPr>
              <w:t>点</w:t>
            </w:r>
            <w:r>
              <w:rPr>
                <w:rFonts w:hint="eastAsia" w:ascii="宋体" w:hAnsi="宋体" w:eastAsia="宋体" w:cs="宋体"/>
                <w:color w:val="auto"/>
                <w:sz w:val="24"/>
                <w:lang w:val="en-US" w:eastAsia="zh-CN"/>
              </w:rPr>
              <w:t>/</w:t>
            </w:r>
            <w:r>
              <w:rPr>
                <w:rFonts w:hint="eastAsia" w:ascii="宋体" w:hAnsi="宋体" w:eastAsia="宋体" w:cs="宋体"/>
                <w:bCs/>
                <w:color w:val="auto"/>
                <w:sz w:val="24"/>
              </w:rPr>
              <w:t>分</w:t>
            </w:r>
          </w:p>
          <w:p>
            <w:pPr>
              <w:shd w:val="clear"/>
              <w:spacing w:line="360" w:lineRule="auto"/>
              <w:jc w:val="both"/>
              <w:rPr>
                <w:rFonts w:hint="eastAsia" w:ascii="宋体" w:hAnsi="宋体" w:eastAsia="宋体" w:cs="宋体"/>
                <w:color w:val="auto"/>
                <w:sz w:val="24"/>
              </w:rPr>
            </w:pPr>
            <w:r>
              <w:rPr>
                <w:rFonts w:hint="eastAsia" w:ascii="宋体" w:hAnsi="宋体" w:eastAsia="宋体" w:cs="宋体"/>
                <w:color w:val="auto"/>
                <w:sz w:val="24"/>
              </w:rPr>
              <w:t>召开地点：</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4.1</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样品</w:t>
            </w:r>
          </w:p>
        </w:tc>
        <w:tc>
          <w:tcPr>
            <w:tcW w:w="7167" w:type="dxa"/>
            <w:vAlign w:val="center"/>
          </w:tcPr>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投标样品递交：</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■不需要</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需要，具体要求如下：</w:t>
            </w:r>
          </w:p>
          <w:p>
            <w:pPr>
              <w:shd w:val="clear"/>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（1）样品制作的标准和要求：</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（2）是否需要随样品提交相关检测报告：</w:t>
            </w:r>
          </w:p>
          <w:p>
            <w:pPr>
              <w:shd w:val="clea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□不需要</w:t>
            </w:r>
          </w:p>
          <w:p>
            <w:pPr>
              <w:shd w:val="clea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□需要</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（3）样品递交要求：</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（4）未中标人样品退还：</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（5）中标人样品保管、封存及退还：</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（6）其他要求（如有）：</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5"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5.2.5</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标的所属行业</w:t>
            </w:r>
          </w:p>
        </w:tc>
        <w:tc>
          <w:tcPr>
            <w:tcW w:w="7167" w:type="dxa"/>
            <w:vAlign w:val="center"/>
          </w:tcPr>
          <w:p>
            <w:pPr>
              <w:shd w:val="clear"/>
              <w:jc w:val="left"/>
              <w:rPr>
                <w:rFonts w:hint="eastAsia" w:ascii="宋体" w:hAnsi="宋体" w:eastAsia="宋体" w:cs="宋体"/>
                <w:color w:val="auto"/>
                <w:sz w:val="24"/>
              </w:rPr>
            </w:pPr>
            <w:r>
              <w:rPr>
                <w:rFonts w:hint="eastAsia" w:ascii="宋体" w:hAnsi="宋体" w:eastAsia="宋体" w:cs="宋体"/>
                <w:color w:val="auto"/>
                <w:sz w:val="24"/>
              </w:rPr>
              <w:t>本项目采购标的对应的中小企业划分标准所属行业：</w:t>
            </w:r>
          </w:p>
          <w:tbl>
            <w:tblPr>
              <w:tblStyle w:val="53"/>
              <w:tblW w:w="6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7"/>
              <w:gridCol w:w="3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507"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宋体" w:hAnsi="宋体" w:eastAsia="宋体" w:cs="宋体"/>
                      <w:bCs/>
                      <w:color w:val="auto"/>
                      <w:sz w:val="24"/>
                    </w:rPr>
                  </w:pPr>
                  <w:r>
                    <w:rPr>
                      <w:rFonts w:hint="eastAsia" w:ascii="宋体" w:hAnsi="宋体" w:eastAsia="宋体" w:cs="宋体"/>
                      <w:bCs/>
                      <w:color w:val="auto"/>
                      <w:sz w:val="24"/>
                    </w:rPr>
                    <w:t>标的名称</w:t>
                  </w:r>
                </w:p>
              </w:tc>
              <w:tc>
                <w:tcPr>
                  <w:tcW w:w="3434"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507"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将台乡物业管理服务项目</w:t>
                  </w:r>
                </w:p>
              </w:tc>
              <w:tc>
                <w:tcPr>
                  <w:tcW w:w="3434"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物业管理</w:t>
                  </w:r>
                </w:p>
              </w:tc>
            </w:tr>
          </w:tbl>
          <w:p>
            <w:pPr>
              <w:shd w:val="clear"/>
              <w:jc w:val="left"/>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vAlign w:val="center"/>
          </w:tcPr>
          <w:p>
            <w:pPr>
              <w:shd w:val="clear"/>
              <w:jc w:val="center"/>
              <w:rPr>
                <w:rFonts w:hint="eastAsia" w:ascii="宋体" w:hAnsi="宋体" w:eastAsia="宋体" w:cs="宋体"/>
                <w:color w:val="auto"/>
                <w:sz w:val="24"/>
                <w:szCs w:val="24"/>
              </w:rPr>
            </w:pPr>
            <w:r>
              <w:rPr>
                <w:rFonts w:hint="eastAsia" w:ascii="宋体" w:hAnsi="宋体" w:eastAsia="宋体" w:cs="宋体"/>
                <w:color w:val="auto"/>
              </w:rPr>
              <w:br w:type="page"/>
            </w:r>
            <w:r>
              <w:rPr>
                <w:rFonts w:hint="eastAsia" w:ascii="宋体" w:hAnsi="宋体" w:eastAsia="宋体" w:cs="宋体"/>
                <w:color w:val="auto"/>
                <w:sz w:val="24"/>
                <w:szCs w:val="24"/>
              </w:rPr>
              <w:t>11.2</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投标报价</w:t>
            </w:r>
          </w:p>
        </w:tc>
        <w:tc>
          <w:tcPr>
            <w:tcW w:w="7167" w:type="dxa"/>
            <w:vAlign w:val="center"/>
          </w:tcPr>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投标报价的特殊规定：</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■无</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12.1</w:t>
            </w:r>
          </w:p>
        </w:tc>
        <w:tc>
          <w:tcPr>
            <w:tcW w:w="1701" w:type="dxa"/>
            <w:vMerge w:val="restart"/>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投标保证金</w:t>
            </w:r>
          </w:p>
        </w:tc>
        <w:tc>
          <w:tcPr>
            <w:tcW w:w="7167" w:type="dxa"/>
            <w:vAlign w:val="center"/>
          </w:tcPr>
          <w:p>
            <w:pPr>
              <w:pStyle w:val="27"/>
              <w:shd w:val="clear"/>
              <w:adjustRightInd w:val="0"/>
              <w:snapToGrid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投标保证金金</w:t>
            </w:r>
            <w:r>
              <w:rPr>
                <w:rFonts w:hint="eastAsia" w:ascii="宋体" w:hAnsi="宋体" w:eastAsia="宋体" w:cs="宋体"/>
                <w:color w:val="auto"/>
                <w:sz w:val="24"/>
                <w:szCs w:val="24"/>
                <w:highlight w:val="none"/>
              </w:rPr>
              <w:t>额：</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本项目不适用</w:t>
            </w:r>
            <w:r>
              <w:rPr>
                <w:rFonts w:hint="eastAsia" w:ascii="宋体" w:hAnsi="宋体" w:eastAsia="宋体" w:cs="宋体"/>
                <w:color w:val="auto"/>
                <w:sz w:val="24"/>
                <w:szCs w:val="24"/>
                <w:highlight w:val="none"/>
                <w:u w:val="none"/>
                <w:lang w:eastAsia="zh-CN"/>
              </w:rPr>
              <w:t>）</w:t>
            </w:r>
          </w:p>
          <w:p>
            <w:pPr>
              <w:pStyle w:val="27"/>
              <w:shd w:val="clea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01包：</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投标保证金收受人信息：</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3"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12.7.2</w:t>
            </w:r>
          </w:p>
        </w:tc>
        <w:tc>
          <w:tcPr>
            <w:tcW w:w="1701" w:type="dxa"/>
            <w:vMerge w:val="continue"/>
            <w:vAlign w:val="center"/>
          </w:tcPr>
          <w:p>
            <w:pPr>
              <w:shd w:val="clear"/>
              <w:jc w:val="center"/>
              <w:rPr>
                <w:rFonts w:hint="eastAsia" w:ascii="宋体" w:hAnsi="宋体" w:eastAsia="宋体" w:cs="宋体"/>
                <w:color w:val="auto"/>
                <w:sz w:val="24"/>
              </w:rPr>
            </w:pPr>
          </w:p>
        </w:tc>
        <w:tc>
          <w:tcPr>
            <w:tcW w:w="7167" w:type="dxa"/>
            <w:vAlign w:val="center"/>
          </w:tcPr>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投标保证金可以不予退还的其他情形：</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■无</w:t>
            </w:r>
          </w:p>
          <w:p>
            <w:pPr>
              <w:pStyle w:val="27"/>
              <w:shd w:val="clea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lang w:eastAsia="zh-CN"/>
              </w:rPr>
              <w:t>□</w:t>
            </w:r>
            <w:r>
              <w:rPr>
                <w:rFonts w:hint="eastAsia" w:ascii="宋体" w:hAnsi="宋体" w:eastAsia="宋体" w:cs="宋体"/>
                <w:color w:val="auto"/>
                <w:sz w:val="24"/>
              </w:rPr>
              <w:t>有，具体情形：</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13.1</w:t>
            </w:r>
          </w:p>
        </w:tc>
        <w:tc>
          <w:tcPr>
            <w:tcW w:w="1701" w:type="dxa"/>
            <w:vAlign w:val="center"/>
          </w:tcPr>
          <w:p>
            <w:pPr>
              <w:shd w:val="clea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投标有效期</w:t>
            </w:r>
          </w:p>
        </w:tc>
        <w:tc>
          <w:tcPr>
            <w:tcW w:w="7167" w:type="dxa"/>
            <w:vAlign w:val="center"/>
          </w:tcPr>
          <w:p>
            <w:pPr>
              <w:shd w:val="clear"/>
              <w:spacing w:line="240" w:lineRule="auto"/>
              <w:jc w:val="left"/>
              <w:rPr>
                <w:rFonts w:hint="eastAsia" w:ascii="宋体" w:hAnsi="宋体" w:eastAsia="宋体" w:cs="宋体"/>
                <w:color w:val="auto"/>
                <w:sz w:val="24"/>
              </w:rPr>
            </w:pPr>
            <w:r>
              <w:rPr>
                <w:rFonts w:hint="eastAsia" w:ascii="宋体" w:hAnsi="宋体" w:eastAsia="宋体" w:cs="宋体"/>
                <w:color w:val="auto"/>
                <w:sz w:val="24"/>
              </w:rPr>
              <w:t>自提交投标文件的截止之日起算</w:t>
            </w:r>
            <w:r>
              <w:rPr>
                <w:rFonts w:hint="eastAsia" w:ascii="宋体" w:hAnsi="宋体" w:eastAsia="宋体" w:cs="宋体"/>
                <w:color w:val="auto"/>
                <w:sz w:val="24"/>
                <w:u w:val="single"/>
                <w:lang w:val="en-US" w:eastAsia="zh-CN"/>
              </w:rPr>
              <w:t xml:space="preserve">  90  </w:t>
            </w:r>
            <w:r>
              <w:rPr>
                <w:rFonts w:hint="eastAsia" w:ascii="宋体" w:hAnsi="宋体" w:eastAsia="宋体" w:cs="宋体"/>
                <w:color w:val="auto"/>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7"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确定中标人</w:t>
            </w:r>
          </w:p>
        </w:tc>
        <w:tc>
          <w:tcPr>
            <w:tcW w:w="7167" w:type="dxa"/>
            <w:vAlign w:val="center"/>
          </w:tcPr>
          <w:p>
            <w:pPr>
              <w:pStyle w:val="27"/>
              <w:shd w:val="clear"/>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中标候选人并列的，采购人是否委托评标委员会确定中标人：</w:t>
            </w:r>
          </w:p>
          <w:p>
            <w:pPr>
              <w:pStyle w:val="27"/>
              <w:shd w:val="clear"/>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■否</w:t>
            </w:r>
          </w:p>
          <w:p>
            <w:pPr>
              <w:pStyle w:val="27"/>
              <w:shd w:val="clear"/>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是</w:t>
            </w:r>
          </w:p>
          <w:p>
            <w:pPr>
              <w:pStyle w:val="27"/>
              <w:shd w:val="clear"/>
              <w:adjustRightInd w:val="0"/>
              <w:snapToGrid w:val="0"/>
              <w:spacing w:line="360" w:lineRule="auto"/>
              <w:rPr>
                <w:rFonts w:hint="eastAsia" w:ascii="宋体" w:hAnsi="宋体" w:eastAsia="宋体" w:cs="宋体"/>
                <w:color w:val="auto"/>
              </w:rPr>
            </w:pPr>
            <w:r>
              <w:rPr>
                <w:rFonts w:hint="eastAsia" w:ascii="宋体" w:hAnsi="宋体" w:eastAsia="宋体" w:cs="宋体"/>
                <w:color w:val="auto"/>
                <w:sz w:val="24"/>
              </w:rPr>
              <w:t>中标候选人并列的，按照以下方式确定中标人：</w:t>
            </w:r>
            <w:r>
              <w:rPr>
                <w:rFonts w:hint="eastAsia" w:ascii="宋体" w:hAnsi="宋体" w:eastAsia="宋体" w:cs="宋体"/>
                <w:color w:val="auto"/>
              </w:rPr>
              <w:t xml:space="preserve"> </w:t>
            </w:r>
          </w:p>
          <w:p>
            <w:pPr>
              <w:pStyle w:val="27"/>
              <w:shd w:val="clear"/>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■得分且投标报价均相同的，以</w:t>
            </w:r>
            <w:r>
              <w:rPr>
                <w:rFonts w:hint="eastAsia" w:ascii="宋体" w:hAnsi="宋体" w:eastAsia="宋体" w:cs="宋体"/>
                <w:color w:val="auto"/>
                <w:sz w:val="24"/>
                <w:u w:val="single"/>
                <w:lang w:val="en-US" w:eastAsia="zh-CN"/>
              </w:rPr>
              <w:t xml:space="preserve"> </w:t>
            </w:r>
            <w:r>
              <w:rPr>
                <w:rFonts w:hint="eastAsia" w:ascii="宋体" w:hAnsi="宋体" w:eastAsia="宋体" w:cs="宋体"/>
                <w:b w:val="0"/>
                <w:bCs w:val="0"/>
                <w:color w:val="auto"/>
                <w:sz w:val="24"/>
                <w:u w:val="single"/>
              </w:rPr>
              <w:t>技术</w:t>
            </w:r>
            <w:r>
              <w:rPr>
                <w:rFonts w:hint="eastAsia" w:ascii="宋体" w:hAnsi="宋体" w:eastAsia="宋体" w:cs="宋体"/>
                <w:b w:val="0"/>
                <w:bCs w:val="0"/>
                <w:color w:val="auto"/>
                <w:sz w:val="24"/>
                <w:u w:val="single"/>
                <w:lang w:eastAsia="zh-CN"/>
              </w:rPr>
              <w:t>部分</w:t>
            </w:r>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color w:val="auto"/>
                <w:sz w:val="24"/>
              </w:rPr>
              <w:t>得分高者为中标人</w:t>
            </w:r>
          </w:p>
          <w:p>
            <w:pPr>
              <w:shd w:val="clear"/>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lang w:eastAsia="zh-CN"/>
              </w:rPr>
              <w:t>□</w:t>
            </w:r>
            <w:r>
              <w:rPr>
                <w:rFonts w:hint="eastAsia" w:ascii="宋体" w:hAnsi="宋体" w:eastAsia="宋体" w:cs="宋体"/>
                <w:color w:val="auto"/>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8"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25.5</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分包</w:t>
            </w:r>
          </w:p>
        </w:tc>
        <w:tc>
          <w:tcPr>
            <w:tcW w:w="7167" w:type="dxa"/>
            <w:vAlign w:val="center"/>
          </w:tcPr>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本项目的非主体、非关键性工作是否允许分包： </w:t>
            </w:r>
          </w:p>
          <w:p>
            <w:pPr>
              <w:pStyle w:val="27"/>
              <w:shd w:val="clear"/>
              <w:adjustRightInd w:val="0"/>
              <w:snapToGrid w:val="0"/>
              <w:spacing w:line="360" w:lineRule="auto"/>
              <w:rPr>
                <w:rFonts w:hint="eastAsia" w:ascii="宋体" w:hAnsi="宋体" w:eastAsia="宋体" w:cs="宋体"/>
                <w:color w:val="auto"/>
              </w:rPr>
            </w:pPr>
            <w:r>
              <w:rPr>
                <w:rFonts w:hint="eastAsia" w:ascii="宋体" w:hAnsi="宋体" w:eastAsia="宋体" w:cs="宋体"/>
                <w:color w:val="auto"/>
                <w:sz w:val="24"/>
              </w:rPr>
              <w:t>中标候选人并列的，按照以下方式确定中标人：</w:t>
            </w:r>
            <w:r>
              <w:rPr>
                <w:rFonts w:hint="eastAsia" w:ascii="宋体" w:hAnsi="宋体" w:eastAsia="宋体" w:cs="宋体"/>
                <w:color w:val="auto"/>
              </w:rPr>
              <w:t xml:space="preserve"> </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■不允许</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允许，具体要求：</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（1）可以分包履行的具体内容：</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（2）允许分包的金额或者比例：</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（3）其他要求：</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26.1.1</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询问</w:t>
            </w:r>
          </w:p>
        </w:tc>
        <w:tc>
          <w:tcPr>
            <w:tcW w:w="7167" w:type="dxa"/>
            <w:vAlign w:val="center"/>
          </w:tcPr>
          <w:p>
            <w:pPr>
              <w:shd w:val="clear"/>
              <w:jc w:val="left"/>
              <w:rPr>
                <w:rFonts w:hint="eastAsia" w:ascii="宋体" w:hAnsi="宋体" w:eastAsia="宋体" w:cs="宋体"/>
                <w:color w:val="auto"/>
                <w:sz w:val="24"/>
                <w:lang w:val="en-US" w:eastAsia="zh-CN"/>
              </w:rPr>
            </w:pPr>
            <w:r>
              <w:rPr>
                <w:rFonts w:hint="eastAsia" w:ascii="宋体" w:hAnsi="宋体" w:eastAsia="宋体" w:cs="宋体"/>
                <w:color w:val="auto"/>
                <w:sz w:val="24"/>
              </w:rPr>
              <w:t>询问送达形式：</w:t>
            </w:r>
            <w:r>
              <w:rPr>
                <w:rFonts w:hint="eastAsia" w:ascii="宋体" w:hAnsi="宋体" w:eastAsia="宋体" w:cs="宋体"/>
                <w:color w:val="auto"/>
                <w:sz w:val="24"/>
                <w:u w:val="single"/>
                <w:lang w:val="en-US" w:eastAsia="zh-CN"/>
              </w:rPr>
              <w:t>以书面形式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7" w:hRule="atLeast"/>
          <w:jc w:val="center"/>
        </w:trPr>
        <w:tc>
          <w:tcPr>
            <w:tcW w:w="988" w:type="dxa"/>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26.3</w:t>
            </w:r>
          </w:p>
        </w:tc>
        <w:tc>
          <w:tcPr>
            <w:tcW w:w="1701"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7167" w:type="dxa"/>
            <w:vAlign w:val="center"/>
          </w:tcPr>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接收询问和质疑的联系方式</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rPr>
              <w:t>联系部门：</w:t>
            </w:r>
            <w:r>
              <w:rPr>
                <w:rFonts w:hint="eastAsia" w:ascii="宋体" w:hAnsi="宋体" w:cs="宋体"/>
                <w:color w:val="auto"/>
                <w:sz w:val="24"/>
                <w:u w:val="single"/>
                <w:lang w:eastAsia="zh-CN"/>
              </w:rPr>
              <w:t>中瀚国际招标有限公司</w:t>
            </w:r>
            <w:r>
              <w:rPr>
                <w:rFonts w:hint="eastAsia" w:ascii="宋体" w:hAnsi="宋体" w:eastAsia="宋体" w:cs="宋体"/>
                <w:color w:val="auto"/>
                <w:sz w:val="24"/>
              </w:rPr>
              <w:t>；</w:t>
            </w:r>
          </w:p>
          <w:p>
            <w:pPr>
              <w:shd w:val="clear"/>
              <w:spacing w:line="360" w:lineRule="auto"/>
              <w:jc w:val="left"/>
              <w:rPr>
                <w:rFonts w:hint="eastAsia" w:ascii="宋体" w:hAnsi="宋体" w:eastAsia="宋体" w:cs="宋体"/>
                <w:color w:val="auto"/>
                <w:sz w:val="24"/>
                <w:highlight w:val="yellow"/>
              </w:rPr>
            </w:pPr>
            <w:r>
              <w:rPr>
                <w:rFonts w:hint="eastAsia" w:ascii="宋体" w:hAnsi="宋体" w:eastAsia="宋体" w:cs="宋体"/>
                <w:color w:val="auto"/>
                <w:sz w:val="24"/>
              </w:rPr>
              <w:t>联系电话：</w:t>
            </w:r>
            <w:r>
              <w:rPr>
                <w:rFonts w:hint="eastAsia" w:ascii="宋体" w:hAnsi="宋体" w:cs="宋体"/>
                <w:color w:val="auto"/>
                <w:sz w:val="24"/>
                <w:highlight w:val="none"/>
                <w:u w:val="single"/>
                <w:lang w:val="en-US" w:eastAsia="zh-CN"/>
              </w:rPr>
              <w:t xml:space="preserve">陈艳 </w:t>
            </w:r>
            <w:r>
              <w:rPr>
                <w:rFonts w:hint="eastAsia" w:ascii="宋体" w:hAnsi="宋体" w:eastAsia="宋体" w:cs="宋体"/>
                <w:color w:val="auto"/>
                <w:sz w:val="24"/>
                <w:highlight w:val="none"/>
                <w:u w:val="single"/>
                <w:lang w:val="en-US" w:eastAsia="zh-CN"/>
              </w:rPr>
              <w:t>、</w:t>
            </w:r>
            <w:r>
              <w:rPr>
                <w:rFonts w:hint="eastAsia" w:ascii="宋体" w:hAnsi="宋体" w:cs="宋体"/>
                <w:color w:val="auto"/>
                <w:sz w:val="24"/>
                <w:highlight w:val="none"/>
                <w:u w:val="single"/>
                <w:lang w:val="en-US" w:eastAsia="zh-CN"/>
              </w:rPr>
              <w:t>18515250417</w:t>
            </w:r>
            <w:r>
              <w:rPr>
                <w:rFonts w:hint="eastAsia" w:ascii="宋体" w:hAnsi="宋体" w:eastAsia="宋体" w:cs="宋体"/>
                <w:color w:val="auto"/>
                <w:sz w:val="24"/>
                <w:highlight w:val="none"/>
              </w:rPr>
              <w:t>；</w:t>
            </w:r>
          </w:p>
          <w:p>
            <w:pPr>
              <w:shd w:val="clear"/>
              <w:spacing w:line="360" w:lineRule="auto"/>
              <w:jc w:val="left"/>
              <w:rPr>
                <w:rFonts w:hint="eastAsia" w:ascii="宋体" w:hAnsi="宋体" w:eastAsia="宋体" w:cs="宋体"/>
                <w:color w:val="auto"/>
                <w:sz w:val="24"/>
              </w:rPr>
            </w:pPr>
            <w:r>
              <w:rPr>
                <w:rFonts w:hint="eastAsia" w:ascii="宋体" w:hAnsi="宋体" w:eastAsia="宋体" w:cs="宋体"/>
                <w:color w:val="auto"/>
                <w:sz w:val="24"/>
                <w:highlight w:val="none"/>
              </w:rPr>
              <w:t>通讯地址：</w:t>
            </w:r>
            <w:r>
              <w:rPr>
                <w:rFonts w:hint="eastAsia" w:ascii="宋体" w:hAnsi="宋体" w:eastAsia="宋体" w:cs="宋体"/>
                <w:sz w:val="24"/>
                <w:highlight w:val="none"/>
                <w:u w:val="single"/>
                <w:lang w:eastAsia="zh-CN"/>
              </w:rPr>
              <w:t>北京市朝阳区东风乡将台洼活动站一层乙</w:t>
            </w:r>
            <w:r>
              <w:rPr>
                <w:rFonts w:hint="eastAsia" w:ascii="宋体" w:hAnsi="宋体" w:eastAsia="宋体" w:cs="宋体"/>
                <w:sz w:val="24"/>
                <w:highlight w:val="none"/>
                <w:u w:val="single"/>
                <w:lang w:val="en-US" w:eastAsia="zh-CN"/>
              </w:rPr>
              <w:t>101号</w:t>
            </w:r>
            <w:r>
              <w:rPr>
                <w:rFonts w:hint="eastAsia" w:ascii="宋体" w:hAnsi="宋体" w:cs="宋体"/>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7"/>
              <w:shd w:val="clea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tc>
        <w:tc>
          <w:tcPr>
            <w:tcW w:w="716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pPr>
              <w:shd w:val="clea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采购人</w:t>
            </w:r>
          </w:p>
          <w:p>
            <w:pPr>
              <w:shd w:val="clea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w:t>
            </w:r>
          </w:p>
          <w:p>
            <w:pPr>
              <w:shd w:val="clea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收费标准：</w:t>
            </w:r>
            <w:r>
              <w:rPr>
                <w:rFonts w:hint="eastAsia" w:ascii="宋体" w:hAnsi="宋体" w:eastAsia="宋体" w:cs="宋体"/>
                <w:color w:val="auto"/>
                <w:sz w:val="24"/>
                <w:highlight w:val="none"/>
                <w:u w:val="single"/>
                <w:lang w:val="en-US" w:eastAsia="zh-CN"/>
              </w:rPr>
              <w:t>双方依据国家发展改革委《关于进一步放开建设项目专业服务价格的通知》（发改价格〔2015〕299号）规定计取</w:t>
            </w:r>
            <w:r>
              <w:rPr>
                <w:rFonts w:hint="eastAsia" w:ascii="宋体" w:hAnsi="宋体" w:eastAsia="宋体" w:cs="宋体"/>
                <w:color w:val="auto"/>
                <w:sz w:val="24"/>
                <w:highlight w:val="none"/>
                <w:u w:val="single"/>
              </w:rPr>
              <w:t>；</w:t>
            </w:r>
          </w:p>
          <w:p>
            <w:pPr>
              <w:shd w:val="clea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缴纳时间：</w:t>
            </w:r>
            <w:r>
              <w:rPr>
                <w:rFonts w:hint="eastAsia" w:ascii="宋体" w:hAnsi="宋体" w:eastAsia="宋体" w:cs="宋体"/>
                <w:color w:val="auto"/>
                <w:sz w:val="24"/>
                <w:highlight w:val="none"/>
                <w:u w:val="single"/>
                <w:lang w:eastAsia="zh-CN"/>
              </w:rPr>
              <w:t>中标人领取中标通知书</w:t>
            </w:r>
            <w:r>
              <w:rPr>
                <w:rFonts w:hint="eastAsia" w:ascii="宋体" w:hAnsi="宋体" w:eastAsia="宋体" w:cs="宋体"/>
                <w:color w:val="auto"/>
                <w:sz w:val="24"/>
                <w:highlight w:val="none"/>
                <w:u w:val="single"/>
                <w:lang w:val="en-US" w:eastAsia="zh-CN"/>
              </w:rPr>
              <w:t>3日内支付招标</w:t>
            </w:r>
            <w:bookmarkStart w:id="976" w:name="_GoBack"/>
            <w:r>
              <w:rPr>
                <w:rFonts w:hint="eastAsia" w:ascii="宋体" w:hAnsi="宋体" w:eastAsia="宋体" w:cs="宋体"/>
                <w:color w:val="auto"/>
                <w:sz w:val="24"/>
                <w:highlight w:val="none"/>
                <w:u w:val="single"/>
                <w:lang w:val="en-US" w:eastAsia="zh-CN"/>
              </w:rPr>
              <w:t>代理</w:t>
            </w:r>
            <w:bookmarkEnd w:id="976"/>
            <w:r>
              <w:rPr>
                <w:rFonts w:hint="eastAsia" w:ascii="宋体" w:hAnsi="宋体" w:eastAsia="宋体" w:cs="宋体"/>
                <w:color w:val="auto"/>
                <w:sz w:val="24"/>
                <w:highlight w:val="none"/>
                <w:u w:val="single"/>
                <w:lang w:val="en-US" w:eastAsia="zh-CN"/>
              </w:rPr>
              <w:t>服务费</w:t>
            </w:r>
          </w:p>
        </w:tc>
      </w:tr>
    </w:tbl>
    <w:p>
      <w:pPr>
        <w:shd w:val="clear"/>
        <w:tabs>
          <w:tab w:val="left" w:pos="5580"/>
        </w:tabs>
        <w:adjustRightInd w:val="0"/>
        <w:spacing w:line="360" w:lineRule="auto"/>
        <w:jc w:val="distribute"/>
        <w:rPr>
          <w:rFonts w:hint="eastAsia" w:ascii="宋体" w:hAnsi="宋体" w:eastAsia="宋体" w:cs="宋体"/>
          <w:color w:val="auto"/>
          <w:sz w:val="24"/>
        </w:rPr>
        <w:sectPr>
          <w:headerReference r:id="rId10" w:type="first"/>
          <w:footerReference r:id="rId11" w:type="default"/>
          <w:type w:val="nextColumn"/>
          <w:pgSz w:w="11907" w:h="16840"/>
          <w:pgMar w:top="1418" w:right="1166" w:bottom="1418" w:left="1081" w:header="851" w:footer="851" w:gutter="0"/>
          <w:pgNumType w:fmt="decimal"/>
          <w:cols w:space="720" w:num="1"/>
          <w:titlePg/>
          <w:docGrid w:linePitch="462" w:charSpace="0"/>
        </w:sectPr>
      </w:pPr>
    </w:p>
    <w:p>
      <w:pPr>
        <w:pageBreakBefore w:val="0"/>
        <w:widowControl w:val="0"/>
        <w:shd w:val="clear"/>
        <w:kinsoku/>
        <w:wordWrap/>
        <w:overflowPunct/>
        <w:topLinePunct w:val="0"/>
        <w:bidi w:val="0"/>
        <w:snapToGrid/>
        <w:spacing w:line="360" w:lineRule="auto"/>
        <w:jc w:val="center"/>
        <w:textAlignment w:val="auto"/>
        <w:outlineLvl w:val="1"/>
        <w:rPr>
          <w:rFonts w:hint="eastAsia" w:ascii="宋体" w:hAnsi="宋体" w:eastAsia="宋体" w:cs="宋体"/>
          <w:b/>
          <w:color w:val="auto"/>
          <w:sz w:val="28"/>
          <w:szCs w:val="28"/>
        </w:rPr>
      </w:pPr>
      <w:bookmarkStart w:id="81" w:name="_Toc150480755"/>
      <w:bookmarkStart w:id="82" w:name="_Toc353825542"/>
      <w:bookmarkStart w:id="83" w:name="_Toc305158785"/>
      <w:bookmarkStart w:id="84" w:name="_Toc264969207"/>
      <w:bookmarkStart w:id="85" w:name="_Toc305158859"/>
      <w:bookmarkStart w:id="86" w:name="_Toc353873932"/>
      <w:bookmarkStart w:id="87" w:name="_Toc265228355"/>
      <w:bookmarkStart w:id="88" w:name="_Toc142311019"/>
      <w:bookmarkStart w:id="89" w:name="_Toc5609"/>
      <w:bookmarkStart w:id="90" w:name="_Toc353873662"/>
      <w:bookmarkStart w:id="91" w:name="_Toc127151517"/>
      <w:bookmarkStart w:id="92" w:name="_Toc226337213"/>
      <w:bookmarkStart w:id="93" w:name="_Toc150774722"/>
      <w:bookmarkStart w:id="94" w:name="_Toc195842882"/>
      <w:bookmarkStart w:id="95" w:name="_Toc226965790"/>
      <w:r>
        <w:rPr>
          <w:rFonts w:hint="eastAsia" w:ascii="宋体" w:hAnsi="宋体" w:eastAsia="宋体" w:cs="宋体"/>
          <w:b/>
          <w:color w:val="auto"/>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pPr>
        <w:pStyle w:val="8"/>
        <w:pageBreakBefore w:val="0"/>
        <w:widowControl w:val="0"/>
        <w:shd w:val="clear"/>
        <w:tabs>
          <w:tab w:val="center" w:pos="4592"/>
          <w:tab w:val="left" w:pos="7860"/>
        </w:tabs>
        <w:kinsoku/>
        <w:wordWrap/>
        <w:overflowPunct/>
        <w:topLinePunct w:val="0"/>
        <w:bidi w:val="0"/>
        <w:snapToGrid/>
        <w:spacing w:before="0" w:line="360" w:lineRule="auto"/>
        <w:jc w:val="center"/>
        <w:textAlignment w:val="auto"/>
        <w:rPr>
          <w:rFonts w:hint="eastAsia" w:ascii="宋体" w:hAnsi="宋体" w:eastAsia="宋体" w:cs="宋体"/>
          <w:color w:val="auto"/>
          <w:sz w:val="28"/>
        </w:rPr>
      </w:pPr>
      <w:bookmarkStart w:id="96" w:name="_Toc150774618"/>
      <w:bookmarkStart w:id="97" w:name="_Toc127151518"/>
      <w:bookmarkStart w:id="98" w:name="_Toc21357"/>
      <w:bookmarkStart w:id="99" w:name="_Toc151193906"/>
      <w:bookmarkStart w:id="100" w:name="_Toc151190145"/>
      <w:bookmarkStart w:id="101" w:name="_Toc520356143"/>
      <w:bookmarkStart w:id="102" w:name="_Toc195842883"/>
      <w:bookmarkStart w:id="103" w:name="_Toc150509269"/>
      <w:bookmarkStart w:id="104" w:name="_Toc151193760"/>
      <w:bookmarkStart w:id="105" w:name="_Toc226337214"/>
      <w:bookmarkStart w:id="106" w:name="_Toc226309762"/>
      <w:bookmarkStart w:id="107" w:name="_Toc265228356"/>
      <w:bookmarkStart w:id="108" w:name="_Toc142311020"/>
      <w:bookmarkStart w:id="109" w:name="_Toc305158860"/>
      <w:bookmarkStart w:id="110" w:name="_Toc151193832"/>
      <w:bookmarkStart w:id="111" w:name="_Toc151193616"/>
      <w:bookmarkStart w:id="112" w:name="_Toc150774723"/>
      <w:bookmarkStart w:id="113" w:name="_Toc226965708"/>
      <w:bookmarkStart w:id="114" w:name="_Toc150480756"/>
      <w:bookmarkStart w:id="115" w:name="_Toc151193688"/>
      <w:bookmarkStart w:id="116" w:name="_Toc264969208"/>
      <w:bookmarkStart w:id="117" w:name="_Toc226965791"/>
      <w:bookmarkStart w:id="118" w:name="_Toc305158786"/>
      <w:r>
        <w:rPr>
          <w:rFonts w:hint="eastAsia" w:ascii="宋体" w:hAnsi="宋体" w:eastAsia="宋体" w:cs="宋体"/>
          <w:color w:val="auto"/>
          <w:sz w:val="28"/>
        </w:rPr>
        <w:t>一</w:t>
      </w:r>
      <w:r>
        <w:rPr>
          <w:rFonts w:hint="eastAsia" w:ascii="宋体" w:hAnsi="宋体" w:eastAsia="宋体" w:cs="宋体"/>
          <w:color w:val="auto"/>
          <w:sz w:val="28"/>
          <w:lang w:val="en-US" w:eastAsia="zh-CN"/>
        </w:rPr>
        <w:t>、</w:t>
      </w:r>
      <w:r>
        <w:rPr>
          <w:rFonts w:hint="eastAsia" w:ascii="宋体" w:hAnsi="宋体" w:eastAsia="宋体" w:cs="宋体"/>
          <w:color w:val="auto"/>
          <w:sz w:val="28"/>
        </w:rPr>
        <w:t>说  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keepNext w:val="0"/>
        <w:keepLines w:val="0"/>
        <w:pageBreakBefore w:val="0"/>
        <w:widowControl w:val="0"/>
        <w:numPr>
          <w:ilvl w:val="0"/>
          <w:numId w:val="0"/>
        </w:numPr>
        <w:shd w:val="clear"/>
        <w:tabs>
          <w:tab w:val="left" w:pos="360"/>
        </w:tabs>
        <w:kinsoku/>
        <w:wordWrap/>
        <w:overflowPunct/>
        <w:topLinePunct w:val="0"/>
        <w:autoSpaceDE/>
        <w:autoSpaceDN/>
        <w:bidi w:val="0"/>
        <w:adjustRightInd/>
        <w:snapToGrid w:val="0"/>
        <w:spacing w:line="360" w:lineRule="auto"/>
        <w:ind w:leftChars="0"/>
        <w:textAlignment w:val="auto"/>
        <w:outlineLvl w:val="9"/>
        <w:rPr>
          <w:rFonts w:hint="eastAsia" w:ascii="宋体" w:hAnsi="宋体" w:eastAsia="宋体" w:cs="宋体"/>
          <w:color w:val="auto"/>
          <w:sz w:val="24"/>
        </w:rPr>
      </w:pPr>
      <w:bookmarkStart w:id="119" w:name="_Toc265228357"/>
      <w:bookmarkStart w:id="120" w:name="_Toc305158787"/>
      <w:bookmarkStart w:id="121" w:name="_Toc305158861"/>
      <w:bookmarkStart w:id="122" w:name="_Toc264969209"/>
      <w:r>
        <w:rPr>
          <w:rFonts w:hint="eastAsia" w:ascii="宋体" w:hAnsi="宋体" w:eastAsia="宋体" w:cs="宋体"/>
          <w:color w:val="auto"/>
          <w:sz w:val="24"/>
          <w:lang w:val="en-US" w:eastAsia="zh-CN"/>
        </w:rPr>
        <w:t>1、</w:t>
      </w:r>
      <w:r>
        <w:rPr>
          <w:rFonts w:hint="eastAsia" w:ascii="宋体" w:hAnsi="宋体" w:eastAsia="宋体" w:cs="宋体"/>
          <w:color w:val="auto"/>
          <w:sz w:val="24"/>
        </w:rPr>
        <w:t>采购人、采购代理机构、投标人</w:t>
      </w:r>
      <w:bookmarkEnd w:id="119"/>
      <w:bookmarkEnd w:id="120"/>
      <w:bookmarkEnd w:id="121"/>
      <w:bookmarkEnd w:id="122"/>
      <w:r>
        <w:rPr>
          <w:rFonts w:hint="eastAsia" w:ascii="宋体" w:hAnsi="宋体" w:eastAsia="宋体" w:cs="宋体"/>
          <w:color w:val="auto"/>
          <w:sz w:val="24"/>
        </w:rPr>
        <w:t>、联合体</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w:t>
      </w:r>
      <w:r>
        <w:rPr>
          <w:rFonts w:hint="eastAsia" w:ascii="宋体" w:hAnsi="宋体" w:eastAsia="宋体" w:cs="宋体"/>
          <w:color w:val="auto"/>
          <w:sz w:val="24"/>
        </w:rPr>
        <w:t>采购人、采购代理机构：指依法进行政府采购的国家机关、事业单位、团体组织，及其委托的采购代理机构。本项目采购人、采购代理机构见第一章《投标邀请》。</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投标人（也称“供应商”、“申请人”）：指向采购人提供货物、工程或者服务的法人、其他组织或者自然人。</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联合体：指两个以上的自然人、法人或者其他组织组成一个联合体，以一个供应商的身份共同参加政府采购。</w:t>
      </w:r>
    </w:p>
    <w:p>
      <w:pPr>
        <w:keepNext w:val="0"/>
        <w:keepLines w:val="0"/>
        <w:pageBreakBefore w:val="0"/>
        <w:widowControl w:val="0"/>
        <w:numPr>
          <w:ilvl w:val="0"/>
          <w:numId w:val="0"/>
        </w:numPr>
        <w:shd w:val="clear"/>
        <w:tabs>
          <w:tab w:val="left" w:pos="360"/>
        </w:tabs>
        <w:kinsoku/>
        <w:wordWrap/>
        <w:overflowPunct/>
        <w:topLinePunct w:val="0"/>
        <w:autoSpaceDE/>
        <w:autoSpaceDN/>
        <w:bidi w:val="0"/>
        <w:adjustRightInd/>
        <w:snapToGrid w:val="0"/>
        <w:spacing w:line="360" w:lineRule="auto"/>
        <w:ind w:leftChars="0"/>
        <w:textAlignment w:val="auto"/>
        <w:outlineLvl w:val="9"/>
        <w:rPr>
          <w:rFonts w:hint="eastAsia" w:ascii="宋体" w:hAnsi="宋体" w:eastAsia="宋体" w:cs="宋体"/>
          <w:color w:val="auto"/>
          <w:sz w:val="24"/>
        </w:rPr>
      </w:pPr>
      <w:bookmarkStart w:id="123" w:name="_Toc150509271"/>
      <w:bookmarkStart w:id="124" w:name="_Toc226337216"/>
      <w:bookmarkStart w:id="125" w:name="_Toc127151721"/>
      <w:bookmarkStart w:id="126" w:name="_Toc226965710"/>
      <w:bookmarkStart w:id="127" w:name="_Toc149720813"/>
      <w:bookmarkStart w:id="128" w:name="_Toc164229361"/>
      <w:bookmarkStart w:id="129" w:name="_Toc151193762"/>
      <w:bookmarkStart w:id="130" w:name="_Toc151193618"/>
      <w:bookmarkStart w:id="131" w:name="_Toc226309764"/>
      <w:bookmarkStart w:id="132" w:name="_Toc195842885"/>
      <w:bookmarkStart w:id="133" w:name="_Toc151190147"/>
      <w:bookmarkStart w:id="134" w:name="_Toc151193690"/>
      <w:bookmarkStart w:id="135" w:name="_Toc305158862"/>
      <w:bookmarkStart w:id="136" w:name="_Toc164608634"/>
      <w:bookmarkStart w:id="137" w:name="_Toc151193908"/>
      <w:bookmarkStart w:id="138" w:name="_Toc150774620"/>
      <w:bookmarkStart w:id="139" w:name="_Toc226965793"/>
      <w:bookmarkStart w:id="140" w:name="_Toc150480758"/>
      <w:bookmarkStart w:id="141" w:name="_Toc164351614"/>
      <w:bookmarkStart w:id="142" w:name="_Toc164229215"/>
      <w:bookmarkStart w:id="143" w:name="_Toc164608789"/>
      <w:bookmarkStart w:id="144" w:name="_Toc264969210"/>
      <w:bookmarkStart w:id="145" w:name="_Toc151193834"/>
      <w:bookmarkStart w:id="146" w:name="_Toc265228358"/>
      <w:bookmarkStart w:id="147" w:name="_Toc127161434"/>
      <w:bookmarkStart w:id="148" w:name="_Toc142311022"/>
      <w:bookmarkStart w:id="149" w:name="_Toc150774725"/>
      <w:bookmarkStart w:id="150" w:name="_Toc305158788"/>
      <w:bookmarkStart w:id="151" w:name="_Toc127151520"/>
      <w:r>
        <w:rPr>
          <w:rFonts w:hint="eastAsia" w:ascii="宋体" w:hAnsi="宋体" w:eastAsia="宋体" w:cs="宋体"/>
          <w:color w:val="auto"/>
          <w:sz w:val="24"/>
          <w:lang w:val="en-US" w:eastAsia="zh-CN"/>
        </w:rPr>
        <w:t>2、</w:t>
      </w:r>
      <w:r>
        <w:rPr>
          <w:rFonts w:hint="eastAsia" w:ascii="宋体" w:hAnsi="宋体" w:eastAsia="宋体" w:cs="宋体"/>
          <w:color w:val="auto"/>
          <w:sz w:val="24"/>
        </w:rPr>
        <w:t>资金来源</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hint="eastAsia" w:ascii="宋体" w:hAnsi="宋体" w:eastAsia="宋体" w:cs="宋体"/>
          <w:color w:val="auto"/>
          <w:sz w:val="24"/>
        </w:rPr>
        <w:t>、项目属性、科研仪器设备采购、核心产品</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2.1</w:t>
      </w:r>
      <w:r>
        <w:rPr>
          <w:rFonts w:hint="eastAsia" w:ascii="宋体" w:hAnsi="宋体" w:eastAsia="宋体" w:cs="宋体"/>
          <w:color w:val="auto"/>
          <w:sz w:val="24"/>
        </w:rPr>
        <w:t>资金来源为财政性资金和/或本项目采购中无法与财政性资金分割的非财政性资金。</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2.2</w:t>
      </w:r>
      <w:r>
        <w:rPr>
          <w:rFonts w:hint="eastAsia" w:ascii="宋体" w:hAnsi="宋体" w:eastAsia="宋体" w:cs="宋体"/>
          <w:color w:val="auto"/>
          <w:sz w:val="24"/>
        </w:rPr>
        <w:t>项目属性见《投标人须知资料表》。</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2.3</w:t>
      </w:r>
      <w:r>
        <w:rPr>
          <w:rFonts w:hint="eastAsia" w:ascii="宋体" w:hAnsi="宋体" w:eastAsia="宋体" w:cs="宋体"/>
          <w:color w:val="auto"/>
          <w:sz w:val="24"/>
        </w:rPr>
        <w:t>是否属于科研仪器设备采购见《投标人须知资料表》。</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w:t>
      </w:r>
      <w:r>
        <w:rPr>
          <w:rFonts w:hint="eastAsia" w:ascii="宋体" w:hAnsi="宋体" w:eastAsia="宋体" w:cs="宋体"/>
          <w:color w:val="auto"/>
          <w:sz w:val="24"/>
        </w:rPr>
        <w:t>核心产品见《投标人须知资料表》。</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现场考察、开标前答疑会</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3.1若《投标人须知资料表》中规定了组织现场考察、召开开标前答疑会，则投标人应按要求在规定的时间和地点参加。</w:t>
      </w:r>
      <w:bookmarkStart w:id="152" w:name="_Toc226337218"/>
      <w:bookmarkStart w:id="153" w:name="_Toc150774622"/>
      <w:bookmarkStart w:id="154" w:name="_Toc305158790"/>
      <w:bookmarkStart w:id="155" w:name="_Toc151193764"/>
      <w:bookmarkStart w:id="156" w:name="_Toc520356146"/>
      <w:bookmarkStart w:id="157" w:name="_Toc226309766"/>
      <w:bookmarkStart w:id="158" w:name="_Toc151193836"/>
      <w:bookmarkStart w:id="159" w:name="_Toc150480760"/>
      <w:bookmarkStart w:id="160" w:name="_Toc150774727"/>
      <w:bookmarkStart w:id="161" w:name="_Toc226965712"/>
      <w:bookmarkStart w:id="162" w:name="_Toc265228360"/>
      <w:bookmarkStart w:id="163" w:name="_Toc151190149"/>
      <w:bookmarkStart w:id="164" w:name="_Toc264969212"/>
      <w:bookmarkStart w:id="165" w:name="_Toc226965795"/>
      <w:bookmarkStart w:id="166" w:name="_Toc305158864"/>
      <w:bookmarkStart w:id="167" w:name="_Toc142311024"/>
      <w:bookmarkStart w:id="168" w:name="_Toc127151522"/>
      <w:bookmarkStart w:id="169" w:name="_Toc151193620"/>
      <w:bookmarkStart w:id="170" w:name="_Toc195842887"/>
      <w:bookmarkStart w:id="171" w:name="_Toc151193910"/>
      <w:bookmarkStart w:id="172" w:name="_Toc150509273"/>
      <w:bookmarkStart w:id="173" w:name="_Toc151193692"/>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3.2由于未参加现场考察或开标前答疑会而导致对项目实际情况不了解，影响投标文件编制、投标报价准确性、综合因素响应不全面等问题的，由投标人自行承担不利评审后果。</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样品</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4.1本项目是否要求投标人提供样品，以及样品制作的标准和要求、是否需要随样品提交相关检测报告、样品的递交与退还等要求见《投标人须知资料表》。</w:t>
      </w:r>
    </w:p>
    <w:p>
      <w:pPr>
        <w:keepNext w:val="0"/>
        <w:keepLines w:val="0"/>
        <w:pageBreakBefore w:val="0"/>
        <w:widowControl w:val="0"/>
        <w:numPr>
          <w:ilvl w:val="0"/>
          <w:numId w:val="0"/>
        </w:numPr>
        <w:shd w:val="clear"/>
        <w:tabs>
          <w:tab w:val="left" w:pos="1080"/>
          <w:tab w:val="left" w:pos="2014"/>
          <w:tab w:val="left" w:pos="5521"/>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4.2样品的评审方法以及评审标准等内容见第四章《评标方法和评标标准》。</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政府采购政策（包括但不限于下列具体政策要求）</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5.1</w:t>
      </w:r>
      <w:r>
        <w:rPr>
          <w:rFonts w:hint="eastAsia" w:ascii="宋体" w:hAnsi="宋体" w:eastAsia="宋体" w:cs="宋体"/>
          <w:color w:val="auto"/>
          <w:sz w:val="24"/>
        </w:rPr>
        <w:t>进口产品</w:t>
      </w:r>
    </w:p>
    <w:p>
      <w:pPr>
        <w:keepNext w:val="0"/>
        <w:keepLines w:val="0"/>
        <w:pageBreakBefore w:val="0"/>
        <w:widowControl w:val="0"/>
        <w:numPr>
          <w:ilvl w:val="0"/>
          <w:numId w:val="0"/>
        </w:numPr>
        <w:shd w:val="clear"/>
        <w:tabs>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5.1.1</w:t>
      </w:r>
      <w:r>
        <w:rPr>
          <w:rFonts w:hint="eastAsia" w:ascii="宋体" w:hAnsi="宋体" w:eastAsia="宋体" w:cs="宋体"/>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keepNext w:val="0"/>
        <w:keepLines w:val="0"/>
        <w:pageBreakBefore w:val="0"/>
        <w:widowControl w:val="0"/>
        <w:numPr>
          <w:ilvl w:val="0"/>
          <w:numId w:val="0"/>
        </w:numPr>
        <w:shd w:val="clear"/>
        <w:tabs>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5.1.2</w:t>
      </w:r>
      <w:r>
        <w:rPr>
          <w:rFonts w:hint="eastAsia" w:ascii="宋体" w:hAnsi="宋体" w:eastAsia="宋体" w:cs="宋体"/>
          <w:color w:val="auto"/>
          <w:sz w:val="24"/>
        </w:rPr>
        <w:t>本项目是否接受进口产品见第五章《采购需求》。</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w:t>
      </w:r>
      <w:r>
        <w:rPr>
          <w:rFonts w:hint="eastAsia" w:ascii="宋体" w:hAnsi="宋体" w:eastAsia="宋体" w:cs="宋体"/>
          <w:color w:val="auto"/>
          <w:sz w:val="24"/>
        </w:rPr>
        <w:t>中小企业、监狱企业及残疾人福利性单位</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5.2.1</w:t>
      </w:r>
      <w:r>
        <w:rPr>
          <w:rFonts w:hint="eastAsia" w:ascii="宋体" w:hAnsi="宋体" w:eastAsia="宋体" w:cs="宋体"/>
          <w:color w:val="auto"/>
          <w:sz w:val="24"/>
        </w:rPr>
        <w:t>中小企业定义：</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5.2.1.1</w:t>
      </w:r>
      <w:r>
        <w:rPr>
          <w:rFonts w:hint="eastAsia" w:ascii="宋体" w:hAnsi="宋体" w:eastAsia="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5.2.1.2</w:t>
      </w:r>
      <w:r>
        <w:rPr>
          <w:rFonts w:hint="eastAsia" w:ascii="宋体" w:hAnsi="宋体" w:eastAsia="宋体" w:cs="宋体"/>
          <w:color w:val="auto"/>
          <w:sz w:val="24"/>
        </w:rPr>
        <w:t>供应商提供的货物、工程或者服务符合下列情形的，享受中小企业扶持政策：</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（1）在货物采购项目中，货物由中小企业制造，即货物由中小企业生产且使用该中小企业商号或者注册商标；</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（2）在工程采购项目中，工程由中小企业承建，即工程施工单位为中小企业；</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（3）在服务采购项目中，服务由中小企业承接，即提供服务的人员为中小企业依照《中华人民共和国劳动合同法》订立劳动合同的从业人员。</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5.2.1.3</w:t>
      </w:r>
      <w:r>
        <w:rPr>
          <w:rFonts w:hint="eastAsia" w:ascii="宋体" w:hAnsi="宋体" w:eastAsia="宋体" w:cs="宋体"/>
          <w:color w:val="auto"/>
          <w:sz w:val="24"/>
        </w:rPr>
        <w:t>在货物采购项目中，供应商提供的货物既有中小企业制造货物，也有大型企业制造货物的，不享受中小企业扶持政策。</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5.2.1.4</w:t>
      </w:r>
      <w:r>
        <w:rPr>
          <w:rFonts w:hint="eastAsia" w:ascii="宋体" w:hAnsi="宋体" w:eastAsia="宋体" w:cs="宋体"/>
          <w:color w:val="auto"/>
          <w:sz w:val="24"/>
        </w:rPr>
        <w:t>以联合体形式参加政府采购活动，联合体各方均为中小企业的，联合体视同中小企业。其中，联合体各方均为小微企业的，联合体视同小微企业。</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5.2.2</w:t>
      </w:r>
      <w:r>
        <w:rPr>
          <w:rFonts w:hint="eastAsia" w:ascii="宋体" w:hAnsi="宋体" w:eastAsia="宋体" w:cs="宋体"/>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w:t>
      </w:r>
      <w:r>
        <w:rPr>
          <w:rFonts w:hint="eastAsia" w:ascii="宋体" w:hAnsi="宋体" w:eastAsia="宋体" w:cs="宋体"/>
          <w:color w:val="auto"/>
          <w:sz w:val="24"/>
        </w:rPr>
        <w:t>残疾人福利单位定义：享受政府采购支持政策的残疾人福利性单位应当同时满足以下条件：</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5.2.3.1</w:t>
      </w:r>
      <w:r>
        <w:rPr>
          <w:rFonts w:hint="eastAsia" w:ascii="宋体" w:hAnsi="宋体" w:eastAsia="宋体" w:cs="宋体"/>
          <w:color w:val="auto"/>
          <w:sz w:val="24"/>
        </w:rPr>
        <w:t>安置的残疾人占本单位在职职工人数的比例不低于25%（含25%），并且安置的残疾人人数不少于10人（含10人）；</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5.2.3.2</w:t>
      </w:r>
      <w:r>
        <w:rPr>
          <w:rFonts w:hint="eastAsia" w:ascii="宋体" w:hAnsi="宋体" w:eastAsia="宋体" w:cs="宋体"/>
          <w:color w:val="auto"/>
          <w:sz w:val="24"/>
        </w:rPr>
        <w:t>依法与安置的每位残疾人签订了一年以上（含一年）的劳动合同或服务协议；</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5.2.3.3</w:t>
      </w:r>
      <w:r>
        <w:rPr>
          <w:rFonts w:hint="eastAsia" w:ascii="宋体" w:hAnsi="宋体" w:eastAsia="宋体" w:cs="宋体"/>
          <w:color w:val="auto"/>
          <w:sz w:val="24"/>
        </w:rPr>
        <w:t>为安置的每位残疾人按月足额缴纳了基本养老保险、基本医疗保险、失业保险、工伤保险和生育保险等社会保险费；</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5.2.3.4</w:t>
      </w:r>
      <w:r>
        <w:rPr>
          <w:rFonts w:hint="eastAsia" w:ascii="宋体" w:hAnsi="宋体" w:eastAsia="宋体" w:cs="宋体"/>
          <w:color w:val="auto"/>
          <w:sz w:val="24"/>
        </w:rPr>
        <w:t>通过银行等金融机构向安置的每位残疾人，按月支付了不低于单位所在区县适用的经省级人民政府批准的月最低工资标准的工资；</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5.2.3.5</w:t>
      </w:r>
      <w:r>
        <w:rPr>
          <w:rFonts w:hint="eastAsia" w:ascii="宋体" w:hAnsi="宋体" w:eastAsia="宋体" w:cs="宋体"/>
          <w:color w:val="auto"/>
          <w:sz w:val="24"/>
        </w:rPr>
        <w:t>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numPr>
          <w:ilvl w:val="0"/>
          <w:numId w:val="0"/>
        </w:numPr>
        <w:shd w:val="clea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5.2.3.6</w:t>
      </w:r>
      <w:r>
        <w:rPr>
          <w:rFonts w:hint="eastAsia" w:ascii="宋体" w:hAnsi="宋体" w:eastAsia="宋体" w:cs="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5.2.4</w:t>
      </w:r>
      <w:r>
        <w:rPr>
          <w:rFonts w:hint="eastAsia" w:ascii="宋体" w:hAnsi="宋体" w:eastAsia="宋体" w:cs="宋体"/>
          <w:color w:val="auto"/>
          <w:sz w:val="24"/>
        </w:rPr>
        <w:t>本项目是否专门面向中小企业预留采购份额见第一章《投标邀请》。</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5.2.5</w:t>
      </w:r>
      <w:r>
        <w:rPr>
          <w:rFonts w:hint="eastAsia" w:ascii="宋体" w:hAnsi="宋体" w:eastAsia="宋体" w:cs="宋体"/>
          <w:color w:val="auto"/>
          <w:sz w:val="24"/>
        </w:rPr>
        <w:t>采购标的对应的中小企业划分标准所属行业见《投标人须知资料表》。</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5.2.6</w:t>
      </w:r>
      <w:r>
        <w:rPr>
          <w:rFonts w:hint="eastAsia" w:ascii="宋体" w:hAnsi="宋体" w:eastAsia="宋体" w:cs="宋体"/>
          <w:color w:val="auto"/>
          <w:sz w:val="24"/>
        </w:rPr>
        <w:t>小微企业价格评审优惠的政策调整：见第四章《评标方法和评标标准》。</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5.3</w:t>
      </w:r>
      <w:r>
        <w:rPr>
          <w:rFonts w:hint="eastAsia" w:ascii="宋体" w:hAnsi="宋体" w:eastAsia="宋体" w:cs="宋体"/>
          <w:color w:val="auto"/>
          <w:sz w:val="24"/>
        </w:rPr>
        <w:t>政府采购节能产品、环境标志产品</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5.3.1</w:t>
      </w:r>
      <w:r>
        <w:rPr>
          <w:rFonts w:hint="eastAsia" w:ascii="宋体" w:hAnsi="宋体" w:eastAsia="宋体" w:cs="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5.3.2</w:t>
      </w:r>
      <w:r>
        <w:rPr>
          <w:rFonts w:hint="eastAsia" w:ascii="宋体" w:hAnsi="宋体" w:eastAsia="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5.3.3</w:t>
      </w:r>
      <w:r>
        <w:rPr>
          <w:rFonts w:hint="eastAsia" w:ascii="宋体" w:hAnsi="宋体" w:eastAsia="宋体" w:cs="宋体"/>
          <w:color w:val="auto"/>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sz w:val="24"/>
        </w:rPr>
        <w:t>；</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5.3.4非政府强制采购的节能产品或环境标志产品，依据品目清单和认证证书实施政府优先采购。优先采购的具体规定见第四章《评标方法和评标标准》（如涉及）。</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5.4支持乡村产业振兴管理</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5.4.1为落实《关于运用政府采购政策支持乡村产业振兴的通知》（财库〔2021〕19号）有关要求，做好支持脱贫攻坚工作，本项目采购活动中对于支持乡村振兴管理的相关要求见第五章《采购需求》（如涉及）。</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5.5</w:t>
      </w:r>
      <w:r>
        <w:rPr>
          <w:rFonts w:hint="eastAsia" w:ascii="宋体" w:hAnsi="宋体" w:eastAsia="宋体" w:cs="宋体"/>
          <w:color w:val="auto"/>
          <w:sz w:val="24"/>
        </w:rPr>
        <w:t>正版软件</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5.5.1</w:t>
      </w:r>
      <w:r>
        <w:rPr>
          <w:rFonts w:hint="eastAsia" w:ascii="宋体" w:hAnsi="宋体" w:eastAsia="宋体" w:cs="宋体"/>
          <w:color w:val="auto"/>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5.5.2</w:t>
      </w:r>
      <w:r>
        <w:rPr>
          <w:rFonts w:hint="eastAsia" w:ascii="宋体" w:hAnsi="宋体" w:eastAsia="宋体" w:cs="宋体"/>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号）、《国务院办公厅关于进一步做好政府机关使用正版软件工作的通知》（国办发〔2010〕47号）、《财政部关于进一步做好政府机关使用正版软件工作的通知》（财预〔2010〕536号）。</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5.6</w:t>
      </w:r>
      <w:r>
        <w:rPr>
          <w:rFonts w:hint="eastAsia" w:ascii="宋体" w:hAnsi="宋体" w:eastAsia="宋体" w:cs="宋体"/>
          <w:color w:val="auto"/>
          <w:sz w:val="24"/>
        </w:rPr>
        <w:t>信息安全产品</w:t>
      </w:r>
    </w:p>
    <w:p>
      <w:pPr>
        <w:keepNext w:val="0"/>
        <w:keepLines w:val="0"/>
        <w:pageBreakBefore w:val="0"/>
        <w:widowControl w:val="0"/>
        <w:numPr>
          <w:ilvl w:val="0"/>
          <w:numId w:val="0"/>
        </w:numPr>
        <w:shd w:val="clear"/>
        <w:tabs>
          <w:tab w:val="left" w:pos="2014"/>
        </w:tabs>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5.6.1</w:t>
      </w:r>
      <w:r>
        <w:rPr>
          <w:rFonts w:hint="eastAsia" w:ascii="宋体" w:hAnsi="宋体" w:eastAsia="宋体" w:cs="宋体"/>
          <w:color w:val="auto"/>
          <w:sz w:val="24"/>
        </w:rPr>
        <w:t>所投产品属于《关于调整信息安全产品强制性认证实施要求的公告》（2009 年第33 号）范围的，采购经国家认证的信息安全产品，</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sz w:val="24"/>
        </w:rPr>
        <w:t>。关于信息安全相关规定依据《关于信息安全产品实施政府采购的通知》（财库〔2010〕48号）。</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5.7</w:t>
      </w:r>
      <w:r>
        <w:rPr>
          <w:rFonts w:hint="eastAsia" w:ascii="宋体" w:hAnsi="宋体" w:eastAsia="宋体" w:cs="宋体"/>
          <w:color w:val="auto"/>
          <w:sz w:val="24"/>
        </w:rPr>
        <w:t>推广使用低挥发性有机化合物（VOCs）</w:t>
      </w:r>
    </w:p>
    <w:p>
      <w:pPr>
        <w:keepNext w:val="0"/>
        <w:keepLines w:val="0"/>
        <w:pageBreakBefore w:val="0"/>
        <w:widowControl w:val="0"/>
        <w:numPr>
          <w:ilvl w:val="0"/>
          <w:numId w:val="0"/>
        </w:numPr>
        <w:shd w:val="clear"/>
        <w:tabs>
          <w:tab w:val="left" w:pos="2014"/>
        </w:tabs>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5.7.1</w:t>
      </w:r>
      <w:r>
        <w:rPr>
          <w:rFonts w:hint="eastAsia" w:ascii="宋体" w:hAnsi="宋体" w:eastAsia="宋体" w:cs="宋体"/>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w:t>
      </w:r>
      <w:r>
        <w:rPr>
          <w:rFonts w:hint="eastAsia" w:ascii="宋体" w:hAnsi="宋体" w:eastAsia="宋体" w:cs="宋体"/>
          <w:color w:val="auto"/>
          <w:sz w:val="24"/>
          <w:lang w:val="en-US" w:eastAsia="zh-CN"/>
        </w:rPr>
        <w:t>1</w:t>
      </w:r>
      <w:r>
        <w:rPr>
          <w:rFonts w:hint="eastAsia" w:ascii="宋体" w:hAnsi="宋体" w:eastAsia="宋体" w:cs="宋体"/>
          <w:color w:val="auto"/>
          <w:sz w:val="24"/>
        </w:rPr>
        <w:t>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sz w:val="24"/>
        </w:rPr>
        <w:t>；属于推荐性标准的，优先采购，具体见第四章《评标方法和评标标准》。</w:t>
      </w:r>
    </w:p>
    <w:p>
      <w:pPr>
        <w:keepNext w:val="0"/>
        <w:keepLines w:val="0"/>
        <w:pageBreakBefore w:val="0"/>
        <w:widowControl w:val="0"/>
        <w:numPr>
          <w:ilvl w:val="0"/>
          <w:numId w:val="0"/>
        </w:numPr>
        <w:shd w:val="clear"/>
        <w:tabs>
          <w:tab w:val="left" w:pos="360"/>
        </w:tabs>
        <w:kinsoku/>
        <w:wordWrap/>
        <w:overflowPunct/>
        <w:topLinePunct w:val="0"/>
        <w:autoSpaceDE/>
        <w:autoSpaceDN/>
        <w:bidi w:val="0"/>
        <w:adjustRightInd/>
        <w:snapToGrid w:val="0"/>
        <w:spacing w:line="360" w:lineRule="auto"/>
        <w:ind w:leftChars="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投标费用</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lef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投标人应自行承担所有与准备和参加投标有关的费用，无论投标的结果如何，采购人或采购代理机构在任何情况下均无承担这些费用的义务和责任。</w:t>
      </w:r>
    </w:p>
    <w:p>
      <w:pPr>
        <w:pStyle w:val="8"/>
        <w:shd w:val="clear"/>
        <w:spacing w:before="0" w:line="360" w:lineRule="auto"/>
        <w:rPr>
          <w:rFonts w:hint="eastAsia" w:ascii="宋体" w:hAnsi="宋体" w:eastAsia="宋体" w:cs="宋体"/>
          <w:color w:val="auto"/>
          <w:sz w:val="28"/>
        </w:rPr>
      </w:pPr>
      <w:bookmarkStart w:id="174" w:name="_1.8_计量单位"/>
      <w:bookmarkEnd w:id="174"/>
      <w:bookmarkStart w:id="175" w:name="_Toc26692"/>
      <w:r>
        <w:rPr>
          <w:rFonts w:hint="eastAsia" w:ascii="宋体" w:hAnsi="宋体" w:eastAsia="宋体" w:cs="宋体"/>
          <w:color w:val="auto"/>
          <w:sz w:val="28"/>
        </w:rPr>
        <w:t>二</w:t>
      </w:r>
      <w:r>
        <w:rPr>
          <w:rFonts w:hint="eastAsia" w:ascii="宋体" w:hAnsi="宋体" w:eastAsia="宋体" w:cs="宋体"/>
          <w:color w:val="auto"/>
          <w:sz w:val="28"/>
          <w:lang w:eastAsia="zh-CN"/>
        </w:rPr>
        <w:t>、</w:t>
      </w:r>
      <w:r>
        <w:rPr>
          <w:rFonts w:hint="eastAsia" w:ascii="宋体" w:hAnsi="宋体" w:eastAsia="宋体" w:cs="宋体"/>
          <w:color w:val="auto"/>
          <w:sz w:val="28"/>
        </w:rPr>
        <w:t>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5"/>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176" w:name="_Toc151193911"/>
      <w:bookmarkStart w:id="177" w:name="_Toc151193693"/>
      <w:bookmarkStart w:id="178" w:name="_Toc164608792"/>
      <w:bookmarkStart w:id="179" w:name="_Toc164351617"/>
      <w:bookmarkStart w:id="180" w:name="_Toc142311025"/>
      <w:bookmarkStart w:id="181" w:name="_Toc164229364"/>
      <w:bookmarkStart w:id="182" w:name="_Toc264969213"/>
      <w:bookmarkStart w:id="183" w:name="_Toc150509274"/>
      <w:bookmarkStart w:id="184" w:name="_Toc305158865"/>
      <w:bookmarkStart w:id="185" w:name="_Toc150480761"/>
      <w:bookmarkStart w:id="186" w:name="_Toc226965713"/>
      <w:bookmarkStart w:id="187" w:name="_Toc151190150"/>
      <w:bookmarkStart w:id="188" w:name="_Toc226965796"/>
      <w:bookmarkStart w:id="189" w:name="_Toc226337219"/>
      <w:bookmarkStart w:id="190" w:name="_Toc164608637"/>
      <w:bookmarkStart w:id="191" w:name="_Toc226309767"/>
      <w:bookmarkStart w:id="192" w:name="_Toc305158791"/>
      <w:bookmarkStart w:id="193" w:name="_Toc195842888"/>
      <w:bookmarkStart w:id="194" w:name="_Toc127151724"/>
      <w:bookmarkStart w:id="195" w:name="_Toc127151523"/>
      <w:bookmarkStart w:id="196" w:name="_Toc265228361"/>
      <w:bookmarkStart w:id="197" w:name="_Toc520356147"/>
      <w:bookmarkStart w:id="198" w:name="_Toc127161437"/>
      <w:bookmarkStart w:id="199" w:name="_Toc150774728"/>
      <w:bookmarkStart w:id="200" w:name="_Toc151193765"/>
      <w:bookmarkStart w:id="201" w:name="_Toc164229218"/>
      <w:bookmarkStart w:id="202" w:name="_Toc149720816"/>
      <w:bookmarkStart w:id="203" w:name="_Toc151193837"/>
      <w:bookmarkStart w:id="204" w:name="_Toc150774623"/>
      <w:bookmarkStart w:id="205" w:name="_Toc151193621"/>
      <w:r>
        <w:rPr>
          <w:rFonts w:hint="eastAsia" w:ascii="宋体" w:hAnsi="宋体" w:eastAsia="宋体" w:cs="宋体"/>
          <w:color w:val="auto"/>
          <w:sz w:val="24"/>
          <w:lang w:val="en-US" w:eastAsia="zh-CN"/>
        </w:rPr>
        <w:t>7、</w:t>
      </w:r>
      <w:r>
        <w:rPr>
          <w:rFonts w:hint="eastAsia" w:ascii="宋体" w:hAnsi="宋体" w:eastAsia="宋体" w:cs="宋体"/>
          <w:color w:val="auto"/>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hint="eastAsia" w:ascii="宋体" w:hAnsi="宋体" w:eastAsia="宋体" w:cs="宋体"/>
          <w:color w:val="auto"/>
          <w:sz w:val="24"/>
        </w:rPr>
        <w:t>成</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7.1</w:t>
      </w:r>
      <w:r>
        <w:rPr>
          <w:rFonts w:hint="eastAsia" w:ascii="宋体" w:hAnsi="宋体" w:eastAsia="宋体" w:cs="宋体"/>
          <w:color w:val="auto"/>
          <w:sz w:val="24"/>
        </w:rPr>
        <w:t>招标文件包括以下部分：</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投标邀请</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投标人须知</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资格审查</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评标程序、评标方法和评标标准</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采购需求</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拟签订的合同文本</w:t>
      </w:r>
    </w:p>
    <w:p>
      <w:pPr>
        <w:numPr>
          <w:ilvl w:val="0"/>
          <w:numId w:val="10"/>
        </w:numPr>
        <w:shd w:val="clear"/>
        <w:tabs>
          <w:tab w:val="left" w:pos="1980"/>
          <w:tab w:val="left" w:pos="2520"/>
        </w:tabs>
        <w:snapToGrid w:val="0"/>
        <w:spacing w:line="360" w:lineRule="auto"/>
        <w:ind w:left="840" w:leftChars="0" w:firstLine="5" w:firstLineChars="0"/>
        <w:outlineLvl w:val="9"/>
        <w:rPr>
          <w:rFonts w:hint="eastAsia" w:ascii="宋体" w:hAnsi="宋体" w:eastAsia="宋体" w:cs="宋体"/>
          <w:color w:val="auto"/>
          <w:sz w:val="24"/>
        </w:rPr>
      </w:pPr>
      <w:r>
        <w:rPr>
          <w:rFonts w:hint="eastAsia" w:ascii="宋体" w:hAnsi="宋体" w:eastAsia="宋体" w:cs="宋体"/>
          <w:color w:val="auto"/>
          <w:sz w:val="24"/>
        </w:rPr>
        <w:t>投标文件格式</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jc w:val="center"/>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7.2</w:t>
      </w:r>
      <w:r>
        <w:rPr>
          <w:rFonts w:hint="eastAsia" w:ascii="宋体" w:hAnsi="宋体" w:eastAsia="宋体" w:cs="宋体"/>
          <w:color w:val="auto"/>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rPr>
        <w:t>投标无效</w:t>
      </w:r>
      <w:r>
        <w:rPr>
          <w:rFonts w:hint="eastAsia" w:ascii="宋体" w:hAnsi="宋体" w:eastAsia="宋体" w:cs="宋体"/>
          <w:color w:val="auto"/>
          <w:sz w:val="24"/>
        </w:rPr>
        <w:t>。</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对招标文件的澄清或修改</w:t>
      </w:r>
    </w:p>
    <w:p>
      <w:pPr>
        <w:keepNext w:val="0"/>
        <w:keepLines w:val="0"/>
        <w:pageBreakBefore w:val="0"/>
        <w:widowControl w:val="0"/>
        <w:numPr>
          <w:ilvl w:val="0"/>
          <w:numId w:val="0"/>
        </w:numPr>
        <w:shd w:val="clea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8.1</w:t>
      </w:r>
      <w:r>
        <w:rPr>
          <w:rFonts w:hint="eastAsia" w:ascii="宋体" w:hAnsi="宋体" w:eastAsia="宋体" w:cs="宋体"/>
          <w:color w:val="auto"/>
          <w:sz w:val="24"/>
        </w:rPr>
        <w:t>采购人或采购代理机构对已发出的招标文件进行必要澄清或者修改的，将在原公告发布媒体上发布更正公告，并以书面形式通知所有获取招标文件的潜在投标人。</w:t>
      </w:r>
    </w:p>
    <w:p>
      <w:pPr>
        <w:keepNext w:val="0"/>
        <w:keepLines w:val="0"/>
        <w:pageBreakBefore w:val="0"/>
        <w:widowControl w:val="0"/>
        <w:numPr>
          <w:ilvl w:val="0"/>
          <w:numId w:val="0"/>
        </w:numPr>
        <w:shd w:val="clea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8.2</w:t>
      </w:r>
      <w:r>
        <w:rPr>
          <w:rFonts w:hint="eastAsia" w:ascii="宋体" w:hAnsi="宋体" w:eastAsia="宋体" w:cs="宋体"/>
          <w:color w:val="auto"/>
          <w:sz w:val="24"/>
        </w:rPr>
        <w:t>上述书面通知，按照获取招标文件的潜在投标人提供的联系方式发出，因提供的信息有误导致通知延迟或无法通知的，采购人或采购代理机构不承担责任。</w:t>
      </w:r>
    </w:p>
    <w:p>
      <w:pPr>
        <w:keepNext w:val="0"/>
        <w:keepLines w:val="0"/>
        <w:pageBreakBefore w:val="0"/>
        <w:widowControl w:val="0"/>
        <w:numPr>
          <w:ilvl w:val="0"/>
          <w:numId w:val="0"/>
        </w:numPr>
        <w:shd w:val="clea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8.3</w:t>
      </w:r>
      <w:r>
        <w:rPr>
          <w:rFonts w:hint="eastAsia" w:ascii="宋体" w:hAnsi="宋体" w:eastAsia="宋体" w:cs="宋体"/>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8"/>
        <w:shd w:val="clear"/>
        <w:spacing w:before="0" w:line="360" w:lineRule="auto"/>
        <w:rPr>
          <w:rFonts w:hint="eastAsia" w:ascii="宋体" w:hAnsi="宋体" w:eastAsia="宋体" w:cs="宋体"/>
          <w:color w:val="auto"/>
          <w:sz w:val="28"/>
        </w:rPr>
      </w:pPr>
      <w:bookmarkStart w:id="206" w:name="_Toc516367020"/>
      <w:bookmarkStart w:id="207" w:name="_Toc151190153"/>
      <w:bookmarkStart w:id="208" w:name="_Toc265228364"/>
      <w:bookmarkStart w:id="209" w:name="_Toc151193914"/>
      <w:bookmarkStart w:id="210" w:name="_Toc142311028"/>
      <w:bookmarkStart w:id="211" w:name="_Toc226309770"/>
      <w:bookmarkStart w:id="212" w:name="_Toc151193768"/>
      <w:bookmarkStart w:id="213" w:name="_Toc151193696"/>
      <w:bookmarkStart w:id="214" w:name="_Toc150480764"/>
      <w:bookmarkStart w:id="215" w:name="_Toc195842891"/>
      <w:bookmarkStart w:id="216" w:name="_Toc520356150"/>
      <w:bookmarkStart w:id="217" w:name="_Toc150774731"/>
      <w:bookmarkStart w:id="218" w:name="_Toc151193840"/>
      <w:bookmarkStart w:id="219" w:name="_Toc305158868"/>
      <w:bookmarkStart w:id="220" w:name="_Toc151193624"/>
      <w:bookmarkStart w:id="221" w:name="_Toc264969216"/>
      <w:bookmarkStart w:id="222" w:name="_Toc226965716"/>
      <w:bookmarkStart w:id="223" w:name="_Toc8137"/>
      <w:bookmarkStart w:id="224" w:name="_Toc127151526"/>
      <w:bookmarkStart w:id="225" w:name="_Toc226965799"/>
      <w:bookmarkStart w:id="226" w:name="_Toc226337222"/>
      <w:bookmarkStart w:id="227" w:name="_Toc150774626"/>
      <w:bookmarkStart w:id="228" w:name="_Toc305158794"/>
      <w:bookmarkStart w:id="229" w:name="_Toc150509277"/>
      <w:r>
        <w:rPr>
          <w:rFonts w:hint="eastAsia" w:ascii="宋体" w:hAnsi="宋体" w:eastAsia="宋体" w:cs="宋体"/>
          <w:color w:val="auto"/>
          <w:sz w:val="28"/>
        </w:rPr>
        <w:t>三</w:t>
      </w:r>
      <w:r>
        <w:rPr>
          <w:rFonts w:hint="eastAsia" w:ascii="宋体" w:hAnsi="宋体" w:eastAsia="宋体" w:cs="宋体"/>
          <w:color w:val="auto"/>
          <w:sz w:val="28"/>
          <w:lang w:eastAsia="zh-CN"/>
        </w:rPr>
        <w:t>、</w:t>
      </w:r>
      <w:r>
        <w:rPr>
          <w:rFonts w:hint="eastAsia" w:ascii="宋体" w:hAnsi="宋体" w:eastAsia="宋体" w:cs="宋体"/>
          <w:color w:val="auto"/>
          <w:sz w:val="28"/>
        </w:rPr>
        <w:t>投标文件</w:t>
      </w:r>
      <w:bookmarkEnd w:id="206"/>
      <w:r>
        <w:rPr>
          <w:rFonts w:hint="eastAsia" w:ascii="宋体" w:hAnsi="宋体" w:eastAsia="宋体" w:cs="宋体"/>
          <w:color w:val="auto"/>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230" w:name="_Toc127161441"/>
      <w:bookmarkStart w:id="231" w:name="_Toc151193625"/>
      <w:bookmarkStart w:id="232" w:name="_Toc164608641"/>
      <w:bookmarkStart w:id="233" w:name="_Toc226337223"/>
      <w:bookmarkStart w:id="234" w:name="_Toc226965800"/>
      <w:bookmarkStart w:id="235" w:name="_Toc164229222"/>
      <w:bookmarkStart w:id="236" w:name="_Toc226309771"/>
      <w:bookmarkStart w:id="237" w:name="_Toc151193915"/>
      <w:bookmarkStart w:id="238" w:name="_Toc520356151"/>
      <w:bookmarkStart w:id="239" w:name="_Toc127151728"/>
      <w:bookmarkStart w:id="240" w:name="_Toc149720820"/>
      <w:bookmarkStart w:id="241" w:name="_Toc151190154"/>
      <w:bookmarkStart w:id="242" w:name="_Toc265228365"/>
      <w:bookmarkStart w:id="243" w:name="_Toc264969217"/>
      <w:bookmarkStart w:id="244" w:name="_Toc151193697"/>
      <w:bookmarkStart w:id="245" w:name="_Toc150774732"/>
      <w:bookmarkStart w:id="246" w:name="_Toc164608796"/>
      <w:bookmarkStart w:id="247" w:name="_Toc305158795"/>
      <w:bookmarkStart w:id="248" w:name="_Toc150774627"/>
      <w:bookmarkStart w:id="249" w:name="_Toc151193769"/>
      <w:bookmarkStart w:id="250" w:name="_Toc164229368"/>
      <w:bookmarkStart w:id="251" w:name="_Toc150480765"/>
      <w:bookmarkStart w:id="252" w:name="_Toc516367021"/>
      <w:bookmarkStart w:id="253" w:name="_Toc127151527"/>
      <w:bookmarkStart w:id="254" w:name="_Toc150509278"/>
      <w:bookmarkStart w:id="255" w:name="_Toc142311029"/>
      <w:bookmarkStart w:id="256" w:name="_Toc195842892"/>
      <w:bookmarkStart w:id="257" w:name="_Toc305158869"/>
      <w:bookmarkStart w:id="258" w:name="_Toc226965717"/>
      <w:bookmarkStart w:id="259" w:name="_Toc151193841"/>
      <w:bookmarkStart w:id="260" w:name="_Toc164351621"/>
      <w:r>
        <w:rPr>
          <w:rFonts w:hint="eastAsia" w:ascii="宋体" w:hAnsi="宋体" w:eastAsia="宋体" w:cs="宋体"/>
          <w:color w:val="auto"/>
          <w:sz w:val="24"/>
          <w:lang w:val="en-US" w:eastAsia="zh-CN"/>
        </w:rPr>
        <w:t>9、</w:t>
      </w:r>
      <w:r>
        <w:rPr>
          <w:rFonts w:hint="eastAsia" w:ascii="宋体" w:hAnsi="宋体" w:eastAsia="宋体" w:cs="宋体"/>
          <w:color w:val="auto"/>
          <w:sz w:val="24"/>
        </w:rPr>
        <w:t>投标范围、投标文件中计量单位的使用</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rFonts w:hint="eastAsia" w:ascii="宋体" w:hAnsi="宋体" w:eastAsia="宋体" w:cs="宋体"/>
          <w:color w:val="auto"/>
          <w:sz w:val="24"/>
        </w:rPr>
        <w:t>及投标语言</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9.1</w:t>
      </w:r>
      <w:r>
        <w:rPr>
          <w:rFonts w:hint="eastAsia" w:ascii="宋体" w:hAnsi="宋体" w:eastAsia="宋体" w:cs="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rPr>
        <w:t>无效投标</w:t>
      </w:r>
      <w:r>
        <w:rPr>
          <w:rFonts w:hint="eastAsia" w:ascii="宋体" w:hAnsi="宋体" w:eastAsia="宋体" w:cs="宋体"/>
          <w:color w:val="auto"/>
          <w:sz w:val="24"/>
        </w:rPr>
        <w:t>。</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9.2</w:t>
      </w:r>
      <w:r>
        <w:rPr>
          <w:rFonts w:hint="eastAsia" w:ascii="宋体" w:hAnsi="宋体" w:eastAsia="宋体" w:cs="宋体"/>
          <w:color w:val="auto"/>
          <w:sz w:val="24"/>
        </w:rPr>
        <w:t>除招标文件有特殊要求外，本项目投标所使用的计量单位，应采用中华人民共和国法定计量单位。</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9.3</w:t>
      </w:r>
      <w:r>
        <w:rPr>
          <w:rFonts w:hint="eastAsia" w:ascii="宋体" w:hAnsi="宋体" w:eastAsia="宋体" w:cs="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261" w:name="_Ref467306195"/>
      <w:bookmarkStart w:id="262" w:name="_Ref467306676"/>
      <w:bookmarkStart w:id="263" w:name="_Toc516367022"/>
      <w:bookmarkStart w:id="264" w:name="_Toc127151528"/>
      <w:bookmarkStart w:id="265" w:name="_Toc265228366"/>
      <w:bookmarkStart w:id="266" w:name="_Toc150774733"/>
      <w:bookmarkStart w:id="267" w:name="_Toc151190155"/>
      <w:bookmarkStart w:id="268" w:name="_Toc127151729"/>
      <w:bookmarkStart w:id="269" w:name="_Toc226337224"/>
      <w:bookmarkStart w:id="270" w:name="_Toc151193698"/>
      <w:bookmarkStart w:id="271" w:name="_Toc164229369"/>
      <w:bookmarkStart w:id="272" w:name="_Toc226965801"/>
      <w:bookmarkStart w:id="273" w:name="_Toc164608642"/>
      <w:bookmarkStart w:id="274" w:name="_Toc195842893"/>
      <w:bookmarkStart w:id="275" w:name="_Toc150774628"/>
      <w:bookmarkStart w:id="276" w:name="_Toc226309772"/>
      <w:bookmarkStart w:id="277" w:name="_Toc305158870"/>
      <w:bookmarkStart w:id="278" w:name="_Toc127161442"/>
      <w:bookmarkStart w:id="279" w:name="_Toc264969218"/>
      <w:bookmarkStart w:id="280" w:name="_Toc164608797"/>
      <w:bookmarkStart w:id="281" w:name="_Toc305158796"/>
      <w:bookmarkStart w:id="282" w:name="_Toc226965718"/>
      <w:bookmarkStart w:id="283" w:name="_Toc151193770"/>
      <w:bookmarkStart w:id="284" w:name="_Toc150509279"/>
      <w:bookmarkStart w:id="285" w:name="_Toc149720821"/>
      <w:bookmarkStart w:id="286" w:name="_Toc164229223"/>
      <w:bookmarkStart w:id="287" w:name="_Toc150480766"/>
      <w:bookmarkStart w:id="288" w:name="_Toc164351622"/>
      <w:bookmarkStart w:id="289" w:name="_Toc151193916"/>
      <w:bookmarkStart w:id="290" w:name="_Toc151193842"/>
      <w:bookmarkStart w:id="291" w:name="_Toc142311030"/>
      <w:bookmarkStart w:id="292" w:name="_Toc151193626"/>
      <w:bookmarkStart w:id="293" w:name="_Toc520356152"/>
      <w:r>
        <w:rPr>
          <w:rFonts w:hint="eastAsia" w:ascii="宋体" w:hAnsi="宋体" w:eastAsia="宋体" w:cs="宋体"/>
          <w:color w:val="auto"/>
          <w:sz w:val="24"/>
          <w:lang w:val="en-US" w:eastAsia="zh-CN"/>
        </w:rPr>
        <w:t>10、</w:t>
      </w:r>
      <w:r>
        <w:rPr>
          <w:rFonts w:hint="eastAsia" w:ascii="宋体" w:hAnsi="宋体" w:eastAsia="宋体" w:cs="宋体"/>
          <w:color w:val="auto"/>
          <w:sz w:val="24"/>
        </w:rPr>
        <w:t>投标文件</w:t>
      </w:r>
      <w:bookmarkEnd w:id="261"/>
      <w:bookmarkEnd w:id="262"/>
      <w:bookmarkEnd w:id="263"/>
      <w:r>
        <w:rPr>
          <w:rFonts w:hint="eastAsia" w:ascii="宋体" w:hAnsi="宋体" w:eastAsia="宋体" w:cs="宋体"/>
          <w:color w:val="auto"/>
          <w:sz w:val="24"/>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bookmarkStart w:id="294" w:name="_Ref467052588"/>
      <w:r>
        <w:rPr>
          <w:rFonts w:hint="eastAsia" w:ascii="宋体" w:hAnsi="宋体" w:eastAsia="宋体" w:cs="宋体"/>
          <w:color w:val="auto"/>
          <w:sz w:val="24"/>
          <w:lang w:val="en-US" w:eastAsia="zh-CN"/>
        </w:rPr>
        <w:t>10.1</w:t>
      </w:r>
      <w:r>
        <w:rPr>
          <w:rFonts w:hint="eastAsia" w:ascii="宋体" w:hAnsi="宋体" w:eastAsia="宋体" w:cs="宋体"/>
          <w:color w:val="auto"/>
          <w:sz w:val="24"/>
        </w:rPr>
        <w:t>投标人应当按照招标文件的要求编制投标文件。投标文件应由《资格证明文件》、《商务技术文件》两部分构成。投标文件的部分格式要求，见第七章《投标文件格式》。</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kern w:val="0"/>
          <w:sz w:val="24"/>
          <w:lang w:val="en-US" w:eastAsia="zh-CN"/>
        </w:rPr>
        <w:t>10.2</w:t>
      </w:r>
      <w:r>
        <w:rPr>
          <w:rFonts w:hint="eastAsia" w:ascii="宋体" w:hAnsi="宋体" w:eastAsia="宋体" w:cs="宋体"/>
          <w:color w:val="auto"/>
          <w:kern w:val="0"/>
          <w:sz w:val="24"/>
        </w:rPr>
        <w:t>对于招标文件中标记了“实质性格式”文件的，</w:t>
      </w:r>
      <w:r>
        <w:rPr>
          <w:rFonts w:hint="eastAsia" w:ascii="宋体" w:hAnsi="宋体" w:eastAsia="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kern w:val="0"/>
          <w:sz w:val="24"/>
        </w:rPr>
        <w:t>。未标记“实质性格式”的文件和招标文件未提供格式的内容，可由投标人自行编写。</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10.3</w:t>
      </w:r>
      <w:r>
        <w:rPr>
          <w:rFonts w:hint="eastAsia" w:ascii="宋体" w:hAnsi="宋体" w:eastAsia="宋体" w:cs="宋体"/>
          <w:color w:val="auto"/>
          <w:sz w:val="24"/>
        </w:rPr>
        <w:t>第四章《评标程序、评标方法和评标标准》中涉及的证明文件。</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10.4</w:t>
      </w:r>
      <w:r>
        <w:rPr>
          <w:rFonts w:hint="eastAsia" w:ascii="宋体" w:hAnsi="宋体" w:eastAsia="宋体" w:cs="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10.5</w:t>
      </w:r>
      <w:r>
        <w:rPr>
          <w:rFonts w:hint="eastAsia" w:ascii="宋体" w:hAnsi="宋体" w:eastAsia="宋体" w:cs="宋体"/>
          <w:color w:val="auto"/>
          <w:sz w:val="24"/>
        </w:rPr>
        <w:t>投标人认为应附的其他材料。</w:t>
      </w:r>
      <w:bookmarkEnd w:id="294"/>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295" w:name="_Toc150509281"/>
      <w:bookmarkStart w:id="296" w:name="_Toc151193918"/>
      <w:bookmarkStart w:id="297" w:name="_Toc164351624"/>
      <w:bookmarkStart w:id="298" w:name="_Toc150774630"/>
      <w:bookmarkStart w:id="299" w:name="_Toc151193700"/>
      <w:bookmarkStart w:id="300" w:name="_Toc127161444"/>
      <w:bookmarkStart w:id="301" w:name="_Toc164608799"/>
      <w:bookmarkStart w:id="302" w:name="_Toc520356155"/>
      <w:bookmarkStart w:id="303" w:name="_Toc149720823"/>
      <w:bookmarkStart w:id="304" w:name="_Toc164229225"/>
      <w:bookmarkStart w:id="305" w:name="_Toc151190157"/>
      <w:bookmarkStart w:id="306" w:name="_Toc127151731"/>
      <w:bookmarkStart w:id="307" w:name="_Toc151193628"/>
      <w:bookmarkStart w:id="308" w:name="_Toc164229371"/>
      <w:bookmarkStart w:id="309" w:name="_Toc151193772"/>
      <w:bookmarkStart w:id="310" w:name="_Toc150480768"/>
      <w:bookmarkStart w:id="311" w:name="_Toc151193844"/>
      <w:bookmarkStart w:id="312" w:name="_Toc195842895"/>
      <w:bookmarkStart w:id="313" w:name="_Toc164608644"/>
      <w:bookmarkStart w:id="314" w:name="_Toc127151530"/>
      <w:bookmarkStart w:id="315" w:name="_Toc150774735"/>
      <w:bookmarkStart w:id="316" w:name="_Toc142311032"/>
      <w:r>
        <w:rPr>
          <w:rFonts w:hint="eastAsia" w:ascii="宋体" w:hAnsi="宋体" w:eastAsia="宋体" w:cs="宋体"/>
          <w:color w:val="auto"/>
          <w:sz w:val="24"/>
          <w:lang w:val="en-US" w:eastAsia="zh-CN"/>
        </w:rPr>
        <w:t>11、</w:t>
      </w:r>
      <w:r>
        <w:rPr>
          <w:rFonts w:hint="eastAsia" w:ascii="宋体" w:hAnsi="宋体" w:eastAsia="宋体" w:cs="宋体"/>
          <w:color w:val="auto"/>
          <w:sz w:val="24"/>
        </w:rPr>
        <w:t>投标报价</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11.1</w:t>
      </w:r>
      <w:r>
        <w:rPr>
          <w:rFonts w:hint="eastAsia" w:ascii="宋体" w:hAnsi="宋体" w:eastAsia="宋体" w:cs="宋体"/>
          <w:color w:val="auto"/>
          <w:sz w:val="24"/>
        </w:rPr>
        <w:t>所有投标均以人民币报价。</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11.2</w:t>
      </w:r>
      <w:r>
        <w:rPr>
          <w:rFonts w:hint="eastAsia" w:ascii="宋体" w:hAnsi="宋体" w:eastAsia="宋体" w:cs="宋体"/>
          <w:color w:val="auto"/>
          <w:sz w:val="24"/>
        </w:rPr>
        <w:t>投标人的报价应包括为完成本项目所发生的一切费用和税费，招标人将不再支付报价以外的任何费用。投标人的报价应包括但不限于下列内容，《投标人须知资料表》中有特殊规定的，从其规定。</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11.2.1</w:t>
      </w:r>
      <w:r>
        <w:rPr>
          <w:rFonts w:hint="eastAsia" w:ascii="宋体" w:hAnsi="宋体" w:eastAsia="宋体" w:cs="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11.2.2</w:t>
      </w:r>
      <w:r>
        <w:rPr>
          <w:rFonts w:hint="eastAsia" w:ascii="宋体" w:hAnsi="宋体" w:eastAsia="宋体" w:cs="宋体"/>
          <w:color w:val="auto"/>
          <w:sz w:val="24"/>
        </w:rPr>
        <w:t xml:space="preserve">按照招标文件要求完成本项目的全部相关服务费用。 </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11.3</w:t>
      </w:r>
      <w:r>
        <w:rPr>
          <w:rFonts w:hint="eastAsia" w:ascii="宋体" w:hAnsi="宋体" w:eastAsia="宋体" w:cs="宋体"/>
          <w:color w:val="auto"/>
          <w:sz w:val="24"/>
        </w:rPr>
        <w:t>采购人不得向供应商索要或者接受其给予的赠品、回扣或者与采购无关的其他商品、服务。</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11.4</w:t>
      </w:r>
      <w:r>
        <w:rPr>
          <w:rFonts w:hint="eastAsia" w:ascii="宋体" w:hAnsi="宋体" w:eastAsia="宋体" w:cs="宋体"/>
          <w:color w:val="auto"/>
          <w:sz w:val="24"/>
        </w:rPr>
        <w:t>投标人不能提供任何有选择性或可调整的报价，否则其</w:t>
      </w:r>
      <w:r>
        <w:rPr>
          <w:rFonts w:hint="eastAsia" w:ascii="宋体" w:hAnsi="宋体" w:eastAsia="宋体" w:cs="宋体"/>
          <w:b/>
          <w:color w:val="auto"/>
          <w:sz w:val="24"/>
        </w:rPr>
        <w:t>投标无效</w:t>
      </w:r>
      <w:r>
        <w:rPr>
          <w:rFonts w:hint="eastAsia" w:ascii="宋体" w:hAnsi="宋体" w:eastAsia="宋体" w:cs="宋体"/>
          <w:color w:val="auto"/>
          <w:sz w:val="24"/>
        </w:rPr>
        <w:t>。</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317" w:name="_Toc151193773"/>
      <w:bookmarkStart w:id="318" w:name="_Toc149720824"/>
      <w:bookmarkStart w:id="319" w:name="_Toc305158873"/>
      <w:bookmarkStart w:id="320" w:name="_Toc265228369"/>
      <w:bookmarkStart w:id="321" w:name="_Toc127151531"/>
      <w:bookmarkStart w:id="322" w:name="_Toc164351625"/>
      <w:bookmarkStart w:id="323" w:name="_Toc150480769"/>
      <w:bookmarkStart w:id="324" w:name="_Ref467306513"/>
      <w:bookmarkStart w:id="325" w:name="_Toc151193629"/>
      <w:bookmarkStart w:id="326" w:name="_Toc164608800"/>
      <w:bookmarkStart w:id="327" w:name="_Toc226965721"/>
      <w:bookmarkStart w:id="328" w:name="_Toc226309775"/>
      <w:bookmarkStart w:id="329" w:name="_Toc151193845"/>
      <w:bookmarkStart w:id="330" w:name="_Toc164608645"/>
      <w:bookmarkStart w:id="331" w:name="_Toc151193919"/>
      <w:bookmarkStart w:id="332" w:name="_Toc127161445"/>
      <w:bookmarkStart w:id="333" w:name="_Toc151190158"/>
      <w:bookmarkStart w:id="334" w:name="_Toc127151732"/>
      <w:bookmarkStart w:id="335" w:name="_Toc164229372"/>
      <w:bookmarkStart w:id="336" w:name="_Toc264969221"/>
      <w:bookmarkStart w:id="337" w:name="_Toc226965804"/>
      <w:bookmarkStart w:id="338" w:name="_Toc520356156"/>
      <w:bookmarkStart w:id="339" w:name="_Toc226337227"/>
      <w:bookmarkStart w:id="340" w:name="_Toc164229226"/>
      <w:bookmarkStart w:id="341" w:name="_Toc142311033"/>
      <w:bookmarkStart w:id="342" w:name="_Toc195842896"/>
      <w:bookmarkStart w:id="343" w:name="_Toc150774736"/>
      <w:bookmarkStart w:id="344" w:name="_Toc150774631"/>
      <w:bookmarkStart w:id="345" w:name="_Toc151193701"/>
      <w:bookmarkStart w:id="346" w:name="_Toc305158799"/>
      <w:bookmarkStart w:id="347" w:name="_Toc150509282"/>
      <w:r>
        <w:rPr>
          <w:rFonts w:hint="eastAsia" w:ascii="宋体" w:hAnsi="宋体" w:eastAsia="宋体" w:cs="宋体"/>
          <w:color w:val="auto"/>
          <w:sz w:val="24"/>
          <w:lang w:val="en-US" w:eastAsia="zh-CN"/>
        </w:rPr>
        <w:t>12、</w:t>
      </w:r>
      <w:r>
        <w:rPr>
          <w:rFonts w:hint="eastAsia" w:ascii="宋体" w:hAnsi="宋体" w:eastAsia="宋体" w:cs="宋体"/>
          <w:color w:val="auto"/>
          <w:sz w:val="24"/>
        </w:rPr>
        <w:t>投标保证金</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bookmarkStart w:id="348" w:name="_Ref467306302"/>
      <w:r>
        <w:rPr>
          <w:rFonts w:hint="eastAsia" w:ascii="宋体" w:hAnsi="宋体" w:eastAsia="宋体" w:cs="宋体"/>
          <w:color w:val="auto"/>
          <w:sz w:val="24"/>
          <w:lang w:val="en-US" w:eastAsia="zh-CN"/>
        </w:rPr>
        <w:t>12.1</w:t>
      </w:r>
      <w:r>
        <w:rPr>
          <w:rFonts w:hint="eastAsia" w:ascii="宋体" w:hAnsi="宋体" w:eastAsia="宋体" w:cs="宋体"/>
          <w:color w:val="auto"/>
          <w:sz w:val="24"/>
        </w:rPr>
        <w:t>投标人应按《投标人须知资料表》中规定的金额及要求交纳投标保证金</w:t>
      </w:r>
      <w:bookmarkEnd w:id="348"/>
      <w:r>
        <w:rPr>
          <w:rFonts w:hint="eastAsia" w:ascii="宋体" w:hAnsi="宋体" w:eastAsia="宋体" w:cs="宋体"/>
          <w:color w:val="auto"/>
          <w:sz w:val="24"/>
        </w:rPr>
        <w:t>，并作为其投标的一部分。</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12.2</w:t>
      </w:r>
      <w:r>
        <w:rPr>
          <w:rFonts w:hint="eastAsia" w:ascii="宋体" w:hAnsi="宋体" w:eastAsia="宋体" w:cs="宋体"/>
          <w:color w:val="auto"/>
          <w:sz w:val="24"/>
        </w:rPr>
        <w:t>交纳投标保证金可采用的形式：政府采购法律法规接受的支票、汇票、本票、网上银行支付或者金融机构、担保机构出具的保函等非现金形式。</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12.3</w:t>
      </w:r>
      <w:r>
        <w:rPr>
          <w:rFonts w:hint="eastAsia" w:ascii="宋体" w:hAnsi="宋体" w:eastAsia="宋体" w:cs="宋体"/>
          <w:color w:val="auto"/>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color w:val="auto"/>
          <w:sz w:val="24"/>
        </w:rPr>
        <w:t>投标无效</w:t>
      </w:r>
      <w:r>
        <w:rPr>
          <w:rFonts w:hint="eastAsia" w:ascii="宋体" w:hAnsi="宋体" w:eastAsia="宋体" w:cs="宋体"/>
          <w:color w:val="auto"/>
          <w:sz w:val="24"/>
        </w:rPr>
        <w:t>。</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12.4</w:t>
      </w:r>
      <w:r>
        <w:rPr>
          <w:rFonts w:hint="eastAsia" w:ascii="宋体" w:hAnsi="宋体" w:eastAsia="宋体" w:cs="宋体"/>
          <w:color w:val="auto"/>
          <w:sz w:val="24"/>
        </w:rPr>
        <w:t>投标保证金（保函）有效期同投标有效期。</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12.5</w:t>
      </w:r>
      <w:r>
        <w:rPr>
          <w:rFonts w:hint="eastAsia" w:ascii="宋体" w:hAnsi="宋体" w:eastAsia="宋体" w:cs="宋体"/>
          <w:color w:val="auto"/>
          <w:sz w:val="24"/>
        </w:rPr>
        <w:t>联合体投标的，可以由联合体中的一方或者共同提交投标保证金，以一方名义提交投标保证金的，对联合体各方均具有约束力。</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12.6</w:t>
      </w:r>
      <w:r>
        <w:rPr>
          <w:rFonts w:hint="eastAsia" w:ascii="宋体" w:hAnsi="宋体" w:eastAsia="宋体" w:cs="宋体"/>
          <w:color w:val="auto"/>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12.6.1</w:t>
      </w:r>
      <w:r>
        <w:rPr>
          <w:rFonts w:hint="eastAsia" w:ascii="宋体" w:hAnsi="宋体" w:eastAsia="宋体" w:cs="宋体"/>
          <w:color w:val="auto"/>
          <w:sz w:val="24"/>
        </w:rPr>
        <w:t>投标人在投标截止时间前撤回已提交的投标文件的，自收到投标人书面撤回通知之日起5个工作日内退还已收取的投标保证金；</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12.6.2</w:t>
      </w:r>
      <w:r>
        <w:rPr>
          <w:rFonts w:hint="eastAsia" w:ascii="宋体" w:hAnsi="宋体" w:eastAsia="宋体" w:cs="宋体"/>
          <w:color w:val="auto"/>
          <w:sz w:val="24"/>
        </w:rPr>
        <w:t>中标人的投标保证金，自采购合同签订之日起5个工作日内退还中标人；</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12.6.3</w:t>
      </w:r>
      <w:r>
        <w:rPr>
          <w:rFonts w:hint="eastAsia" w:ascii="宋体" w:hAnsi="宋体" w:eastAsia="宋体" w:cs="宋体"/>
          <w:color w:val="auto"/>
          <w:sz w:val="24"/>
        </w:rPr>
        <w:t>未中标投标人的投标保证金，自中标通知书发出之日起5个工作日内退还未中标人；</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12.6.4</w:t>
      </w:r>
      <w:r>
        <w:rPr>
          <w:rFonts w:hint="eastAsia" w:ascii="宋体" w:hAnsi="宋体" w:eastAsia="宋体" w:cs="宋体"/>
          <w:color w:val="auto"/>
          <w:sz w:val="24"/>
        </w:rPr>
        <w:t>终止招标项目已经收取投标保证金的，自终止采购活动后5个工作日内退还已收取的投标保证金及其在银行产生的孳息。</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12.7</w:t>
      </w:r>
      <w:r>
        <w:rPr>
          <w:rFonts w:hint="eastAsia" w:ascii="宋体" w:hAnsi="宋体" w:eastAsia="宋体" w:cs="宋体"/>
          <w:color w:val="auto"/>
          <w:sz w:val="24"/>
        </w:rPr>
        <w:t>有下列情形之一的，采购人或采购代理机构可以不予退还投标保证金：</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12.7.1</w:t>
      </w:r>
      <w:r>
        <w:rPr>
          <w:rFonts w:hint="eastAsia" w:ascii="宋体" w:hAnsi="宋体" w:eastAsia="宋体" w:cs="宋体"/>
          <w:color w:val="auto"/>
          <w:sz w:val="24"/>
        </w:rPr>
        <w:t>投标有效期内投标人撤销投标文件的；</w:t>
      </w:r>
    </w:p>
    <w:p>
      <w:pPr>
        <w:keepNext w:val="0"/>
        <w:keepLines w:val="0"/>
        <w:pageBreakBefore w:val="0"/>
        <w:widowControl w:val="0"/>
        <w:numPr>
          <w:ilvl w:val="0"/>
          <w:numId w:val="0"/>
        </w:numPr>
        <w:shd w:val="clea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12.7.2</w:t>
      </w:r>
      <w:r>
        <w:rPr>
          <w:rFonts w:hint="eastAsia" w:ascii="宋体" w:hAnsi="宋体" w:eastAsia="宋体" w:cs="宋体"/>
          <w:color w:val="auto"/>
          <w:sz w:val="24"/>
        </w:rPr>
        <w:t>《投标人须知资料表》中规定的其他情形。</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349" w:name="_Toc151193702"/>
      <w:bookmarkStart w:id="350" w:name="_Toc226965722"/>
      <w:bookmarkStart w:id="351" w:name="_Toc164608646"/>
      <w:bookmarkStart w:id="352" w:name="_Toc151193846"/>
      <w:bookmarkStart w:id="353" w:name="_Toc305158800"/>
      <w:bookmarkStart w:id="354" w:name="_Toc151193774"/>
      <w:bookmarkStart w:id="355" w:name="_Toc226965805"/>
      <w:bookmarkStart w:id="356" w:name="_Toc164608801"/>
      <w:bookmarkStart w:id="357" w:name="_Toc150774632"/>
      <w:bookmarkStart w:id="358" w:name="_Toc150774737"/>
      <w:bookmarkStart w:id="359" w:name="_Toc520356157"/>
      <w:bookmarkStart w:id="360" w:name="_Toc151193630"/>
      <w:bookmarkStart w:id="361" w:name="_Toc142311034"/>
      <w:bookmarkStart w:id="362" w:name="_Toc127151532"/>
      <w:bookmarkStart w:id="363" w:name="_Toc226337228"/>
      <w:bookmarkStart w:id="364" w:name="_Toc265228370"/>
      <w:bookmarkStart w:id="365" w:name="_Toc151193920"/>
      <w:bookmarkStart w:id="366" w:name="_Toc151190159"/>
      <w:bookmarkStart w:id="367" w:name="_Toc164229227"/>
      <w:bookmarkStart w:id="368" w:name="_Toc149720825"/>
      <w:bookmarkStart w:id="369" w:name="_Toc164229373"/>
      <w:bookmarkStart w:id="370" w:name="_Toc226309776"/>
      <w:bookmarkStart w:id="371" w:name="_Toc127161446"/>
      <w:bookmarkStart w:id="372" w:name="_Toc150509283"/>
      <w:bookmarkStart w:id="373" w:name="_Toc305158874"/>
      <w:bookmarkStart w:id="374" w:name="_Toc127151733"/>
      <w:bookmarkStart w:id="375" w:name="_Toc264969222"/>
      <w:bookmarkStart w:id="376" w:name="_Toc150480770"/>
      <w:bookmarkStart w:id="377" w:name="_Toc164351626"/>
      <w:bookmarkStart w:id="378" w:name="_Toc195842897"/>
      <w:r>
        <w:rPr>
          <w:rFonts w:hint="eastAsia" w:ascii="宋体" w:hAnsi="宋体" w:eastAsia="宋体" w:cs="宋体"/>
          <w:color w:val="auto"/>
          <w:sz w:val="24"/>
          <w:lang w:val="en-US" w:eastAsia="zh-CN"/>
        </w:rPr>
        <w:t>13、</w:t>
      </w:r>
      <w:r>
        <w:rPr>
          <w:rFonts w:hint="eastAsia" w:ascii="宋体" w:hAnsi="宋体" w:eastAsia="宋体" w:cs="宋体"/>
          <w:color w:val="auto"/>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13.1</w:t>
      </w:r>
      <w:r>
        <w:rPr>
          <w:rFonts w:hint="eastAsia" w:ascii="宋体" w:hAnsi="宋体" w:eastAsia="宋体" w:cs="宋体"/>
          <w:color w:val="auto"/>
          <w:sz w:val="24"/>
        </w:rPr>
        <w:t>投标文件应在本招标文件《投标人须知资料表》中规定的投标有效期内保持有效，投标有效期少于招标文件规定期限的，其</w:t>
      </w:r>
      <w:r>
        <w:rPr>
          <w:rFonts w:hint="eastAsia" w:ascii="宋体" w:hAnsi="宋体" w:eastAsia="宋体" w:cs="宋体"/>
          <w:b/>
          <w:color w:val="auto"/>
          <w:sz w:val="24"/>
        </w:rPr>
        <w:t>投标无效</w:t>
      </w:r>
      <w:r>
        <w:rPr>
          <w:rFonts w:hint="eastAsia" w:ascii="宋体" w:hAnsi="宋体" w:eastAsia="宋体" w:cs="宋体"/>
          <w:color w:val="auto"/>
          <w:sz w:val="24"/>
        </w:rPr>
        <w:t>。</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379" w:name="_Toc520356158"/>
      <w:bookmarkStart w:id="380" w:name="_Toc226965723"/>
      <w:bookmarkStart w:id="381" w:name="_Toc195842898"/>
      <w:bookmarkStart w:id="382" w:name="_Toc149720826"/>
      <w:bookmarkStart w:id="383" w:name="_Toc127161447"/>
      <w:bookmarkStart w:id="384" w:name="_Toc150774633"/>
      <w:bookmarkStart w:id="385" w:name="_Toc226309777"/>
      <w:bookmarkStart w:id="386" w:name="_Toc151190160"/>
      <w:bookmarkStart w:id="387" w:name="_Toc265228371"/>
      <w:bookmarkStart w:id="388" w:name="_Toc226965806"/>
      <w:bookmarkStart w:id="389" w:name="_Toc151193631"/>
      <w:bookmarkStart w:id="390" w:name="_Toc305158801"/>
      <w:bookmarkStart w:id="391" w:name="_Toc164608802"/>
      <w:bookmarkStart w:id="392" w:name="_Toc151193921"/>
      <w:bookmarkStart w:id="393" w:name="_Toc127151533"/>
      <w:bookmarkStart w:id="394" w:name="_Toc151193703"/>
      <w:bookmarkStart w:id="395" w:name="_Toc151193847"/>
      <w:bookmarkStart w:id="396" w:name="_Toc264969223"/>
      <w:bookmarkStart w:id="397" w:name="_Toc150509284"/>
      <w:bookmarkStart w:id="398" w:name="_Toc164608647"/>
      <w:bookmarkStart w:id="399" w:name="_Toc151193775"/>
      <w:bookmarkStart w:id="400" w:name="_Toc150774738"/>
      <w:bookmarkStart w:id="401" w:name="_Toc305158875"/>
      <w:bookmarkStart w:id="402" w:name="_Toc127151734"/>
      <w:bookmarkStart w:id="403" w:name="_Toc164351627"/>
      <w:bookmarkStart w:id="404" w:name="_Toc164229228"/>
      <w:bookmarkStart w:id="405" w:name="_Toc226337229"/>
      <w:bookmarkStart w:id="406" w:name="_Toc150480771"/>
      <w:bookmarkStart w:id="407" w:name="_Toc164229374"/>
      <w:bookmarkStart w:id="408" w:name="_Toc142311035"/>
      <w:r>
        <w:rPr>
          <w:rFonts w:hint="eastAsia" w:ascii="宋体" w:hAnsi="宋体" w:eastAsia="宋体" w:cs="宋体"/>
          <w:color w:val="auto"/>
          <w:sz w:val="24"/>
          <w:lang w:val="en-US" w:eastAsia="zh-CN"/>
        </w:rPr>
        <w:t>14、</w:t>
      </w:r>
      <w:r>
        <w:rPr>
          <w:rFonts w:hint="eastAsia" w:ascii="宋体" w:hAnsi="宋体" w:eastAsia="宋体" w:cs="宋体"/>
          <w:color w:val="auto"/>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hint="eastAsia" w:ascii="宋体" w:hAnsi="宋体" w:eastAsia="宋体" w:cs="宋体"/>
          <w:color w:val="auto"/>
          <w:sz w:val="24"/>
        </w:rPr>
        <w:t>、盖章</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highlight w:val="yellow"/>
        </w:rPr>
      </w:pPr>
      <w:bookmarkStart w:id="409" w:name="_Toc265228372"/>
      <w:bookmarkStart w:id="410" w:name="_Toc226309778"/>
      <w:bookmarkStart w:id="411" w:name="_Toc151193704"/>
      <w:bookmarkStart w:id="412" w:name="_Toc150774634"/>
      <w:bookmarkStart w:id="413" w:name="_Toc151193848"/>
      <w:bookmarkStart w:id="414" w:name="_Toc195842899"/>
      <w:bookmarkStart w:id="415" w:name="_Toc150480772"/>
      <w:bookmarkStart w:id="416" w:name="_Toc226965724"/>
      <w:bookmarkStart w:id="417" w:name="_Toc226337230"/>
      <w:bookmarkStart w:id="418" w:name="_Toc151190161"/>
      <w:bookmarkStart w:id="419" w:name="_Toc150774739"/>
      <w:bookmarkStart w:id="420" w:name="_Toc226965807"/>
      <w:bookmarkStart w:id="421" w:name="_Toc151193632"/>
      <w:bookmarkStart w:id="422" w:name="_Toc150509285"/>
      <w:bookmarkStart w:id="423" w:name="_Toc127151534"/>
      <w:bookmarkStart w:id="424" w:name="_Toc142311036"/>
      <w:bookmarkStart w:id="425" w:name="_Toc151193776"/>
      <w:bookmarkStart w:id="426" w:name="_Toc520356159"/>
      <w:bookmarkStart w:id="427" w:name="_Toc305158802"/>
      <w:bookmarkStart w:id="428" w:name="_Toc305158876"/>
      <w:bookmarkStart w:id="429" w:name="_Toc264969224"/>
      <w:bookmarkStart w:id="430" w:name="_Toc151193922"/>
      <w:r>
        <w:rPr>
          <w:rFonts w:hint="eastAsia" w:ascii="宋体" w:hAnsi="宋体" w:eastAsia="宋体" w:cs="宋体"/>
          <w:color w:val="auto"/>
          <w:sz w:val="24"/>
          <w:lang w:val="en-US" w:eastAsia="zh-CN"/>
        </w:rPr>
        <w:t>1</w:t>
      </w:r>
      <w:r>
        <w:rPr>
          <w:rFonts w:hint="eastAsia" w:ascii="宋体" w:hAnsi="宋体" w:eastAsia="宋体" w:cs="宋体"/>
          <w:color w:val="auto"/>
          <w:sz w:val="24"/>
          <w:highlight w:val="none"/>
          <w:lang w:val="en-US" w:eastAsia="zh-CN"/>
        </w:rPr>
        <w:t>4.1</w:t>
      </w:r>
      <w:r>
        <w:rPr>
          <w:rFonts w:hint="eastAsia" w:ascii="宋体" w:hAnsi="宋体" w:eastAsia="宋体" w:cs="宋体"/>
          <w:color w:val="auto"/>
          <w:sz w:val="24"/>
          <w:highlight w:val="none"/>
        </w:rPr>
        <w:t>招标文件要求签字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盖章的内容，</w:t>
      </w:r>
      <w:r>
        <w:rPr>
          <w:rFonts w:hint="eastAsia" w:ascii="宋体" w:hAnsi="宋体" w:eastAsia="宋体" w:cs="宋体"/>
          <w:color w:val="auto"/>
          <w:sz w:val="24"/>
          <w:highlight w:val="none"/>
          <w:lang w:val="en-US" w:eastAsia="zh-CN"/>
        </w:rPr>
        <w:t>应严格按照招标文件要求签署、盖章</w:t>
      </w:r>
      <w:r>
        <w:rPr>
          <w:rFonts w:hint="eastAsia" w:ascii="宋体" w:hAnsi="宋体" w:eastAsia="宋体" w:cs="宋体"/>
          <w:color w:val="auto"/>
          <w:sz w:val="24"/>
          <w:highlight w:val="none"/>
        </w:rPr>
        <w:t>。</w:t>
      </w:r>
    </w:p>
    <w:p>
      <w:pPr>
        <w:pStyle w:val="8"/>
        <w:shd w:val="clear"/>
        <w:spacing w:before="0" w:line="360" w:lineRule="auto"/>
        <w:rPr>
          <w:rFonts w:hint="eastAsia" w:ascii="宋体" w:hAnsi="宋体" w:eastAsia="宋体" w:cs="宋体"/>
          <w:color w:val="auto"/>
          <w:sz w:val="28"/>
        </w:rPr>
      </w:pPr>
      <w:bookmarkStart w:id="431" w:name="_Toc15500"/>
      <w:r>
        <w:rPr>
          <w:rFonts w:hint="eastAsia" w:ascii="宋体" w:hAnsi="宋体" w:eastAsia="宋体" w:cs="宋体"/>
          <w:color w:val="auto"/>
          <w:sz w:val="28"/>
        </w:rPr>
        <w:t>四</w:t>
      </w:r>
      <w:r>
        <w:rPr>
          <w:rFonts w:hint="eastAsia" w:ascii="宋体" w:hAnsi="宋体" w:eastAsia="宋体" w:cs="宋体"/>
          <w:color w:val="auto"/>
          <w:sz w:val="28"/>
          <w:lang w:eastAsia="zh-CN"/>
        </w:rPr>
        <w:t>、</w:t>
      </w:r>
      <w:r>
        <w:rPr>
          <w:rFonts w:hint="eastAsia" w:ascii="宋体" w:hAnsi="宋体" w:eastAsia="宋体" w:cs="宋体"/>
          <w:color w:val="auto"/>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432" w:name="_Toc150480773"/>
      <w:bookmarkStart w:id="433" w:name="_Toc151193705"/>
      <w:bookmarkStart w:id="434" w:name="_Toc195842900"/>
      <w:bookmarkStart w:id="435" w:name="_Toc305158877"/>
      <w:bookmarkStart w:id="436" w:name="_Toc164229230"/>
      <w:bookmarkStart w:id="437" w:name="_Toc151193849"/>
      <w:bookmarkStart w:id="438" w:name="_Toc150774740"/>
      <w:bookmarkStart w:id="439" w:name="_Toc226965725"/>
      <w:bookmarkStart w:id="440" w:name="_Toc164351629"/>
      <w:bookmarkStart w:id="441" w:name="_Toc164608649"/>
      <w:bookmarkStart w:id="442" w:name="_Toc151193633"/>
      <w:bookmarkStart w:id="443" w:name="_Toc142311037"/>
      <w:bookmarkStart w:id="444" w:name="_Toc151190162"/>
      <w:bookmarkStart w:id="445" w:name="_Toc150509286"/>
      <w:bookmarkStart w:id="446" w:name="_Toc151193923"/>
      <w:bookmarkStart w:id="447" w:name="_Toc226337231"/>
      <w:bookmarkStart w:id="448" w:name="_Toc164608804"/>
      <w:bookmarkStart w:id="449" w:name="_Toc149720828"/>
      <w:bookmarkStart w:id="450" w:name="_Toc265228373"/>
      <w:bookmarkStart w:id="451" w:name="_Toc305158803"/>
      <w:bookmarkStart w:id="452" w:name="_Toc226965808"/>
      <w:bookmarkStart w:id="453" w:name="_Toc264969225"/>
      <w:bookmarkStart w:id="454" w:name="_Toc127151535"/>
      <w:bookmarkStart w:id="455" w:name="_Toc151193777"/>
      <w:bookmarkStart w:id="456" w:name="_Toc127151736"/>
      <w:bookmarkStart w:id="457" w:name="_Toc127161449"/>
      <w:bookmarkStart w:id="458" w:name="_Toc164229376"/>
      <w:bookmarkStart w:id="459" w:name="_Toc226309779"/>
      <w:bookmarkStart w:id="460" w:name="_Toc150774635"/>
      <w:bookmarkStart w:id="461" w:name="_Toc520356160"/>
      <w:r>
        <w:rPr>
          <w:rFonts w:hint="eastAsia" w:ascii="宋体" w:hAnsi="宋体" w:eastAsia="宋体" w:cs="宋体"/>
          <w:color w:val="auto"/>
          <w:sz w:val="24"/>
          <w:lang w:val="en-US" w:eastAsia="zh-CN"/>
        </w:rPr>
        <w:t>15、</w:t>
      </w:r>
      <w:r>
        <w:rPr>
          <w:rFonts w:hint="eastAsia" w:ascii="宋体" w:hAnsi="宋体" w:eastAsia="宋体" w:cs="宋体"/>
          <w:color w:val="auto"/>
          <w:sz w:val="24"/>
        </w:rPr>
        <w:t>投标文件的</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rFonts w:hint="eastAsia" w:ascii="宋体" w:hAnsi="宋体" w:eastAsia="宋体" w:cs="宋体"/>
          <w:color w:val="auto"/>
          <w:sz w:val="24"/>
        </w:rPr>
        <w:t>提交</w:t>
      </w:r>
    </w:p>
    <w:p>
      <w:pPr>
        <w:pageBreakBefore w:val="0"/>
        <w:numPr>
          <w:ilvl w:val="0"/>
          <w:numId w:val="0"/>
        </w:numPr>
        <w:shd w:val="clear"/>
        <w:tabs>
          <w:tab w:val="left" w:pos="1080"/>
          <w:tab w:val="left" w:pos="2014"/>
        </w:tabs>
        <w:kinsoku/>
        <w:wordWrap/>
        <w:overflowPunct/>
        <w:topLinePunct w:val="0"/>
        <w:autoSpaceDE/>
        <w:autoSpaceDN/>
        <w:bidi w:val="0"/>
        <w:snapToGrid w:val="0"/>
        <w:spacing w:line="360" w:lineRule="auto"/>
        <w:ind w:left="0" w:leftChars="0" w:firstLine="480" w:firstLineChars="200"/>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15.1</w:t>
      </w:r>
      <w:r>
        <w:rPr>
          <w:rFonts w:hint="eastAsia" w:ascii="宋体" w:hAnsi="宋体" w:eastAsia="宋体" w:cs="宋体"/>
          <w:bCs/>
          <w:color w:val="auto"/>
          <w:sz w:val="24"/>
          <w:highlight w:val="none"/>
        </w:rPr>
        <w:t>投标文件数量：</w:t>
      </w:r>
      <w:r>
        <w:rPr>
          <w:rFonts w:hint="eastAsia" w:ascii="宋体" w:hAnsi="宋体" w:eastAsia="宋体" w:cs="宋体"/>
          <w:b w:val="0"/>
          <w:bCs w:val="0"/>
          <w:color w:val="auto"/>
          <w:sz w:val="24"/>
          <w:highlight w:val="none"/>
          <w:lang w:eastAsia="zh-CN"/>
        </w:rPr>
        <w:t>正本</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eastAsia="zh-CN"/>
        </w:rPr>
        <w:t>份、副本</w:t>
      </w: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eastAsia="zh-CN"/>
        </w:rPr>
        <w:t>份、</w:t>
      </w:r>
      <w:r>
        <w:rPr>
          <w:rFonts w:hint="eastAsia" w:ascii="宋体" w:hAnsi="宋体" w:eastAsia="宋体" w:cs="宋体"/>
          <w:b w:val="0"/>
          <w:bCs w:val="0"/>
          <w:color w:val="auto"/>
          <w:sz w:val="24"/>
          <w:highlight w:val="none"/>
          <w:lang w:val="en-US" w:eastAsia="zh-CN"/>
        </w:rPr>
        <w:t>电子版</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份</w:t>
      </w:r>
      <w:r>
        <w:rPr>
          <w:rFonts w:hint="eastAsia" w:ascii="宋体" w:hAnsi="宋体" w:eastAsia="宋体" w:cs="宋体"/>
          <w:color w:val="auto"/>
          <w:sz w:val="24"/>
          <w:szCs w:val="24"/>
          <w:lang w:val="zh-TW" w:eastAsia="zh-TW"/>
        </w:rPr>
        <w:t>（存储载体为光盘或</w:t>
      </w:r>
      <w:r>
        <w:rPr>
          <w:rFonts w:hint="eastAsia" w:ascii="宋体" w:hAnsi="宋体" w:eastAsia="宋体" w:cs="宋体"/>
          <w:color w:val="auto"/>
          <w:sz w:val="24"/>
          <w:szCs w:val="24"/>
        </w:rPr>
        <w:t>U</w:t>
      </w:r>
      <w:r>
        <w:rPr>
          <w:rFonts w:hint="eastAsia" w:ascii="宋体" w:hAnsi="宋体" w:eastAsia="宋体" w:cs="宋体"/>
          <w:color w:val="auto"/>
          <w:sz w:val="24"/>
          <w:szCs w:val="24"/>
          <w:lang w:val="zh-TW" w:eastAsia="zh-TW"/>
        </w:rPr>
        <w:t>盘）</w:t>
      </w:r>
      <w:r>
        <w:rPr>
          <w:rFonts w:hint="eastAsia" w:ascii="宋体" w:hAnsi="宋体" w:eastAsia="宋体" w:cs="宋体"/>
          <w:b w:val="0"/>
          <w:bCs w:val="0"/>
          <w:color w:val="auto"/>
          <w:sz w:val="24"/>
          <w:highlight w:val="none"/>
          <w:lang w:val="en-US" w:eastAsia="zh-CN"/>
        </w:rPr>
        <w:t>。</w:t>
      </w:r>
    </w:p>
    <w:p>
      <w:pPr>
        <w:pageBreakBefore w:val="0"/>
        <w:shd w:val="clear"/>
        <w:tabs>
          <w:tab w:val="left" w:pos="0"/>
        </w:tabs>
        <w:kinsoku/>
        <w:wordWrap/>
        <w:overflowPunct/>
        <w:topLinePunct w:val="0"/>
        <w:autoSpaceDE/>
        <w:autoSpaceDN/>
        <w:bidi w:val="0"/>
        <w:spacing w:line="360" w:lineRule="auto"/>
        <w:ind w:left="0" w:leftChars="0" w:firstLine="480" w:firstLineChars="200"/>
        <w:outlineLvl w:val="9"/>
        <w:rPr>
          <w:rFonts w:hint="eastAsia" w:ascii="宋体" w:hAnsi="宋体" w:eastAsia="宋体" w:cs="宋体"/>
          <w:bCs/>
          <w:color w:val="auto"/>
          <w:sz w:val="24"/>
        </w:rPr>
      </w:pPr>
      <w:r>
        <w:rPr>
          <w:rFonts w:hint="eastAsia" w:ascii="宋体" w:hAnsi="宋体" w:eastAsia="宋体" w:cs="宋体"/>
          <w:bCs/>
          <w:color w:val="auto"/>
          <w:sz w:val="24"/>
        </w:rPr>
        <w:t>投标文件正文部分一律采用A4纸（图纸、彩页等除外），左侧装订。装订应牢固可靠，不易散落，不得采用活页式装订。采购人对因装订不牢造成的文件散失不负责任。投标文件需打印或用不退色墨水书写，并由投标人的法定代表人或经其正式授权的授权代表在</w:t>
      </w:r>
      <w:r>
        <w:rPr>
          <w:rFonts w:hint="eastAsia" w:ascii="宋体" w:hAnsi="宋体" w:eastAsia="宋体" w:cs="宋体"/>
          <w:bCs/>
          <w:color w:val="auto"/>
          <w:sz w:val="24"/>
          <w:lang w:eastAsia="zh-CN"/>
        </w:rPr>
        <w:t>招标文件格式规定处</w:t>
      </w:r>
      <w:r>
        <w:rPr>
          <w:rFonts w:hint="eastAsia" w:ascii="宋体" w:hAnsi="宋体" w:eastAsia="宋体" w:cs="宋体"/>
          <w:bCs/>
          <w:color w:val="auto"/>
          <w:sz w:val="24"/>
        </w:rPr>
        <w:t>签字并加盖单位印章(标书中所要求盖章处均为投标人公章，其他印章如投标专用章、业务专用章、合同专用章等均无效)。</w:t>
      </w:r>
    </w:p>
    <w:p>
      <w:pPr>
        <w:pageBreakBefore w:val="0"/>
        <w:shd w:val="clear"/>
        <w:tabs>
          <w:tab w:val="left" w:pos="0"/>
        </w:tabs>
        <w:kinsoku/>
        <w:wordWrap/>
        <w:overflowPunct/>
        <w:topLinePunct w:val="0"/>
        <w:autoSpaceDE/>
        <w:autoSpaceDN/>
        <w:bidi w:val="0"/>
        <w:spacing w:line="360" w:lineRule="auto"/>
        <w:ind w:left="0" w:leftChars="0" w:firstLine="480" w:firstLineChars="200"/>
        <w:outlineLvl w:val="9"/>
        <w:rPr>
          <w:rFonts w:hint="eastAsia" w:ascii="宋体" w:hAnsi="宋体" w:eastAsia="宋体" w:cs="宋体"/>
          <w:bCs/>
          <w:color w:val="auto"/>
          <w:sz w:val="24"/>
        </w:rPr>
      </w:pPr>
      <w:r>
        <w:rPr>
          <w:rFonts w:hint="eastAsia" w:ascii="宋体" w:hAnsi="宋体" w:eastAsia="宋体" w:cs="宋体"/>
          <w:bCs/>
          <w:color w:val="auto"/>
          <w:sz w:val="24"/>
        </w:rPr>
        <w:t>15.2投标人应将“</w:t>
      </w:r>
      <w:r>
        <w:rPr>
          <w:rFonts w:hint="eastAsia" w:ascii="宋体" w:hAnsi="宋体" w:cs="宋体"/>
          <w:bCs/>
          <w:color w:val="auto"/>
          <w:sz w:val="24"/>
          <w:lang w:eastAsia="zh-CN"/>
        </w:rPr>
        <w:t>最终报价表</w:t>
      </w:r>
      <w:r>
        <w:rPr>
          <w:rFonts w:hint="eastAsia" w:ascii="宋体" w:hAnsi="宋体" w:eastAsia="宋体" w:cs="宋体"/>
          <w:bCs/>
          <w:color w:val="auto"/>
          <w:sz w:val="24"/>
        </w:rPr>
        <w:t>”、“投标文件正本”、“投标文件副本”分开单独密封，并在信封上分别注明标明“</w:t>
      </w:r>
      <w:r>
        <w:rPr>
          <w:rFonts w:hint="eastAsia" w:ascii="宋体" w:hAnsi="宋体" w:cs="宋体"/>
          <w:bCs/>
          <w:color w:val="auto"/>
          <w:sz w:val="24"/>
          <w:lang w:eastAsia="zh-CN"/>
        </w:rPr>
        <w:t>最终报价表</w:t>
      </w:r>
      <w:r>
        <w:rPr>
          <w:rFonts w:hint="eastAsia" w:ascii="宋体" w:hAnsi="宋体" w:eastAsia="宋体" w:cs="宋体"/>
          <w:bCs/>
          <w:color w:val="auto"/>
          <w:sz w:val="24"/>
        </w:rPr>
        <w:t>”、“投标文件正本”</w:t>
      </w:r>
      <w:r>
        <w:rPr>
          <w:rFonts w:hint="eastAsia" w:ascii="宋体" w:hAnsi="宋体" w:eastAsia="宋体" w:cs="宋体"/>
          <w:bCs/>
          <w:color w:val="auto"/>
          <w:sz w:val="24"/>
          <w:lang w:eastAsia="zh-CN"/>
        </w:rPr>
        <w:t>、</w:t>
      </w:r>
      <w:r>
        <w:rPr>
          <w:rFonts w:hint="eastAsia" w:ascii="宋体" w:hAnsi="宋体" w:eastAsia="宋体" w:cs="宋体"/>
          <w:bCs/>
          <w:color w:val="auto"/>
          <w:sz w:val="24"/>
        </w:rPr>
        <w:t>“投标文件副本”字样，在投标时单独递交。同时提供“法人代表授权书（加盖投标人公章）”</w:t>
      </w:r>
      <w:r>
        <w:rPr>
          <w:rFonts w:hint="eastAsia" w:ascii="宋体" w:hAnsi="宋体" w:eastAsia="宋体" w:cs="宋体"/>
          <w:bCs/>
          <w:color w:val="auto"/>
          <w:sz w:val="24"/>
          <w:lang w:eastAsia="zh-CN"/>
        </w:rPr>
        <w:t>、</w:t>
      </w:r>
      <w:r>
        <w:rPr>
          <w:rFonts w:hint="eastAsia" w:ascii="宋体" w:hAnsi="宋体" w:eastAsia="宋体" w:cs="宋体"/>
          <w:bCs/>
          <w:color w:val="auto"/>
          <w:sz w:val="24"/>
        </w:rPr>
        <w:t>“授权代表身份证复印件（加盖投标人公章）”。</w:t>
      </w:r>
    </w:p>
    <w:p>
      <w:pPr>
        <w:pageBreakBefore w:val="0"/>
        <w:widowControl w:val="0"/>
        <w:tabs>
          <w:tab w:val="left" w:pos="0"/>
        </w:tabs>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rPr>
      </w:pPr>
      <w:bookmarkStart w:id="462" w:name="_Toc265228374"/>
      <w:bookmarkStart w:id="463" w:name="_Toc164229231"/>
      <w:bookmarkStart w:id="464" w:name="_Toc164351630"/>
      <w:bookmarkStart w:id="465" w:name="_Toc195842901"/>
      <w:bookmarkStart w:id="466" w:name="_Toc150509287"/>
      <w:bookmarkStart w:id="467" w:name="_Toc226965726"/>
      <w:bookmarkStart w:id="468" w:name="_Toc226965809"/>
      <w:bookmarkStart w:id="469" w:name="_Toc151193924"/>
      <w:bookmarkStart w:id="470" w:name="_Toc150480774"/>
      <w:bookmarkStart w:id="471" w:name="_Toc150774636"/>
      <w:bookmarkStart w:id="472" w:name="_Toc305158878"/>
      <w:bookmarkStart w:id="473" w:name="_Toc150774741"/>
      <w:bookmarkStart w:id="474" w:name="_Toc149720829"/>
      <w:bookmarkStart w:id="475" w:name="_Toc127161450"/>
      <w:bookmarkStart w:id="476" w:name="_Toc151193778"/>
      <w:bookmarkStart w:id="477" w:name="_Toc127151536"/>
      <w:bookmarkStart w:id="478" w:name="_Toc151193850"/>
      <w:bookmarkStart w:id="479" w:name="_Toc226309780"/>
      <w:bookmarkStart w:id="480" w:name="_Toc164608805"/>
      <w:bookmarkStart w:id="481" w:name="_Toc142311038"/>
      <w:bookmarkStart w:id="482" w:name="_Toc226337232"/>
      <w:bookmarkStart w:id="483" w:name="_Toc164608650"/>
      <w:bookmarkStart w:id="484" w:name="_Toc305158804"/>
      <w:bookmarkStart w:id="485" w:name="_Toc151193634"/>
      <w:bookmarkStart w:id="486" w:name="_Toc151190163"/>
      <w:bookmarkStart w:id="487" w:name="_Toc164229377"/>
      <w:bookmarkStart w:id="488" w:name="_Toc127151737"/>
      <w:bookmarkStart w:id="489" w:name="_Toc264969226"/>
      <w:bookmarkStart w:id="490" w:name="_Toc151193706"/>
      <w:bookmarkStart w:id="491" w:name="_Toc520356161"/>
      <w:r>
        <w:rPr>
          <w:rFonts w:hint="eastAsia" w:ascii="宋体" w:hAnsi="宋体" w:eastAsia="宋体" w:cs="宋体"/>
          <w:bCs/>
          <w:color w:val="auto"/>
          <w:sz w:val="24"/>
        </w:rPr>
        <w:t>15.3所有信封上均应：</w:t>
      </w:r>
    </w:p>
    <w:p>
      <w:pPr>
        <w:pStyle w:val="253"/>
        <w:pageBreakBefore w:val="0"/>
        <w:widowControl w:val="0"/>
        <w:tabs>
          <w:tab w:val="left" w:pos="630"/>
          <w:tab w:val="left" w:pos="1365"/>
        </w:tabs>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1）清楚标明递交至招标公告或投标邀请书中指明的地址。</w:t>
      </w:r>
    </w:p>
    <w:p>
      <w:pPr>
        <w:pStyle w:val="253"/>
        <w:pageBreakBefore w:val="0"/>
        <w:widowControl w:val="0"/>
        <w:tabs>
          <w:tab w:val="left" w:pos="1365"/>
        </w:tabs>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2）注明招标的项目名称、</w:t>
      </w:r>
      <w:r>
        <w:rPr>
          <w:rFonts w:hint="eastAsia" w:ascii="宋体" w:hAnsi="宋体" w:eastAsia="宋体" w:cs="宋体"/>
          <w:bCs/>
          <w:color w:val="auto"/>
          <w:sz w:val="24"/>
          <w:szCs w:val="24"/>
          <w:lang w:eastAsia="zh-CN"/>
        </w:rPr>
        <w:t>项目编号</w:t>
      </w:r>
      <w:r>
        <w:rPr>
          <w:rFonts w:hint="eastAsia" w:ascii="宋体" w:hAnsi="宋体" w:eastAsia="宋体" w:cs="宋体"/>
          <w:bCs/>
          <w:color w:val="auto"/>
          <w:sz w:val="24"/>
          <w:szCs w:val="24"/>
        </w:rPr>
        <w:t>和“在</w:t>
      </w:r>
      <w:r>
        <w:rPr>
          <w:rFonts w:hint="eastAsia" w:ascii="宋体" w:hAnsi="宋体" w:eastAsia="宋体" w:cs="宋体"/>
          <w:bCs/>
          <w:i/>
          <w:color w:val="auto"/>
          <w:sz w:val="24"/>
          <w:szCs w:val="24"/>
          <w:u w:val="single"/>
        </w:rPr>
        <w:t>（开标时间）</w:t>
      </w:r>
      <w:r>
        <w:rPr>
          <w:rFonts w:hint="eastAsia" w:ascii="宋体" w:hAnsi="宋体" w:eastAsia="宋体" w:cs="宋体"/>
          <w:bCs/>
          <w:color w:val="auto"/>
          <w:sz w:val="24"/>
          <w:szCs w:val="24"/>
        </w:rPr>
        <w:t>之前不得启封”的字样。</w:t>
      </w:r>
    </w:p>
    <w:p>
      <w:pPr>
        <w:pStyle w:val="253"/>
        <w:pageBreakBefore w:val="0"/>
        <w:widowControl w:val="0"/>
        <w:tabs>
          <w:tab w:val="left" w:pos="1365"/>
        </w:tabs>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3）投标人提供投标文件的密封粘贴处应加盖投标人公章或被授权代表签字，以便确认密封情况，不符合要求的投标将被拒绝。</w:t>
      </w:r>
    </w:p>
    <w:p>
      <w:pPr>
        <w:pStyle w:val="3"/>
        <w:pageBreakBefore w:val="0"/>
        <w:widowControl w:val="0"/>
        <w:tabs>
          <w:tab w:val="clear" w:pos="567"/>
        </w:tabs>
        <w:kinsoku/>
        <w:wordWrap/>
        <w:overflowPunct/>
        <w:topLinePunct w:val="0"/>
        <w:bidi w:val="0"/>
        <w:snapToGrid/>
        <w:spacing w:before="0" w:beforeLines="0"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15.4 所有信封上还应写明投标人名称和地址，以便采购代理机构在投标截止时间以后收到的投标文件，能原封退回。如果投标人未按上述要求加写标记的，采购代理机构对投标文件的误投概不负责。</w:t>
      </w:r>
    </w:p>
    <w:p>
      <w:pPr>
        <w:pageBreakBefore w:val="0"/>
        <w:widowControl w:val="0"/>
        <w:tabs>
          <w:tab w:val="left" w:pos="900"/>
        </w:tabs>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15.5如果投标人虽然未能按照上述15.1-15.4条规定对投标文件进行密封，但只要投标文件密封完好的，招标采购单位不得拒收。</w:t>
      </w:r>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16、</w:t>
      </w:r>
      <w:r>
        <w:rPr>
          <w:rFonts w:hint="eastAsia" w:ascii="宋体" w:hAnsi="宋体" w:eastAsia="宋体" w:cs="宋体"/>
          <w:b/>
          <w:bCs/>
          <w:color w:val="auto"/>
          <w:sz w:val="24"/>
        </w:rPr>
        <w:t>投标截止</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hint="eastAsia" w:ascii="宋体" w:hAnsi="宋体" w:eastAsia="宋体" w:cs="宋体"/>
          <w:b/>
          <w:bCs/>
          <w:color w:val="auto"/>
          <w:sz w:val="24"/>
        </w:rPr>
        <w:t>时间</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16.1 投标人应在规定的投标截止日期和时间前，按招标文件的规定递交投标文件。任何单位和个人不得在开标前拆封投标文件，逾期未递交投标文件的，采购代理机构将拒绝接收该投标文件。 </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16.2 采购代理机构有权按本须知的规定，通过修改招标文件延长投标截止期。在此情况下，采购代理机构和投标人受投标截止期制约的所有权利和义务均应延长至新的截止期。</w:t>
      </w:r>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bookmarkStart w:id="492" w:name="_Toc195842902"/>
      <w:bookmarkStart w:id="493" w:name="_Toc305158879"/>
      <w:bookmarkStart w:id="494" w:name="_Toc164608651"/>
      <w:bookmarkStart w:id="495" w:name="_Toc164229232"/>
      <w:bookmarkStart w:id="496" w:name="_Toc164608806"/>
      <w:bookmarkStart w:id="497" w:name="_Toc226965810"/>
      <w:bookmarkStart w:id="498" w:name="_Toc520356162"/>
      <w:bookmarkStart w:id="499" w:name="_Toc127161451"/>
      <w:bookmarkStart w:id="500" w:name="_Toc151193925"/>
      <w:bookmarkStart w:id="501" w:name="_Toc226965727"/>
      <w:bookmarkStart w:id="502" w:name="_Toc264969227"/>
      <w:bookmarkStart w:id="503" w:name="_Toc127151738"/>
      <w:bookmarkStart w:id="504" w:name="_Toc226309781"/>
      <w:bookmarkStart w:id="505" w:name="_Toc151190164"/>
      <w:bookmarkStart w:id="506" w:name="_Toc127151537"/>
      <w:bookmarkStart w:id="507" w:name="_Toc150774742"/>
      <w:bookmarkStart w:id="508" w:name="_Toc305158805"/>
      <w:bookmarkStart w:id="509" w:name="_Toc265228375"/>
      <w:bookmarkStart w:id="510" w:name="_Toc151193707"/>
      <w:bookmarkStart w:id="511" w:name="_Toc226337233"/>
      <w:bookmarkStart w:id="512" w:name="_Toc150509288"/>
      <w:bookmarkStart w:id="513" w:name="_Toc151193779"/>
      <w:bookmarkStart w:id="514" w:name="_Toc149720830"/>
      <w:bookmarkStart w:id="515" w:name="_Toc164229378"/>
      <w:bookmarkStart w:id="516" w:name="_Toc151193851"/>
      <w:bookmarkStart w:id="517" w:name="_Toc150774637"/>
      <w:bookmarkStart w:id="518" w:name="_Toc142311039"/>
      <w:bookmarkStart w:id="519" w:name="_Toc150480775"/>
      <w:bookmarkStart w:id="520" w:name="_Toc164351631"/>
      <w:bookmarkStart w:id="521" w:name="_Toc151193635"/>
      <w:r>
        <w:rPr>
          <w:rFonts w:hint="eastAsia" w:ascii="宋体" w:hAnsi="宋体" w:eastAsia="宋体" w:cs="宋体"/>
          <w:b/>
          <w:bCs/>
          <w:color w:val="auto"/>
          <w:sz w:val="24"/>
          <w:lang w:val="en-US" w:eastAsia="zh-CN"/>
        </w:rPr>
        <w:t>17、</w:t>
      </w:r>
      <w:r>
        <w:rPr>
          <w:rFonts w:hint="eastAsia" w:ascii="宋体" w:hAnsi="宋体" w:eastAsia="宋体" w:cs="宋体"/>
          <w:b/>
          <w:bCs/>
          <w:color w:val="auto"/>
          <w:sz w:val="24"/>
        </w:rPr>
        <w:t>投标文件的修改与撤回</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bookmarkStart w:id="522" w:name="_Toc264969228"/>
      <w:bookmarkStart w:id="523" w:name="_Toc226309782"/>
      <w:bookmarkStart w:id="524" w:name="_Toc151193708"/>
      <w:bookmarkStart w:id="525" w:name="_Toc195842903"/>
      <w:bookmarkStart w:id="526" w:name="_Toc151190165"/>
      <w:bookmarkStart w:id="527" w:name="_Toc127151538"/>
      <w:bookmarkStart w:id="528" w:name="_Toc142311040"/>
      <w:bookmarkStart w:id="529" w:name="_Toc151193852"/>
      <w:bookmarkStart w:id="530" w:name="_Toc27650"/>
      <w:bookmarkStart w:id="531" w:name="_Toc520356163"/>
      <w:bookmarkStart w:id="532" w:name="_Toc151193636"/>
      <w:bookmarkStart w:id="533" w:name="_Toc305158806"/>
      <w:bookmarkStart w:id="534" w:name="_Toc150774638"/>
      <w:bookmarkStart w:id="535" w:name="_Toc265228376"/>
      <w:bookmarkStart w:id="536" w:name="_Toc226965811"/>
      <w:bookmarkStart w:id="537" w:name="_Toc305158880"/>
      <w:bookmarkStart w:id="538" w:name="_Toc150509289"/>
      <w:bookmarkStart w:id="539" w:name="_Toc151193926"/>
      <w:bookmarkStart w:id="540" w:name="_Toc150774743"/>
      <w:bookmarkStart w:id="541" w:name="_Toc151193780"/>
      <w:bookmarkStart w:id="542" w:name="_Toc150480776"/>
      <w:bookmarkStart w:id="543" w:name="_Toc226965728"/>
      <w:bookmarkStart w:id="544" w:name="_Toc226337234"/>
      <w:r>
        <w:rPr>
          <w:rFonts w:hint="eastAsia" w:ascii="宋体" w:hAnsi="宋体" w:eastAsia="宋体" w:cs="宋体"/>
          <w:color w:val="auto"/>
          <w:sz w:val="24"/>
          <w:lang w:val="en-US" w:eastAsia="zh-CN"/>
        </w:rPr>
        <w:t>17.1</w:t>
      </w:r>
      <w:r>
        <w:rPr>
          <w:rFonts w:hint="eastAsia" w:ascii="宋体" w:hAnsi="宋体" w:eastAsia="宋体" w:cs="宋体"/>
          <w:color w:val="auto"/>
          <w:sz w:val="24"/>
        </w:rPr>
        <w:t>投标截止时间前，投标人可以对所提交的投标文件进行补充、修改或者撤回。</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17.2</w:t>
      </w:r>
      <w:r>
        <w:rPr>
          <w:rFonts w:hint="eastAsia" w:ascii="宋体" w:hAnsi="宋体" w:eastAsia="宋体" w:cs="宋体"/>
          <w:color w:val="auto"/>
          <w:sz w:val="24"/>
        </w:rPr>
        <w:t>投标人对投标文件的补充、修改的内容应当按照招标文件要求签署、盖章，作为投标文件的组成部分。</w:t>
      </w:r>
    </w:p>
    <w:p>
      <w:pPr>
        <w:pStyle w:val="8"/>
        <w:shd w:val="clear"/>
        <w:spacing w:before="0" w:line="360" w:lineRule="auto"/>
        <w:rPr>
          <w:rFonts w:hint="eastAsia" w:ascii="宋体" w:hAnsi="宋体" w:eastAsia="宋体" w:cs="宋体"/>
          <w:color w:val="auto"/>
          <w:sz w:val="28"/>
        </w:rPr>
      </w:pPr>
      <w:r>
        <w:rPr>
          <w:rFonts w:hint="eastAsia" w:ascii="宋体" w:hAnsi="宋体" w:eastAsia="宋体" w:cs="宋体"/>
          <w:color w:val="auto"/>
          <w:sz w:val="28"/>
        </w:rPr>
        <w:t>五</w:t>
      </w:r>
      <w:r>
        <w:rPr>
          <w:rFonts w:hint="eastAsia" w:ascii="宋体" w:hAnsi="宋体" w:eastAsia="宋体" w:cs="宋体"/>
          <w:color w:val="auto"/>
          <w:sz w:val="28"/>
          <w:lang w:eastAsia="zh-CN"/>
        </w:rPr>
        <w:t>、</w:t>
      </w:r>
      <w:r>
        <w:rPr>
          <w:rFonts w:hint="eastAsia" w:ascii="宋体" w:hAnsi="宋体" w:eastAsia="宋体" w:cs="宋体"/>
          <w:color w:val="auto"/>
          <w:sz w:val="28"/>
        </w:rPr>
        <w:t>开标、资格审查及评标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bookmarkStart w:id="545" w:name="_Toc127151740"/>
      <w:bookmarkStart w:id="546" w:name="_Toc151193637"/>
      <w:bookmarkStart w:id="547" w:name="_Toc150509290"/>
      <w:bookmarkStart w:id="548" w:name="_Toc164229380"/>
      <w:bookmarkStart w:id="549" w:name="_Toc151193781"/>
      <w:bookmarkStart w:id="550" w:name="_Toc305158881"/>
      <w:bookmarkStart w:id="551" w:name="_Toc195842904"/>
      <w:bookmarkStart w:id="552" w:name="_Toc151193927"/>
      <w:bookmarkStart w:id="553" w:name="_Toc150480777"/>
      <w:bookmarkStart w:id="554" w:name="_Toc264969229"/>
      <w:bookmarkStart w:id="555" w:name="_Toc265228377"/>
      <w:bookmarkStart w:id="556" w:name="_Toc151193853"/>
      <w:bookmarkStart w:id="557" w:name="_Toc164351633"/>
      <w:bookmarkStart w:id="558" w:name="_Toc226965812"/>
      <w:bookmarkStart w:id="559" w:name="_Toc151193709"/>
      <w:bookmarkStart w:id="560" w:name="_Toc127161453"/>
      <w:bookmarkStart w:id="561" w:name="_Toc164229234"/>
      <w:bookmarkStart w:id="562" w:name="_Toc151190166"/>
      <w:bookmarkStart w:id="563" w:name="_Toc150774744"/>
      <w:bookmarkStart w:id="564" w:name="_Toc226965729"/>
      <w:bookmarkStart w:id="565" w:name="_Toc305158807"/>
      <w:bookmarkStart w:id="566" w:name="_Toc164608653"/>
      <w:bookmarkStart w:id="567" w:name="_Toc226309783"/>
      <w:bookmarkStart w:id="568" w:name="_Toc149720832"/>
      <w:bookmarkStart w:id="569" w:name="_Toc164608808"/>
      <w:bookmarkStart w:id="570" w:name="_Toc150774639"/>
      <w:bookmarkStart w:id="571" w:name="_Toc226337235"/>
      <w:bookmarkStart w:id="572" w:name="_Toc520356164"/>
      <w:bookmarkStart w:id="573" w:name="_Toc127151539"/>
      <w:bookmarkStart w:id="574" w:name="_Toc142311041"/>
      <w:r>
        <w:rPr>
          <w:rFonts w:hint="eastAsia" w:ascii="宋体" w:hAnsi="宋体" w:eastAsia="宋体" w:cs="宋体"/>
          <w:b/>
          <w:bCs/>
          <w:color w:val="auto"/>
          <w:sz w:val="24"/>
          <w:lang w:val="en-US" w:eastAsia="zh-CN"/>
        </w:rPr>
        <w:t>18、</w:t>
      </w:r>
      <w:r>
        <w:rPr>
          <w:rFonts w:hint="eastAsia" w:ascii="宋体" w:hAnsi="宋体" w:eastAsia="宋体" w:cs="宋体"/>
          <w:b/>
          <w:bCs/>
          <w:color w:val="auto"/>
          <w:sz w:val="24"/>
        </w:rPr>
        <w:t>开标</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18.1</w:t>
      </w:r>
      <w:r>
        <w:rPr>
          <w:rFonts w:hint="eastAsia" w:ascii="宋体" w:hAnsi="宋体" w:eastAsia="宋体" w:cs="宋体"/>
          <w:color w:val="auto"/>
          <w:sz w:val="24"/>
        </w:rPr>
        <w:t>采购人或采购代理机构将按招标文件的规定，在投标截止时间的同一时间和招标文件预先确定的地点组织开标。</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18.2</w:t>
      </w:r>
      <w:r>
        <w:rPr>
          <w:rFonts w:hint="eastAsia" w:ascii="宋体" w:hAnsi="宋体" w:eastAsia="宋体" w:cs="宋体"/>
          <w:color w:val="auto"/>
          <w:sz w:val="24"/>
        </w:rPr>
        <w:t>开标过程将宣布投标人名称、投标价格和招标文件规定的需要宣布的其他内容并进行记录，并由参加开标的各投标人代表确认</w:t>
      </w:r>
      <w:bookmarkStart w:id="575" w:name="_Toc520356165"/>
      <w:r>
        <w:rPr>
          <w:rFonts w:hint="eastAsia" w:ascii="宋体" w:hAnsi="宋体" w:eastAsia="宋体" w:cs="宋体"/>
          <w:color w:val="auto"/>
          <w:sz w:val="24"/>
        </w:rPr>
        <w:t>。</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18.4</w:t>
      </w:r>
      <w:r>
        <w:rPr>
          <w:rFonts w:hint="eastAsia" w:ascii="宋体" w:hAnsi="宋体" w:eastAsia="宋体" w:cs="宋体"/>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18.5</w:t>
      </w:r>
      <w:r>
        <w:rPr>
          <w:rFonts w:hint="eastAsia" w:ascii="宋体" w:hAnsi="宋体" w:eastAsia="宋体" w:cs="宋体"/>
          <w:color w:val="auto"/>
          <w:sz w:val="24"/>
        </w:rPr>
        <w:t>投标人不足3家的，不予开标。</w:t>
      </w:r>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19、</w:t>
      </w:r>
      <w:r>
        <w:rPr>
          <w:rFonts w:hint="eastAsia" w:ascii="宋体" w:hAnsi="宋体" w:eastAsia="宋体" w:cs="宋体"/>
          <w:b/>
          <w:bCs/>
          <w:color w:val="auto"/>
          <w:sz w:val="24"/>
        </w:rPr>
        <w:t>资格审查</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19.1</w:t>
      </w:r>
      <w:r>
        <w:rPr>
          <w:rFonts w:hint="eastAsia" w:ascii="宋体" w:hAnsi="宋体" w:eastAsia="宋体" w:cs="宋体"/>
          <w:color w:val="auto"/>
          <w:sz w:val="24"/>
        </w:rPr>
        <w:t>见第三章《资格审查》。</w:t>
      </w:r>
    </w:p>
    <w:bookmarkEnd w:id="575"/>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bookmarkStart w:id="576" w:name="_Toc151193782"/>
      <w:bookmarkStart w:id="577" w:name="_Toc150509291"/>
      <w:bookmarkStart w:id="578" w:name="_Toc264969230"/>
      <w:bookmarkStart w:id="579" w:name="_Toc151190167"/>
      <w:bookmarkStart w:id="580" w:name="_Toc151193638"/>
      <w:bookmarkStart w:id="581" w:name="_Toc195842905"/>
      <w:bookmarkStart w:id="582" w:name="_Toc226337236"/>
      <w:bookmarkStart w:id="583" w:name="_Toc226965813"/>
      <w:bookmarkStart w:id="584" w:name="_Toc151193710"/>
      <w:bookmarkStart w:id="585" w:name="_Toc150480778"/>
      <w:bookmarkStart w:id="586" w:name="_Toc164351634"/>
      <w:bookmarkStart w:id="587" w:name="_Toc149720833"/>
      <w:bookmarkStart w:id="588" w:name="_Toc151193928"/>
      <w:bookmarkStart w:id="589" w:name="_Toc127151741"/>
      <w:bookmarkStart w:id="590" w:name="_Toc226965730"/>
      <w:bookmarkStart w:id="591" w:name="_Toc127161454"/>
      <w:bookmarkStart w:id="592" w:name="_Toc164229381"/>
      <w:bookmarkStart w:id="593" w:name="_Toc151193854"/>
      <w:bookmarkStart w:id="594" w:name="_Toc127151540"/>
      <w:bookmarkStart w:id="595" w:name="_Toc164229235"/>
      <w:bookmarkStart w:id="596" w:name="_Toc305158808"/>
      <w:bookmarkStart w:id="597" w:name="_Toc226309784"/>
      <w:bookmarkStart w:id="598" w:name="_Toc150774640"/>
      <w:bookmarkStart w:id="599" w:name="_Toc142311042"/>
      <w:bookmarkStart w:id="600" w:name="_Toc164608809"/>
      <w:bookmarkStart w:id="601" w:name="_Toc265228378"/>
      <w:bookmarkStart w:id="602" w:name="_Toc150774745"/>
      <w:bookmarkStart w:id="603" w:name="_Toc164608654"/>
      <w:bookmarkStart w:id="604" w:name="_Toc305158882"/>
      <w:r>
        <w:rPr>
          <w:rFonts w:hint="eastAsia" w:ascii="宋体" w:hAnsi="宋体" w:eastAsia="宋体" w:cs="宋体"/>
          <w:b/>
          <w:bCs/>
          <w:color w:val="auto"/>
          <w:sz w:val="24"/>
          <w:lang w:val="en-US" w:eastAsia="zh-CN"/>
        </w:rPr>
        <w:t>20、</w:t>
      </w:r>
      <w:r>
        <w:rPr>
          <w:rFonts w:hint="eastAsia" w:ascii="宋体" w:hAnsi="宋体" w:eastAsia="宋体" w:cs="宋体"/>
          <w:b/>
          <w:bCs/>
          <w:color w:val="auto"/>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20.1</w:t>
      </w:r>
      <w:r>
        <w:rPr>
          <w:rFonts w:hint="eastAsia" w:ascii="宋体" w:hAnsi="宋体" w:eastAsia="宋体" w:cs="宋体"/>
          <w:color w:val="auto"/>
          <w:sz w:val="24"/>
        </w:rPr>
        <w:t>评标委员会根据政府采购有关规定和本次招标采购项目的特点进行组建，并负责具体评标事务，独立履行职责。</w:t>
      </w:r>
      <w:bookmarkStart w:id="605" w:name="_Toc520356166"/>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20.2</w:t>
      </w:r>
      <w:r>
        <w:rPr>
          <w:rFonts w:hint="eastAsia" w:ascii="宋体" w:hAnsi="宋体" w:eastAsia="宋体" w:cs="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21、</w:t>
      </w:r>
      <w:r>
        <w:rPr>
          <w:rFonts w:hint="eastAsia" w:ascii="宋体" w:hAnsi="宋体" w:eastAsia="宋体" w:cs="宋体"/>
          <w:b/>
          <w:bCs/>
          <w:color w:val="auto"/>
          <w:sz w:val="24"/>
        </w:rPr>
        <w:t>评标程序、评标方法和评标标准</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21.1</w:t>
      </w:r>
      <w:r>
        <w:rPr>
          <w:rFonts w:hint="eastAsia" w:ascii="宋体" w:hAnsi="宋体" w:eastAsia="宋体" w:cs="宋体"/>
          <w:color w:val="auto"/>
          <w:sz w:val="24"/>
        </w:rPr>
        <w:t>见第四章《评标程序、评标方法和评标标准》。</w:t>
      </w:r>
    </w:p>
    <w:p>
      <w:pPr>
        <w:pStyle w:val="8"/>
        <w:shd w:val="clear"/>
        <w:spacing w:before="0" w:line="360" w:lineRule="auto"/>
        <w:rPr>
          <w:rFonts w:hint="eastAsia" w:ascii="宋体" w:hAnsi="宋体" w:eastAsia="宋体" w:cs="宋体"/>
          <w:color w:val="auto"/>
          <w:sz w:val="28"/>
        </w:rPr>
      </w:pPr>
      <w:bookmarkStart w:id="607" w:name="_Toc305158813"/>
      <w:bookmarkStart w:id="608" w:name="_Toc226965818"/>
      <w:bookmarkStart w:id="609" w:name="_Toc150774750"/>
      <w:bookmarkStart w:id="610" w:name="_Toc151193787"/>
      <w:bookmarkStart w:id="611" w:name="_Toc7505"/>
      <w:bookmarkStart w:id="612" w:name="_Toc127151545"/>
      <w:bookmarkStart w:id="613" w:name="_Toc151193643"/>
      <w:bookmarkStart w:id="614" w:name="_Toc151193859"/>
      <w:bookmarkStart w:id="615" w:name="_Toc151190172"/>
      <w:bookmarkStart w:id="616" w:name="_Toc195842910"/>
      <w:bookmarkStart w:id="617" w:name="_Toc150480783"/>
      <w:bookmarkStart w:id="618" w:name="_Toc142311047"/>
      <w:bookmarkStart w:id="619" w:name="_Toc150774645"/>
      <w:bookmarkStart w:id="620" w:name="_Toc226309789"/>
      <w:bookmarkStart w:id="621" w:name="_Toc265228383"/>
      <w:bookmarkStart w:id="622" w:name="_Toc264969235"/>
      <w:bookmarkStart w:id="623" w:name="_Toc305158887"/>
      <w:bookmarkStart w:id="624" w:name="_Toc150509296"/>
      <w:bookmarkStart w:id="625" w:name="_Toc151193715"/>
      <w:bookmarkStart w:id="626" w:name="_Toc151193933"/>
      <w:bookmarkStart w:id="627" w:name="_Toc226337241"/>
      <w:bookmarkStart w:id="628" w:name="_Toc226965735"/>
      <w:r>
        <w:rPr>
          <w:rFonts w:hint="eastAsia" w:ascii="宋体" w:hAnsi="宋体" w:eastAsia="宋体" w:cs="宋体"/>
          <w:color w:val="auto"/>
          <w:sz w:val="28"/>
        </w:rPr>
        <w:t>六</w:t>
      </w:r>
      <w:bookmarkEnd w:id="606"/>
      <w:r>
        <w:rPr>
          <w:rFonts w:hint="eastAsia" w:ascii="宋体" w:hAnsi="宋体" w:eastAsia="宋体" w:cs="宋体"/>
          <w:color w:val="auto"/>
          <w:sz w:val="28"/>
          <w:lang w:eastAsia="zh-CN"/>
        </w:rPr>
        <w:t>、</w:t>
      </w:r>
      <w:r>
        <w:rPr>
          <w:rFonts w:hint="eastAsia" w:ascii="宋体" w:hAnsi="宋体" w:eastAsia="宋体" w:cs="宋体"/>
          <w:color w:val="auto"/>
          <w:sz w:val="28"/>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Start w:id="629" w:name="_Toc151190174"/>
      <w:bookmarkStart w:id="630" w:name="_Toc164351641"/>
      <w:bookmarkStart w:id="631" w:name="_Toc150480785"/>
      <w:bookmarkStart w:id="632" w:name="_Toc164229242"/>
      <w:bookmarkStart w:id="633" w:name="_Toc149720840"/>
      <w:bookmarkStart w:id="634" w:name="_Toc264969237"/>
      <w:bookmarkStart w:id="635" w:name="_Toc151193935"/>
      <w:bookmarkStart w:id="636" w:name="_Toc151193645"/>
      <w:bookmarkStart w:id="637" w:name="_Toc305158889"/>
      <w:bookmarkStart w:id="638" w:name="_Toc127151547"/>
      <w:bookmarkStart w:id="639" w:name="_Toc150774647"/>
      <w:bookmarkStart w:id="640" w:name="_Toc226965820"/>
      <w:bookmarkStart w:id="641" w:name="_Toc226337243"/>
      <w:bookmarkStart w:id="642" w:name="_Toc142311049"/>
      <w:bookmarkStart w:id="643" w:name="_Toc226309791"/>
      <w:bookmarkStart w:id="644" w:name="_Toc150774752"/>
      <w:bookmarkStart w:id="645" w:name="_Toc164229388"/>
      <w:bookmarkStart w:id="646" w:name="_Toc226965737"/>
      <w:bookmarkStart w:id="647" w:name="_Toc164608816"/>
      <w:bookmarkStart w:id="648" w:name="_Toc151193717"/>
      <w:bookmarkStart w:id="649" w:name="_Toc127151748"/>
      <w:bookmarkStart w:id="650" w:name="_Toc151193789"/>
      <w:bookmarkStart w:id="651" w:name="_Toc150509298"/>
      <w:bookmarkStart w:id="652" w:name="_Toc151193861"/>
      <w:bookmarkStart w:id="653" w:name="_Toc265228385"/>
      <w:bookmarkStart w:id="654" w:name="_Toc127161461"/>
      <w:bookmarkStart w:id="655" w:name="_Toc164608661"/>
      <w:bookmarkStart w:id="656" w:name="_Toc195842912"/>
      <w:bookmarkStart w:id="657" w:name="_Toc305158815"/>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22、</w:t>
      </w:r>
      <w:r>
        <w:rPr>
          <w:rFonts w:hint="eastAsia" w:ascii="宋体" w:hAnsi="宋体" w:eastAsia="宋体" w:cs="宋体"/>
          <w:b/>
          <w:bCs/>
          <w:color w:val="auto"/>
          <w:sz w:val="24"/>
        </w:rPr>
        <w:t>确定中标人</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22.1</w:t>
      </w:r>
      <w:r>
        <w:rPr>
          <w:rFonts w:hint="eastAsia" w:ascii="宋体" w:hAnsi="宋体" w:eastAsia="宋体" w:cs="宋体"/>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bookmarkStart w:id="658" w:name="_Toc305158817"/>
      <w:bookmarkStart w:id="659" w:name="_Toc305158891"/>
      <w:bookmarkStart w:id="660" w:name="_Toc164608818"/>
      <w:bookmarkStart w:id="661" w:name="_Toc151193791"/>
      <w:bookmarkStart w:id="662" w:name="_Toc149720842"/>
      <w:bookmarkStart w:id="663" w:name="_Toc226965822"/>
      <w:bookmarkStart w:id="664" w:name="_Toc151193937"/>
      <w:bookmarkStart w:id="665" w:name="_Toc150509300"/>
      <w:bookmarkStart w:id="666" w:name="_Toc151193719"/>
      <w:bookmarkStart w:id="667" w:name="_Toc151190176"/>
      <w:bookmarkStart w:id="668" w:name="_Toc164351643"/>
      <w:bookmarkStart w:id="669" w:name="_Toc150774649"/>
      <w:bookmarkStart w:id="670" w:name="_Toc164229244"/>
      <w:bookmarkStart w:id="671" w:name="_Toc265228387"/>
      <w:bookmarkStart w:id="672" w:name="_Toc150480787"/>
      <w:bookmarkStart w:id="673" w:name="_Toc151193863"/>
      <w:bookmarkStart w:id="674" w:name="_Toc127151549"/>
      <w:bookmarkStart w:id="675" w:name="_Toc142311051"/>
      <w:bookmarkStart w:id="676" w:name="_Toc226309793"/>
      <w:bookmarkStart w:id="677" w:name="_Toc226337245"/>
      <w:bookmarkStart w:id="678" w:name="_Toc164229390"/>
      <w:bookmarkStart w:id="679" w:name="_Toc264969239"/>
      <w:bookmarkStart w:id="680" w:name="_Toc164608663"/>
      <w:bookmarkStart w:id="681" w:name="_Toc226965739"/>
      <w:bookmarkStart w:id="682" w:name="_Toc195842914"/>
      <w:bookmarkStart w:id="683" w:name="_Toc127151750"/>
      <w:bookmarkStart w:id="684" w:name="_Toc151193647"/>
      <w:bookmarkStart w:id="685" w:name="_Toc150774754"/>
      <w:bookmarkStart w:id="686" w:name="_Toc127161463"/>
      <w:bookmarkStart w:id="687" w:name="_Ref467306425"/>
      <w:bookmarkStart w:id="688" w:name="_Toc520356176"/>
      <w:bookmarkStart w:id="689" w:name="_Ref467307090"/>
      <w:r>
        <w:rPr>
          <w:rFonts w:hint="eastAsia" w:ascii="宋体" w:hAnsi="宋体" w:eastAsia="宋体" w:cs="宋体"/>
          <w:b/>
          <w:bCs/>
          <w:color w:val="auto"/>
          <w:sz w:val="24"/>
          <w:lang w:val="en-US" w:eastAsia="zh-CN"/>
        </w:rPr>
        <w:t>23、</w:t>
      </w:r>
      <w:r>
        <w:rPr>
          <w:rFonts w:hint="eastAsia" w:ascii="宋体" w:hAnsi="宋体" w:eastAsia="宋体" w:cs="宋体"/>
          <w:b/>
          <w:bCs/>
          <w:color w:val="auto"/>
          <w:sz w:val="24"/>
        </w:rPr>
        <w:t>中标公告与中标通知书</w:t>
      </w:r>
      <w:bookmarkEnd w:id="658"/>
      <w:bookmarkEnd w:id="659"/>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23.1</w:t>
      </w:r>
      <w:r>
        <w:rPr>
          <w:rFonts w:hint="eastAsia" w:ascii="宋体" w:hAnsi="宋体" w:eastAsia="宋体" w:cs="宋体"/>
          <w:color w:val="auto"/>
          <w:sz w:val="24"/>
        </w:rPr>
        <w:t>采购人或采购代理机构自中标人确定之日起2个工作日内，在北京市政府采购网公告中标结果，同时向中标人发出中标通知书，中标公告期限为1个工作日。</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23.2</w:t>
      </w:r>
      <w:r>
        <w:rPr>
          <w:rFonts w:hint="eastAsia" w:ascii="宋体" w:hAnsi="宋体" w:eastAsia="宋体" w:cs="宋体"/>
          <w:color w:val="auto"/>
          <w:sz w:val="24"/>
        </w:rPr>
        <w:t>中标通知书对采购人和中标供应商均具有法律效力。中标通知书发出后，采购人改变中标结果的，或者中标供应商放弃中标项目的，应当依法承担法律责任。</w:t>
      </w:r>
    </w:p>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24、</w:t>
      </w:r>
      <w:r>
        <w:rPr>
          <w:rFonts w:hint="eastAsia" w:ascii="宋体" w:hAnsi="宋体" w:eastAsia="宋体" w:cs="宋体"/>
          <w:b/>
          <w:bCs/>
          <w:color w:val="auto"/>
          <w:sz w:val="24"/>
        </w:rPr>
        <w:t>废标</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24.1</w:t>
      </w:r>
      <w:r>
        <w:rPr>
          <w:rFonts w:hint="eastAsia" w:ascii="宋体" w:hAnsi="宋体" w:eastAsia="宋体" w:cs="宋体"/>
          <w:color w:val="auto"/>
          <w:sz w:val="24"/>
        </w:rPr>
        <w:t>在招标采购中，出现下列情形之一的，应予废标：</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24.1.1</w:t>
      </w:r>
      <w:r>
        <w:rPr>
          <w:rFonts w:hint="eastAsia" w:ascii="宋体" w:hAnsi="宋体" w:eastAsia="宋体" w:cs="宋体"/>
          <w:color w:val="auto"/>
          <w:sz w:val="24"/>
        </w:rPr>
        <w:t>符合专业条件的供应商或者对招标文件作实质响应的供应商不足三家的；</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24.1.2</w:t>
      </w:r>
      <w:r>
        <w:rPr>
          <w:rFonts w:hint="eastAsia" w:ascii="宋体" w:hAnsi="宋体" w:eastAsia="宋体" w:cs="宋体"/>
          <w:color w:val="auto"/>
          <w:sz w:val="24"/>
        </w:rPr>
        <w:t>出现影响采购公正的违法、违规行为的；</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24.1.3</w:t>
      </w:r>
      <w:r>
        <w:rPr>
          <w:rFonts w:hint="eastAsia" w:ascii="宋体" w:hAnsi="宋体" w:eastAsia="宋体" w:cs="宋体"/>
          <w:color w:val="auto"/>
          <w:sz w:val="24"/>
        </w:rPr>
        <w:t>投标人的报价均超过了采购预算，采购人不能支付的；</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24.1.4</w:t>
      </w:r>
      <w:r>
        <w:rPr>
          <w:rFonts w:hint="eastAsia" w:ascii="宋体" w:hAnsi="宋体" w:eastAsia="宋体" w:cs="宋体"/>
          <w:color w:val="auto"/>
          <w:sz w:val="24"/>
        </w:rPr>
        <w:t>因重大变故，采购任务取消的。</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24.2</w:t>
      </w:r>
      <w:r>
        <w:rPr>
          <w:rFonts w:hint="eastAsia" w:ascii="宋体" w:hAnsi="宋体" w:eastAsia="宋体" w:cs="宋体"/>
          <w:color w:val="auto"/>
          <w:sz w:val="24"/>
        </w:rPr>
        <w:t>废标后，采购人将废标理由通知所有投标人。</w:t>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bookmarkStart w:id="690" w:name="_Toc151193720"/>
      <w:bookmarkStart w:id="691" w:name="_Toc164351644"/>
      <w:bookmarkStart w:id="692" w:name="_Toc164608664"/>
      <w:bookmarkStart w:id="693" w:name="_Toc305158892"/>
      <w:bookmarkStart w:id="694" w:name="_Toc151193938"/>
      <w:bookmarkStart w:id="695" w:name="_Toc265228388"/>
      <w:bookmarkStart w:id="696" w:name="_Toc151193864"/>
      <w:bookmarkStart w:id="697" w:name="_Toc520356175"/>
      <w:bookmarkStart w:id="698" w:name="_Toc226965823"/>
      <w:bookmarkStart w:id="699" w:name="_Toc226309794"/>
      <w:bookmarkStart w:id="700" w:name="_Toc151193648"/>
      <w:bookmarkStart w:id="701" w:name="_Toc127151751"/>
      <w:bookmarkStart w:id="702" w:name="_Toc195842915"/>
      <w:bookmarkStart w:id="703" w:name="_Toc305158818"/>
      <w:bookmarkStart w:id="704" w:name="_Toc150509301"/>
      <w:bookmarkStart w:id="705" w:name="_Toc226965740"/>
      <w:bookmarkStart w:id="706" w:name="_Toc127161464"/>
      <w:bookmarkStart w:id="707" w:name="_Toc127151550"/>
      <w:bookmarkStart w:id="708" w:name="_Ref467307062"/>
      <w:bookmarkStart w:id="709" w:name="_Toc149720843"/>
      <w:bookmarkStart w:id="710" w:name="_Toc150480788"/>
      <w:bookmarkStart w:id="711" w:name="_Toc151193792"/>
      <w:bookmarkStart w:id="712" w:name="_Toc150774650"/>
      <w:bookmarkStart w:id="713" w:name="_Toc150774755"/>
      <w:bookmarkStart w:id="714" w:name="_Toc226337246"/>
      <w:bookmarkStart w:id="715" w:name="_Toc142311052"/>
      <w:bookmarkStart w:id="716" w:name="_Toc164608819"/>
      <w:bookmarkStart w:id="717" w:name="_Toc164229391"/>
      <w:bookmarkStart w:id="718" w:name="_Toc164229245"/>
      <w:bookmarkStart w:id="719" w:name="_Toc151190177"/>
      <w:bookmarkStart w:id="720" w:name="_Ref467307204"/>
      <w:bookmarkStart w:id="721" w:name="_Toc264969240"/>
      <w:bookmarkStart w:id="722" w:name="_Ref467306978"/>
      <w:bookmarkStart w:id="723" w:name="_Ref467306377"/>
      <w:r>
        <w:rPr>
          <w:rFonts w:hint="eastAsia" w:ascii="宋体" w:hAnsi="宋体" w:eastAsia="宋体" w:cs="宋体"/>
          <w:b/>
          <w:bCs/>
          <w:color w:val="auto"/>
          <w:sz w:val="24"/>
          <w:lang w:val="en-US" w:eastAsia="zh-CN"/>
        </w:rPr>
        <w:t>25、</w:t>
      </w:r>
      <w:r>
        <w:rPr>
          <w:rFonts w:hint="eastAsia" w:ascii="宋体" w:hAnsi="宋体" w:eastAsia="宋体" w:cs="宋体"/>
          <w:b/>
          <w:bCs/>
          <w:color w:val="auto"/>
          <w:sz w:val="24"/>
        </w:rPr>
        <w:t>签订合同</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25.1</w:t>
      </w:r>
      <w:r>
        <w:rPr>
          <w:rFonts w:hint="eastAsia" w:ascii="宋体" w:hAnsi="宋体" w:eastAsia="宋体" w:cs="宋体"/>
          <w:color w:val="auto"/>
          <w:sz w:val="24"/>
        </w:rPr>
        <w:t>中标人、采购人应当自中标通知书发出之日起30日内，按照招标文件和中标人投标文件的规定签订书面合同。所签订的合同不得对招标文件确定的事项和中标人投标文件作实质性修改。</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25.2</w:t>
      </w:r>
      <w:r>
        <w:rPr>
          <w:rFonts w:hint="eastAsia" w:ascii="宋体" w:hAnsi="宋体" w:eastAsia="宋体" w:cs="宋体"/>
          <w:color w:val="auto"/>
          <w:sz w:val="24"/>
        </w:rPr>
        <w:t>中标人拒绝与采购人签订合同的，采购人可以按照评标报告推荐的中标候选人名单排序，确定下一候选人为中标人，也可以重新开展政府采购活动。</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25.3</w:t>
      </w:r>
      <w:r>
        <w:rPr>
          <w:rFonts w:hint="eastAsia" w:ascii="宋体" w:hAnsi="宋体" w:eastAsia="宋体" w:cs="宋体"/>
          <w:color w:val="auto"/>
          <w:sz w:val="24"/>
        </w:rPr>
        <w:t>联合体中标的，联合体各方应当共同与采购人签订合同，就中标项目向采购人承担连带责任。</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25.4</w:t>
      </w:r>
      <w:r>
        <w:rPr>
          <w:rFonts w:hint="eastAsia" w:ascii="宋体" w:hAnsi="宋体" w:eastAsia="宋体" w:cs="宋体"/>
          <w:color w:val="auto"/>
          <w:sz w:val="24"/>
        </w:rPr>
        <w:t>政府采购合同不能转包。</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25.5</w:t>
      </w:r>
      <w:r>
        <w:rPr>
          <w:rFonts w:hint="eastAsia" w:ascii="宋体" w:hAnsi="宋体" w:eastAsia="宋体" w:cs="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rPr>
        <w:t>，</w:t>
      </w:r>
      <w:r>
        <w:rPr>
          <w:rFonts w:hint="eastAsia" w:ascii="宋体" w:hAnsi="宋体" w:eastAsia="宋体" w:cs="宋体"/>
          <w:color w:val="auto"/>
          <w:sz w:val="24"/>
        </w:rPr>
        <w:t>否则</w:t>
      </w:r>
      <w:r>
        <w:rPr>
          <w:rFonts w:hint="eastAsia" w:ascii="宋体" w:hAnsi="宋体" w:eastAsia="宋体" w:cs="宋体"/>
          <w:b/>
          <w:color w:val="auto"/>
          <w:sz w:val="24"/>
        </w:rPr>
        <w:t>投标无效</w:t>
      </w:r>
      <w:r>
        <w:rPr>
          <w:rFonts w:hint="eastAsia" w:ascii="宋体" w:hAnsi="宋体" w:eastAsia="宋体" w:cs="宋体"/>
          <w:color w:val="auto"/>
          <w:sz w:val="24"/>
        </w:rPr>
        <w:t>。中标人就采购项目和分包项目向采购人负责，分包供应商就分包项目承担责任。</w:t>
      </w:r>
    </w:p>
    <w:bookmarkEnd w:id="687"/>
    <w:bookmarkEnd w:id="688"/>
    <w:bookmarkEnd w:id="689"/>
    <w:p>
      <w:pPr>
        <w:numPr>
          <w:ilvl w:val="0"/>
          <w:numId w:val="0"/>
        </w:numPr>
        <w:shd w:val="clear"/>
        <w:tabs>
          <w:tab w:val="left" w:pos="360"/>
        </w:tabs>
        <w:snapToGrid w:val="0"/>
        <w:spacing w:line="360" w:lineRule="auto"/>
        <w:ind w:leftChars="0"/>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26、</w:t>
      </w:r>
      <w:r>
        <w:rPr>
          <w:rFonts w:hint="eastAsia" w:ascii="宋体" w:hAnsi="宋体" w:eastAsia="宋体" w:cs="宋体"/>
          <w:b/>
          <w:bCs/>
          <w:color w:val="auto"/>
          <w:sz w:val="24"/>
        </w:rPr>
        <w:t>询问与质疑</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26.1</w:t>
      </w:r>
      <w:r>
        <w:rPr>
          <w:rFonts w:hint="eastAsia" w:ascii="宋体" w:hAnsi="宋体" w:eastAsia="宋体" w:cs="宋体"/>
          <w:color w:val="auto"/>
          <w:sz w:val="24"/>
        </w:rPr>
        <w:t>询问</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26.1.1</w:t>
      </w:r>
      <w:r>
        <w:rPr>
          <w:rFonts w:hint="eastAsia" w:ascii="宋体" w:hAnsi="宋体" w:eastAsia="宋体" w:cs="宋体"/>
          <w:color w:val="auto"/>
          <w:sz w:val="24"/>
        </w:rPr>
        <w:t>投标人对政府采购活动事项有疑问的，可依法提出询问，并按《投标人须知资料表》载明的形式送达采购人或采购代理机构。</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26.1.2</w:t>
      </w:r>
      <w:r>
        <w:rPr>
          <w:rFonts w:hint="eastAsia" w:ascii="宋体" w:hAnsi="宋体" w:eastAsia="宋体" w:cs="宋体"/>
          <w:color w:val="auto"/>
          <w:sz w:val="24"/>
        </w:rPr>
        <w:t>采购人或采购代理机构对供应商依法提出的询问，在3个工作日内作出答复，但答复的内容不得涉及商业秘密。</w:t>
      </w:r>
    </w:p>
    <w:p>
      <w:pPr>
        <w:numPr>
          <w:ilvl w:val="0"/>
          <w:numId w:val="0"/>
        </w:numPr>
        <w:shd w:val="clear"/>
        <w:tabs>
          <w:tab w:val="left" w:pos="1080"/>
          <w:tab w:val="left" w:pos="2014"/>
        </w:tabs>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26.2</w:t>
      </w:r>
      <w:r>
        <w:rPr>
          <w:rFonts w:hint="eastAsia" w:ascii="宋体" w:hAnsi="宋体" w:eastAsia="宋体" w:cs="宋体"/>
          <w:color w:val="auto"/>
          <w:sz w:val="24"/>
        </w:rPr>
        <w:t>质疑</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26.2.1</w:t>
      </w:r>
      <w:r>
        <w:rPr>
          <w:rFonts w:hint="eastAsia" w:ascii="宋体" w:hAnsi="宋体" w:eastAsia="宋体" w:cs="宋体"/>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26.2.2</w:t>
      </w:r>
      <w:r>
        <w:rPr>
          <w:rFonts w:hint="eastAsia" w:ascii="宋体" w:hAnsi="宋体" w:eastAsia="宋体" w:cs="宋体"/>
          <w:color w:val="auto"/>
          <w:sz w:val="24"/>
        </w:rPr>
        <w:t>质疑函须使用财政部制定的范本文件。</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26.2.3</w:t>
      </w:r>
      <w:r>
        <w:rPr>
          <w:rFonts w:hint="eastAsia" w:ascii="宋体" w:hAnsi="宋体" w:eastAsia="宋体" w:cs="宋体"/>
          <w:color w:val="auto"/>
          <w:sz w:val="24"/>
        </w:rPr>
        <w:t>投标人为自然人的，应当由本人签字；投标人为法人或者其他组织的，应当由法定代表人、主要负责人，或者其授权代表签字或者盖章，并加盖公章。</w:t>
      </w:r>
    </w:p>
    <w:p>
      <w:pPr>
        <w:numPr>
          <w:ilvl w:val="0"/>
          <w:numId w:val="0"/>
        </w:numPr>
        <w:shd w:val="clea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26.2.4</w:t>
      </w:r>
      <w:r>
        <w:rPr>
          <w:rFonts w:hint="eastAsia" w:ascii="宋体" w:hAnsi="宋体" w:eastAsia="宋体" w:cs="宋体"/>
          <w:color w:val="auto"/>
          <w:sz w:val="24"/>
        </w:rPr>
        <w:t>投标人应在法定质疑期内一次性提出针对同一采购程序环节的质疑，法定质疑期内针对同一采购程序环节再次提出的质疑，采购人、采购代理机构有权不予答复。</w:t>
      </w:r>
    </w:p>
    <w:p>
      <w:pPr>
        <w:numPr>
          <w:ilvl w:val="0"/>
          <w:numId w:val="0"/>
        </w:numPr>
        <w:shd w:val="clear"/>
        <w:tabs>
          <w:tab w:val="left" w:pos="1080"/>
          <w:tab w:val="left" w:pos="2014"/>
        </w:tabs>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26.3</w:t>
      </w:r>
      <w:r>
        <w:rPr>
          <w:rFonts w:hint="eastAsia" w:ascii="宋体" w:hAnsi="宋体" w:eastAsia="宋体" w:cs="宋体"/>
          <w:color w:val="auto"/>
          <w:sz w:val="24"/>
        </w:rPr>
        <w:t>接收询问和质疑的联系部门、联系电话和通讯地址见《投标人须知资料表》。</w:t>
      </w:r>
    </w:p>
    <w:p>
      <w:pPr>
        <w:numPr>
          <w:ilvl w:val="0"/>
          <w:numId w:val="0"/>
        </w:numPr>
        <w:shd w:val="clear"/>
        <w:tabs>
          <w:tab w:val="left" w:pos="360"/>
        </w:tabs>
        <w:snapToGrid w:val="0"/>
        <w:spacing w:line="360" w:lineRule="auto"/>
        <w:ind w:leftChars="0"/>
        <w:outlineLvl w:val="9"/>
        <w:rPr>
          <w:rFonts w:hint="eastAsia" w:ascii="宋体" w:hAnsi="宋体" w:eastAsia="宋体" w:cs="宋体"/>
          <w:color w:val="auto"/>
          <w:sz w:val="24"/>
        </w:rPr>
      </w:pPr>
      <w:r>
        <w:rPr>
          <w:rFonts w:hint="eastAsia" w:ascii="宋体" w:hAnsi="宋体" w:eastAsia="宋体" w:cs="宋体"/>
          <w:color w:val="auto"/>
          <w:sz w:val="24"/>
          <w:lang w:val="en-US" w:eastAsia="zh-CN"/>
        </w:rPr>
        <w:t>27、</w:t>
      </w:r>
      <w:r>
        <w:rPr>
          <w:rFonts w:hint="eastAsia" w:ascii="宋体" w:hAnsi="宋体" w:eastAsia="宋体" w:cs="宋体"/>
          <w:color w:val="auto"/>
          <w:sz w:val="24"/>
        </w:rPr>
        <w:t>代理费</w:t>
      </w:r>
    </w:p>
    <w:p>
      <w:pPr>
        <w:keepNext w:val="0"/>
        <w:keepLines w:val="0"/>
        <w:pageBreakBefore w:val="0"/>
        <w:widowControl w:val="0"/>
        <w:numPr>
          <w:ilvl w:val="0"/>
          <w:numId w:val="0"/>
        </w:numPr>
        <w:shd w:val="clea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27.1</w:t>
      </w:r>
      <w:r>
        <w:rPr>
          <w:rFonts w:hint="eastAsia" w:ascii="宋体" w:hAnsi="宋体" w:eastAsia="宋体" w:cs="宋体"/>
          <w:color w:val="auto"/>
          <w:sz w:val="24"/>
        </w:rPr>
        <w:t>收费对象、收费标准及缴纳时间见《投标人须知资料表》。由中标人支付的，中标人须一次性向采购代理机构缴纳代理费。</w:t>
      </w:r>
      <w:r>
        <w:rPr>
          <w:sz w:val="24"/>
        </w:rPr>
        <w:t>投标报价应包含代理费用</w:t>
      </w:r>
      <w:r>
        <w:rPr>
          <w:rFonts w:hint="eastAsia"/>
          <w:sz w:val="24"/>
          <w:lang w:val="en-US" w:eastAsia="zh-CN"/>
        </w:rPr>
        <w:t>。</w:t>
      </w:r>
    </w:p>
    <w:p>
      <w:pPr>
        <w:shd w:val="clear"/>
        <w:tabs>
          <w:tab w:val="left" w:pos="900"/>
          <w:tab w:val="left" w:pos="1080"/>
          <w:tab w:val="left" w:pos="1589"/>
        </w:tabs>
        <w:snapToGrid w:val="0"/>
        <w:spacing w:line="360" w:lineRule="auto"/>
        <w:rPr>
          <w:rFonts w:hint="eastAsia" w:ascii="宋体" w:hAnsi="宋体" w:eastAsia="宋体" w:cs="宋体"/>
          <w:color w:val="auto"/>
          <w:sz w:val="24"/>
        </w:rPr>
      </w:pPr>
    </w:p>
    <w:p>
      <w:pPr>
        <w:shd w:val="clear"/>
        <w:tabs>
          <w:tab w:val="left" w:pos="360"/>
          <w:tab w:val="left" w:pos="1080"/>
        </w:tabs>
        <w:snapToGrid w:val="0"/>
        <w:spacing w:line="360" w:lineRule="auto"/>
        <w:ind w:left="360"/>
        <w:rPr>
          <w:rFonts w:hint="eastAsia" w:ascii="宋体" w:hAnsi="宋体" w:eastAsia="宋体" w:cs="宋体"/>
          <w:color w:val="auto"/>
          <w:sz w:val="24"/>
        </w:rPr>
      </w:pPr>
    </w:p>
    <w:p>
      <w:pPr>
        <w:shd w:val="clear"/>
        <w:spacing w:line="360" w:lineRule="auto"/>
        <w:jc w:val="center"/>
        <w:outlineLvl w:val="0"/>
        <w:rPr>
          <w:rFonts w:hint="eastAsia" w:ascii="宋体" w:hAnsi="宋体" w:eastAsia="宋体" w:cs="宋体"/>
          <w:b/>
          <w:color w:val="auto"/>
          <w:sz w:val="36"/>
          <w:szCs w:val="36"/>
        </w:rPr>
      </w:pPr>
      <w:bookmarkStart w:id="724" w:name="_Toc353873934"/>
      <w:bookmarkStart w:id="725" w:name="_Toc142311056"/>
      <w:bookmarkStart w:id="726" w:name="_Toc264969244"/>
      <w:bookmarkStart w:id="727" w:name="_Toc353825544"/>
      <w:bookmarkStart w:id="728" w:name="_Toc226337250"/>
      <w:bookmarkStart w:id="729" w:name="_Toc353873664"/>
      <w:bookmarkStart w:id="730" w:name="_Toc305158896"/>
      <w:bookmarkStart w:id="731" w:name="_Toc150774759"/>
      <w:bookmarkStart w:id="732" w:name="_Toc226965827"/>
      <w:bookmarkStart w:id="733" w:name="_Toc150480792"/>
      <w:bookmarkStart w:id="734" w:name="_Toc127151554"/>
      <w:bookmarkStart w:id="735" w:name="_Toc265228392"/>
      <w:bookmarkStart w:id="736" w:name="_Toc305158822"/>
      <w:r>
        <w:rPr>
          <w:rFonts w:hint="eastAsia" w:ascii="宋体" w:hAnsi="宋体" w:eastAsia="宋体" w:cs="宋体"/>
          <w:color w:val="auto"/>
          <w:sz w:val="24"/>
        </w:rPr>
        <w:br w:type="page"/>
      </w:r>
      <w:bookmarkStart w:id="737" w:name="_Toc9373"/>
      <w:bookmarkStart w:id="738" w:name="_Toc99301421"/>
      <w:r>
        <w:rPr>
          <w:rFonts w:hint="eastAsia" w:ascii="宋体" w:hAnsi="宋体" w:eastAsia="宋体" w:cs="宋体"/>
          <w:b/>
          <w:color w:val="auto"/>
          <w:sz w:val="32"/>
          <w:szCs w:val="32"/>
        </w:rPr>
        <w:t>第三章</w:t>
      </w:r>
      <w:bookmarkEnd w:id="724"/>
      <w:bookmarkEnd w:id="725"/>
      <w:bookmarkEnd w:id="726"/>
      <w:bookmarkEnd w:id="727"/>
      <w:bookmarkEnd w:id="728"/>
      <w:bookmarkEnd w:id="729"/>
      <w:bookmarkEnd w:id="730"/>
      <w:bookmarkEnd w:id="731"/>
      <w:bookmarkEnd w:id="732"/>
      <w:bookmarkEnd w:id="733"/>
      <w:bookmarkEnd w:id="734"/>
      <w:bookmarkEnd w:id="735"/>
      <w:bookmarkEnd w:id="736"/>
      <w:r>
        <w:rPr>
          <w:rFonts w:hint="eastAsia" w:ascii="宋体" w:hAnsi="宋体" w:eastAsia="宋体" w:cs="宋体"/>
          <w:b/>
          <w:color w:val="auto"/>
          <w:sz w:val="32"/>
          <w:szCs w:val="32"/>
          <w:lang w:val="en-US" w:eastAsia="zh-CN"/>
        </w:rPr>
        <w:t>、</w:t>
      </w:r>
      <w:r>
        <w:rPr>
          <w:rFonts w:hint="eastAsia" w:ascii="宋体" w:hAnsi="宋体" w:eastAsia="宋体" w:cs="宋体"/>
          <w:b/>
          <w:color w:val="auto"/>
          <w:sz w:val="32"/>
          <w:szCs w:val="32"/>
        </w:rPr>
        <w:t>资格审查</w:t>
      </w:r>
      <w:bookmarkEnd w:id="737"/>
      <w:bookmarkEnd w:id="738"/>
      <w:bookmarkStart w:id="739" w:name="_Toc487900382"/>
    </w:p>
    <w:p>
      <w:pPr>
        <w:shd w:val="clear"/>
        <w:tabs>
          <w:tab w:val="left" w:pos="360"/>
          <w:tab w:val="left" w:pos="900"/>
        </w:tabs>
        <w:snapToGrid w:val="0"/>
        <w:spacing w:line="360" w:lineRule="auto"/>
        <w:jc w:val="center"/>
        <w:outlineLvl w:val="1"/>
        <w:rPr>
          <w:rFonts w:hint="eastAsia" w:ascii="宋体" w:hAnsi="宋体" w:eastAsia="宋体" w:cs="宋体"/>
          <w:b/>
          <w:color w:val="auto"/>
          <w:sz w:val="24"/>
        </w:rPr>
      </w:pPr>
      <w:bookmarkStart w:id="740" w:name="_Toc22288"/>
      <w:bookmarkStart w:id="741" w:name="_Toc99301422"/>
      <w:r>
        <w:rPr>
          <w:rFonts w:hint="eastAsia" w:ascii="宋体" w:hAnsi="宋体" w:eastAsia="宋体" w:cs="宋体"/>
          <w:b/>
          <w:color w:val="auto"/>
          <w:sz w:val="24"/>
        </w:rPr>
        <w:t>一、资格审查程序</w:t>
      </w:r>
      <w:bookmarkEnd w:id="740"/>
      <w:bookmarkEnd w:id="741"/>
    </w:p>
    <w:p>
      <w:pPr>
        <w:numPr>
          <w:ilvl w:val="0"/>
          <w:numId w:val="0"/>
        </w:numPr>
        <w:shd w:val="clear"/>
        <w:tabs>
          <w:tab w:val="left" w:pos="426"/>
          <w:tab w:val="left" w:pos="851"/>
        </w:tabs>
        <w:snapToGrid w:val="0"/>
        <w:spacing w:line="360" w:lineRule="auto"/>
        <w:ind w:leftChars="0"/>
        <w:outlineLvl w:val="1"/>
        <w:rPr>
          <w:rFonts w:hint="eastAsia" w:ascii="宋体" w:hAnsi="宋体" w:eastAsia="宋体" w:cs="宋体"/>
          <w:color w:val="auto"/>
          <w:sz w:val="24"/>
        </w:rPr>
      </w:pPr>
      <w:bookmarkStart w:id="742" w:name="_Toc17590"/>
      <w:r>
        <w:rPr>
          <w:rFonts w:hint="eastAsia" w:ascii="宋体" w:hAnsi="宋体" w:eastAsia="宋体" w:cs="宋体"/>
          <w:color w:val="auto"/>
          <w:sz w:val="24"/>
          <w:lang w:val="en-US" w:eastAsia="zh-CN"/>
        </w:rPr>
        <w:t>1、</w:t>
      </w:r>
      <w:r>
        <w:rPr>
          <w:rFonts w:hint="eastAsia" w:ascii="宋体" w:hAnsi="宋体" w:eastAsia="宋体" w:cs="宋体"/>
          <w:color w:val="auto"/>
          <w:sz w:val="24"/>
        </w:rPr>
        <w:t>开标结束后，采购人或采购代理机构将根据《资格审查要求》中的规定，对投标人进行资格审查，并形成资格审查结果。</w:t>
      </w:r>
      <w:bookmarkEnd w:id="742"/>
    </w:p>
    <w:p>
      <w:pPr>
        <w:numPr>
          <w:ilvl w:val="0"/>
          <w:numId w:val="0"/>
        </w:numPr>
        <w:shd w:val="clear"/>
        <w:tabs>
          <w:tab w:val="left" w:pos="426"/>
          <w:tab w:val="left" w:pos="851"/>
        </w:tabs>
        <w:snapToGrid w:val="0"/>
        <w:spacing w:line="360" w:lineRule="auto"/>
        <w:ind w:leftChars="0"/>
        <w:outlineLvl w:val="1"/>
        <w:rPr>
          <w:rFonts w:hint="eastAsia" w:ascii="宋体" w:hAnsi="宋体" w:eastAsia="宋体" w:cs="宋体"/>
          <w:color w:val="auto"/>
          <w:sz w:val="24"/>
        </w:rPr>
      </w:pPr>
      <w:bookmarkStart w:id="743" w:name="_Toc4787"/>
      <w:r>
        <w:rPr>
          <w:rFonts w:hint="eastAsia" w:ascii="宋体" w:hAnsi="宋体" w:eastAsia="宋体" w:cs="宋体"/>
          <w:color w:val="auto"/>
          <w:sz w:val="24"/>
          <w:lang w:val="en-US" w:eastAsia="zh-CN"/>
        </w:rPr>
        <w:t>2、</w:t>
      </w:r>
      <w:r>
        <w:rPr>
          <w:rFonts w:hint="eastAsia" w:ascii="宋体" w:hAnsi="宋体" w:eastAsia="宋体" w:cs="宋体"/>
          <w:color w:val="auto"/>
          <w:sz w:val="24"/>
        </w:rPr>
        <w:t>《资格审查要求》中对格式有要求的，除招标文件另有规定外，均为“实质性格式”文件。</w:t>
      </w:r>
      <w:bookmarkEnd w:id="743"/>
    </w:p>
    <w:p>
      <w:pPr>
        <w:numPr>
          <w:ilvl w:val="0"/>
          <w:numId w:val="0"/>
        </w:numPr>
        <w:shd w:val="clear"/>
        <w:tabs>
          <w:tab w:val="left" w:pos="426"/>
          <w:tab w:val="left" w:pos="851"/>
        </w:tabs>
        <w:snapToGrid w:val="0"/>
        <w:spacing w:line="360" w:lineRule="auto"/>
        <w:ind w:leftChars="0"/>
        <w:outlineLvl w:val="1"/>
        <w:rPr>
          <w:rFonts w:hint="eastAsia" w:ascii="宋体" w:hAnsi="宋体" w:eastAsia="宋体" w:cs="宋体"/>
          <w:color w:val="auto"/>
          <w:sz w:val="24"/>
        </w:rPr>
      </w:pPr>
      <w:bookmarkStart w:id="744" w:name="_Toc20515"/>
      <w:r>
        <w:rPr>
          <w:rFonts w:hint="eastAsia" w:ascii="宋体" w:hAnsi="宋体" w:eastAsia="宋体" w:cs="宋体"/>
          <w:color w:val="auto"/>
          <w:sz w:val="24"/>
          <w:lang w:val="en-US" w:eastAsia="zh-CN"/>
        </w:rPr>
        <w:t>3、</w:t>
      </w:r>
      <w:r>
        <w:rPr>
          <w:rFonts w:hint="eastAsia" w:ascii="宋体" w:hAnsi="宋体" w:eastAsia="宋体" w:cs="宋体"/>
          <w:color w:val="auto"/>
          <w:sz w:val="24"/>
        </w:rPr>
        <w:t>投标人《资格证明文件》有任何一项不符合《资格审查要求》的，资格审查不合格，其</w:t>
      </w:r>
      <w:r>
        <w:rPr>
          <w:rFonts w:hint="eastAsia" w:ascii="宋体" w:hAnsi="宋体" w:eastAsia="宋体" w:cs="宋体"/>
          <w:b/>
          <w:color w:val="auto"/>
          <w:sz w:val="24"/>
        </w:rPr>
        <w:t>投标无效</w:t>
      </w:r>
      <w:r>
        <w:rPr>
          <w:rFonts w:hint="eastAsia" w:ascii="宋体" w:hAnsi="宋体" w:eastAsia="宋体" w:cs="宋体"/>
          <w:color w:val="auto"/>
          <w:sz w:val="24"/>
        </w:rPr>
        <w:t>。</w:t>
      </w:r>
      <w:bookmarkEnd w:id="744"/>
    </w:p>
    <w:p>
      <w:pPr>
        <w:numPr>
          <w:ilvl w:val="0"/>
          <w:numId w:val="0"/>
        </w:numPr>
        <w:shd w:val="clear"/>
        <w:tabs>
          <w:tab w:val="left" w:pos="426"/>
          <w:tab w:val="left" w:pos="851"/>
        </w:tabs>
        <w:snapToGrid w:val="0"/>
        <w:spacing w:line="360" w:lineRule="auto"/>
        <w:ind w:leftChars="0"/>
        <w:outlineLvl w:val="1"/>
        <w:rPr>
          <w:rFonts w:hint="eastAsia" w:ascii="宋体" w:hAnsi="宋体" w:eastAsia="宋体" w:cs="宋体"/>
          <w:color w:val="auto"/>
          <w:sz w:val="24"/>
        </w:rPr>
      </w:pPr>
      <w:bookmarkStart w:id="745" w:name="_Toc7433"/>
      <w:r>
        <w:rPr>
          <w:rFonts w:hint="eastAsia" w:ascii="宋体" w:hAnsi="宋体" w:eastAsia="宋体" w:cs="宋体"/>
          <w:color w:val="auto"/>
          <w:sz w:val="24"/>
          <w:lang w:val="en-US" w:eastAsia="zh-CN"/>
        </w:rPr>
        <w:t>4、</w:t>
      </w:r>
      <w:r>
        <w:rPr>
          <w:rFonts w:hint="eastAsia" w:ascii="宋体" w:hAnsi="宋体" w:eastAsia="宋体" w:cs="宋体"/>
          <w:color w:val="auto"/>
          <w:sz w:val="24"/>
        </w:rPr>
        <w:t>资格审查合格的投标人不足3家的，不进行评标。</w:t>
      </w:r>
      <w:bookmarkEnd w:id="745"/>
    </w:p>
    <w:p>
      <w:pPr>
        <w:shd w:val="clear"/>
        <w:tabs>
          <w:tab w:val="left" w:pos="360"/>
          <w:tab w:val="left" w:pos="900"/>
        </w:tabs>
        <w:snapToGrid w:val="0"/>
        <w:spacing w:line="360" w:lineRule="auto"/>
        <w:jc w:val="center"/>
        <w:outlineLvl w:val="1"/>
        <w:rPr>
          <w:rFonts w:hint="eastAsia" w:ascii="宋体" w:hAnsi="宋体" w:eastAsia="宋体" w:cs="宋体"/>
          <w:b/>
          <w:color w:val="auto"/>
          <w:sz w:val="24"/>
        </w:rPr>
      </w:pPr>
      <w:r>
        <w:rPr>
          <w:rFonts w:hint="eastAsia" w:ascii="宋体" w:hAnsi="宋体" w:eastAsia="宋体" w:cs="宋体"/>
          <w:b/>
          <w:color w:val="auto"/>
          <w:sz w:val="24"/>
        </w:rPr>
        <w:t>二、资格审查要求</w:t>
      </w:r>
    </w:p>
    <w:tbl>
      <w:tblPr>
        <w:tblStyle w:val="53"/>
        <w:tblpPr w:leftFromText="180" w:rightFromText="180" w:vertAnchor="text" w:horzAnchor="page" w:tblpX="878" w:tblpY="440"/>
        <w:tblOverlap w:val="never"/>
        <w:tblW w:w="10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6"/>
        <w:gridCol w:w="2688"/>
        <w:gridCol w:w="4980"/>
        <w:gridCol w:w="15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77" w:hRule="atLeast"/>
          <w:tblHeader/>
        </w:trPr>
        <w:tc>
          <w:tcPr>
            <w:tcW w:w="1066" w:type="dxa"/>
            <w:vAlign w:val="center"/>
          </w:tcPr>
          <w:p>
            <w:pPr>
              <w:shd w:val="clear"/>
              <w:tabs>
                <w:tab w:val="left" w:pos="1080"/>
              </w:tabs>
              <w:snapToGrid w:val="0"/>
              <w:spacing w:line="240" w:lineRule="auto"/>
              <w:jc w:val="center"/>
              <w:rPr>
                <w:rFonts w:hint="eastAsia" w:ascii="宋体" w:hAnsi="宋体" w:eastAsia="宋体" w:cs="宋体"/>
                <w:b/>
                <w:color w:val="auto"/>
                <w:sz w:val="24"/>
                <w:szCs w:val="24"/>
              </w:rPr>
            </w:pPr>
            <w:bookmarkStart w:id="746" w:name="_Toc29793"/>
            <w:r>
              <w:rPr>
                <w:rFonts w:hint="eastAsia" w:ascii="宋体" w:hAnsi="宋体" w:eastAsia="宋体" w:cs="宋体"/>
                <w:b/>
                <w:color w:val="auto"/>
                <w:sz w:val="24"/>
                <w:szCs w:val="24"/>
              </w:rPr>
              <w:t>序号</w:t>
            </w:r>
          </w:p>
        </w:tc>
        <w:tc>
          <w:tcPr>
            <w:tcW w:w="2688" w:type="dxa"/>
            <w:vAlign w:val="center"/>
          </w:tcPr>
          <w:p>
            <w:pPr>
              <w:shd w:val="clear"/>
              <w:tabs>
                <w:tab w:val="left" w:pos="1080"/>
              </w:tabs>
              <w:snapToGrid w:val="0"/>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审查因素</w:t>
            </w:r>
          </w:p>
        </w:tc>
        <w:tc>
          <w:tcPr>
            <w:tcW w:w="4980" w:type="dxa"/>
            <w:vAlign w:val="center"/>
          </w:tcPr>
          <w:p>
            <w:pPr>
              <w:shd w:val="clear"/>
              <w:tabs>
                <w:tab w:val="left" w:pos="1080"/>
              </w:tabs>
              <w:snapToGrid w:val="0"/>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审查内容</w:t>
            </w:r>
          </w:p>
        </w:tc>
        <w:tc>
          <w:tcPr>
            <w:tcW w:w="1580" w:type="dxa"/>
            <w:vAlign w:val="center"/>
          </w:tcPr>
          <w:p>
            <w:pPr>
              <w:shd w:val="clear"/>
              <w:tabs>
                <w:tab w:val="left" w:pos="1080"/>
              </w:tabs>
              <w:snapToGrid w:val="0"/>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235"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688"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满足《中华人民共和国政府采购法》第二十二条规定及法律法规的其他规定</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具体规定见第一章《投标邀请》</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363"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688"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营业执照</w:t>
            </w:r>
          </w:p>
        </w:tc>
        <w:tc>
          <w:tcPr>
            <w:tcW w:w="4980"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投标人为企业（包括合伙企业）的，应提供有效的“营业执照”；</w:t>
            </w:r>
          </w:p>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投标人为事业单位的，应提供有效的“事业单位法人证书”；</w:t>
            </w:r>
          </w:p>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投标人是非企业机构的，应提供有效的“执业许可证”、“登记证书”等证明文件；</w:t>
            </w:r>
          </w:p>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投标人是个体工商户的，应提供有效的“个体工商户营业执照”；</w:t>
            </w:r>
          </w:p>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投标人是自然人的，应提供有效的自然人身份证明。</w:t>
            </w:r>
          </w:p>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若本项目允许分支机构参加投标，则分支机构参加投标的，此处可提供该分支机构或其所属法人或其他组织的相应证明文件。</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提供证明文件的</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szCs w:val="24"/>
                <w:lang w:val="en-US" w:eastAsia="zh-CN"/>
              </w:rPr>
              <w:t>并加盖企业公章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52"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2688"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投标人资格声明书</w:t>
            </w:r>
          </w:p>
        </w:tc>
        <w:tc>
          <w:tcPr>
            <w:tcW w:w="4980"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提供了符合招标文件要求的《投标人资格声明书》。</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34" w:hRule="atLeast"/>
        </w:trPr>
        <w:tc>
          <w:tcPr>
            <w:tcW w:w="1066" w:type="dxa"/>
            <w:vAlign w:val="center"/>
          </w:tcPr>
          <w:p>
            <w:pPr>
              <w:numPr>
                <w:ilvl w:val="0"/>
                <w:numId w:val="0"/>
              </w:numPr>
              <w:shd w:val="clear"/>
              <w:tabs>
                <w:tab w:val="left" w:pos="1080"/>
              </w:tabs>
              <w:snapToGrid w:val="0"/>
              <w:spacing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2688" w:type="dxa"/>
            <w:vAlign w:val="center"/>
          </w:tcPr>
          <w:p>
            <w:pPr>
              <w:shd w:val="clear"/>
              <w:tabs>
                <w:tab w:val="left" w:pos="1080"/>
              </w:tabs>
              <w:snapToGrid w:val="0"/>
              <w:spacing w:line="240" w:lineRule="auto"/>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投标人信用记录</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查询渠道：信用中国网站和中国政府采购网（www.creditchina.gov.cn、www.ccgp.gov.cn）；</w:t>
            </w:r>
          </w:p>
          <w:p>
            <w:pPr>
              <w:shd w:val="clear"/>
              <w:tabs>
                <w:tab w:val="left" w:pos="900"/>
                <w:tab w:val="left" w:pos="19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截止时点：投标截止时间以后、资格审查阶段采购人或采购代理机构的实际查询时间；</w:t>
            </w:r>
          </w:p>
          <w:p>
            <w:pPr>
              <w:shd w:val="clear"/>
              <w:tabs>
                <w:tab w:val="left" w:pos="900"/>
                <w:tab w:val="left" w:pos="19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信用信息查询记录和证据留存具体方式：查询结果网页打印页作为查询记录和证据，与其他采购文件一并保存；</w:t>
            </w:r>
          </w:p>
          <w:p>
            <w:pPr>
              <w:shd w:val="clear"/>
              <w:tabs>
                <w:tab w:val="left" w:pos="1080"/>
              </w:tabs>
              <w:snapToGrid w:val="0"/>
              <w:spacing w:line="24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信用信息的使用原则：经认定的被列入失信被执行人、</w:t>
            </w:r>
            <w:r>
              <w:rPr>
                <w:rFonts w:hint="eastAsia" w:ascii="宋体" w:hAnsi="宋体" w:eastAsia="宋体" w:cs="宋体"/>
                <w:color w:val="auto"/>
                <w:sz w:val="24"/>
                <w:szCs w:val="24"/>
                <w:highlight w:val="none"/>
              </w:rPr>
              <w:t>税收违法</w:t>
            </w:r>
            <w:r>
              <w:rPr>
                <w:rFonts w:hint="eastAsia" w:ascii="宋体" w:hAnsi="宋体" w:eastAsia="宋体" w:cs="宋体"/>
                <w:color w:val="auto"/>
                <w:sz w:val="24"/>
                <w:szCs w:val="24"/>
                <w:highlight w:val="none"/>
                <w:lang w:eastAsia="zh-CN"/>
              </w:rPr>
              <w:t>黑</w:t>
            </w:r>
            <w:r>
              <w:rPr>
                <w:rFonts w:hint="eastAsia" w:ascii="宋体" w:hAnsi="宋体" w:eastAsia="宋体" w:cs="宋体"/>
                <w:color w:val="auto"/>
                <w:sz w:val="24"/>
                <w:szCs w:val="24"/>
                <w:highlight w:val="none"/>
              </w:rPr>
              <w:t>名单、</w:t>
            </w:r>
            <w:r>
              <w:rPr>
                <w:rFonts w:hint="eastAsia" w:ascii="宋体" w:hAnsi="宋体" w:eastAsia="宋体" w:cs="宋体"/>
                <w:color w:val="auto"/>
                <w:sz w:val="24"/>
                <w:szCs w:val="24"/>
              </w:rPr>
              <w:t>政府采购严重违法失信行为记录名单的投标人，其</w:t>
            </w:r>
            <w:r>
              <w:rPr>
                <w:rFonts w:hint="eastAsia" w:ascii="宋体" w:hAnsi="宋体" w:eastAsia="宋体" w:cs="宋体"/>
                <w:b/>
                <w:color w:val="auto"/>
                <w:sz w:val="24"/>
                <w:szCs w:val="24"/>
              </w:rPr>
              <w:t>投标无效</w:t>
            </w:r>
            <w:r>
              <w:rPr>
                <w:rFonts w:hint="eastAsia" w:ascii="宋体" w:hAnsi="宋体" w:eastAsia="宋体" w:cs="宋体"/>
                <w:color w:val="auto"/>
                <w:sz w:val="24"/>
                <w:szCs w:val="24"/>
              </w:rPr>
              <w:t>。联合体形式投标的，联合体成员存在不良信用记录，视同联合体存在不良信用记录。</w:t>
            </w:r>
          </w:p>
        </w:tc>
        <w:tc>
          <w:tcPr>
            <w:tcW w:w="1580" w:type="dxa"/>
            <w:vAlign w:val="center"/>
          </w:tcPr>
          <w:p>
            <w:pPr>
              <w:shd w:val="clear"/>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92"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688"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落实政府采购政策需满足的资格要求</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具体要求见第一章《投标邀请》</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21"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688"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中小企业声明函</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当本项目（包）涉及预留份额专门面向中小企业采购，此时建议在《资格证明文件》中提供。</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1、投标人单独投标的，应提供中小企业声明函；如为监狱企业或残疾人福利性单位，不必提供中小企业声明函，但须按注1或注2要求提供证明材料。</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shd w:val="clear"/>
              <w:tabs>
                <w:tab w:val="left" w:pos="1080"/>
              </w:tabs>
              <w:snapToGrid w:val="0"/>
              <w:spacing w:line="240" w:lineRule="auto"/>
              <w:rPr>
                <w:rFonts w:hint="eastAsia" w:ascii="宋体" w:hAnsi="宋体" w:eastAsia="宋体" w:cs="宋体"/>
                <w:color w:val="auto"/>
                <w:sz w:val="24"/>
                <w:szCs w:val="24"/>
              </w:rPr>
            </w:pP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注1：监狱企业须提供由省级以上监狱管理局（北京市含教育矫治局）、戒毒管理局（含新疆生产建设兵团）出具的属于监狱企业的证明文件。</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注2：残疾人福利性单位须按招标文件要求提供《残疾人福利性单位声明函》。</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50"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688"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拟分包情况说明及分包意向协议（类型一）</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如本项目（包）要求通过分包措施预留部分采购份额面向中小企业采购、且投标人因落实政府采购政策拟进行分包的，必须提供；否则无须提供。</w:t>
            </w:r>
          </w:p>
          <w:p>
            <w:pPr>
              <w:shd w:val="clear"/>
              <w:tabs>
                <w:tab w:val="left" w:pos="1080"/>
              </w:tabs>
              <w:snapToGrid w:val="0"/>
              <w:spacing w:line="240" w:lineRule="auto"/>
              <w:rPr>
                <w:rFonts w:hint="eastAsia" w:ascii="宋体" w:hAnsi="宋体" w:eastAsia="宋体" w:cs="宋体"/>
                <w:b/>
                <w:color w:val="auto"/>
                <w:sz w:val="24"/>
                <w:szCs w:val="24"/>
              </w:rPr>
            </w:pPr>
            <w:r>
              <w:rPr>
                <w:rFonts w:hint="eastAsia" w:ascii="宋体" w:hAnsi="宋体" w:eastAsia="宋体" w:cs="宋体"/>
                <w:color w:val="auto"/>
                <w:sz w:val="24"/>
                <w:szCs w:val="24"/>
              </w:rPr>
              <w:t>对于预留份额专门面向中小企业采购的项目（包），组成联合体或者接受分包合同的中小企业与联合体内其他企业、分包企业之间不得存在直接控股、管理关系。</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235"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688"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其它落实政府采购政策的资格要求</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如有，见第一章《投标邀请》</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提供证明文件的电子件或电子证照</w:t>
            </w:r>
            <w:r>
              <w:rPr>
                <w:rFonts w:hint="eastAsia" w:ascii="宋体" w:hAnsi="宋体" w:eastAsia="宋体" w:cs="宋体"/>
                <w:color w:val="auto"/>
                <w:sz w:val="24"/>
                <w:szCs w:val="24"/>
                <w:lang w:val="en-US" w:eastAsia="zh-CN"/>
              </w:rPr>
              <w:t>并加盖企业公章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77"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688"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本项目的特定资格要求</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如有，见第一章《投标邀请》</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435"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2688"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是否接受联合体投标</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2、联合体各成员单位均须提供本表中序号1-1、1-2的证明文件。</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3、本表序号3-2项规定的其他特定资格要求中的每一小项要求，联合体各方中至少应当有一方符合本表中其他资格要求并提供证明文件。</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4、联合体中有同类资质的供应商按照联合体分工承担相同工作的，应当按照资质等级较低的供应商确定资质等级。</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5、以联合体形式参加政府采购活动的，联合体各方不得再单独参加或者与其他供应商另外组成联合体参加同一合同项下的政府采购活动。</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6、若联合体中任一成员单位中途退出，则该联合体的</w:t>
            </w:r>
            <w:r>
              <w:rPr>
                <w:rFonts w:hint="eastAsia" w:ascii="宋体" w:hAnsi="宋体" w:eastAsia="宋体" w:cs="宋体"/>
                <w:b/>
                <w:color w:val="auto"/>
                <w:sz w:val="24"/>
                <w:szCs w:val="24"/>
              </w:rPr>
              <w:t>投标无效</w:t>
            </w:r>
            <w:r>
              <w:rPr>
                <w:rFonts w:hint="eastAsia" w:ascii="宋体" w:hAnsi="宋体" w:eastAsia="宋体" w:cs="宋体"/>
                <w:color w:val="auto"/>
                <w:sz w:val="24"/>
                <w:szCs w:val="24"/>
              </w:rPr>
              <w:t>。</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7、本项目不接受联合体投标时，投标人不得为联合体。</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提供《联合协议》原件的电子件</w:t>
            </w:r>
          </w:p>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95"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2688"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其他特定资格要求</w:t>
            </w:r>
          </w:p>
        </w:tc>
        <w:tc>
          <w:tcPr>
            <w:tcW w:w="49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如有，见第一章《投标邀请》</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提供证明文件的电子件或电子证照</w:t>
            </w:r>
            <w:r>
              <w:rPr>
                <w:rFonts w:hint="eastAsia" w:ascii="宋体" w:hAnsi="宋体" w:eastAsia="宋体" w:cs="宋体"/>
                <w:color w:val="auto"/>
                <w:sz w:val="24"/>
                <w:szCs w:val="24"/>
                <w:lang w:val="en-US" w:eastAsia="zh-CN"/>
              </w:rPr>
              <w:t>并加盖企业公章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07" w:hRule="atLeast"/>
        </w:trPr>
        <w:tc>
          <w:tcPr>
            <w:tcW w:w="1066" w:type="dxa"/>
            <w:vAlign w:val="center"/>
          </w:tcPr>
          <w:p>
            <w:pPr>
              <w:shd w:val="clear"/>
              <w:tabs>
                <w:tab w:val="left" w:pos="1080"/>
              </w:tabs>
              <w:snapToGrid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688" w:type="dxa"/>
            <w:vAlign w:val="center"/>
          </w:tcPr>
          <w:p>
            <w:pPr>
              <w:shd w:val="clear"/>
              <w:tabs>
                <w:tab w:val="left" w:pos="1080"/>
              </w:tabs>
              <w:snapToGrid w:val="0"/>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tc>
        <w:tc>
          <w:tcPr>
            <w:tcW w:w="4980" w:type="dxa"/>
            <w:vAlign w:val="center"/>
          </w:tcPr>
          <w:p>
            <w:pPr>
              <w:shd w:val="clear"/>
              <w:tabs>
                <w:tab w:val="left" w:pos="1080"/>
              </w:tabs>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按照招标文件的规定提交投标保证金</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如有</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w:t>
            </w:r>
          </w:p>
        </w:tc>
        <w:tc>
          <w:tcPr>
            <w:tcW w:w="1580" w:type="dxa"/>
            <w:vAlign w:val="center"/>
          </w:tcPr>
          <w:p>
            <w:pPr>
              <w:shd w:val="clear"/>
              <w:tabs>
                <w:tab w:val="left" w:pos="1080"/>
              </w:tabs>
              <w:snapToGrid w:val="0"/>
              <w:spacing w:line="240" w:lineRule="auto"/>
              <w:rPr>
                <w:rFonts w:hint="eastAsia" w:ascii="宋体" w:hAnsi="宋体" w:eastAsia="宋体" w:cs="宋体"/>
                <w:color w:val="auto"/>
                <w:sz w:val="24"/>
                <w:szCs w:val="24"/>
              </w:rPr>
            </w:pPr>
          </w:p>
        </w:tc>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9"/>
      <w:bookmarkEnd w:id="746"/>
    </w:tbl>
    <w:p>
      <w:pPr>
        <w:widowControl/>
        <w:shd w:val="clear"/>
        <w:ind w:right="252" w:rightChars="120"/>
        <w:jc w:val="left"/>
        <w:rPr>
          <w:rFonts w:hint="eastAsia" w:ascii="宋体" w:hAnsi="宋体" w:eastAsia="宋体" w:cs="宋体"/>
          <w:color w:val="auto"/>
          <w:sz w:val="24"/>
        </w:rPr>
      </w:pPr>
      <w:bookmarkStart w:id="747" w:name="_Hlt487900425"/>
      <w:bookmarkEnd w:id="747"/>
      <w:bookmarkStart w:id="748" w:name="_Hlt522424701"/>
      <w:bookmarkEnd w:id="748"/>
      <w:bookmarkStart w:id="749" w:name="_Hlt487972895"/>
      <w:bookmarkEnd w:id="749"/>
      <w:bookmarkStart w:id="750" w:name="_Toc127151779"/>
      <w:bookmarkStart w:id="751" w:name="_Toc226965858"/>
      <w:bookmarkStart w:id="752" w:name="_Toc127161490"/>
      <w:bookmarkStart w:id="753" w:name="_Toc353825550"/>
      <w:bookmarkStart w:id="754" w:name="_Toc353873940"/>
      <w:r>
        <w:rPr>
          <w:rFonts w:hint="eastAsia" w:ascii="宋体" w:hAnsi="宋体" w:eastAsia="宋体" w:cs="宋体"/>
          <w:color w:val="auto"/>
          <w:sz w:val="24"/>
        </w:rPr>
        <w:br w:type="page"/>
      </w:r>
    </w:p>
    <w:p>
      <w:pPr>
        <w:shd w:val="clear"/>
        <w:spacing w:line="360" w:lineRule="auto"/>
        <w:jc w:val="center"/>
        <w:outlineLvl w:val="0"/>
        <w:rPr>
          <w:rFonts w:hint="eastAsia" w:ascii="宋体" w:hAnsi="宋体" w:eastAsia="宋体" w:cs="宋体"/>
          <w:b/>
          <w:color w:val="auto"/>
          <w:sz w:val="32"/>
          <w:szCs w:val="32"/>
        </w:rPr>
      </w:pPr>
      <w:bookmarkStart w:id="755" w:name="_Toc99301423"/>
      <w:bookmarkStart w:id="756" w:name="_Toc11844"/>
      <w:r>
        <w:rPr>
          <w:rFonts w:hint="eastAsia" w:ascii="宋体" w:hAnsi="宋体" w:eastAsia="宋体" w:cs="宋体"/>
          <w:b/>
          <w:color w:val="auto"/>
          <w:sz w:val="32"/>
          <w:szCs w:val="32"/>
        </w:rPr>
        <w:t>第四</w:t>
      </w:r>
      <w:bookmarkEnd w:id="750"/>
      <w:bookmarkEnd w:id="751"/>
      <w:bookmarkEnd w:id="752"/>
      <w:bookmarkEnd w:id="753"/>
      <w:bookmarkEnd w:id="754"/>
      <w:bookmarkStart w:id="757" w:name="_Hlt164229061"/>
      <w:bookmarkEnd w:id="757"/>
      <w:r>
        <w:rPr>
          <w:rFonts w:hint="eastAsia" w:ascii="宋体" w:hAnsi="宋体" w:eastAsia="宋体" w:cs="宋体"/>
          <w:b/>
          <w:color w:val="auto"/>
          <w:sz w:val="32"/>
          <w:szCs w:val="32"/>
          <w:lang w:val="en-US" w:eastAsia="zh-CN"/>
        </w:rPr>
        <w:t>章</w:t>
      </w:r>
      <w:r>
        <w:rPr>
          <w:rFonts w:hint="eastAsia" w:ascii="宋体" w:hAnsi="宋体" w:eastAsia="宋体" w:cs="宋体"/>
          <w:b/>
          <w:color w:val="auto"/>
          <w:sz w:val="32"/>
          <w:szCs w:val="32"/>
          <w:lang w:eastAsia="zh-CN"/>
        </w:rPr>
        <w:t>、</w:t>
      </w:r>
      <w:r>
        <w:rPr>
          <w:rFonts w:hint="eastAsia" w:ascii="宋体" w:hAnsi="宋体" w:eastAsia="宋体" w:cs="宋体"/>
          <w:b/>
          <w:color w:val="auto"/>
          <w:sz w:val="32"/>
          <w:szCs w:val="32"/>
        </w:rPr>
        <w:t>评标程序、评标方法和评标标准</w:t>
      </w:r>
      <w:bookmarkEnd w:id="755"/>
      <w:bookmarkEnd w:id="756"/>
    </w:p>
    <w:p>
      <w:pPr>
        <w:shd w:val="clear"/>
        <w:tabs>
          <w:tab w:val="left" w:pos="360"/>
          <w:tab w:val="left" w:pos="900"/>
        </w:tabs>
        <w:snapToGrid w:val="0"/>
        <w:spacing w:line="360" w:lineRule="auto"/>
        <w:jc w:val="center"/>
        <w:outlineLvl w:val="1"/>
        <w:rPr>
          <w:rFonts w:hint="eastAsia" w:ascii="宋体" w:hAnsi="宋体" w:eastAsia="宋体" w:cs="宋体"/>
          <w:b/>
          <w:color w:val="auto"/>
        </w:rPr>
      </w:pPr>
      <w:bookmarkStart w:id="758" w:name="_Toc11129"/>
      <w:r>
        <w:rPr>
          <w:rFonts w:hint="eastAsia" w:ascii="宋体" w:hAnsi="宋体" w:eastAsia="宋体" w:cs="宋体"/>
          <w:b/>
          <w:color w:val="auto"/>
          <w:sz w:val="24"/>
        </w:rPr>
        <w:t>一、评标方法</w:t>
      </w:r>
      <w:bookmarkEnd w:id="758"/>
    </w:p>
    <w:p>
      <w:pPr>
        <w:numPr>
          <w:ilvl w:val="0"/>
          <w:numId w:val="0"/>
        </w:numPr>
        <w:shd w:val="clear"/>
        <w:tabs>
          <w:tab w:val="left" w:pos="360"/>
        </w:tabs>
        <w:snapToGrid w:val="0"/>
        <w:spacing w:line="360" w:lineRule="auto"/>
        <w:ind w:leftChars="0"/>
        <w:outlineLvl w:val="1"/>
        <w:rPr>
          <w:rFonts w:hint="eastAsia" w:ascii="宋体" w:hAnsi="宋体" w:eastAsia="宋体" w:cs="宋体"/>
          <w:b/>
          <w:bCs/>
          <w:color w:val="auto"/>
          <w:sz w:val="24"/>
        </w:rPr>
      </w:pPr>
      <w:bookmarkStart w:id="759" w:name="_Toc151193711"/>
      <w:bookmarkStart w:id="760" w:name="_Toc265228379"/>
      <w:bookmarkStart w:id="761" w:name="_Toc226337237"/>
      <w:bookmarkStart w:id="762" w:name="_Toc142311043"/>
      <w:bookmarkStart w:id="763" w:name="_Toc305158809"/>
      <w:bookmarkStart w:id="764" w:name="_Toc150480779"/>
      <w:bookmarkStart w:id="765" w:name="_Toc164229236"/>
      <w:bookmarkStart w:id="766" w:name="_Toc164229382"/>
      <w:bookmarkStart w:id="767" w:name="_Toc150509292"/>
      <w:bookmarkStart w:id="768" w:name="_Toc164608810"/>
      <w:bookmarkStart w:id="769" w:name="_Toc264969231"/>
      <w:bookmarkStart w:id="770" w:name="_Toc164608655"/>
      <w:bookmarkStart w:id="771" w:name="_Toc150774746"/>
      <w:bookmarkStart w:id="772" w:name="_Toc305158883"/>
      <w:bookmarkStart w:id="773" w:name="_Toc127161455"/>
      <w:bookmarkStart w:id="774" w:name="_Toc150774641"/>
      <w:bookmarkStart w:id="775" w:name="_Toc151193783"/>
      <w:bookmarkStart w:id="776" w:name="_Toc149720834"/>
      <w:bookmarkStart w:id="777" w:name="_Toc226965731"/>
      <w:bookmarkStart w:id="778" w:name="_Toc195842906"/>
      <w:bookmarkStart w:id="779" w:name="_Toc127151742"/>
      <w:bookmarkStart w:id="780" w:name="_Toc226965814"/>
      <w:bookmarkStart w:id="781" w:name="_Toc151193929"/>
      <w:bookmarkStart w:id="782" w:name="_Toc127151541"/>
      <w:bookmarkStart w:id="783" w:name="_Toc151193639"/>
      <w:bookmarkStart w:id="784" w:name="_Toc10996"/>
      <w:bookmarkStart w:id="785" w:name="_Toc151193855"/>
      <w:bookmarkStart w:id="786" w:name="_Toc164351635"/>
      <w:bookmarkStart w:id="787" w:name="_Toc226309785"/>
      <w:bookmarkStart w:id="788" w:name="_Toc151190168"/>
      <w:bookmarkStart w:id="789" w:name="_Toc353825551"/>
      <w:bookmarkStart w:id="790" w:name="_Toc353873941"/>
      <w:bookmarkStart w:id="791" w:name="_Toc305158897"/>
      <w:bookmarkStart w:id="792" w:name="_Toc226965828"/>
      <w:bookmarkStart w:id="793" w:name="_Toc264969245"/>
      <w:bookmarkStart w:id="794" w:name="_Toc353825545"/>
      <w:bookmarkStart w:id="795" w:name="_Toc226337251"/>
      <w:bookmarkStart w:id="796" w:name="_Toc265228393"/>
      <w:bookmarkStart w:id="797" w:name="_Toc150480793"/>
      <w:bookmarkStart w:id="798" w:name="_Toc142311057"/>
      <w:bookmarkStart w:id="799" w:name="_Toc353873665"/>
      <w:bookmarkStart w:id="800" w:name="_Toc305158823"/>
      <w:bookmarkStart w:id="801" w:name="_Toc353873935"/>
      <w:bookmarkStart w:id="802" w:name="_Toc127151555"/>
      <w:bookmarkStart w:id="803" w:name="_Toc150774760"/>
      <w:bookmarkStart w:id="804" w:name="_Toc195842920"/>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投标文件的符合性审查</w:t>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1.1</w:t>
      </w:r>
      <w:r>
        <w:rPr>
          <w:rFonts w:hint="eastAsia" w:ascii="宋体" w:hAnsi="宋体" w:eastAsia="宋体" w:cs="宋体"/>
          <w:color w:val="auto"/>
          <w:sz w:val="24"/>
        </w:rPr>
        <w:t>评标委员会对资格审查合格的投标人的投标文件进行符合性审查，以确定其是否满足招标文件的实质性要求。</w:t>
      </w:r>
      <w:bookmarkStart w:id="805" w:name="_Toc520356167"/>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Pr>
          <w:rFonts w:hint="eastAsia" w:ascii="宋体" w:hAnsi="宋体" w:eastAsia="宋体" w:cs="宋体"/>
          <w:color w:val="auto"/>
          <w:sz w:val="24"/>
        </w:rPr>
        <w:t>要求的，</w:t>
      </w:r>
      <w:r>
        <w:rPr>
          <w:rFonts w:hint="eastAsia" w:ascii="宋体" w:hAnsi="宋体" w:eastAsia="宋体" w:cs="宋体"/>
          <w:b/>
          <w:color w:val="auto"/>
          <w:sz w:val="24"/>
        </w:rPr>
        <w:t>投标无效</w:t>
      </w:r>
      <w:r>
        <w:rPr>
          <w:rFonts w:hint="eastAsia" w:ascii="宋体" w:hAnsi="宋体" w:eastAsia="宋体" w:cs="宋体"/>
          <w:color w:val="auto"/>
          <w:sz w:val="24"/>
        </w:rPr>
        <w:t>。</w:t>
      </w:r>
    </w:p>
    <w:p>
      <w:pPr>
        <w:shd w:val="clea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auto"/>
          <w:sz w:val="24"/>
        </w:rPr>
      </w:pPr>
      <w:r>
        <w:rPr>
          <w:rFonts w:hint="eastAsia" w:ascii="宋体" w:hAnsi="宋体" w:eastAsia="宋体" w:cs="宋体"/>
          <w:b/>
          <w:color w:val="auto"/>
          <w:sz w:val="24"/>
        </w:rPr>
        <w:t>符合性审查要求</w:t>
      </w:r>
    </w:p>
    <w:tbl>
      <w:tblPr>
        <w:tblStyle w:val="53"/>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922"/>
        <w:gridCol w:w="7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94" w:type="dxa"/>
            <w:shd w:val="clear" w:color="auto" w:fill="auto"/>
            <w:vAlign w:val="center"/>
          </w:tcPr>
          <w:p>
            <w:pPr>
              <w:widowControl/>
              <w:shd w:val="clear"/>
              <w:jc w:val="center"/>
              <w:rPr>
                <w:rFonts w:hint="eastAsia" w:ascii="宋体" w:hAnsi="宋体" w:eastAsia="宋体" w:cs="宋体"/>
                <w:b/>
                <w:color w:val="auto"/>
                <w:kern w:val="0"/>
                <w:sz w:val="24"/>
              </w:rPr>
            </w:pPr>
            <w:r>
              <w:rPr>
                <w:rFonts w:hint="eastAsia" w:ascii="宋体" w:hAnsi="宋体" w:eastAsia="宋体" w:cs="宋体"/>
                <w:b/>
                <w:color w:val="auto"/>
                <w:kern w:val="0"/>
                <w:sz w:val="24"/>
              </w:rPr>
              <w:t>序号</w:t>
            </w:r>
          </w:p>
        </w:tc>
        <w:tc>
          <w:tcPr>
            <w:tcW w:w="1922" w:type="dxa"/>
            <w:shd w:val="clear" w:color="auto" w:fill="auto"/>
            <w:vAlign w:val="center"/>
          </w:tcPr>
          <w:p>
            <w:pPr>
              <w:widowControl/>
              <w:shd w:val="clear"/>
              <w:jc w:val="center"/>
              <w:rPr>
                <w:rFonts w:hint="eastAsia" w:ascii="宋体" w:hAnsi="宋体" w:eastAsia="宋体" w:cs="宋体"/>
                <w:b/>
                <w:color w:val="auto"/>
                <w:kern w:val="0"/>
                <w:sz w:val="24"/>
              </w:rPr>
            </w:pPr>
            <w:r>
              <w:rPr>
                <w:rFonts w:hint="eastAsia" w:ascii="宋体" w:hAnsi="宋体" w:eastAsia="宋体" w:cs="宋体"/>
                <w:b/>
                <w:color w:val="auto"/>
                <w:kern w:val="0"/>
                <w:sz w:val="24"/>
              </w:rPr>
              <w:t>审查因素</w:t>
            </w:r>
          </w:p>
        </w:tc>
        <w:tc>
          <w:tcPr>
            <w:tcW w:w="7139" w:type="dxa"/>
            <w:shd w:val="clear" w:color="auto" w:fill="auto"/>
            <w:vAlign w:val="center"/>
          </w:tcPr>
          <w:p>
            <w:pPr>
              <w:widowControl/>
              <w:shd w:val="clear"/>
              <w:jc w:val="center"/>
              <w:rPr>
                <w:rFonts w:hint="eastAsia" w:ascii="宋体" w:hAnsi="宋体" w:eastAsia="宋体" w:cs="宋体"/>
                <w:b/>
                <w:color w:val="auto"/>
                <w:kern w:val="0"/>
                <w:sz w:val="24"/>
              </w:rPr>
            </w:pPr>
            <w:r>
              <w:rPr>
                <w:rFonts w:hint="eastAsia" w:ascii="宋体" w:hAnsi="宋体" w:eastAsia="宋体" w:cs="宋体"/>
                <w:b/>
                <w:color w:val="auto"/>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授权委托书</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2</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投标完整性</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3</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投标报价</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投标报价未</w:t>
            </w:r>
            <w:r>
              <w:rPr>
                <w:rFonts w:hint="eastAsia" w:ascii="宋体" w:hAnsi="宋体" w:eastAsia="宋体" w:cs="宋体"/>
                <w:color w:val="auto"/>
                <w:sz w:val="24"/>
              </w:rPr>
              <w:t>超过招标文件中规定的项目/采购包预算金额或者项目/采购包最高限价</w:t>
            </w:r>
            <w:r>
              <w:rPr>
                <w:rFonts w:hint="eastAsia" w:ascii="宋体" w:hAnsi="宋体" w:eastAsia="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4</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报价唯一性</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投标文件未</w:t>
            </w:r>
            <w:r>
              <w:rPr>
                <w:rFonts w:hint="eastAsia" w:ascii="宋体" w:hAnsi="宋体" w:eastAsia="宋体" w:cs="宋体"/>
                <w:color w:val="auto"/>
                <w:sz w:val="24"/>
              </w:rPr>
              <w:t>出现可选择性或可调整的报价（招标文件另有规定的除外）</w:t>
            </w:r>
            <w:r>
              <w:rPr>
                <w:rFonts w:hint="eastAsia" w:ascii="宋体" w:hAnsi="宋体" w:eastAsia="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5</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投标有效期</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6</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签署、盖章</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7</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实质性格式</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标记为“实质性格式”的文件均按招标文件要求提供；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8</w:t>
            </w:r>
          </w:p>
        </w:tc>
        <w:tc>
          <w:tcPr>
            <w:tcW w:w="1922" w:type="dxa"/>
            <w:shd w:val="clear" w:color="auto" w:fill="auto"/>
            <w:vAlign w:val="center"/>
          </w:tcPr>
          <w:p>
            <w:pPr>
              <w:widowControl/>
              <w:shd w:val="clear"/>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rPr>
              <w:t>★号条款响应</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如有</w:t>
            </w:r>
            <w:r>
              <w:rPr>
                <w:rFonts w:hint="eastAsia" w:ascii="宋体" w:hAnsi="宋体" w:eastAsia="宋体" w:cs="宋体"/>
                <w:color w:val="auto"/>
                <w:kern w:val="0"/>
                <w:sz w:val="24"/>
                <w:lang w:eastAsia="zh-CN"/>
              </w:rPr>
              <w:t>）</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投标文件满足招标文件</w:t>
            </w:r>
            <w:r>
              <w:rPr>
                <w:rFonts w:hint="eastAsia" w:ascii="宋体" w:hAnsi="宋体" w:eastAsia="宋体" w:cs="宋体"/>
                <w:color w:val="auto"/>
                <w:sz w:val="24"/>
              </w:rPr>
              <w:t>第五章《采购需求》</w:t>
            </w:r>
            <w:r>
              <w:rPr>
                <w:rFonts w:hint="eastAsia" w:ascii="宋体" w:hAnsi="宋体" w:eastAsia="宋体" w:cs="宋体"/>
                <w:color w:val="auto"/>
                <w:kern w:val="0"/>
                <w:sz w:val="24"/>
              </w:rPr>
              <w:t>中★号条款要求的</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如有</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9</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分包承担主体资质（如有）</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10</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分包意向协议</w:t>
            </w:r>
          </w:p>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（如有）</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按招标文件规定签订并提供分包意向协议原件的电子件的；</w:t>
            </w:r>
            <w:r>
              <w:rPr>
                <w:rFonts w:hint="eastAsia" w:ascii="宋体" w:hAnsi="宋体" w:eastAsia="宋体" w:cs="宋体"/>
                <w:color w:val="auto"/>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11</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报价的修正（如有）</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3"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12</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报价合理性</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报价合理，或</w:t>
            </w:r>
            <w:r>
              <w:rPr>
                <w:rFonts w:hint="eastAsia" w:ascii="宋体" w:hAnsi="宋体" w:eastAsia="宋体" w:cs="宋体"/>
                <w:color w:val="auto"/>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13</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进口产品</w:t>
            </w:r>
          </w:p>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（如有）</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7"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14</w:t>
            </w:r>
          </w:p>
        </w:tc>
        <w:tc>
          <w:tcPr>
            <w:tcW w:w="1922"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国家有关部门对投标人的投标产品有强制性规定或要求的</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国家有关部门对投标人的投标产品有强制性规定或要求的（如相应技术、安全、节能和环保等），投标人的投标产品应符合相应规定或要求，并提供证明文件电子件：</w:t>
            </w:r>
          </w:p>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1）采购的产品若属于《节能产品政府采购品目清单》范围中政府强制采购产品，则投标人所报产品必须获得国家确定的认证机构出具的、处于有效期之内的节能产品认证证书；</w:t>
            </w:r>
          </w:p>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2）投标产品如涉及计算机信息系统安全专用产品的，须提供公安部颁发的计算机信息系统安全专用产品销售许可证；</w:t>
            </w:r>
          </w:p>
          <w:p>
            <w:pPr>
              <w:widowControl/>
              <w:shd w:val="clear"/>
              <w:jc w:val="left"/>
              <w:rPr>
                <w:rFonts w:hint="eastAsia" w:ascii="宋体" w:hAnsi="宋体" w:eastAsia="宋体" w:cs="宋体"/>
                <w:color w:val="auto"/>
                <w:kern w:val="0"/>
                <w:sz w:val="24"/>
              </w:rPr>
            </w:pPr>
            <w:r>
              <w:rPr>
                <w:rFonts w:hint="eastAsia" w:ascii="宋体" w:hAnsi="宋体" w:eastAsia="宋体" w:cs="宋体"/>
                <w:color w:val="auto"/>
                <w:kern w:val="0"/>
                <w:sz w:val="24"/>
              </w:rPr>
              <w:t>3）投标产品如有属于开展国家信息安全产品认证产品范围的，须提供由中国网络安全审查技术与认证中心（原中国信息安全认证中心）按国家标准认证颁发的有效认证证书等）；</w:t>
            </w:r>
          </w:p>
          <w:p>
            <w:pPr>
              <w:widowControl/>
              <w:shd w:val="clear"/>
              <w:jc w:val="left"/>
              <w:rPr>
                <w:rFonts w:hint="eastAsia" w:ascii="宋体" w:hAnsi="宋体" w:eastAsia="宋体" w:cs="宋体"/>
                <w:color w:val="auto"/>
                <w:sz w:val="24"/>
              </w:rPr>
            </w:pPr>
            <w:r>
              <w:rPr>
                <w:rFonts w:hint="eastAsia" w:ascii="宋体" w:hAnsi="宋体" w:eastAsia="宋体" w:cs="宋体"/>
                <w:color w:val="auto"/>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5）项目中涉及涂料、胶黏剂、油墨、清洗剂等挥发性有机物产品，且属于强制性标准的，供应商应执行符合本市和国家的VOCs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15</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公平竞争</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8"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16</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串通投标</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17</w:t>
            </w:r>
          </w:p>
        </w:tc>
        <w:tc>
          <w:tcPr>
            <w:tcW w:w="1922" w:type="dxa"/>
            <w:shd w:val="clear" w:color="auto" w:fill="auto"/>
            <w:vAlign w:val="center"/>
          </w:tcPr>
          <w:p>
            <w:pPr>
              <w:widowControl/>
              <w:shd w:val="clear"/>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附加条件</w:t>
            </w:r>
          </w:p>
        </w:tc>
        <w:tc>
          <w:tcPr>
            <w:tcW w:w="7139" w:type="dxa"/>
            <w:shd w:val="clear" w:color="auto" w:fill="auto"/>
            <w:vAlign w:val="center"/>
          </w:tcPr>
          <w:p>
            <w:pPr>
              <w:widowControl/>
              <w:shd w:val="clear"/>
              <w:spacing w:line="24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94"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18</w:t>
            </w:r>
          </w:p>
        </w:tc>
        <w:tc>
          <w:tcPr>
            <w:tcW w:w="1922" w:type="dxa"/>
            <w:shd w:val="clear" w:color="auto" w:fill="auto"/>
            <w:vAlign w:val="center"/>
          </w:tcPr>
          <w:p>
            <w:pPr>
              <w:widowControl/>
              <w:shd w:val="clear"/>
              <w:jc w:val="center"/>
              <w:rPr>
                <w:rFonts w:hint="eastAsia" w:ascii="宋体" w:hAnsi="宋体" w:eastAsia="宋体" w:cs="宋体"/>
                <w:color w:val="auto"/>
                <w:kern w:val="0"/>
                <w:sz w:val="24"/>
              </w:rPr>
            </w:pPr>
            <w:r>
              <w:rPr>
                <w:rFonts w:hint="eastAsia" w:ascii="宋体" w:hAnsi="宋体" w:eastAsia="宋体" w:cs="宋体"/>
                <w:color w:val="auto"/>
                <w:kern w:val="0"/>
                <w:sz w:val="24"/>
              </w:rPr>
              <w:t>其他无效情形</w:t>
            </w:r>
          </w:p>
        </w:tc>
        <w:tc>
          <w:tcPr>
            <w:tcW w:w="7139" w:type="dxa"/>
            <w:shd w:val="clear" w:color="auto" w:fill="auto"/>
            <w:vAlign w:val="center"/>
          </w:tcPr>
          <w:p>
            <w:pPr>
              <w:widowControl/>
              <w:shd w:val="clear"/>
              <w:jc w:val="left"/>
              <w:rPr>
                <w:rFonts w:hint="eastAsia" w:ascii="宋体" w:hAnsi="宋体" w:eastAsia="宋体" w:cs="宋体"/>
                <w:color w:val="auto"/>
                <w:kern w:val="0"/>
                <w:sz w:val="24"/>
              </w:rPr>
            </w:pPr>
            <w:r>
              <w:rPr>
                <w:rFonts w:hint="eastAsia" w:ascii="宋体" w:hAnsi="宋体" w:eastAsia="宋体" w:cs="宋体"/>
                <w:color w:val="auto"/>
                <w:sz w:val="24"/>
              </w:rPr>
              <w:t>投标人、投标文件不存在不符合法律、法规和招标文件规定的其他无效情形。</w:t>
            </w:r>
          </w:p>
        </w:tc>
      </w:tr>
    </w:tbl>
    <w:p>
      <w:pPr>
        <w:numPr>
          <w:ilvl w:val="0"/>
          <w:numId w:val="11"/>
        </w:numPr>
        <w:shd w:val="clear"/>
        <w:tabs>
          <w:tab w:val="left" w:pos="1080"/>
          <w:tab w:val="left" w:pos="1589"/>
        </w:tabs>
        <w:snapToGrid w:val="0"/>
        <w:spacing w:line="360" w:lineRule="auto"/>
        <w:rPr>
          <w:rFonts w:hint="eastAsia" w:ascii="宋体" w:hAnsi="宋体" w:eastAsia="宋体" w:cs="宋体"/>
          <w:color w:val="auto"/>
          <w:sz w:val="24"/>
        </w:rPr>
        <w:sectPr>
          <w:headerReference r:id="rId13" w:type="first"/>
          <w:footerReference r:id="rId15" w:type="first"/>
          <w:headerReference r:id="rId12" w:type="even"/>
          <w:footerReference r:id="rId14" w:type="even"/>
          <w:pgSz w:w="11907" w:h="16840"/>
          <w:pgMar w:top="1418" w:right="1134" w:bottom="1418" w:left="1134" w:header="851" w:footer="851" w:gutter="0"/>
          <w:pgNumType w:fmt="decimal"/>
          <w:cols w:space="720" w:num="1"/>
          <w:docGrid w:linePitch="462" w:charSpace="0"/>
        </w:sectPr>
      </w:pPr>
    </w:p>
    <w:p>
      <w:pPr>
        <w:numPr>
          <w:ilvl w:val="0"/>
          <w:numId w:val="0"/>
        </w:numPr>
        <w:shd w:val="clear"/>
        <w:tabs>
          <w:tab w:val="left" w:pos="360"/>
        </w:tabs>
        <w:snapToGrid w:val="0"/>
        <w:spacing w:line="360" w:lineRule="auto"/>
        <w:ind w:leftChars="0"/>
        <w:outlineLvl w:val="1"/>
        <w:rPr>
          <w:rFonts w:hint="eastAsia" w:ascii="宋体" w:hAnsi="宋体" w:eastAsia="宋体" w:cs="宋体"/>
          <w:b/>
          <w:bCs/>
          <w:color w:val="auto"/>
          <w:sz w:val="24"/>
        </w:rPr>
      </w:pPr>
      <w:bookmarkStart w:id="806" w:name="_Toc8221"/>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投标文件有关事项的澄清或者说明</w:t>
      </w:r>
      <w:bookmarkEnd w:id="806"/>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2.1</w:t>
      </w:r>
      <w:r>
        <w:rPr>
          <w:rFonts w:hint="eastAsia" w:ascii="宋体" w:hAnsi="宋体" w:eastAsia="宋体" w:cs="宋体"/>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2.2</w:t>
      </w:r>
      <w:r>
        <w:rPr>
          <w:rFonts w:hint="eastAsia" w:ascii="宋体" w:hAnsi="宋体" w:eastAsia="宋体" w:cs="宋体"/>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color w:val="auto"/>
          <w:sz w:val="24"/>
        </w:rPr>
        <w:t>无效投标处理</w:t>
      </w:r>
      <w:r>
        <w:rPr>
          <w:rFonts w:hint="eastAsia" w:ascii="宋体" w:hAnsi="宋体" w:eastAsia="宋体" w:cs="宋体"/>
          <w:color w:val="auto"/>
          <w:sz w:val="24"/>
        </w:rPr>
        <w:t>。</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2.3</w:t>
      </w:r>
      <w:r>
        <w:rPr>
          <w:rFonts w:hint="eastAsia" w:ascii="宋体" w:hAnsi="宋体" w:eastAsia="宋体" w:cs="宋体"/>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color w:val="auto"/>
          <w:sz w:val="24"/>
        </w:rPr>
        <w:t>投标无效</w:t>
      </w:r>
      <w:r>
        <w:rPr>
          <w:rFonts w:hint="eastAsia" w:ascii="宋体" w:hAnsi="宋体" w:eastAsia="宋体" w:cs="宋体"/>
          <w:color w:val="auto"/>
          <w:sz w:val="24"/>
        </w:rPr>
        <w:t>。</w:t>
      </w:r>
    </w:p>
    <w:p>
      <w:pPr>
        <w:numPr>
          <w:ilvl w:val="0"/>
          <w:numId w:val="0"/>
        </w:numPr>
        <w:shd w:val="clear"/>
        <w:tabs>
          <w:tab w:val="left" w:pos="1080"/>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2.4</w:t>
      </w:r>
      <w:r>
        <w:rPr>
          <w:rFonts w:hint="eastAsia" w:ascii="宋体" w:hAnsi="宋体" w:eastAsia="宋体" w:cs="宋体"/>
          <w:color w:val="auto"/>
          <w:sz w:val="24"/>
        </w:rPr>
        <w:t>投标文件报价出现前后不一致的，按照下列规定修正：</w:t>
      </w:r>
    </w:p>
    <w:p>
      <w:pPr>
        <w:numPr>
          <w:ilvl w:val="0"/>
          <w:numId w:val="0"/>
        </w:numPr>
        <w:shd w:val="clear"/>
        <w:tabs>
          <w:tab w:val="left" w:pos="1080"/>
          <w:tab w:val="left" w:pos="1589"/>
          <w:tab w:val="left" w:pos="2035"/>
          <w:tab w:val="left" w:pos="2114"/>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2.4.1</w:t>
      </w:r>
      <w:r>
        <w:rPr>
          <w:rFonts w:hint="eastAsia" w:ascii="宋体" w:hAnsi="宋体" w:eastAsia="宋体" w:cs="宋体"/>
          <w:color w:val="auto"/>
          <w:sz w:val="24"/>
        </w:rPr>
        <w:t>招标文件对于报价修正是否另有规定：</w:t>
      </w:r>
    </w:p>
    <w:p>
      <w:pPr>
        <w:shd w:val="clear"/>
        <w:tabs>
          <w:tab w:val="left" w:pos="1080"/>
          <w:tab w:val="left" w:pos="1480"/>
          <w:tab w:val="left" w:pos="2114"/>
        </w:tabs>
        <w:snapToGrid w:val="0"/>
        <w:spacing w:line="360" w:lineRule="auto"/>
        <w:ind w:left="840" w:leftChars="0" w:firstLine="0" w:firstLineChars="0"/>
        <w:rPr>
          <w:rFonts w:hint="eastAsia" w:ascii="宋体" w:hAnsi="宋体" w:eastAsia="宋体" w:cs="宋体"/>
          <w:color w:val="auto"/>
          <w:sz w:val="24"/>
          <w:u w:val="single"/>
          <w:lang w:val="en-US" w:eastAsia="zh-CN"/>
        </w:rPr>
      </w:pPr>
      <w:r>
        <w:rPr>
          <w:rFonts w:hint="eastAsia" w:ascii="宋体" w:hAnsi="宋体" w:eastAsia="宋体" w:cs="宋体"/>
          <w:color w:val="auto"/>
          <w:sz w:val="24"/>
          <w:lang w:eastAsia="zh-CN"/>
        </w:rPr>
        <w:t>□</w:t>
      </w:r>
      <w:r>
        <w:rPr>
          <w:rFonts w:hint="eastAsia" w:ascii="宋体" w:hAnsi="宋体" w:eastAsia="宋体" w:cs="宋体"/>
          <w:color w:val="auto"/>
          <w:sz w:val="24"/>
        </w:rPr>
        <w:t>有，具体规定为：</w:t>
      </w:r>
      <w:r>
        <w:rPr>
          <w:rFonts w:hint="eastAsia" w:ascii="宋体" w:hAnsi="宋体" w:eastAsia="宋体" w:cs="宋体"/>
          <w:color w:val="auto"/>
          <w:sz w:val="24"/>
          <w:u w:val="single"/>
          <w:lang w:val="en-US" w:eastAsia="zh-CN"/>
        </w:rPr>
        <w:t xml:space="preserve">      /      </w:t>
      </w:r>
    </w:p>
    <w:p>
      <w:pPr>
        <w:shd w:val="clear"/>
        <w:tabs>
          <w:tab w:val="left" w:pos="1080"/>
          <w:tab w:val="left" w:pos="1480"/>
          <w:tab w:val="left" w:pos="2114"/>
        </w:tabs>
        <w:snapToGrid w:val="0"/>
        <w:spacing w:line="360" w:lineRule="auto"/>
        <w:ind w:left="840" w:leftChars="0" w:firstLine="0" w:firstLineChars="0"/>
        <w:rPr>
          <w:rFonts w:hint="eastAsia" w:ascii="宋体" w:hAnsi="宋体" w:eastAsia="宋体" w:cs="宋体"/>
          <w:color w:val="auto"/>
          <w:sz w:val="24"/>
        </w:rPr>
      </w:pPr>
      <w:r>
        <w:rPr>
          <w:rFonts w:hint="eastAsia" w:ascii="宋体" w:hAnsi="宋体" w:eastAsia="宋体" w:cs="宋体"/>
          <w:b/>
          <w:color w:val="auto"/>
          <w:sz w:val="24"/>
        </w:rPr>
        <w:t>■</w:t>
      </w:r>
      <w:r>
        <w:rPr>
          <w:rFonts w:hint="eastAsia" w:ascii="宋体" w:hAnsi="宋体" w:eastAsia="宋体" w:cs="宋体"/>
          <w:color w:val="auto"/>
          <w:sz w:val="24"/>
        </w:rPr>
        <w:t>无，按下述2.4.2-2.4.7项规定修正。</w:t>
      </w:r>
    </w:p>
    <w:p>
      <w:pPr>
        <w:keepNext w:val="0"/>
        <w:keepLines w:val="0"/>
        <w:pageBreakBefore w:val="0"/>
        <w:widowControl w:val="0"/>
        <w:numPr>
          <w:ilvl w:val="0"/>
          <w:numId w:val="0"/>
        </w:numPr>
        <w:shd w:val="clea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2.4.2</w:t>
      </w:r>
      <w:r>
        <w:rPr>
          <w:rFonts w:hint="eastAsia" w:ascii="宋体" w:hAnsi="宋体" w:eastAsia="宋体" w:cs="宋体"/>
          <w:color w:val="auto"/>
          <w:sz w:val="24"/>
        </w:rPr>
        <w:t>单独递交的开标一览表（报价表）与投标文件中开标一览表（报价表）内容不一致的，以单独递交的开标一览表（报价表）为准；</w:t>
      </w:r>
    </w:p>
    <w:p>
      <w:pPr>
        <w:keepNext w:val="0"/>
        <w:keepLines w:val="0"/>
        <w:pageBreakBefore w:val="0"/>
        <w:widowControl w:val="0"/>
        <w:numPr>
          <w:ilvl w:val="0"/>
          <w:numId w:val="0"/>
        </w:numPr>
        <w:shd w:val="clea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highlight w:val="none"/>
          <w:lang w:val="en-US" w:eastAsia="zh-CN"/>
        </w:rPr>
        <w:t>2.4.3</w:t>
      </w:r>
      <w:r>
        <w:rPr>
          <w:rFonts w:hint="eastAsia" w:ascii="宋体" w:hAnsi="宋体" w:eastAsia="宋体" w:cs="宋体"/>
          <w:color w:val="auto"/>
          <w:sz w:val="24"/>
          <w:highlight w:val="none"/>
        </w:rPr>
        <w:t>投标文件中开标一览表（报价表）内容与</w:t>
      </w:r>
      <w:r>
        <w:rPr>
          <w:rFonts w:hint="eastAsia" w:ascii="宋体" w:hAnsi="宋体" w:eastAsia="宋体" w:cs="宋体"/>
          <w:color w:val="auto"/>
          <w:sz w:val="24"/>
        </w:rPr>
        <w:t>投标文件中相应内容不一致的，以开标一览表（报价表）为准；</w:t>
      </w:r>
    </w:p>
    <w:p>
      <w:pPr>
        <w:keepNext w:val="0"/>
        <w:keepLines w:val="0"/>
        <w:pageBreakBefore w:val="0"/>
        <w:widowControl w:val="0"/>
        <w:numPr>
          <w:ilvl w:val="0"/>
          <w:numId w:val="0"/>
        </w:numPr>
        <w:shd w:val="clea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2.4.4</w:t>
      </w:r>
      <w:r>
        <w:rPr>
          <w:rFonts w:hint="eastAsia" w:ascii="宋体" w:hAnsi="宋体" w:eastAsia="宋体" w:cs="宋体"/>
          <w:color w:val="auto"/>
          <w:sz w:val="24"/>
        </w:rPr>
        <w:t>大写金额和小写金额不一致的，以大写金额为准；</w:t>
      </w:r>
    </w:p>
    <w:p>
      <w:pPr>
        <w:keepNext w:val="0"/>
        <w:keepLines w:val="0"/>
        <w:pageBreakBefore w:val="0"/>
        <w:widowControl w:val="0"/>
        <w:numPr>
          <w:ilvl w:val="0"/>
          <w:numId w:val="0"/>
        </w:numPr>
        <w:shd w:val="clea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2.4.5</w:t>
      </w:r>
      <w:r>
        <w:rPr>
          <w:rFonts w:hint="eastAsia" w:ascii="宋体" w:hAnsi="宋体" w:eastAsia="宋体" w:cs="宋体"/>
          <w:color w:val="auto"/>
          <w:sz w:val="24"/>
        </w:rPr>
        <w:t>单价金额小数点或者百分比有明显错位的，以开标一览表的总价为准，并修改单价；</w:t>
      </w:r>
    </w:p>
    <w:p>
      <w:pPr>
        <w:keepNext w:val="0"/>
        <w:keepLines w:val="0"/>
        <w:pageBreakBefore w:val="0"/>
        <w:widowControl w:val="0"/>
        <w:numPr>
          <w:ilvl w:val="0"/>
          <w:numId w:val="0"/>
        </w:numPr>
        <w:shd w:val="clea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2.4.6</w:t>
      </w:r>
      <w:r>
        <w:rPr>
          <w:rFonts w:hint="eastAsia" w:ascii="宋体" w:hAnsi="宋体" w:eastAsia="宋体" w:cs="宋体"/>
          <w:color w:val="auto"/>
          <w:sz w:val="24"/>
        </w:rPr>
        <w:t>总价金额与按单价汇总金额不一致的，以单价金额计算结果为准。</w:t>
      </w:r>
    </w:p>
    <w:p>
      <w:pPr>
        <w:keepNext w:val="0"/>
        <w:keepLines w:val="0"/>
        <w:pageBreakBefore w:val="0"/>
        <w:widowControl w:val="0"/>
        <w:numPr>
          <w:ilvl w:val="0"/>
          <w:numId w:val="0"/>
        </w:numPr>
        <w:shd w:val="clear"/>
        <w:tabs>
          <w:tab w:val="left" w:pos="1080"/>
          <w:tab w:val="left" w:pos="1589"/>
          <w:tab w:val="left" w:pos="2035"/>
          <w:tab w:val="left" w:pos="21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2.4.7</w:t>
      </w:r>
      <w:r>
        <w:rPr>
          <w:rFonts w:hint="eastAsia" w:ascii="宋体" w:hAnsi="宋体" w:eastAsia="宋体" w:cs="宋体"/>
          <w:color w:val="auto"/>
          <w:sz w:val="24"/>
        </w:rPr>
        <w:t>同时出现两种以上不一致的，按照前款规定的顺序修正。修正后的报价经投标人书面确认后产生约束力，投标人不确认的，其</w:t>
      </w:r>
      <w:r>
        <w:rPr>
          <w:rFonts w:hint="eastAsia" w:ascii="宋体" w:hAnsi="宋体" w:eastAsia="宋体" w:cs="宋体"/>
          <w:b/>
          <w:color w:val="auto"/>
          <w:sz w:val="24"/>
        </w:rPr>
        <w:t>投标无效</w:t>
      </w:r>
      <w:r>
        <w:rPr>
          <w:rFonts w:hint="eastAsia" w:ascii="宋体" w:hAnsi="宋体" w:eastAsia="宋体" w:cs="宋体"/>
          <w:color w:val="auto"/>
          <w:sz w:val="24"/>
        </w:rPr>
        <w:t>。</w:t>
      </w:r>
    </w:p>
    <w:p>
      <w:pPr>
        <w:numPr>
          <w:ilvl w:val="0"/>
          <w:numId w:val="0"/>
        </w:numPr>
        <w:shd w:val="clear"/>
        <w:tabs>
          <w:tab w:val="left" w:pos="1080"/>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落实政府采购政策的价格调整：只有符合第二章《投标人须知》5.2条规定情形的，可以享受中小企业扶持政策，用扣除后的价格参加评审；否则，评标时价格不予扣除。</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2.5.1</w:t>
      </w:r>
      <w:r>
        <w:rPr>
          <w:rFonts w:hint="eastAsia" w:ascii="宋体" w:hAnsi="宋体" w:eastAsia="宋体" w:cs="宋体"/>
          <w:color w:val="auto"/>
          <w:sz w:val="24"/>
        </w:rPr>
        <w:t>对于未预留份额专门面向中小企业采购的采购项目，以及预留份额项目中的非预留部分采购包，对小微企业报价给予</w:t>
      </w:r>
      <w:r>
        <w:rPr>
          <w:rFonts w:hint="eastAsia" w:ascii="宋体" w:hAnsi="宋体" w:eastAsia="宋体" w:cs="宋体"/>
          <w:color w:val="auto"/>
          <w:sz w:val="24"/>
          <w:u w:val="single"/>
          <w:lang w:val="en-US" w:eastAsia="zh-CN"/>
        </w:rPr>
        <w:t xml:space="preserve">  10  </w:t>
      </w:r>
      <w:r>
        <w:rPr>
          <w:rFonts w:hint="eastAsia" w:ascii="宋体" w:hAnsi="宋体" w:eastAsia="宋体" w:cs="宋体"/>
          <w:color w:val="auto"/>
          <w:sz w:val="24"/>
        </w:rPr>
        <w:t>%的扣除，用扣除后的价格参加评审。</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2.5.2</w:t>
      </w:r>
      <w:r>
        <w:rPr>
          <w:rFonts w:hint="eastAsia" w:ascii="宋体" w:hAnsi="宋体" w:eastAsia="宋体" w:cs="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color w:val="auto"/>
          <w:sz w:val="24"/>
          <w:u w:val="single"/>
          <w:lang w:val="en-US" w:eastAsia="zh-CN"/>
        </w:rPr>
        <w:t xml:space="preserve"> 2 </w:t>
      </w:r>
      <w:r>
        <w:rPr>
          <w:rFonts w:hint="eastAsia" w:ascii="宋体" w:hAnsi="宋体" w:eastAsia="宋体" w:cs="宋体"/>
          <w:color w:val="auto"/>
          <w:sz w:val="24"/>
        </w:rPr>
        <w:t>%的扣除，用扣除后的价格参加评审。</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2.5.3</w:t>
      </w:r>
      <w:r>
        <w:rPr>
          <w:rFonts w:hint="eastAsia" w:ascii="宋体" w:hAnsi="宋体" w:eastAsia="宋体" w:cs="宋体"/>
          <w:color w:val="auto"/>
          <w:sz w:val="24"/>
        </w:rPr>
        <w:t>组成联合体或者接受分包的小微企业与联合体内其他企业、分包企业之间存在直接控股、管理关系的，不享受价格扣除优惠政策。</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2.5.4</w:t>
      </w:r>
      <w:r>
        <w:rPr>
          <w:rFonts w:hint="eastAsia" w:ascii="宋体" w:hAnsi="宋体" w:eastAsia="宋体" w:cs="宋体"/>
          <w:color w:val="auto"/>
          <w:sz w:val="24"/>
        </w:rPr>
        <w:t>价格扣除比例对小型企业和微型企业同等对待，不作区分。</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2.5.5</w:t>
      </w:r>
      <w:r>
        <w:rPr>
          <w:rFonts w:hint="eastAsia" w:ascii="宋体" w:hAnsi="宋体" w:eastAsia="宋体" w:cs="宋体"/>
          <w:color w:val="auto"/>
          <w:sz w:val="24"/>
        </w:rPr>
        <w:t>中小企业参加政府采购活动，应当按照招标文件给定的格式出具《中小企业声明函》，否则不得享受相关中小企业扶持政策。</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2.5.6</w:t>
      </w:r>
      <w:r>
        <w:rPr>
          <w:rFonts w:hint="eastAsia" w:ascii="宋体" w:hAnsi="宋体" w:eastAsia="宋体" w:cs="宋体"/>
          <w:color w:val="auto"/>
          <w:sz w:val="24"/>
        </w:rPr>
        <w:t>监狱企业提供了由省级以上监狱管理局（北京市含教育矫治局）、戒毒管理局（含新疆生产建设兵团）出具的属于监狱企业的证明文件的，视同小微企业。</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2.5.7</w:t>
      </w:r>
      <w:r>
        <w:rPr>
          <w:rFonts w:hint="eastAsia" w:ascii="宋体" w:hAnsi="宋体" w:eastAsia="宋体" w:cs="宋体"/>
          <w:color w:val="auto"/>
          <w:sz w:val="24"/>
        </w:rPr>
        <w:t>残疾人福利性单位按招标文件要求提供了《残疾人福利性单位声明函》（见附件）的，视同小微企业。</w:t>
      </w:r>
    </w:p>
    <w:p>
      <w:pPr>
        <w:keepNext w:val="0"/>
        <w:keepLines w:val="0"/>
        <w:pageBreakBefore w:val="0"/>
        <w:widowControl w:val="0"/>
        <w:numPr>
          <w:ilvl w:val="0"/>
          <w:numId w:val="0"/>
        </w:numPr>
        <w:shd w:val="clear"/>
        <w:tabs>
          <w:tab w:val="left" w:pos="1080"/>
          <w:tab w:val="left" w:pos="1589"/>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2.5.8</w:t>
      </w:r>
      <w:r>
        <w:rPr>
          <w:rFonts w:hint="eastAsia" w:ascii="宋体" w:hAnsi="宋体" w:eastAsia="宋体" w:cs="宋体"/>
          <w:color w:val="auto"/>
          <w:sz w:val="24"/>
        </w:rPr>
        <w:t>若投标人同时属于小型或微型企业、监狱企业、残疾人福利性单位中的两种及以上，将不重复享受小微企业价格扣减的优惠政策。</w:t>
      </w:r>
    </w:p>
    <w:p>
      <w:pPr>
        <w:numPr>
          <w:ilvl w:val="0"/>
          <w:numId w:val="0"/>
        </w:numPr>
        <w:shd w:val="clear"/>
        <w:tabs>
          <w:tab w:val="left" w:pos="360"/>
        </w:tabs>
        <w:snapToGrid w:val="0"/>
        <w:spacing w:line="360" w:lineRule="auto"/>
        <w:ind w:leftChars="0"/>
        <w:outlineLvl w:val="1"/>
        <w:rPr>
          <w:rFonts w:hint="eastAsia" w:ascii="宋体" w:hAnsi="宋体" w:eastAsia="宋体" w:cs="宋体"/>
          <w:b/>
          <w:bCs/>
          <w:color w:val="auto"/>
          <w:sz w:val="24"/>
        </w:rPr>
      </w:pPr>
      <w:bookmarkStart w:id="807" w:name="_Toc26570"/>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投标文件的比较和评价</w:t>
      </w:r>
      <w:bookmarkEnd w:id="789"/>
      <w:bookmarkEnd w:id="790"/>
      <w:bookmarkEnd w:id="807"/>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3.1</w:t>
      </w:r>
      <w:r>
        <w:rPr>
          <w:rFonts w:hint="eastAsia" w:ascii="宋体" w:hAnsi="宋体" w:eastAsia="宋体" w:cs="宋体"/>
          <w:color w:val="auto"/>
          <w:sz w:val="24"/>
        </w:rPr>
        <w:t>评标委员会将按照招标文件中规定的评标方法和标准，对符合性审查合格的投标文件进行商务和技术评估，综合比较与评价；未通过符合性审查的投标文件不得进入比较与评价。</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3.2</w:t>
      </w:r>
      <w:r>
        <w:rPr>
          <w:rFonts w:hint="eastAsia" w:ascii="宋体" w:hAnsi="宋体" w:eastAsia="宋体" w:cs="宋体"/>
          <w:color w:val="auto"/>
          <w:sz w:val="24"/>
        </w:rPr>
        <w:t>评标方法和评标标准</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3.2.1</w:t>
      </w:r>
      <w:r>
        <w:rPr>
          <w:rFonts w:hint="eastAsia" w:ascii="宋体" w:hAnsi="宋体" w:eastAsia="宋体" w:cs="宋体"/>
          <w:color w:val="auto"/>
          <w:sz w:val="24"/>
        </w:rPr>
        <w:t>本项目采用的评标方法为：</w:t>
      </w:r>
    </w:p>
    <w:p>
      <w:pPr>
        <w:shd w:val="clear"/>
        <w:tabs>
          <w:tab w:val="left" w:pos="900"/>
          <w:tab w:val="left" w:pos="1589"/>
          <w:tab w:val="left" w:pos="1701"/>
        </w:tabs>
        <w:snapToGrid w:val="0"/>
        <w:spacing w:line="360" w:lineRule="auto"/>
        <w:ind w:left="1260" w:leftChars="0" w:firstLine="0" w:firstLineChars="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hd w:val="clear"/>
        <w:tabs>
          <w:tab w:val="left" w:pos="900"/>
          <w:tab w:val="left" w:pos="1589"/>
          <w:tab w:val="left" w:pos="1701"/>
        </w:tabs>
        <w:snapToGrid w:val="0"/>
        <w:spacing w:line="360" w:lineRule="auto"/>
        <w:ind w:left="1260" w:leftChars="0" w:firstLine="0" w:firstLineChars="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最低评标价法，指投标文件满足招标文件全部实质性要求，且投标报价最低的投标人为中标候选人的评标方法。</w:t>
      </w:r>
    </w:p>
    <w:p>
      <w:pPr>
        <w:keepNext w:val="0"/>
        <w:keepLines w:val="0"/>
        <w:pageBreakBefore w:val="0"/>
        <w:widowControl w:val="0"/>
        <w:numPr>
          <w:ilvl w:val="0"/>
          <w:numId w:val="0"/>
        </w:numPr>
        <w:shd w:val="clea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3.2.2</w:t>
      </w:r>
      <w:r>
        <w:rPr>
          <w:rFonts w:hint="eastAsia" w:ascii="宋体" w:hAnsi="宋体" w:eastAsia="宋体" w:cs="宋体"/>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rPr>
        <w:t>投标无效</w:t>
      </w:r>
      <w:r>
        <w:rPr>
          <w:rFonts w:hint="eastAsia" w:ascii="宋体" w:hAnsi="宋体" w:eastAsia="宋体" w:cs="宋体"/>
          <w:color w:val="auto"/>
          <w:sz w:val="24"/>
        </w:rPr>
        <w:t>。</w:t>
      </w:r>
    </w:p>
    <w:p>
      <w:pPr>
        <w:shd w:val="clear"/>
        <w:tabs>
          <w:tab w:val="left" w:pos="1080"/>
          <w:tab w:val="left" w:pos="1589"/>
        </w:tabs>
        <w:snapToGrid w:val="0"/>
        <w:spacing w:line="360" w:lineRule="auto"/>
        <w:ind w:left="1260" w:leftChars="0" w:firstLine="0" w:firstLineChars="0"/>
        <w:rPr>
          <w:rFonts w:hint="eastAsia" w:ascii="宋体" w:hAnsi="宋体" w:eastAsia="宋体" w:cs="宋体"/>
          <w:color w:val="auto"/>
          <w:sz w:val="24"/>
        </w:rPr>
      </w:pPr>
      <w:r>
        <w:rPr>
          <w:rFonts w:hint="eastAsia" w:ascii="宋体" w:hAnsi="宋体" w:eastAsia="宋体" w:cs="宋体"/>
          <w:color w:val="auto"/>
          <w:sz w:val="24"/>
        </w:rPr>
        <w:t>□随机抽取</w:t>
      </w:r>
    </w:p>
    <w:p>
      <w:pPr>
        <w:shd w:val="clear"/>
        <w:tabs>
          <w:tab w:val="left" w:pos="1080"/>
          <w:tab w:val="left" w:pos="1589"/>
        </w:tabs>
        <w:snapToGrid w:val="0"/>
        <w:spacing w:line="360" w:lineRule="auto"/>
        <w:ind w:left="1260" w:leftChars="0" w:firstLine="0" w:firstLineChars="0"/>
        <w:rPr>
          <w:rFonts w:hint="eastAsia" w:ascii="宋体" w:hAnsi="宋体" w:eastAsia="宋体" w:cs="宋体"/>
          <w:color w:val="auto"/>
          <w:sz w:val="24"/>
          <w:u w:val="single"/>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rPr>
        <w:t>其他方式，具体要求：</w:t>
      </w:r>
      <w:r>
        <w:rPr>
          <w:rFonts w:hint="eastAsia" w:ascii="宋体" w:hAnsi="宋体" w:eastAsia="宋体" w:cs="宋体"/>
          <w:color w:val="auto"/>
          <w:sz w:val="24"/>
          <w:u w:val="single"/>
          <w:lang w:val="en-US" w:eastAsia="zh-CN"/>
        </w:rPr>
        <w:t xml:space="preserve">           </w:t>
      </w:r>
    </w:p>
    <w:p>
      <w:pPr>
        <w:numPr>
          <w:ilvl w:val="0"/>
          <w:numId w:val="0"/>
        </w:numPr>
        <w:shd w:val="clear"/>
        <w:tabs>
          <w:tab w:val="left" w:pos="1080"/>
          <w:tab w:val="left" w:pos="1589"/>
          <w:tab w:val="left" w:pos="2035"/>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3.2.3</w:t>
      </w:r>
      <w:r>
        <w:rPr>
          <w:rFonts w:hint="eastAsia" w:ascii="宋体" w:hAnsi="宋体" w:eastAsia="宋体" w:cs="宋体"/>
          <w:color w:val="auto"/>
          <w:sz w:val="24"/>
        </w:rPr>
        <w:t>非政府强制采购的节能产品或环境标志产品，依据品目清单和认证证书实施政府优先采购。优先采购的具体规定（如涉及）</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p>
      <w:pPr>
        <w:numPr>
          <w:ilvl w:val="0"/>
          <w:numId w:val="0"/>
        </w:numPr>
        <w:shd w:val="clear"/>
        <w:tabs>
          <w:tab w:val="left" w:pos="1080"/>
          <w:tab w:val="left" w:pos="1589"/>
          <w:tab w:val="left" w:pos="2035"/>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3.2.4</w:t>
      </w:r>
      <w:r>
        <w:rPr>
          <w:rFonts w:hint="eastAsia" w:ascii="宋体" w:hAnsi="宋体" w:eastAsia="宋体" w:cs="宋体"/>
          <w:color w:val="auto"/>
          <w:sz w:val="24"/>
        </w:rPr>
        <w:t>关于无线局域网认证产品政府采购清单中的产品，优先采购的具体规定（如涉及）</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w:t>
      </w:r>
    </w:p>
    <w:p>
      <w:pPr>
        <w:numPr>
          <w:ilvl w:val="0"/>
          <w:numId w:val="0"/>
        </w:numPr>
        <w:shd w:val="clear"/>
        <w:tabs>
          <w:tab w:val="left" w:pos="360"/>
        </w:tabs>
        <w:snapToGrid w:val="0"/>
        <w:spacing w:line="360" w:lineRule="auto"/>
        <w:ind w:leftChars="0"/>
        <w:outlineLvl w:val="1"/>
        <w:rPr>
          <w:rFonts w:hint="eastAsia" w:ascii="宋体" w:hAnsi="宋体" w:eastAsia="宋体" w:cs="宋体"/>
          <w:b/>
          <w:bCs/>
          <w:color w:val="auto"/>
          <w:sz w:val="24"/>
        </w:rPr>
      </w:pPr>
      <w:bookmarkStart w:id="808" w:name="_Toc21880"/>
      <w:r>
        <w:rPr>
          <w:rFonts w:hint="eastAsia" w:ascii="宋体" w:hAnsi="宋体" w:eastAsia="宋体" w:cs="宋体"/>
          <w:b/>
          <w:bCs/>
          <w:color w:val="auto"/>
          <w:sz w:val="24"/>
          <w:lang w:val="en-US" w:eastAsia="zh-CN"/>
        </w:rPr>
        <w:t>4、</w:t>
      </w:r>
      <w:r>
        <w:rPr>
          <w:rFonts w:hint="eastAsia" w:ascii="宋体" w:hAnsi="宋体" w:eastAsia="宋体" w:cs="宋体"/>
          <w:b/>
          <w:bCs/>
          <w:color w:val="auto"/>
          <w:sz w:val="24"/>
        </w:rPr>
        <w:t>确定</w:t>
      </w:r>
      <w:bookmarkStart w:id="809" w:name="_Toc150480784"/>
      <w:bookmarkStart w:id="810" w:name="_Toc226309790"/>
      <w:bookmarkStart w:id="811" w:name="_Toc305158888"/>
      <w:bookmarkStart w:id="812" w:name="_Toc149720839"/>
      <w:bookmarkStart w:id="813" w:name="_Toc264969236"/>
      <w:bookmarkStart w:id="814" w:name="_Toc164608815"/>
      <w:bookmarkStart w:id="815" w:name="_Toc151193788"/>
      <w:bookmarkStart w:id="816" w:name="_Toc164351640"/>
      <w:bookmarkStart w:id="817" w:name="_Toc151193860"/>
      <w:bookmarkStart w:id="818" w:name="_Toc195842911"/>
      <w:bookmarkStart w:id="819" w:name="_Toc164608660"/>
      <w:bookmarkStart w:id="820" w:name="_Toc151193934"/>
      <w:bookmarkStart w:id="821" w:name="_Toc151193716"/>
      <w:bookmarkStart w:id="822" w:name="_Toc150509297"/>
      <w:bookmarkStart w:id="823" w:name="_Toc305158814"/>
      <w:bookmarkStart w:id="824" w:name="_Toc226965819"/>
      <w:bookmarkStart w:id="825" w:name="_Toc150774646"/>
      <w:bookmarkStart w:id="826" w:name="_Toc127151747"/>
      <w:bookmarkStart w:id="827" w:name="_Toc164229387"/>
      <w:bookmarkStart w:id="828" w:name="_Toc226965736"/>
      <w:bookmarkStart w:id="829" w:name="_Toc226337242"/>
      <w:bookmarkStart w:id="830" w:name="_Toc127161460"/>
      <w:bookmarkStart w:id="831" w:name="_Toc151193644"/>
      <w:bookmarkStart w:id="832" w:name="_Toc520356170"/>
      <w:bookmarkStart w:id="833" w:name="_Toc164229241"/>
      <w:bookmarkStart w:id="834" w:name="_Toc127151546"/>
      <w:bookmarkStart w:id="835" w:name="_Toc142311048"/>
      <w:bookmarkStart w:id="836" w:name="_Ref467307010"/>
      <w:bookmarkStart w:id="837" w:name="_Toc151190173"/>
      <w:bookmarkStart w:id="838" w:name="_Toc265228384"/>
      <w:bookmarkStart w:id="839" w:name="_Toc150774751"/>
      <w:r>
        <w:rPr>
          <w:rFonts w:hint="eastAsia" w:ascii="宋体" w:hAnsi="宋体" w:eastAsia="宋体" w:cs="宋体"/>
          <w:b/>
          <w:bCs/>
          <w:color w:val="auto"/>
          <w:sz w:val="24"/>
        </w:rPr>
        <w:t>中标候选人名单</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keepNext w:val="0"/>
        <w:keepLines w:val="0"/>
        <w:pageBreakBefore w:val="0"/>
        <w:widowControl w:val="0"/>
        <w:numPr>
          <w:ilvl w:val="0"/>
          <w:numId w:val="0"/>
        </w:numPr>
        <w:shd w:val="clear"/>
        <w:tabs>
          <w:tab w:val="left" w:pos="1080"/>
        </w:tabs>
        <w:kinsoku/>
        <w:wordWrap/>
        <w:overflowPunct/>
        <w:topLinePunct w:val="0"/>
        <w:autoSpaceDE/>
        <w:autoSpaceDN/>
        <w:bidi w:val="0"/>
        <w:snapToGrid w:val="0"/>
        <w:spacing w:line="360" w:lineRule="auto"/>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4.1</w:t>
      </w:r>
      <w:r>
        <w:rPr>
          <w:rFonts w:hint="eastAsia" w:ascii="宋体" w:hAnsi="宋体" w:eastAsia="宋体" w:cs="宋体"/>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7"/>
        <w:keepNext w:val="0"/>
        <w:keepLines w:val="0"/>
        <w:pageBreakBefore w:val="0"/>
        <w:widowControl w:val="0"/>
        <w:shd w:val="clear"/>
        <w:tabs>
          <w:tab w:val="left" w:pos="900"/>
          <w:tab w:val="left" w:pos="2127"/>
        </w:tabs>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随机抽取</w:t>
      </w:r>
    </w:p>
    <w:p>
      <w:pPr>
        <w:pStyle w:val="27"/>
        <w:keepNext w:val="0"/>
        <w:keepLines w:val="0"/>
        <w:pageBreakBefore w:val="0"/>
        <w:widowControl w:val="0"/>
        <w:shd w:val="clear"/>
        <w:tabs>
          <w:tab w:val="left" w:pos="900"/>
          <w:tab w:val="left" w:pos="2127"/>
        </w:tabs>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其他方式，具体要求：</w:t>
      </w:r>
      <w:r>
        <w:rPr>
          <w:rFonts w:hint="eastAsia" w:ascii="宋体" w:hAnsi="宋体" w:eastAsia="宋体" w:cs="宋体"/>
          <w:color w:val="auto"/>
          <w:sz w:val="24"/>
          <w:u w:val="single"/>
          <w:lang w:val="en-US" w:eastAsia="zh-CN"/>
        </w:rPr>
        <w:t>按报价得分</w:t>
      </w:r>
      <w:r>
        <w:rPr>
          <w:rFonts w:hint="eastAsia" w:ascii="宋体" w:hAnsi="宋体" w:eastAsia="宋体" w:cs="宋体"/>
          <w:color w:val="auto"/>
          <w:sz w:val="24"/>
          <w:u w:val="single"/>
        </w:rPr>
        <w:t>由高到低顺序排列</w:t>
      </w:r>
      <w:r>
        <w:rPr>
          <w:rFonts w:hint="eastAsia" w:hAnsi="宋体" w:cs="宋体"/>
          <w:color w:val="auto"/>
          <w:sz w:val="24"/>
          <w:u w:val="single"/>
          <w:lang w:eastAsia="zh-CN"/>
        </w:rPr>
        <w:t>。</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4.2</w:t>
      </w:r>
      <w:r>
        <w:rPr>
          <w:rFonts w:hint="eastAsia" w:ascii="宋体" w:hAnsi="宋体" w:eastAsia="宋体" w:cs="宋体"/>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4.3</w:t>
      </w:r>
      <w:r>
        <w:rPr>
          <w:rFonts w:hint="eastAsia" w:ascii="宋体" w:hAnsi="宋体" w:eastAsia="宋体" w:cs="宋体"/>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4.4</w:t>
      </w:r>
      <w:r>
        <w:rPr>
          <w:rFonts w:hint="eastAsia" w:ascii="宋体" w:hAnsi="宋体" w:eastAsia="宋体" w:cs="宋体"/>
          <w:color w:val="auto"/>
          <w:sz w:val="24"/>
        </w:rPr>
        <w:t>评标委员会要对评分汇总情况进行复核，特别是对排名第一的、报价最低的、投标或响应文件被认定为无效的情形进行重点复核。</w:t>
      </w:r>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4.5</w:t>
      </w:r>
      <w:r>
        <w:rPr>
          <w:rFonts w:hint="eastAsia" w:ascii="宋体" w:hAnsi="宋体" w:eastAsia="宋体" w:cs="宋体"/>
          <w:color w:val="auto"/>
          <w:sz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color w:val="auto"/>
          <w:sz w:val="24"/>
          <w:u w:val="single"/>
          <w:lang w:val="en-US" w:eastAsia="zh-CN"/>
        </w:rPr>
        <w:t xml:space="preserve"> 3 </w:t>
      </w:r>
      <w:r>
        <w:rPr>
          <w:rFonts w:hint="eastAsia" w:ascii="宋体" w:hAnsi="宋体" w:eastAsia="宋体" w:cs="宋体"/>
          <w:color w:val="auto"/>
          <w:sz w:val="24"/>
        </w:rPr>
        <w:t>名中标候选人。</w:t>
      </w:r>
    </w:p>
    <w:p>
      <w:pPr>
        <w:numPr>
          <w:ilvl w:val="0"/>
          <w:numId w:val="0"/>
        </w:numPr>
        <w:shd w:val="clear"/>
        <w:tabs>
          <w:tab w:val="left" w:pos="360"/>
        </w:tabs>
        <w:snapToGrid w:val="0"/>
        <w:spacing w:line="360" w:lineRule="auto"/>
        <w:ind w:leftChars="0"/>
        <w:outlineLvl w:val="1"/>
        <w:rPr>
          <w:rFonts w:hint="eastAsia" w:ascii="宋体" w:hAnsi="宋体" w:eastAsia="宋体" w:cs="宋体"/>
          <w:b/>
          <w:bCs/>
          <w:color w:val="auto"/>
          <w:sz w:val="24"/>
        </w:rPr>
      </w:pPr>
      <w:bookmarkStart w:id="840" w:name="_Toc20412"/>
      <w:r>
        <w:rPr>
          <w:rFonts w:hint="eastAsia" w:ascii="宋体" w:hAnsi="宋体" w:eastAsia="宋体" w:cs="宋体"/>
          <w:b/>
          <w:bCs/>
          <w:color w:val="auto"/>
          <w:sz w:val="24"/>
          <w:lang w:val="en-US" w:eastAsia="zh-CN"/>
        </w:rPr>
        <w:t>5、</w:t>
      </w:r>
      <w:r>
        <w:rPr>
          <w:rFonts w:hint="eastAsia" w:ascii="宋体" w:hAnsi="宋体" w:eastAsia="宋体" w:cs="宋体"/>
          <w:b/>
          <w:bCs/>
          <w:color w:val="auto"/>
          <w:sz w:val="24"/>
        </w:rPr>
        <w:t>报告违法行为</w:t>
      </w:r>
      <w:bookmarkEnd w:id="840"/>
    </w:p>
    <w:p>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5.1</w:t>
      </w:r>
      <w:r>
        <w:rPr>
          <w:rFonts w:hint="eastAsia" w:ascii="宋体" w:hAnsi="宋体" w:eastAsia="宋体" w:cs="宋体"/>
          <w:color w:val="auto"/>
          <w:sz w:val="24"/>
        </w:rPr>
        <w:t>评标委员会在评标过程中发现投标人有行贿、提供虚假材料或者串通等违法行为时，有向采购人、采购代理机构或者有关部门报告的职责。</w:t>
      </w:r>
    </w:p>
    <w:p>
      <w:pPr>
        <w:widowControl/>
        <w:shd w:val="clear"/>
        <w:jc w:val="left"/>
        <w:rPr>
          <w:rFonts w:hint="eastAsia" w:ascii="宋体" w:hAnsi="宋体" w:eastAsia="宋体" w:cs="宋体"/>
          <w:b/>
          <w:color w:val="auto"/>
          <w:sz w:val="24"/>
        </w:rPr>
      </w:pPr>
      <w:r>
        <w:rPr>
          <w:rFonts w:hint="eastAsia" w:ascii="宋体" w:hAnsi="宋体" w:eastAsia="宋体" w:cs="宋体"/>
          <w:b/>
          <w:color w:val="auto"/>
          <w:sz w:val="24"/>
        </w:rPr>
        <w:br w:type="page"/>
      </w:r>
    </w:p>
    <w:p>
      <w:pPr>
        <w:numPr>
          <w:ilvl w:val="0"/>
          <w:numId w:val="12"/>
        </w:numPr>
        <w:shd w:val="clear"/>
        <w:tabs>
          <w:tab w:val="left" w:pos="360"/>
          <w:tab w:val="left" w:pos="900"/>
        </w:tabs>
        <w:snapToGrid w:val="0"/>
        <w:spacing w:line="360" w:lineRule="auto"/>
        <w:jc w:val="center"/>
        <w:outlineLvl w:val="1"/>
        <w:rPr>
          <w:rFonts w:hint="eastAsia" w:ascii="宋体" w:hAnsi="宋体" w:eastAsia="宋体" w:cs="宋体"/>
          <w:color w:val="auto"/>
          <w:highlight w:val="none"/>
        </w:rPr>
      </w:pPr>
      <w:bookmarkStart w:id="841" w:name="_Toc8882"/>
      <w:r>
        <w:rPr>
          <w:rFonts w:hint="eastAsia" w:ascii="宋体" w:hAnsi="宋体" w:eastAsia="宋体" w:cs="宋体"/>
          <w:b/>
          <w:color w:val="auto"/>
          <w:sz w:val="24"/>
          <w:highlight w:val="none"/>
        </w:rPr>
        <w:t>评标标准</w:t>
      </w:r>
      <w:bookmarkEnd w:id="841"/>
      <w:r>
        <w:rPr>
          <w:rFonts w:hint="eastAsia" w:ascii="宋体" w:hAnsi="宋体" w:eastAsia="宋体" w:cs="宋体"/>
          <w:b/>
          <w:color w:val="auto"/>
          <w:sz w:val="24"/>
          <w:highlight w:val="none"/>
          <w:lang w:val="en-US" w:eastAsia="zh-CN"/>
        </w:rPr>
        <w:t>.</w:t>
      </w:r>
    </w:p>
    <w:tbl>
      <w:tblPr>
        <w:tblStyle w:val="53"/>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69"/>
        <w:gridCol w:w="832"/>
        <w:gridCol w:w="5077"/>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1" w:hRule="atLeast"/>
        </w:trPr>
        <w:tc>
          <w:tcPr>
            <w:tcW w:w="835" w:type="dxa"/>
            <w:vAlign w:val="center"/>
          </w:tcPr>
          <w:p>
            <w:pPr>
              <w:ind w:firstLine="28"/>
              <w:jc w:val="center"/>
              <w:rPr>
                <w:rFonts w:hint="eastAsia" w:ascii="宋体" w:hAnsi="宋体" w:eastAsia="宋体" w:cs="宋体"/>
                <w:b/>
                <w:sz w:val="24"/>
              </w:rPr>
            </w:pPr>
            <w:r>
              <w:rPr>
                <w:rFonts w:hint="eastAsia" w:ascii="宋体" w:hAnsi="宋体" w:eastAsia="宋体" w:cs="宋体"/>
                <w:b/>
                <w:sz w:val="24"/>
              </w:rPr>
              <w:t>序号</w:t>
            </w:r>
          </w:p>
        </w:tc>
        <w:tc>
          <w:tcPr>
            <w:tcW w:w="1269" w:type="dxa"/>
            <w:vAlign w:val="center"/>
          </w:tcPr>
          <w:p>
            <w:pPr>
              <w:ind w:firstLine="28"/>
              <w:jc w:val="center"/>
              <w:rPr>
                <w:rFonts w:hint="eastAsia" w:ascii="宋体" w:hAnsi="宋体" w:eastAsia="宋体" w:cs="宋体"/>
                <w:b/>
                <w:sz w:val="24"/>
              </w:rPr>
            </w:pPr>
            <w:r>
              <w:rPr>
                <w:rFonts w:hint="eastAsia" w:ascii="宋体" w:hAnsi="宋体" w:eastAsia="宋体" w:cs="宋体"/>
                <w:b/>
                <w:sz w:val="24"/>
              </w:rPr>
              <w:t>评分因素</w:t>
            </w:r>
          </w:p>
        </w:tc>
        <w:tc>
          <w:tcPr>
            <w:tcW w:w="832" w:type="dxa"/>
            <w:vAlign w:val="center"/>
          </w:tcPr>
          <w:p>
            <w:pPr>
              <w:ind w:firstLine="28"/>
              <w:jc w:val="center"/>
              <w:rPr>
                <w:rFonts w:hint="eastAsia" w:ascii="宋体" w:hAnsi="宋体" w:eastAsia="宋体" w:cs="宋体"/>
                <w:b/>
                <w:sz w:val="24"/>
              </w:rPr>
            </w:pPr>
            <w:r>
              <w:rPr>
                <w:rFonts w:hint="eastAsia" w:ascii="宋体" w:hAnsi="宋体" w:eastAsia="宋体" w:cs="宋体"/>
                <w:b/>
                <w:sz w:val="24"/>
              </w:rPr>
              <w:t>分值</w:t>
            </w:r>
          </w:p>
        </w:tc>
        <w:tc>
          <w:tcPr>
            <w:tcW w:w="5077" w:type="dxa"/>
            <w:vAlign w:val="center"/>
          </w:tcPr>
          <w:p>
            <w:pPr>
              <w:ind w:firstLine="28"/>
              <w:jc w:val="center"/>
              <w:rPr>
                <w:rFonts w:hint="eastAsia" w:ascii="宋体" w:hAnsi="宋体" w:eastAsia="宋体" w:cs="宋体"/>
                <w:b/>
                <w:sz w:val="24"/>
              </w:rPr>
            </w:pPr>
            <w:r>
              <w:rPr>
                <w:rFonts w:hint="eastAsia" w:ascii="宋体" w:hAnsi="宋体" w:eastAsia="宋体" w:cs="宋体"/>
                <w:b/>
                <w:sz w:val="24"/>
              </w:rPr>
              <w:t>评分标准</w:t>
            </w:r>
          </w:p>
        </w:tc>
        <w:tc>
          <w:tcPr>
            <w:tcW w:w="1403" w:type="dxa"/>
            <w:vAlign w:val="center"/>
          </w:tcPr>
          <w:p>
            <w:pPr>
              <w:pStyle w:val="249"/>
              <w:spacing w:before="0" w:after="0" w:line="240" w:lineRule="auto"/>
              <w:jc w:val="center"/>
              <w:rPr>
                <w:rFonts w:hint="eastAsia" w:ascii="宋体" w:hAnsi="宋体" w:eastAsia="宋体" w:cs="宋体"/>
                <w:szCs w:val="24"/>
              </w:rPr>
            </w:pPr>
            <w:r>
              <w:rPr>
                <w:rFonts w:hint="eastAsia" w:ascii="宋体" w:hAnsi="宋体" w:eastAsia="宋体" w:cs="宋体"/>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35" w:type="dxa"/>
            <w:vAlign w:val="center"/>
          </w:tcPr>
          <w:p>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p>
        </w:tc>
        <w:tc>
          <w:tcPr>
            <w:tcW w:w="1269" w:type="dxa"/>
            <w:vAlign w:val="center"/>
          </w:tcPr>
          <w:p>
            <w:pPr>
              <w:spacing w:line="360" w:lineRule="auto"/>
              <w:ind w:firstLine="28"/>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类似</w:t>
            </w:r>
            <w:r>
              <w:rPr>
                <w:rFonts w:hint="eastAsia" w:ascii="宋体" w:hAnsi="宋体" w:cs="宋体"/>
                <w:b w:val="0"/>
                <w:bCs/>
                <w:sz w:val="21"/>
                <w:szCs w:val="21"/>
                <w:lang w:eastAsia="zh-CN"/>
              </w:rPr>
              <w:t>项目</w:t>
            </w:r>
            <w:r>
              <w:rPr>
                <w:rFonts w:hint="eastAsia" w:ascii="宋体" w:hAnsi="宋体" w:eastAsia="宋体" w:cs="宋体"/>
                <w:b w:val="0"/>
                <w:bCs/>
                <w:sz w:val="21"/>
                <w:szCs w:val="21"/>
                <w:lang w:eastAsia="zh-CN"/>
              </w:rPr>
              <w:t>业绩</w:t>
            </w:r>
          </w:p>
        </w:tc>
        <w:tc>
          <w:tcPr>
            <w:tcW w:w="832" w:type="dxa"/>
            <w:vAlign w:val="center"/>
          </w:tcPr>
          <w:p>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8</w:t>
            </w:r>
            <w:r>
              <w:rPr>
                <w:rFonts w:hint="eastAsia" w:ascii="宋体" w:hAnsi="宋体" w:eastAsia="宋体" w:cs="宋体"/>
                <w:b w:val="0"/>
                <w:bCs/>
                <w:sz w:val="21"/>
                <w:szCs w:val="21"/>
                <w:lang w:val="en-US" w:eastAsia="zh-CN"/>
              </w:rPr>
              <w:t>分</w:t>
            </w:r>
          </w:p>
        </w:tc>
        <w:tc>
          <w:tcPr>
            <w:tcW w:w="5077" w:type="dxa"/>
            <w:vAlign w:val="center"/>
          </w:tcPr>
          <w:p>
            <w:pPr>
              <w:spacing w:line="360" w:lineRule="auto"/>
              <w:ind w:firstLine="28"/>
              <w:jc w:val="left"/>
              <w:rPr>
                <w:rFonts w:hint="eastAsia" w:ascii="宋体" w:hAnsi="宋体" w:eastAsia="宋体" w:cs="宋体"/>
                <w:b w:val="0"/>
                <w:bCs/>
                <w:sz w:val="21"/>
                <w:szCs w:val="21"/>
              </w:rPr>
            </w:pPr>
            <w:r>
              <w:rPr>
                <w:rFonts w:hint="eastAsia" w:ascii="宋体" w:hAnsi="宋体"/>
                <w:color w:val="000000" w:themeColor="text1"/>
                <w:szCs w:val="21"/>
                <w:lang w:val="en-US" w:eastAsia="zh-CN"/>
                <w14:textFill>
                  <w14:solidFill>
                    <w14:schemeClr w14:val="tx1"/>
                  </w14:solidFill>
                </w14:textFill>
              </w:rPr>
              <w:t>投标人近3年（2021年1月至今）物业项目业绩，每提供一个有效业绩得4分，最高得8分。（须提供相应的合同首页、服务标的（内容）页、与合同双方盖章页扫描件并加盖公章，未按要求提供完整材料的得0分。</w:t>
            </w:r>
          </w:p>
        </w:tc>
        <w:tc>
          <w:tcPr>
            <w:tcW w:w="1403" w:type="dxa"/>
            <w:vAlign w:val="center"/>
          </w:tcPr>
          <w:p>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35" w:type="dxa"/>
            <w:vAlign w:val="center"/>
          </w:tcPr>
          <w:p>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w:t>
            </w:r>
          </w:p>
        </w:tc>
        <w:tc>
          <w:tcPr>
            <w:tcW w:w="1269" w:type="dxa"/>
            <w:vAlign w:val="center"/>
          </w:tcPr>
          <w:p>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olor w:val="000000" w:themeColor="text1"/>
                <w:szCs w:val="21"/>
                <w14:textFill>
                  <w14:solidFill>
                    <w14:schemeClr w14:val="tx1"/>
                  </w14:solidFill>
                </w14:textFill>
              </w:rPr>
              <w:t>项目管理机构及人员配备方案</w:t>
            </w:r>
          </w:p>
        </w:tc>
        <w:tc>
          <w:tcPr>
            <w:tcW w:w="832" w:type="dxa"/>
            <w:vAlign w:val="center"/>
          </w:tcPr>
          <w:p>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分</w:t>
            </w:r>
          </w:p>
        </w:tc>
        <w:tc>
          <w:tcPr>
            <w:tcW w:w="5077" w:type="dxa"/>
            <w:vAlign w:val="center"/>
          </w:tcPr>
          <w:p>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根据投标人提供的项目管理机构及人员配备方案进行综合评审：</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人员数量、专业配备对本项目的针对性强、配备合理，得</w:t>
            </w:r>
            <w:r>
              <w:rPr>
                <w:rFonts w:hint="eastAsia" w:ascii="宋体" w:hAnsi="宋体"/>
                <w:color w:val="000000" w:themeColor="text1"/>
                <w:szCs w:val="21"/>
                <w:lang w:val="en-US" w:eastAsia="zh-CN"/>
                <w14:textFill>
                  <w14:solidFill>
                    <w14:schemeClr w14:val="tx1"/>
                  </w14:solidFill>
                </w14:textFill>
              </w:rPr>
              <w:t>15</w:t>
            </w:r>
            <w:r>
              <w:rPr>
                <w:rFonts w:hint="eastAsia" w:ascii="宋体" w:hAnsi="宋体"/>
                <w:color w:val="000000" w:themeColor="text1"/>
                <w:szCs w:val="21"/>
                <w14:textFill>
                  <w14:solidFill>
                    <w14:schemeClr w14:val="tx1"/>
                  </w14:solidFill>
                </w14:textFill>
              </w:rPr>
              <w:t>分；</w:t>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人员数量、专业配备对本项目的针对性较强、配备较合理，得</w:t>
            </w:r>
            <w:r>
              <w:rPr>
                <w:rFonts w:hint="eastAsia" w:ascii="宋体" w:hAnsi="宋体"/>
                <w:color w:val="000000" w:themeColor="text1"/>
                <w:szCs w:val="21"/>
                <w:lang w:val="en-US" w:eastAsia="zh-CN"/>
                <w14:textFill>
                  <w14:solidFill>
                    <w14:schemeClr w14:val="tx1"/>
                  </w14:solidFill>
                </w14:textFill>
              </w:rPr>
              <w:t>11</w:t>
            </w:r>
            <w:r>
              <w:rPr>
                <w:rFonts w:hint="eastAsia" w:ascii="宋体" w:hAnsi="宋体"/>
                <w:color w:val="000000" w:themeColor="text1"/>
                <w:szCs w:val="21"/>
                <w14:textFill>
                  <w14:solidFill>
                    <w14:schemeClr w14:val="tx1"/>
                  </w14:solidFill>
                </w14:textFill>
              </w:rPr>
              <w:t>分；</w:t>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人员数量、专业配备</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针对性</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，得</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人员数量、专业配备对本项目的针对性差，配备欠合理，得</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分；</w:t>
            </w:r>
          </w:p>
          <w:p>
            <w:pPr>
              <w:spacing w:line="360" w:lineRule="auto"/>
              <w:ind w:firstLine="28"/>
              <w:jc w:val="left"/>
              <w:rPr>
                <w:rFonts w:hint="eastAsia" w:ascii="宋体" w:hAnsi="宋体" w:eastAsia="宋体" w:cs="宋体"/>
                <w:b w:val="0"/>
                <w:bCs/>
                <w:sz w:val="21"/>
                <w:szCs w:val="21"/>
                <w:lang w:eastAsia="zh-CN"/>
              </w:rPr>
            </w:pP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未提供得0 分。</w:t>
            </w:r>
          </w:p>
        </w:tc>
        <w:tc>
          <w:tcPr>
            <w:tcW w:w="1403" w:type="dxa"/>
            <w:vAlign w:val="center"/>
          </w:tcPr>
          <w:p>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6" w:hRule="atLeast"/>
        </w:trPr>
        <w:tc>
          <w:tcPr>
            <w:tcW w:w="835" w:type="dxa"/>
            <w:vAlign w:val="center"/>
          </w:tcPr>
          <w:p>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w:t>
            </w:r>
          </w:p>
        </w:tc>
        <w:tc>
          <w:tcPr>
            <w:tcW w:w="1269" w:type="dxa"/>
            <w:vAlign w:val="center"/>
          </w:tcPr>
          <w:p>
            <w:pPr>
              <w:shd w:val="clear"/>
              <w:spacing w:line="240" w:lineRule="auto"/>
              <w:ind w:firstLine="28" w:firstLineChars="0"/>
              <w:jc w:val="center"/>
              <w:rPr>
                <w:rFonts w:hint="default" w:ascii="宋体" w:hAnsi="宋体" w:eastAsia="宋体" w:cs="宋体"/>
                <w:b w:val="0"/>
                <w:bCs/>
                <w:sz w:val="21"/>
                <w:szCs w:val="21"/>
                <w:lang w:val="en-US" w:eastAsia="zh-CN"/>
              </w:rPr>
            </w:pPr>
            <w:r>
              <w:rPr>
                <w:rFonts w:hint="eastAsia" w:ascii="宋体" w:hAnsi="宋体" w:eastAsia="宋体" w:cs="宋体"/>
                <w:sz w:val="21"/>
                <w:szCs w:val="21"/>
              </w:rPr>
              <w:t>对本项目的</w:t>
            </w:r>
            <w:r>
              <w:rPr>
                <w:rFonts w:hint="eastAsia" w:ascii="宋体" w:hAnsi="宋体" w:cs="宋体"/>
                <w:sz w:val="21"/>
                <w:szCs w:val="21"/>
                <w:lang w:eastAsia="zh-CN"/>
              </w:rPr>
              <w:t>认识和理解</w:t>
            </w:r>
          </w:p>
        </w:tc>
        <w:tc>
          <w:tcPr>
            <w:tcW w:w="832" w:type="dxa"/>
            <w:vAlign w:val="center"/>
          </w:tcPr>
          <w:p>
            <w:pPr>
              <w:shd w:val="clear"/>
              <w:spacing w:line="240" w:lineRule="auto"/>
              <w:ind w:right="-73" w:rightChars="-35" w:firstLine="28" w:firstLineChars="0"/>
              <w:jc w:val="center"/>
              <w:rPr>
                <w:rFonts w:hint="eastAsia" w:ascii="宋体" w:hAnsi="宋体" w:eastAsia="宋体" w:cs="宋体"/>
                <w:b w:val="0"/>
                <w:bCs/>
                <w:sz w:val="21"/>
                <w:szCs w:val="21"/>
              </w:rPr>
            </w:pPr>
            <w:r>
              <w:rPr>
                <w:rFonts w:hint="eastAsia" w:ascii="宋体" w:hAnsi="宋体" w:cs="宋体"/>
                <w:b w:val="0"/>
                <w:bCs/>
                <w:sz w:val="21"/>
                <w:szCs w:val="21"/>
                <w:lang w:val="en-US" w:eastAsia="zh-CN"/>
              </w:rPr>
              <w:t>13分</w:t>
            </w:r>
          </w:p>
        </w:tc>
        <w:tc>
          <w:tcPr>
            <w:tcW w:w="5077" w:type="dxa"/>
            <w:vAlign w:val="center"/>
          </w:tcPr>
          <w:p>
            <w:pPr>
              <w:shd w:val="clear"/>
              <w:spacing w:line="360" w:lineRule="auto"/>
              <w:ind w:firstLine="28"/>
              <w:jc w:val="lef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据</w:t>
            </w:r>
            <w:r>
              <w:rPr>
                <w:rFonts w:hint="eastAsia" w:ascii="宋体" w:hAnsi="宋体" w:cs="宋体"/>
                <w:b w:val="0"/>
                <w:bCs/>
                <w:sz w:val="21"/>
                <w:szCs w:val="21"/>
                <w:lang w:val="en-US" w:eastAsia="zh-CN"/>
              </w:rPr>
              <w:t>投标人</w:t>
            </w:r>
            <w:r>
              <w:rPr>
                <w:rFonts w:hint="eastAsia" w:ascii="宋体" w:hAnsi="宋体" w:eastAsia="宋体" w:cs="宋体"/>
                <w:b w:val="0"/>
                <w:bCs/>
                <w:sz w:val="21"/>
                <w:szCs w:val="21"/>
                <w:lang w:val="en-US" w:eastAsia="zh-CN"/>
              </w:rPr>
              <w:t>对采购需求、项目实施重点和难点等认识程度综合评审：</w:t>
            </w:r>
          </w:p>
          <w:p>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理解认识度高，</w:t>
            </w:r>
            <w:r>
              <w:rPr>
                <w:rFonts w:hint="eastAsia" w:ascii="宋体" w:hAnsi="宋体" w:eastAsia="宋体" w:cs="宋体"/>
                <w:b w:val="0"/>
                <w:bCs/>
                <w:sz w:val="21"/>
                <w:szCs w:val="21"/>
                <w:lang w:eastAsia="zh-CN"/>
              </w:rPr>
              <w:t>重点难点分析透彻，</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13</w:t>
            </w:r>
            <w:r>
              <w:rPr>
                <w:rFonts w:hint="eastAsia" w:ascii="宋体" w:hAnsi="宋体" w:eastAsia="宋体" w:cs="宋体"/>
                <w:b w:val="0"/>
                <w:bCs/>
                <w:sz w:val="21"/>
                <w:szCs w:val="21"/>
              </w:rPr>
              <w:t>分；</w:t>
            </w:r>
          </w:p>
          <w:p>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较高</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重点难点分析较好，</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9</w:t>
            </w:r>
            <w:r>
              <w:rPr>
                <w:rFonts w:hint="eastAsia" w:ascii="宋体" w:hAnsi="宋体" w:eastAsia="宋体" w:cs="宋体"/>
                <w:b w:val="0"/>
                <w:bCs/>
                <w:sz w:val="21"/>
                <w:szCs w:val="21"/>
              </w:rPr>
              <w:t>分；</w:t>
            </w:r>
          </w:p>
          <w:p>
            <w:pPr>
              <w:shd w:val="clear"/>
              <w:spacing w:line="360" w:lineRule="auto"/>
              <w:ind w:firstLine="28"/>
              <w:jc w:val="left"/>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一般</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重点难点分析一般，得</w:t>
            </w:r>
            <w:r>
              <w:rPr>
                <w:rFonts w:hint="eastAsia" w:ascii="宋体" w:hAnsi="宋体" w:cs="宋体"/>
                <w:b w:val="0"/>
                <w:bCs/>
                <w:sz w:val="21"/>
                <w:szCs w:val="21"/>
                <w:lang w:val="en-US" w:eastAsia="zh-CN"/>
              </w:rPr>
              <w:t>5</w:t>
            </w:r>
            <w:r>
              <w:rPr>
                <w:rFonts w:hint="eastAsia" w:ascii="宋体" w:hAnsi="宋体" w:eastAsia="宋体" w:cs="宋体"/>
                <w:b w:val="0"/>
                <w:bCs/>
                <w:sz w:val="21"/>
                <w:szCs w:val="21"/>
              </w:rPr>
              <w:t>分</w:t>
            </w:r>
            <w:r>
              <w:rPr>
                <w:rFonts w:hint="eastAsia" w:ascii="宋体" w:hAnsi="宋体" w:eastAsia="宋体" w:cs="宋体"/>
                <w:b w:val="0"/>
                <w:bCs/>
                <w:sz w:val="21"/>
                <w:szCs w:val="21"/>
                <w:lang w:eastAsia="zh-CN"/>
              </w:rPr>
              <w:t>；</w:t>
            </w:r>
          </w:p>
          <w:p>
            <w:pPr>
              <w:pStyle w:val="4"/>
              <w:ind w:left="0" w:leftChars="0" w:firstLine="0" w:firstLineChars="0"/>
              <w:rPr>
                <w:rFonts w:hint="eastAsia"/>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rPr>
              <w:t>理解认识度</w:t>
            </w:r>
            <w:r>
              <w:rPr>
                <w:rFonts w:hint="eastAsia" w:ascii="宋体" w:hAnsi="宋体" w:cs="宋体"/>
                <w:b w:val="0"/>
                <w:bCs/>
                <w:sz w:val="21"/>
                <w:szCs w:val="21"/>
                <w:lang w:eastAsia="zh-CN"/>
              </w:rPr>
              <w:t>较差</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w:t>
            </w:r>
            <w:r>
              <w:rPr>
                <w:rFonts w:hint="eastAsia" w:ascii="宋体" w:hAnsi="宋体" w:cs="宋体"/>
                <w:b w:val="0"/>
                <w:bCs/>
                <w:sz w:val="21"/>
                <w:szCs w:val="21"/>
                <w:lang w:eastAsia="zh-CN"/>
              </w:rPr>
              <w:t>较差，得</w:t>
            </w:r>
            <w:r>
              <w:rPr>
                <w:rFonts w:hint="eastAsia" w:ascii="宋体" w:hAnsi="宋体" w:cs="宋体"/>
                <w:b w:val="0"/>
                <w:bCs/>
                <w:sz w:val="21"/>
                <w:szCs w:val="21"/>
                <w:lang w:val="en-US" w:eastAsia="zh-CN"/>
              </w:rPr>
              <w:t>1分；</w:t>
            </w:r>
          </w:p>
          <w:p>
            <w:pPr>
              <w:shd w:val="clear"/>
              <w:spacing w:line="360" w:lineRule="auto"/>
              <w:ind w:firstLine="28" w:firstLineChars="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6" w:hRule="atLeast"/>
        </w:trPr>
        <w:tc>
          <w:tcPr>
            <w:tcW w:w="835" w:type="dxa"/>
            <w:vAlign w:val="center"/>
          </w:tcPr>
          <w:p>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p>
        </w:tc>
        <w:tc>
          <w:tcPr>
            <w:tcW w:w="1269" w:type="dxa"/>
            <w:vAlign w:val="center"/>
          </w:tcPr>
          <w:p>
            <w:pPr>
              <w:shd w:val="clear"/>
              <w:spacing w:line="240" w:lineRule="auto"/>
              <w:ind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eastAsia="zh-CN"/>
              </w:rPr>
              <w:t>项目实施方案</w:t>
            </w:r>
          </w:p>
        </w:tc>
        <w:tc>
          <w:tcPr>
            <w:tcW w:w="832" w:type="dxa"/>
            <w:vAlign w:val="center"/>
          </w:tcPr>
          <w:p>
            <w:pPr>
              <w:shd w:val="clear"/>
              <w:spacing w:line="240" w:lineRule="auto"/>
              <w:ind w:right="-73" w:rightChars="-35"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val="en-US" w:eastAsia="zh-CN"/>
              </w:rPr>
              <w:t>16分</w:t>
            </w:r>
          </w:p>
        </w:tc>
        <w:tc>
          <w:tcPr>
            <w:tcW w:w="5077" w:type="dxa"/>
            <w:vAlign w:val="center"/>
          </w:tcPr>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针对本项目采购需求作出详细合理的实施方案。</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方案内容全面细致，有针对性，可实施性强，得16分；</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方案内容较为全面，基本合理，得12分；</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方案内容可实施性一般，有待完善，得8分；</w:t>
            </w:r>
          </w:p>
          <w:p>
            <w:pPr>
              <w:shd w:val="clear"/>
              <w:spacing w:line="360" w:lineRule="auto"/>
              <w:ind w:firstLine="28"/>
              <w:jc w:val="left"/>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方案内容欠合理，可行性差，得4分；</w:t>
            </w:r>
          </w:p>
          <w:p>
            <w:pPr>
              <w:shd w:val="clear"/>
              <w:spacing w:line="360" w:lineRule="auto"/>
              <w:ind w:firstLine="28" w:firstLineChars="0"/>
              <w:jc w:val="left"/>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6" w:hRule="atLeast"/>
        </w:trPr>
        <w:tc>
          <w:tcPr>
            <w:tcW w:w="835" w:type="dxa"/>
            <w:vAlign w:val="center"/>
          </w:tcPr>
          <w:p>
            <w:pPr>
              <w:spacing w:line="240" w:lineRule="auto"/>
              <w:ind w:firstLine="28"/>
              <w:jc w:val="center"/>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5</w:t>
            </w:r>
          </w:p>
        </w:tc>
        <w:tc>
          <w:tcPr>
            <w:tcW w:w="1269" w:type="dxa"/>
            <w:vAlign w:val="center"/>
          </w:tcPr>
          <w:p>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质量及安全保证措施</w:t>
            </w:r>
          </w:p>
        </w:tc>
        <w:tc>
          <w:tcPr>
            <w:tcW w:w="832" w:type="dxa"/>
            <w:vAlign w:val="center"/>
          </w:tcPr>
          <w:p>
            <w:pPr>
              <w:shd w:val="clear"/>
              <w:tabs>
                <w:tab w:val="left" w:pos="420"/>
              </w:tabs>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10分</w:t>
            </w:r>
          </w:p>
        </w:tc>
        <w:tc>
          <w:tcPr>
            <w:tcW w:w="5077" w:type="dxa"/>
            <w:vAlign w:val="center"/>
          </w:tcPr>
          <w:p>
            <w:pPr>
              <w:shd w:val="clear"/>
              <w:spacing w:line="360" w:lineRule="auto"/>
              <w:ind w:firstLine="28"/>
              <w:jc w:val="left"/>
              <w:rPr>
                <w:rFonts w:hint="eastAsia" w:ascii="宋体" w:hAnsi="宋体" w:eastAsia="宋体" w:cs="宋体"/>
                <w:b w:val="0"/>
                <w:bCs/>
                <w:sz w:val="21"/>
                <w:szCs w:val="21"/>
                <w:lang w:val="en-US" w:eastAsia="zh-CN"/>
              </w:rPr>
            </w:pPr>
            <w:r>
              <w:rPr>
                <w:rFonts w:hint="eastAsia"/>
                <w:lang w:val="en-US" w:eastAsia="zh-CN"/>
              </w:rPr>
              <w:t>针</w:t>
            </w:r>
            <w:r>
              <w:rPr>
                <w:rFonts w:hint="eastAsia" w:ascii="宋体" w:hAnsi="宋体" w:eastAsia="宋体" w:cs="宋体"/>
                <w:b w:val="0"/>
                <w:bCs/>
                <w:sz w:val="21"/>
                <w:szCs w:val="21"/>
                <w:lang w:val="en-US" w:eastAsia="zh-CN"/>
              </w:rPr>
              <w:t>对本项目特点制订质量及安全保证措施方案。</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方案内容全面细致，有针对性，可实施性强，得10分；</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方案内容较为全面，基本合理，得7分；</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方案内容可实施性一般，有待完善，得4分；</w:t>
            </w:r>
          </w:p>
          <w:p>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方案内容欠合理，可行性差，得1分；</w:t>
            </w:r>
          </w:p>
          <w:p>
            <w:pPr>
              <w:shd w:val="clear"/>
              <w:spacing w:line="360" w:lineRule="auto"/>
              <w:ind w:firstLine="28" w:firstLineChars="0"/>
              <w:jc w:val="left"/>
              <w:rPr>
                <w:rFonts w:hint="eastAsia" w:ascii="Times New Roman" w:hAnsi="Times New Roman" w:eastAsia="宋体" w:cs="Times New Roman"/>
                <w:kern w:val="2"/>
                <w:sz w:val="21"/>
                <w:szCs w:val="24"/>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2" w:hRule="atLeast"/>
        </w:trPr>
        <w:tc>
          <w:tcPr>
            <w:tcW w:w="835" w:type="dxa"/>
            <w:vAlign w:val="center"/>
          </w:tcPr>
          <w:p>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6</w:t>
            </w:r>
          </w:p>
        </w:tc>
        <w:tc>
          <w:tcPr>
            <w:tcW w:w="1269" w:type="dxa"/>
            <w:vAlign w:val="center"/>
          </w:tcPr>
          <w:p>
            <w:pPr>
              <w:shd w:val="clear"/>
              <w:spacing w:line="240" w:lineRule="auto"/>
              <w:ind w:firstLine="28"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突发事件应急预案</w:t>
            </w:r>
          </w:p>
        </w:tc>
        <w:tc>
          <w:tcPr>
            <w:tcW w:w="832" w:type="dxa"/>
            <w:vAlign w:val="center"/>
          </w:tcPr>
          <w:p>
            <w:pPr>
              <w:shd w:val="clear"/>
              <w:spacing w:line="240" w:lineRule="auto"/>
              <w:ind w:right="-73" w:rightChars="-35" w:firstLine="28" w:firstLineChars="0"/>
              <w:jc w:val="center"/>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10分</w:t>
            </w:r>
          </w:p>
        </w:tc>
        <w:tc>
          <w:tcPr>
            <w:tcW w:w="5077" w:type="dxa"/>
            <w:vAlign w:val="center"/>
          </w:tcPr>
          <w:p>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 xml:space="preserve">应急预案全面、内容详细、细致合理，得10分； </w:t>
            </w:r>
          </w:p>
          <w:p>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 xml:space="preserve">应急预案基本全面、内容完整，合理性较好得7分； </w:t>
            </w:r>
          </w:p>
          <w:p>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 xml:space="preserve">应急预案不够全面、合理性较差，得4分； </w:t>
            </w:r>
          </w:p>
          <w:p>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1" w:hRule="atLeast"/>
        </w:trPr>
        <w:tc>
          <w:tcPr>
            <w:tcW w:w="835" w:type="dxa"/>
            <w:vAlign w:val="center"/>
          </w:tcPr>
          <w:p>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7</w:t>
            </w:r>
          </w:p>
        </w:tc>
        <w:tc>
          <w:tcPr>
            <w:tcW w:w="1269" w:type="dxa"/>
            <w:vAlign w:val="center"/>
          </w:tcPr>
          <w:p>
            <w:pPr>
              <w:shd w:val="clear"/>
              <w:tabs>
                <w:tab w:val="left" w:pos="1050"/>
              </w:tabs>
              <w:spacing w:line="240" w:lineRule="auto"/>
              <w:ind w:left="0" w:leftChars="0"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日常工作管理制度</w:t>
            </w:r>
          </w:p>
        </w:tc>
        <w:tc>
          <w:tcPr>
            <w:tcW w:w="832" w:type="dxa"/>
            <w:vAlign w:val="center"/>
          </w:tcPr>
          <w:p>
            <w:pPr>
              <w:shd w:val="clear"/>
              <w:spacing w:line="240" w:lineRule="auto"/>
              <w:ind w:right="-73" w:rightChars="-35" w:firstLine="28"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c>
          <w:tcPr>
            <w:tcW w:w="5077" w:type="dxa"/>
            <w:vAlign w:val="center"/>
          </w:tcPr>
          <w:p>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投标人具备健全完善的日常工作管理制度，分工合理明确，制度清晰，日常管理工作执行到位且行之有效，得10分；</w:t>
            </w:r>
          </w:p>
          <w:p>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投标人具备较为健全的日常工作管理制度，分工较为合理，制度较为清晰，日常管理工作基本得到落实，但有效性略有不足，得7分；</w:t>
            </w:r>
          </w:p>
          <w:p>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投标人具备日常工作管理制度，制度内容不够细化，日常管理工作执行有所欠缺，且缺乏有效性，得4分；</w:t>
            </w:r>
          </w:p>
          <w:p>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4" w:hRule="atLeast"/>
        </w:trPr>
        <w:tc>
          <w:tcPr>
            <w:tcW w:w="835" w:type="dxa"/>
            <w:vAlign w:val="center"/>
          </w:tcPr>
          <w:p>
            <w:pPr>
              <w:spacing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8</w:t>
            </w:r>
          </w:p>
        </w:tc>
        <w:tc>
          <w:tcPr>
            <w:tcW w:w="1269" w:type="dxa"/>
            <w:vAlign w:val="center"/>
          </w:tcPr>
          <w:p>
            <w:pPr>
              <w:shd w:val="clear"/>
              <w:spacing w:line="240" w:lineRule="auto"/>
              <w:ind w:firstLine="28" w:firstLine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服务承诺</w:t>
            </w:r>
          </w:p>
        </w:tc>
        <w:tc>
          <w:tcPr>
            <w:tcW w:w="832" w:type="dxa"/>
            <w:vAlign w:val="center"/>
          </w:tcPr>
          <w:p>
            <w:pPr>
              <w:pStyle w:val="32"/>
              <w:spacing w:line="240" w:lineRule="auto"/>
              <w:jc w:val="center"/>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8分</w:t>
            </w:r>
          </w:p>
        </w:tc>
        <w:tc>
          <w:tcPr>
            <w:tcW w:w="5077" w:type="dxa"/>
            <w:vAlign w:val="center"/>
          </w:tcPr>
          <w:p>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1.</w:t>
            </w:r>
            <w:r>
              <w:rPr>
                <w:rFonts w:hint="eastAsia" w:ascii="宋体" w:hAnsi="宋体" w:eastAsia="宋体" w:cs="宋体"/>
                <w:color w:val="auto"/>
                <w:lang w:val="en-US" w:eastAsia="zh-CN"/>
              </w:rPr>
              <w:t>服务承诺，承诺切实可行，且优于用户实际需要，得</w:t>
            </w:r>
            <w:r>
              <w:rPr>
                <w:rFonts w:hint="eastAsia" w:ascii="宋体" w:hAnsi="宋体" w:cs="宋体"/>
                <w:color w:val="auto"/>
                <w:lang w:val="en-US" w:eastAsia="zh-CN"/>
              </w:rPr>
              <w:t>8</w:t>
            </w:r>
            <w:r>
              <w:rPr>
                <w:rFonts w:hint="eastAsia" w:ascii="宋体" w:hAnsi="宋体" w:eastAsia="宋体" w:cs="宋体"/>
                <w:color w:val="auto"/>
                <w:lang w:val="en-US" w:eastAsia="zh-CN"/>
              </w:rPr>
              <w:t>分；</w:t>
            </w:r>
          </w:p>
          <w:p>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2.</w:t>
            </w:r>
            <w:r>
              <w:rPr>
                <w:rFonts w:hint="eastAsia" w:ascii="宋体" w:hAnsi="宋体" w:eastAsia="宋体" w:cs="宋体"/>
                <w:color w:val="auto"/>
                <w:lang w:val="en-US" w:eastAsia="zh-CN"/>
              </w:rPr>
              <w:t>服务承诺，符合项目需求得</w:t>
            </w:r>
            <w:r>
              <w:rPr>
                <w:rFonts w:hint="eastAsia" w:ascii="宋体" w:hAnsi="宋体" w:cs="宋体"/>
                <w:color w:val="auto"/>
                <w:lang w:val="en-US" w:eastAsia="zh-CN"/>
              </w:rPr>
              <w:t>5</w:t>
            </w:r>
            <w:r>
              <w:rPr>
                <w:rFonts w:hint="eastAsia" w:ascii="宋体" w:hAnsi="宋体" w:eastAsia="宋体" w:cs="宋体"/>
                <w:color w:val="auto"/>
                <w:lang w:val="en-US" w:eastAsia="zh-CN"/>
              </w:rPr>
              <w:t>分；</w:t>
            </w:r>
          </w:p>
          <w:p>
            <w:pPr>
              <w:spacing w:line="360" w:lineRule="auto"/>
              <w:jc w:val="left"/>
              <w:rPr>
                <w:rFonts w:hint="eastAsia" w:ascii="宋体" w:hAnsi="宋体" w:cs="宋体"/>
                <w:color w:val="auto"/>
                <w:lang w:val="en-US" w:eastAsia="zh-CN"/>
              </w:rPr>
            </w:pPr>
            <w:r>
              <w:rPr>
                <w:rFonts w:hint="eastAsia" w:ascii="宋体" w:hAnsi="宋体" w:cs="宋体"/>
                <w:color w:val="auto"/>
                <w:lang w:val="en-US" w:eastAsia="zh-CN"/>
              </w:rPr>
              <w:t>3.</w:t>
            </w:r>
            <w:r>
              <w:rPr>
                <w:rFonts w:hint="eastAsia" w:ascii="宋体" w:hAnsi="宋体" w:eastAsia="宋体" w:cs="宋体"/>
                <w:color w:val="auto"/>
                <w:lang w:val="en-US" w:eastAsia="zh-CN"/>
              </w:rPr>
              <w:t>服务承诺，基本满足项目需求得</w:t>
            </w:r>
            <w:r>
              <w:rPr>
                <w:rFonts w:hint="eastAsia" w:ascii="宋体" w:hAnsi="宋体" w:cs="宋体"/>
                <w:color w:val="auto"/>
                <w:lang w:val="en-US" w:eastAsia="zh-CN"/>
              </w:rPr>
              <w:t>2</w:t>
            </w:r>
            <w:r>
              <w:rPr>
                <w:rFonts w:hint="eastAsia" w:ascii="宋体" w:hAnsi="宋体" w:eastAsia="宋体" w:cs="宋体"/>
                <w:color w:val="auto"/>
                <w:lang w:val="en-US" w:eastAsia="zh-CN"/>
              </w:rPr>
              <w:t>分</w:t>
            </w:r>
            <w:r>
              <w:rPr>
                <w:rFonts w:hint="eastAsia" w:ascii="宋体" w:hAnsi="宋体" w:cs="宋体"/>
                <w:color w:val="auto"/>
                <w:lang w:val="en-US" w:eastAsia="zh-CN"/>
              </w:rPr>
              <w:t>；</w:t>
            </w:r>
          </w:p>
          <w:p>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4.</w:t>
            </w:r>
            <w:r>
              <w:rPr>
                <w:rFonts w:hint="eastAsia" w:ascii="宋体" w:hAnsi="宋体" w:eastAsia="宋体" w:cs="宋体"/>
                <w:color w:val="auto"/>
                <w:lang w:val="en-US" w:eastAsia="zh-CN"/>
              </w:rPr>
              <w:t>未提供相应内容得</w:t>
            </w:r>
            <w:r>
              <w:rPr>
                <w:rFonts w:hint="eastAsia" w:ascii="宋体" w:hAnsi="宋体" w:cs="宋体"/>
                <w:color w:val="auto"/>
                <w:lang w:val="en-US" w:eastAsia="zh-CN"/>
              </w:rPr>
              <w:t>0</w:t>
            </w:r>
            <w:r>
              <w:rPr>
                <w:rFonts w:hint="eastAsia" w:ascii="宋体" w:hAnsi="宋体" w:eastAsia="宋体" w:cs="宋体"/>
                <w:color w:val="auto"/>
                <w:lang w:val="en-US" w:eastAsia="zh-CN"/>
              </w:rPr>
              <w:t>分。</w:t>
            </w:r>
          </w:p>
        </w:tc>
        <w:tc>
          <w:tcPr>
            <w:tcW w:w="1403" w:type="dxa"/>
            <w:vAlign w:val="center"/>
          </w:tcPr>
          <w:p>
            <w:pPr>
              <w:pStyle w:val="249"/>
              <w:shd w:val="clear"/>
              <w:spacing w:before="0" w:after="0" w:line="240" w:lineRule="auto"/>
              <w:rPr>
                <w:rFonts w:hint="eastAsia" w:ascii="宋体" w:hAnsi="宋体" w:eastAsia="宋体" w:cs="宋体"/>
                <w:b w:val="0"/>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8" w:hRule="atLeast"/>
        </w:trPr>
        <w:tc>
          <w:tcPr>
            <w:tcW w:w="835" w:type="dxa"/>
            <w:vAlign w:val="center"/>
          </w:tcPr>
          <w:p>
            <w:pPr>
              <w:spacing w:line="240" w:lineRule="auto"/>
              <w:ind w:firstLine="28"/>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9</w:t>
            </w:r>
          </w:p>
        </w:tc>
        <w:tc>
          <w:tcPr>
            <w:tcW w:w="1269" w:type="dxa"/>
            <w:vAlign w:val="center"/>
          </w:tcPr>
          <w:p>
            <w:pPr>
              <w:spacing w:line="360" w:lineRule="auto"/>
              <w:ind w:firstLine="28"/>
              <w:jc w:val="center"/>
              <w:rPr>
                <w:rFonts w:hint="eastAsia" w:ascii="宋体" w:hAnsi="宋体" w:eastAsia="宋体" w:cs="宋体"/>
                <w:sz w:val="21"/>
                <w:szCs w:val="21"/>
              </w:rPr>
            </w:pPr>
            <w:r>
              <w:rPr>
                <w:rFonts w:hint="eastAsia" w:ascii="宋体" w:hAnsi="宋体" w:eastAsia="宋体" w:cs="宋体"/>
                <w:sz w:val="21"/>
                <w:szCs w:val="21"/>
              </w:rPr>
              <w:t>报价</w:t>
            </w:r>
          </w:p>
        </w:tc>
        <w:tc>
          <w:tcPr>
            <w:tcW w:w="832" w:type="dxa"/>
            <w:vAlign w:val="center"/>
          </w:tcPr>
          <w:p>
            <w:pPr>
              <w:spacing w:line="360" w:lineRule="auto"/>
              <w:ind w:firstLine="28"/>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r>
              <w:rPr>
                <w:rFonts w:hint="eastAsia" w:ascii="宋体" w:hAnsi="宋体" w:cs="宋体"/>
                <w:sz w:val="21"/>
                <w:szCs w:val="21"/>
                <w:lang w:val="en-US" w:eastAsia="zh-CN"/>
              </w:rPr>
              <w:t>分</w:t>
            </w:r>
          </w:p>
        </w:tc>
        <w:tc>
          <w:tcPr>
            <w:tcW w:w="5077" w:type="dxa"/>
            <w:vAlign w:val="center"/>
          </w:tcPr>
          <w:p>
            <w:pPr>
              <w:spacing w:line="360" w:lineRule="auto"/>
              <w:ind w:firstLine="28"/>
              <w:jc w:val="left"/>
              <w:rPr>
                <w:rFonts w:hint="eastAsia" w:ascii="宋体" w:hAnsi="宋体" w:eastAsia="宋体" w:cs="宋体"/>
                <w:sz w:val="21"/>
                <w:szCs w:val="21"/>
              </w:rPr>
            </w:pPr>
            <w:r>
              <w:rPr>
                <w:rFonts w:hint="eastAsia" w:ascii="宋体" w:hAnsi="宋体" w:eastAsia="宋体" w:cs="宋体"/>
                <w:sz w:val="21"/>
                <w:szCs w:val="21"/>
              </w:rPr>
              <w:t>满足磋商文件要求的最后报价最低的供应商的价格为磋商基准价，其价格分为满分。其他供应商的价格分统一按照下列公式计算：</w:t>
            </w:r>
          </w:p>
          <w:p>
            <w:pPr>
              <w:spacing w:line="360" w:lineRule="auto"/>
              <w:ind w:firstLine="28"/>
              <w:jc w:val="left"/>
              <w:rPr>
                <w:rFonts w:hint="eastAsia" w:ascii="宋体" w:hAnsi="宋体" w:eastAsia="宋体" w:cs="宋体"/>
                <w:sz w:val="21"/>
                <w:szCs w:val="21"/>
                <w:lang w:val="en-US" w:eastAsia="zh-CN"/>
              </w:rPr>
            </w:pPr>
            <w:r>
              <w:rPr>
                <w:rFonts w:hint="eastAsia" w:ascii="宋体" w:hAnsi="宋体" w:eastAsia="宋体" w:cs="宋体"/>
                <w:sz w:val="21"/>
                <w:szCs w:val="21"/>
              </w:rPr>
              <w:t>磋商报价得分=（磋商基准价/最后报价）×</w:t>
            </w:r>
            <w:r>
              <w:rPr>
                <w:rFonts w:hint="eastAsia" w:ascii="宋体" w:hAnsi="宋体" w:eastAsia="宋体" w:cs="宋体"/>
                <w:sz w:val="21"/>
                <w:szCs w:val="21"/>
                <w:lang w:val="en-US" w:eastAsia="zh-CN"/>
              </w:rPr>
              <w:t>10</w:t>
            </w:r>
          </w:p>
        </w:tc>
        <w:tc>
          <w:tcPr>
            <w:tcW w:w="1403" w:type="dxa"/>
            <w:vAlign w:val="center"/>
          </w:tcPr>
          <w:p>
            <w:pPr>
              <w:spacing w:line="360" w:lineRule="auto"/>
              <w:ind w:left="-38"/>
              <w:rPr>
                <w:rFonts w:hint="eastAsia" w:ascii="宋体" w:hAnsi="宋体" w:eastAsia="宋体" w:cs="宋体"/>
                <w:sz w:val="21"/>
                <w:szCs w:val="21"/>
              </w:rPr>
            </w:pPr>
            <w:r>
              <w:rPr>
                <w:rFonts w:hint="eastAsia" w:ascii="宋体" w:hAnsi="宋体" w:eastAsia="宋体" w:cs="宋体"/>
                <w:sz w:val="21"/>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6" w:hRule="atLeast"/>
        </w:trPr>
        <w:tc>
          <w:tcPr>
            <w:tcW w:w="2104" w:type="dxa"/>
            <w:gridSpan w:val="2"/>
            <w:vAlign w:val="center"/>
          </w:tcPr>
          <w:p>
            <w:pPr>
              <w:ind w:firstLine="28"/>
              <w:jc w:val="center"/>
              <w:rPr>
                <w:rFonts w:hint="eastAsia" w:ascii="宋体" w:hAnsi="宋体" w:eastAsia="宋体" w:cs="宋体"/>
                <w:sz w:val="24"/>
              </w:rPr>
            </w:pPr>
            <w:r>
              <w:rPr>
                <w:rFonts w:hint="eastAsia" w:ascii="宋体" w:hAnsi="宋体" w:eastAsia="宋体" w:cs="宋体"/>
                <w:sz w:val="24"/>
              </w:rPr>
              <w:t>合计</w:t>
            </w:r>
          </w:p>
        </w:tc>
        <w:tc>
          <w:tcPr>
            <w:tcW w:w="832" w:type="dxa"/>
            <w:vAlign w:val="center"/>
          </w:tcPr>
          <w:p>
            <w:pPr>
              <w:ind w:firstLine="28"/>
              <w:jc w:val="center"/>
              <w:rPr>
                <w:rFonts w:hint="eastAsia" w:ascii="宋体" w:hAnsi="宋体" w:eastAsia="宋体" w:cs="宋体"/>
                <w:sz w:val="24"/>
              </w:rPr>
            </w:pPr>
            <w:r>
              <w:rPr>
                <w:rFonts w:hint="eastAsia" w:ascii="宋体" w:hAnsi="宋体" w:eastAsia="宋体" w:cs="宋体"/>
                <w:sz w:val="24"/>
              </w:rPr>
              <w:t>100</w:t>
            </w:r>
          </w:p>
        </w:tc>
        <w:tc>
          <w:tcPr>
            <w:tcW w:w="6480" w:type="dxa"/>
            <w:gridSpan w:val="2"/>
            <w:vAlign w:val="center"/>
          </w:tcPr>
          <w:p>
            <w:pPr>
              <w:rPr>
                <w:rFonts w:hint="eastAsia" w:ascii="宋体" w:hAnsi="宋体" w:eastAsia="宋体" w:cs="宋体"/>
                <w:sz w:val="24"/>
              </w:rPr>
            </w:pPr>
          </w:p>
        </w:tc>
      </w:tr>
    </w:tbl>
    <w:p>
      <w:pPr>
        <w:shd w:val="clea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rPr>
        <w:br w:type="page"/>
      </w:r>
      <w:bookmarkStart w:id="842" w:name="_Toc99301424"/>
      <w:bookmarkStart w:id="843" w:name="_Toc8151"/>
      <w:r>
        <w:rPr>
          <w:rFonts w:hint="eastAsia" w:ascii="宋体" w:hAnsi="宋体" w:eastAsia="宋体" w:cs="宋体"/>
          <w:b/>
          <w:color w:val="auto"/>
          <w:sz w:val="32"/>
          <w:szCs w:val="32"/>
          <w:highlight w:val="none"/>
        </w:rPr>
        <w:t>第五章</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采购需求</w:t>
      </w:r>
      <w:bookmarkEnd w:id="842"/>
      <w:bookmarkEnd w:id="843"/>
    </w:p>
    <w:p>
      <w:pPr>
        <w:keepNext w:val="0"/>
        <w:keepLines w:val="0"/>
        <w:pageBreakBefore w:val="0"/>
        <w:widowControl/>
        <w:kinsoku/>
        <w:wordWrap/>
        <w:overflowPunct/>
        <w:topLinePunct w:val="0"/>
        <w:autoSpaceDE/>
        <w:autoSpaceDN/>
        <w:bidi w:val="0"/>
        <w:adjustRightInd/>
        <w:snapToGrid/>
        <w:spacing w:line="360" w:lineRule="auto"/>
        <w:ind w:right="-512" w:rightChars="-244"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cs="宋体"/>
          <w:b w:val="0"/>
          <w:bCs w:val="0"/>
          <w:color w:val="000000" w:themeColor="text1"/>
          <w:sz w:val="24"/>
          <w:szCs w:val="22"/>
          <w:lang w:val="en-US" w:eastAsia="zh-CN"/>
          <w14:textFill>
            <w14:solidFill>
              <w14:schemeClr w14:val="tx1"/>
            </w14:solidFill>
          </w14:textFill>
        </w:rPr>
        <w:t>一.</w:t>
      </w:r>
      <w:r>
        <w:rPr>
          <w:rFonts w:hint="eastAsia" w:ascii="宋体" w:hAnsi="宋体" w:eastAsia="宋体" w:cs="宋体"/>
          <w:b w:val="0"/>
          <w:bCs w:val="0"/>
          <w:color w:val="000000" w:themeColor="text1"/>
          <w:sz w:val="24"/>
          <w:szCs w:val="22"/>
          <w:lang w:val="en-US" w:eastAsia="zh-CN"/>
          <w14:textFill>
            <w14:solidFill>
              <w14:schemeClr w14:val="tx1"/>
            </w14:solidFill>
          </w14:textFill>
        </w:rPr>
        <w:t>.项目名称：</w:t>
      </w:r>
      <w:r>
        <w:rPr>
          <w:rFonts w:hint="eastAsia" w:ascii="宋体" w:hAnsi="宋体" w:cs="宋体"/>
          <w:bCs/>
          <w:color w:val="auto"/>
          <w:sz w:val="24"/>
          <w:lang w:val="en-US" w:eastAsia="zh-CN"/>
        </w:rPr>
        <w:t>将台乡物业管理服务项目</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cs="宋体"/>
          <w:b w:val="0"/>
          <w:bCs w:val="0"/>
          <w:color w:val="000000" w:themeColor="text1"/>
          <w:sz w:val="24"/>
          <w:szCs w:val="22"/>
          <w:lang w:val="en-US" w:eastAsia="zh-CN"/>
          <w14:textFill>
            <w14:solidFill>
              <w14:schemeClr w14:val="tx1"/>
            </w14:solidFill>
          </w14:textFill>
        </w:rPr>
        <w:t>二</w:t>
      </w:r>
      <w:r>
        <w:rPr>
          <w:rFonts w:hint="eastAsia" w:ascii="宋体" w:hAnsi="宋体" w:eastAsia="宋体" w:cs="宋体"/>
          <w:b w:val="0"/>
          <w:bCs w:val="0"/>
          <w:color w:val="000000" w:themeColor="text1"/>
          <w:sz w:val="24"/>
          <w:szCs w:val="22"/>
          <w:lang w:val="en-US" w:eastAsia="zh-CN"/>
          <w14:textFill>
            <w14:solidFill>
              <w14:schemeClr w14:val="tx1"/>
            </w14:solidFill>
          </w14:textFill>
        </w:rPr>
        <w:t>.项目地点：北京市朝阳区酒桥路甲1号</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000000" w:themeColor="text1"/>
          <w:sz w:val="24"/>
          <w:szCs w:val="22"/>
          <w:lang w:val="en-US" w:eastAsia="zh-CN"/>
          <w14:textFill>
            <w14:solidFill>
              <w14:schemeClr w14:val="tx1"/>
            </w14:solidFill>
          </w14:textFill>
        </w:rPr>
      </w:pPr>
      <w:r>
        <w:rPr>
          <w:rFonts w:hint="eastAsia" w:ascii="宋体" w:hAnsi="宋体" w:cs="宋体"/>
          <w:b w:val="0"/>
          <w:bCs w:val="0"/>
          <w:color w:val="000000" w:themeColor="text1"/>
          <w:sz w:val="24"/>
          <w:szCs w:val="22"/>
          <w:lang w:val="en-US" w:eastAsia="zh-CN"/>
          <w14:textFill>
            <w14:solidFill>
              <w14:schemeClr w14:val="tx1"/>
            </w14:solidFill>
          </w14:textFill>
        </w:rPr>
        <w:t>三</w:t>
      </w:r>
      <w:r>
        <w:rPr>
          <w:rFonts w:hint="eastAsia" w:ascii="宋体" w:hAnsi="宋体" w:eastAsia="宋体" w:cs="宋体"/>
          <w:b w:val="0"/>
          <w:bCs w:val="0"/>
          <w:color w:val="000000" w:themeColor="text1"/>
          <w:sz w:val="24"/>
          <w:szCs w:val="22"/>
          <w:lang w:val="en-US" w:eastAsia="zh-CN"/>
          <w14:textFill>
            <w14:solidFill>
              <w14:schemeClr w14:val="tx1"/>
            </w14:solidFill>
          </w14:textFill>
        </w:rPr>
        <w:t>.合同履行期限：</w:t>
      </w:r>
      <w:r>
        <w:rPr>
          <w:rFonts w:hint="eastAsia" w:ascii="宋体" w:hAnsi="宋体" w:cs="宋体"/>
          <w:b w:val="0"/>
          <w:bCs w:val="0"/>
          <w:color w:val="000000" w:themeColor="text1"/>
          <w:sz w:val="24"/>
          <w:szCs w:val="22"/>
          <w:lang w:val="en-US" w:eastAsia="zh-CN"/>
          <w14:textFill>
            <w14:solidFill>
              <w14:schemeClr w14:val="tx1"/>
            </w14:solidFill>
          </w14:textFill>
        </w:rPr>
        <w:t>一年（</w:t>
      </w:r>
      <w:r>
        <w:rPr>
          <w:rFonts w:hint="eastAsia" w:ascii="宋体" w:hAnsi="宋体" w:eastAsia="宋体" w:cs="宋体"/>
          <w:color w:val="000000" w:themeColor="text1"/>
          <w:sz w:val="24"/>
          <w:highlight w:val="none"/>
          <w14:textFill>
            <w14:solidFill>
              <w14:schemeClr w14:val="tx1"/>
            </w14:solidFill>
          </w14:textFill>
        </w:rPr>
        <w:t>自合同签订之日起</w:t>
      </w:r>
      <w:r>
        <w:rPr>
          <w:rFonts w:hint="eastAsia" w:ascii="宋体" w:hAnsi="宋体" w:cs="宋体"/>
          <w:b w:val="0"/>
          <w:bCs w:val="0"/>
          <w:color w:val="000000" w:themeColor="text1"/>
          <w:sz w:val="24"/>
          <w:szCs w:val="22"/>
          <w:lang w:val="en-US"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cs="宋体"/>
          <w:b w:val="0"/>
          <w:bCs w:val="0"/>
          <w:color w:val="000000" w:themeColor="text1"/>
          <w:sz w:val="24"/>
          <w:szCs w:val="22"/>
          <w:lang w:val="en-US" w:eastAsia="zh-CN"/>
          <w14:textFill>
            <w14:solidFill>
              <w14:schemeClr w14:val="tx1"/>
            </w14:solidFill>
          </w14:textFill>
        </w:rPr>
        <w:t>四</w:t>
      </w:r>
      <w:r>
        <w:rPr>
          <w:rFonts w:hint="eastAsia" w:ascii="宋体" w:hAnsi="宋体" w:eastAsia="宋体" w:cs="宋体"/>
          <w:b w:val="0"/>
          <w:bCs w:val="0"/>
          <w:color w:val="000000" w:themeColor="text1"/>
          <w:sz w:val="24"/>
          <w:szCs w:val="22"/>
          <w:lang w:val="en-US" w:eastAsia="zh-CN"/>
          <w14:textFill>
            <w14:solidFill>
              <w14:schemeClr w14:val="tx1"/>
            </w14:solidFill>
          </w14:textFill>
        </w:rPr>
        <w:t>.服务主要内容：</w:t>
      </w:r>
    </w:p>
    <w:p>
      <w:pPr>
        <w:numPr>
          <w:ilvl w:val="0"/>
          <w:numId w:val="13"/>
        </w:numPr>
        <w:tabs>
          <w:tab w:val="left" w:pos="1260"/>
          <w:tab w:val="left" w:pos="1440"/>
          <w:tab w:val="clear" w:pos="720"/>
        </w:tabs>
        <w:snapToGrid w:val="0"/>
        <w:spacing w:before="62" w:beforeLines="20" w:after="93" w:afterLines="30" w:line="360" w:lineRule="auto"/>
        <w:ind w:left="1440"/>
        <w:rPr>
          <w:rFonts w:hint="eastAsia" w:ascii="宋体" w:hAnsi="宋体"/>
          <w:sz w:val="24"/>
        </w:rPr>
      </w:pPr>
      <w:bookmarkStart w:id="844" w:name="_Toc18934"/>
      <w:bookmarkStart w:id="845" w:name="_Toc99301425"/>
      <w:r>
        <w:rPr>
          <w:rFonts w:hint="eastAsia"/>
          <w:color w:val="FF0000"/>
          <w:sz w:val="24"/>
        </w:rPr>
        <w:t xml:space="preserve">  </w:t>
      </w:r>
      <w:r>
        <w:rPr>
          <w:rFonts w:hint="eastAsia"/>
          <w:sz w:val="24"/>
        </w:rPr>
        <w:t>物业服务范围：保安服务（工作标准及要求，以甲方考核通过为原则）；公共环境卫生保洁服务。包括楼内的公共洗手间、公共走廊过道、楼梯、会议室、电梯等公共部位等的清洁卫生、垃圾的收集、清运等。</w:t>
      </w:r>
      <w:r>
        <w:rPr>
          <w:rFonts w:hint="eastAsia" w:ascii="宋体" w:hAnsi="宋体"/>
          <w:sz w:val="24"/>
        </w:rPr>
        <w:t>建立健全保洁管理制度，清洁卫生实行责任制，有明确的分工和责任范围，有切实可行的考核办法及标准。</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楼内公共区域卫生保洁，包括已投入使用的办公楼内的大堂、各层楼道、楼梯、屋面、办公室及上述部位内所有设施设备。应做到地面干净无水迹、污迹、杂物；楼梯、走廊、指示牌、门牌、通风窗口、地角线、墙壁、柱子、顶板无尘、无污物；垃圾筒内垃圾不超过1/2，并摆放整齐，外观干净；玻璃、门窗无污迹、水迹；大堂入口地台、梯级、墙壁表面、所有玻璃门窗及设施无尘土；经常擦拭大堂内的告示牌及工艺品，保持其光亮清洁；定期擦拭大堂内玻璃，保持玻璃光亮、无尘、无污迹；大堂天花板无尘埃；定期清洁大堂内的灯饰，做到无尘、无蜘蛛网、挂件不丢失；楼内公共卫生每日打扫3次，1个小时巡视一次，做到没有卫生死角。</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公共卫生间保洁，应保证门窗隔板无尘、无污、无杂物；玻璃、镜面明亮无水迹；地面墙角无尘、无污、无杂物、无蛛网、无水迹；面池、龙头、弯管、马桶座、盖、水箱无尘、无污、无杂物；便池无尘、无污、无杂物；桶内垃圾不超1/2即清理；设备（烘手器、灯、开关、暖气、通风口、门锁）无尘、无污；墩布间干净、整洁、无杂物、无座椅、无私人物品，物品码放整齐、不囤积。</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项目公共区域保洁，主要包括大门前、室外停车场、通道、庭院等的卫生管理工作。应保证庭院地面清洁无废弃物，楼顶天台干净整洁、雨水口通畅无堵塞现象；保洁重点是烟头、废纸等，定期巡视清洁捡拾入桶；垃圾清运及时并消毒，无蚊蝇滋生。</w:t>
      </w:r>
    </w:p>
    <w:p>
      <w:pPr>
        <w:numPr>
          <w:ilvl w:val="0"/>
          <w:numId w:val="13"/>
        </w:numPr>
        <w:tabs>
          <w:tab w:val="left" w:pos="1440"/>
          <w:tab w:val="clear" w:pos="720"/>
        </w:tabs>
        <w:snapToGrid w:val="0"/>
        <w:spacing w:line="360" w:lineRule="auto"/>
        <w:ind w:left="1440"/>
        <w:rPr>
          <w:rFonts w:hint="eastAsia" w:ascii="宋体" w:hAnsi="宋体"/>
          <w:sz w:val="24"/>
        </w:rPr>
      </w:pPr>
      <w:r>
        <w:rPr>
          <w:rFonts w:hint="eastAsia" w:ascii="宋体" w:hAnsi="宋体"/>
          <w:sz w:val="24"/>
        </w:rPr>
        <w:t>铲冰、扫雪，楼门口、项目大门外清理积雪要符合北京市有关部门要求。</w:t>
      </w:r>
    </w:p>
    <w:p>
      <w:pPr>
        <w:numPr>
          <w:ilvl w:val="0"/>
          <w:numId w:val="13"/>
        </w:numPr>
        <w:tabs>
          <w:tab w:val="left" w:pos="1440"/>
          <w:tab w:val="clear" w:pos="720"/>
        </w:tabs>
        <w:snapToGrid w:val="0"/>
        <w:spacing w:line="360" w:lineRule="auto"/>
        <w:ind w:left="1440"/>
        <w:rPr>
          <w:rFonts w:hint="eastAsia" w:ascii="宋体" w:hAnsi="宋体"/>
          <w:sz w:val="24"/>
        </w:rPr>
      </w:pPr>
      <w:r>
        <w:rPr>
          <w:rFonts w:hint="eastAsia" w:ascii="宋体" w:hAnsi="宋体"/>
          <w:sz w:val="24"/>
        </w:rPr>
        <w:t>按政府（行业）有关规定在服务范围区域内每月一次行卫生消毒灭杀，含除四害。</w:t>
      </w:r>
    </w:p>
    <w:p>
      <w:pPr>
        <w:numPr>
          <w:ilvl w:val="0"/>
          <w:numId w:val="13"/>
        </w:numPr>
        <w:tabs>
          <w:tab w:val="left" w:pos="1260"/>
          <w:tab w:val="left" w:pos="1669"/>
          <w:tab w:val="clear" w:pos="720"/>
        </w:tabs>
        <w:snapToGrid w:val="0"/>
        <w:spacing w:before="62" w:beforeLines="20" w:after="93" w:afterLines="30" w:line="360" w:lineRule="auto"/>
        <w:ind w:left="1440"/>
        <w:rPr>
          <w:rFonts w:hint="eastAsia" w:ascii="宋体" w:hAnsi="宋体"/>
          <w:kern w:val="0"/>
          <w:sz w:val="24"/>
        </w:rPr>
      </w:pPr>
      <w:r>
        <w:rPr>
          <w:rFonts w:hint="eastAsia" w:ascii="宋体" w:hAnsi="宋体"/>
          <w:kern w:val="0"/>
          <w:sz w:val="24"/>
        </w:rPr>
        <w:t>应甲方要求所提供的其他临时性配合保障服务，如开荒保洁服务、</w:t>
      </w:r>
    </w:p>
    <w:p>
      <w:pPr>
        <w:tabs>
          <w:tab w:val="left" w:pos="1260"/>
          <w:tab w:val="left" w:pos="1669"/>
        </w:tabs>
        <w:snapToGrid w:val="0"/>
        <w:spacing w:before="62" w:beforeLines="20" w:after="93" w:afterLines="30" w:line="360" w:lineRule="auto"/>
        <w:ind w:left="1199" w:leftChars="571"/>
        <w:rPr>
          <w:rFonts w:hint="eastAsia" w:ascii="宋体" w:hAnsi="宋体"/>
          <w:kern w:val="0"/>
          <w:sz w:val="24"/>
        </w:rPr>
      </w:pPr>
      <w:r>
        <w:rPr>
          <w:rFonts w:hint="eastAsia" w:ascii="宋体" w:hAnsi="宋体"/>
          <w:kern w:val="0"/>
          <w:sz w:val="24"/>
        </w:rPr>
        <w:t>入室保洁服务、会议服务、重大活动接待服务、协助其他力能所及的服务等。有关具体服务内容事宜，甲乙双方另行协商签订补充协议后实施。</w:t>
      </w:r>
    </w:p>
    <w:p>
      <w:pPr>
        <w:numPr>
          <w:ilvl w:val="0"/>
          <w:numId w:val="13"/>
        </w:numPr>
        <w:tabs>
          <w:tab w:val="left" w:pos="1260"/>
          <w:tab w:val="left" w:pos="1669"/>
          <w:tab w:val="clear" w:pos="720"/>
        </w:tabs>
        <w:snapToGrid w:val="0"/>
        <w:spacing w:before="62" w:beforeLines="20" w:after="93" w:afterLines="30" w:line="360" w:lineRule="auto"/>
        <w:ind w:left="1440"/>
        <w:rPr>
          <w:rFonts w:hint="eastAsia" w:ascii="宋体" w:hAnsi="宋体"/>
          <w:kern w:val="0"/>
          <w:sz w:val="24"/>
          <w:lang w:val="en-US" w:eastAsia="zh-CN"/>
        </w:rPr>
      </w:pPr>
      <w:r>
        <w:rPr>
          <w:rFonts w:hint="eastAsia" w:ascii="宋体" w:hAnsi="宋体"/>
          <w:kern w:val="0"/>
          <w:sz w:val="24"/>
          <w:lang w:val="en-US" w:eastAsia="zh-CN"/>
        </w:rPr>
        <w:t>采购数量：7860平方米。</w:t>
      </w:r>
    </w:p>
    <w:p>
      <w:pPr>
        <w:widowControl/>
        <w:shd w:val="clear"/>
        <w:jc w:val="center"/>
        <w:outlineLvl w:val="9"/>
        <w:rPr>
          <w:rFonts w:hint="eastAsia" w:ascii="宋体" w:hAnsi="宋体" w:eastAsia="宋体" w:cs="宋体"/>
          <w:b/>
          <w:color w:val="auto"/>
          <w:sz w:val="32"/>
          <w:szCs w:val="32"/>
        </w:rPr>
      </w:pPr>
    </w:p>
    <w:p>
      <w:pPr>
        <w:widowControl/>
        <w:shd w:val="clear"/>
        <w:jc w:val="center"/>
        <w:outlineLvl w:val="9"/>
        <w:rPr>
          <w:rFonts w:hint="eastAsia" w:ascii="宋体" w:hAnsi="宋体" w:eastAsia="宋体" w:cs="宋体"/>
          <w:b/>
          <w:color w:val="auto"/>
          <w:sz w:val="32"/>
          <w:szCs w:val="32"/>
        </w:rPr>
      </w:pPr>
    </w:p>
    <w:p>
      <w:pPr>
        <w:pStyle w:val="38"/>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ascii="宋体" w:hAnsi="宋体" w:eastAsia="宋体" w:cs="宋体"/>
          <w:b/>
          <w:color w:val="auto"/>
          <w:sz w:val="32"/>
          <w:szCs w:val="32"/>
        </w:rPr>
      </w:pPr>
    </w:p>
    <w:p>
      <w:pPr>
        <w:pStyle w:val="20"/>
        <w:rPr>
          <w:rFonts w:hint="eastAsia" w:ascii="宋体" w:hAnsi="宋体" w:eastAsia="宋体" w:cs="宋体"/>
          <w:b/>
          <w:color w:val="auto"/>
          <w:sz w:val="32"/>
          <w:szCs w:val="32"/>
        </w:rPr>
      </w:pPr>
    </w:p>
    <w:p>
      <w:pPr>
        <w:rPr>
          <w:rFonts w:hint="eastAsia" w:ascii="宋体" w:hAnsi="宋体" w:eastAsia="宋体" w:cs="宋体"/>
          <w:b/>
          <w:color w:val="auto"/>
          <w:sz w:val="32"/>
          <w:szCs w:val="32"/>
        </w:rPr>
      </w:pPr>
    </w:p>
    <w:p>
      <w:pPr>
        <w:pStyle w:val="19"/>
        <w:rPr>
          <w:rFonts w:hint="eastAsia"/>
        </w:rPr>
      </w:pPr>
    </w:p>
    <w:p>
      <w:pPr>
        <w:pStyle w:val="38"/>
        <w:rPr>
          <w:rFonts w:hint="eastAsia"/>
        </w:rPr>
      </w:pPr>
    </w:p>
    <w:p>
      <w:pPr>
        <w:pStyle w:val="4"/>
        <w:rPr>
          <w:rFonts w:hint="eastAsia" w:ascii="宋体" w:hAnsi="宋体" w:eastAsia="宋体" w:cs="宋体"/>
          <w:b/>
          <w:color w:val="auto"/>
          <w:sz w:val="32"/>
          <w:szCs w:val="32"/>
        </w:rPr>
      </w:pPr>
    </w:p>
    <w:p>
      <w:pPr>
        <w:pStyle w:val="2"/>
        <w:rPr>
          <w:rFonts w:hint="eastAsia"/>
        </w:rPr>
      </w:pPr>
    </w:p>
    <w:p>
      <w:pPr>
        <w:widowControl/>
        <w:shd w:val="clear"/>
        <w:jc w:val="center"/>
        <w:outlineLvl w:val="0"/>
        <w:rPr>
          <w:rFonts w:hint="eastAsia" w:ascii="宋体" w:hAnsi="宋体" w:eastAsia="宋体" w:cs="宋体"/>
          <w:color w:val="auto"/>
          <w:kern w:val="0"/>
          <w:sz w:val="18"/>
          <w:szCs w:val="18"/>
          <w:highlight w:val="none"/>
          <w:lang w:val="en-US" w:eastAsia="zh-CN"/>
        </w:rPr>
      </w:pPr>
      <w:r>
        <w:rPr>
          <w:rFonts w:hint="eastAsia" w:ascii="宋体" w:hAnsi="宋体" w:eastAsia="宋体" w:cs="宋体"/>
          <w:b/>
          <w:color w:val="auto"/>
          <w:sz w:val="32"/>
          <w:szCs w:val="32"/>
          <w:highlight w:val="none"/>
        </w:rPr>
        <w:t>第六章</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拟签订的合同文本</w:t>
      </w:r>
      <w:bookmarkEnd w:id="844"/>
      <w:bookmarkEnd w:id="845"/>
    </w:p>
    <w:p>
      <w:pPr>
        <w:pStyle w:val="32"/>
        <w:rPr>
          <w:rFonts w:hint="eastAsia" w:ascii="宋体" w:hAnsi="宋体" w:eastAsia="宋体" w:cs="宋体"/>
          <w:color w:val="auto"/>
          <w:kern w:val="0"/>
          <w:sz w:val="18"/>
          <w:szCs w:val="18"/>
          <w:highlight w:val="none"/>
        </w:rPr>
      </w:pPr>
    </w:p>
    <w:p>
      <w:pPr>
        <w:tabs>
          <w:tab w:val="left" w:pos="900"/>
          <w:tab w:val="left" w:pos="1080"/>
        </w:tabs>
        <w:snapToGrid w:val="0"/>
        <w:spacing w:before="240" w:line="360" w:lineRule="auto"/>
        <w:jc w:val="center"/>
        <w:rPr>
          <w:rFonts w:hint="eastAsia" w:ascii="宋体" w:hAnsi="宋体"/>
          <w:b/>
          <w:bCs/>
          <w:color w:val="000000" w:themeColor="text1"/>
          <w:sz w:val="24"/>
          <w:lang w:eastAsia="zh-CN"/>
          <w14:textFill>
            <w14:solidFill>
              <w14:schemeClr w14:val="tx1"/>
            </w14:solidFill>
          </w14:textFill>
        </w:rPr>
      </w:pPr>
      <w:bookmarkStart w:id="846" w:name="_Toc10198300"/>
      <w:bookmarkStart w:id="847" w:name="_Toc21942752"/>
      <w:bookmarkStart w:id="848" w:name="_Toc9522176"/>
      <w:bookmarkStart w:id="849" w:name="_Toc97112705"/>
      <w:bookmarkStart w:id="850" w:name="_Toc9507674"/>
      <w:r>
        <w:rPr>
          <w:rFonts w:hint="eastAsia" w:ascii="宋体" w:hAnsi="宋体"/>
          <w:b/>
          <w:bCs/>
          <w:color w:val="000000" w:themeColor="text1"/>
          <w:sz w:val="24"/>
          <w14:textFill>
            <w14:solidFill>
              <w14:schemeClr w14:val="tx1"/>
            </w14:solidFill>
          </w14:textFill>
        </w:rPr>
        <w:t>（此合同仅供参考</w:t>
      </w:r>
      <w:r>
        <w:rPr>
          <w:rFonts w:hint="eastAsia" w:ascii="宋体" w:hAnsi="宋体"/>
          <w:b/>
          <w:bCs/>
          <w:color w:val="000000" w:themeColor="text1"/>
          <w:sz w:val="24"/>
          <w:lang w:eastAsia="zh-CN"/>
          <w14:textFill>
            <w14:solidFill>
              <w14:schemeClr w14:val="tx1"/>
            </w14:solidFill>
          </w14:textFill>
        </w:rPr>
        <w:t>。</w:t>
      </w:r>
      <w:r>
        <w:rPr>
          <w:rFonts w:hint="eastAsia" w:ascii="宋体" w:hAnsi="宋体"/>
          <w:b/>
          <w:bCs/>
          <w:color w:val="000000" w:themeColor="text1"/>
          <w:sz w:val="24"/>
          <w14:textFill>
            <w14:solidFill>
              <w14:schemeClr w14:val="tx1"/>
            </w14:solidFill>
          </w14:textFill>
        </w:rPr>
        <w:t>以最终采购人与成交供应商签定的合同条款为准进行公示，最终签定合同的主要条款不能与招标文件有冲突</w:t>
      </w:r>
      <w:bookmarkEnd w:id="846"/>
      <w:bookmarkEnd w:id="847"/>
      <w:bookmarkEnd w:id="848"/>
      <w:bookmarkEnd w:id="849"/>
      <w:bookmarkEnd w:id="850"/>
      <w:r>
        <w:rPr>
          <w:rFonts w:hint="eastAsia" w:ascii="宋体" w:hAnsi="宋体"/>
          <w:b/>
          <w:bCs/>
          <w:color w:val="000000" w:themeColor="text1"/>
          <w:sz w:val="24"/>
          <w:lang w:eastAsia="zh-CN"/>
          <w14:textFill>
            <w14:solidFill>
              <w14:schemeClr w14:val="tx1"/>
            </w14:solidFill>
          </w14:textFill>
        </w:rPr>
        <w:t>）</w:t>
      </w:r>
    </w:p>
    <w:p>
      <w:pPr>
        <w:rPr>
          <w:rFonts w:hint="eastAsia" w:ascii="Times New Roman" w:hAnsi="Times New Roman" w:eastAsia="宋体" w:cs="Times New Roman"/>
          <w:kern w:val="2"/>
          <w:sz w:val="21"/>
          <w:szCs w:val="24"/>
          <w:lang w:val="en-US" w:eastAsia="zh-CN" w:bidi="ar-SA"/>
        </w:rPr>
      </w:pPr>
    </w:p>
    <w:p>
      <w:pPr>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pStyle w:val="20"/>
        <w:rPr>
          <w:rFonts w:hint="eastAsia"/>
          <w:lang w:val="en-US" w:eastAsia="zh-CN"/>
        </w:rPr>
      </w:pPr>
    </w:p>
    <w:p>
      <w:pPr>
        <w:rPr>
          <w:rFonts w:hint="eastAsia"/>
          <w:lang w:val="en-US" w:eastAsia="zh-CN"/>
        </w:rPr>
      </w:pPr>
    </w:p>
    <w:p>
      <w:pPr>
        <w:pStyle w:val="19"/>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widowControl/>
        <w:shd w:val="clear" w:color="auto" w:fill="FFFFFF"/>
        <w:snapToGrid w:val="0"/>
        <w:spacing w:before="62" w:beforeLines="20" w:after="93" w:afterLines="30" w:line="360" w:lineRule="auto"/>
        <w:jc w:val="center"/>
        <w:rPr>
          <w:rFonts w:hint="eastAsia" w:ascii="仿宋_GB2312" w:hAnsi="宋体" w:eastAsia="仿宋_GB2312" w:cs="宋体"/>
          <w:b/>
          <w:bCs/>
          <w:kern w:val="0"/>
          <w:sz w:val="44"/>
          <w:szCs w:val="44"/>
        </w:rPr>
      </w:pPr>
      <w:r>
        <w:rPr>
          <w:rFonts w:hint="eastAsia" w:ascii="仿宋_GB2312" w:hAnsi="宋体" w:eastAsia="仿宋_GB2312" w:cs="宋体"/>
          <w:b/>
          <w:bCs/>
          <w:kern w:val="0"/>
          <w:sz w:val="44"/>
          <w:szCs w:val="44"/>
          <w:lang w:val="en-US" w:eastAsia="zh-CN"/>
        </w:rPr>
        <w:t xml:space="preserve"> 将台乡物业管理服务项目</w:t>
      </w:r>
      <w:r>
        <w:rPr>
          <w:rFonts w:hint="eastAsia" w:ascii="仿宋_GB2312" w:hAnsi="宋体" w:eastAsia="仿宋_GB2312" w:cs="宋体"/>
          <w:b/>
          <w:bCs/>
          <w:kern w:val="0"/>
          <w:sz w:val="44"/>
          <w:szCs w:val="44"/>
        </w:rPr>
        <w:t>服务合同</w:t>
      </w:r>
    </w:p>
    <w:p>
      <w:pPr>
        <w:pStyle w:val="9"/>
        <w:numPr>
          <w:ilvl w:val="0"/>
          <w:numId w:val="14"/>
        </w:numPr>
        <w:snapToGrid w:val="0"/>
        <w:spacing w:before="62" w:beforeLines="20" w:after="93" w:afterLines="30" w:line="360" w:lineRule="auto"/>
        <w:jc w:val="center"/>
        <w:rPr>
          <w:rFonts w:hint="eastAsia"/>
          <w:sz w:val="28"/>
          <w:szCs w:val="28"/>
        </w:rPr>
      </w:pPr>
      <w:bookmarkStart w:id="851" w:name="_Toc401148832"/>
      <w:r>
        <w:rPr>
          <w:rFonts w:hint="eastAsia"/>
          <w:sz w:val="28"/>
          <w:szCs w:val="28"/>
        </w:rPr>
        <w:t>总 则</w:t>
      </w:r>
      <w:bookmarkEnd w:id="851"/>
    </w:p>
    <w:p>
      <w:pPr>
        <w:tabs>
          <w:tab w:val="left" w:pos="1669"/>
        </w:tabs>
        <w:snapToGrid w:val="0"/>
        <w:spacing w:before="62" w:beforeLines="20" w:after="93" w:afterLines="30" w:line="360" w:lineRule="auto"/>
        <w:rPr>
          <w:rFonts w:hint="eastAsia" w:ascii="宋体" w:hAnsi="宋体"/>
          <w:sz w:val="24"/>
        </w:rPr>
      </w:pPr>
      <w:r>
        <w:rPr>
          <w:rFonts w:hint="eastAsia" w:ascii="宋体" w:hAnsi="宋体"/>
          <w:sz w:val="24"/>
        </w:rPr>
        <w:t>本合同当事人</w:t>
      </w:r>
    </w:p>
    <w:p>
      <w:pPr>
        <w:widowControl/>
        <w:shd w:val="clear" w:color="auto" w:fill="FFFFFF"/>
        <w:snapToGrid w:val="0"/>
        <w:spacing w:before="62" w:beforeLines="20" w:after="93" w:afterLines="30" w:line="360" w:lineRule="auto"/>
        <w:ind w:firstLine="1440" w:firstLineChars="600"/>
        <w:rPr>
          <w:rFonts w:hint="eastAsia" w:ascii="宋体" w:hAnsi="宋体" w:cs="宋体"/>
          <w:kern w:val="0"/>
          <w:sz w:val="24"/>
          <w:u w:val="single"/>
        </w:rPr>
      </w:pPr>
      <w:r>
        <w:rPr>
          <w:rFonts w:hint="eastAsia" w:ascii="宋体" w:hAnsi="宋体" w:cs="宋体"/>
          <w:kern w:val="0"/>
          <w:sz w:val="24"/>
        </w:rPr>
        <w:t>委托方（以下简称甲方）：</w:t>
      </w:r>
      <w:r>
        <w:rPr>
          <w:rFonts w:hint="eastAsia" w:ascii="宋体" w:hAnsi="宋体" w:cs="宋体"/>
          <w:kern w:val="0"/>
          <w:sz w:val="24"/>
          <w:u w:val="single"/>
        </w:rPr>
        <w:t>北京市朝阳区将台乡人民政府</w:t>
      </w:r>
      <w:r>
        <w:rPr>
          <w:rFonts w:hint="eastAsia"/>
          <w:sz w:val="24"/>
          <w:u w:val="single"/>
        </w:rPr>
        <w:t xml:space="preserve"> </w:t>
      </w:r>
    </w:p>
    <w:p>
      <w:pPr>
        <w:widowControl/>
        <w:shd w:val="clear" w:color="auto" w:fill="FFFFFF"/>
        <w:snapToGrid w:val="0"/>
        <w:spacing w:before="62" w:beforeLines="20" w:after="93" w:afterLines="30" w:line="360" w:lineRule="auto"/>
        <w:ind w:firstLine="1440" w:firstLineChars="600"/>
        <w:rPr>
          <w:rFonts w:hint="eastAsia" w:ascii="宋体" w:hAnsi="宋体" w:cs="宋体"/>
          <w:color w:val="000000"/>
          <w:kern w:val="0"/>
          <w:sz w:val="24"/>
        </w:rPr>
      </w:pPr>
      <w:r>
        <w:rPr>
          <w:rFonts w:hint="eastAsia" w:ascii="宋体" w:hAnsi="宋体" w:cs="宋体"/>
          <w:color w:val="000000"/>
          <w:kern w:val="0"/>
          <w:sz w:val="24"/>
        </w:rPr>
        <w:t>法定代表人：</w:t>
      </w:r>
      <w:r>
        <w:rPr>
          <w:rFonts w:hint="eastAsia" w:ascii="宋体" w:hAnsi="宋体" w:cs="宋体"/>
          <w:color w:val="000000"/>
          <w:kern w:val="0"/>
          <w:sz w:val="24"/>
          <w:u w:val="single"/>
        </w:rPr>
        <w:t xml:space="preserve">            李 勃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地    址：</w:t>
      </w:r>
      <w:r>
        <w:rPr>
          <w:rFonts w:hint="eastAsia" w:ascii="宋体" w:hAnsi="宋体" w:cs="宋体"/>
          <w:kern w:val="0"/>
          <w:sz w:val="24"/>
          <w:u w:val="single"/>
        </w:rPr>
        <w:t xml:space="preserve">    北京市朝阳区酒仙桥                     </w:t>
      </w:r>
      <w:r>
        <w:rPr>
          <w:rFonts w:hint="eastAsia" w:ascii="宋体" w:hAnsi="宋体" w:cs="宋体"/>
          <w:kern w:val="0"/>
          <w:sz w:val="24"/>
        </w:rPr>
        <w:t xml:space="preserve">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邮政编码：</w:t>
      </w:r>
      <w:r>
        <w:rPr>
          <w:rFonts w:hint="eastAsia" w:ascii="宋体" w:hAnsi="宋体" w:cs="宋体"/>
          <w:kern w:val="0"/>
          <w:sz w:val="24"/>
          <w:u w:val="single"/>
        </w:rPr>
        <w:t xml:space="preserve">       </w:t>
      </w:r>
      <w:r>
        <w:rPr>
          <w:rFonts w:ascii="宋体" w:hAnsi="宋体" w:cs="宋体"/>
          <w:kern w:val="0"/>
          <w:sz w:val="24"/>
          <w:u w:val="single"/>
        </w:rPr>
        <w:t>10001</w:t>
      </w:r>
      <w:r>
        <w:rPr>
          <w:rFonts w:hint="eastAsia" w:ascii="宋体" w:hAnsi="宋体" w:cs="宋体"/>
          <w:kern w:val="0"/>
          <w:sz w:val="24"/>
          <w:u w:val="single"/>
        </w:rPr>
        <w:t xml:space="preserve">6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电    话：</w:t>
      </w:r>
      <w:r>
        <w:rPr>
          <w:rFonts w:hint="eastAsia" w:ascii="宋体" w:hAnsi="宋体" w:cs="宋体"/>
          <w:kern w:val="0"/>
          <w:sz w:val="24"/>
          <w:u w:val="single"/>
        </w:rPr>
        <w:t xml:space="preserve">        6437 1688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传    真：</w:t>
      </w:r>
      <w:r>
        <w:rPr>
          <w:rFonts w:hint="eastAsia" w:ascii="宋体" w:hAnsi="宋体" w:cs="宋体"/>
          <w:kern w:val="0"/>
          <w:sz w:val="24"/>
          <w:u w:val="single"/>
        </w:rPr>
        <w:t xml:space="preserve">        6437 1105                          </w:t>
      </w:r>
    </w:p>
    <w:p>
      <w:pPr>
        <w:widowControl/>
        <w:shd w:val="clear" w:color="auto" w:fill="FFFFFF"/>
        <w:snapToGrid w:val="0"/>
        <w:spacing w:before="62" w:beforeLines="20" w:after="93" w:afterLines="30" w:line="360" w:lineRule="auto"/>
        <w:ind w:firstLine="1440" w:firstLineChars="600"/>
        <w:rPr>
          <w:rFonts w:hint="eastAsia" w:ascii="宋体" w:hAnsi="宋体" w:eastAsia="宋体" w:cs="宋体"/>
          <w:kern w:val="0"/>
          <w:sz w:val="24"/>
          <w:lang w:val="en-US" w:eastAsia="zh-CN"/>
        </w:rPr>
      </w:pPr>
      <w:r>
        <w:rPr>
          <w:rFonts w:hint="eastAsia" w:ascii="宋体" w:hAnsi="宋体" w:cs="宋体"/>
          <w:kern w:val="0"/>
          <w:sz w:val="24"/>
        </w:rPr>
        <w:t>受委托方（以下简称乙方）：</w:t>
      </w:r>
      <w:r>
        <w:rPr>
          <w:rFonts w:hint="eastAsia" w:ascii="宋体" w:hAnsi="宋体" w:cs="宋体"/>
          <w:kern w:val="0"/>
          <w:sz w:val="24"/>
          <w:u w:val="single"/>
          <w:lang w:val="en-US" w:eastAsia="zh-CN"/>
        </w:rPr>
        <w:t xml:space="preserve">                          </w:t>
      </w:r>
    </w:p>
    <w:p>
      <w:pPr>
        <w:widowControl/>
        <w:shd w:val="clear" w:color="auto" w:fill="FFFFFF"/>
        <w:snapToGrid w:val="0"/>
        <w:spacing w:before="62" w:beforeLines="20" w:after="93" w:afterLines="30" w:line="360" w:lineRule="auto"/>
        <w:ind w:firstLine="1440" w:firstLineChars="600"/>
        <w:rPr>
          <w:rFonts w:hint="eastAsia" w:ascii="宋体" w:hAnsi="宋体" w:cs="宋体"/>
          <w:kern w:val="0"/>
          <w:sz w:val="24"/>
        </w:rPr>
      </w:pPr>
      <w:r>
        <w:rPr>
          <w:rFonts w:hint="eastAsia" w:ascii="宋体" w:hAnsi="宋体" w:cs="宋体"/>
          <w:kern w:val="0"/>
          <w:sz w:val="24"/>
        </w:rPr>
        <w:t>法定代表人：</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rPr>
      </w:pPr>
      <w:r>
        <w:rPr>
          <w:rFonts w:hint="eastAsia" w:ascii="宋体" w:hAnsi="宋体" w:cs="宋体"/>
          <w:kern w:val="0"/>
          <w:sz w:val="24"/>
        </w:rPr>
        <w:t>地    址：</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rPr>
      </w:pPr>
      <w:r>
        <w:rPr>
          <w:rFonts w:hint="eastAsia" w:ascii="宋体" w:hAnsi="宋体" w:cs="宋体"/>
          <w:kern w:val="0"/>
          <w:sz w:val="24"/>
        </w:rPr>
        <w:t>邮政编码：</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电    话：</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1444" w:firstLineChars="602"/>
        <w:rPr>
          <w:rFonts w:hint="eastAsia" w:ascii="宋体" w:hAnsi="宋体" w:cs="宋体"/>
          <w:kern w:val="0"/>
          <w:sz w:val="24"/>
          <w:u w:val="single"/>
        </w:rPr>
      </w:pPr>
      <w:r>
        <w:rPr>
          <w:rFonts w:hint="eastAsia" w:ascii="宋体" w:hAnsi="宋体" w:cs="宋体"/>
          <w:kern w:val="0"/>
          <w:sz w:val="24"/>
        </w:rPr>
        <w:t>传    真：</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1440" w:firstLineChars="600"/>
        <w:rPr>
          <w:rFonts w:hint="eastAsia" w:ascii="宋体" w:hAnsi="宋体" w:cs="宋体"/>
          <w:kern w:val="0"/>
          <w:sz w:val="24"/>
        </w:rPr>
      </w:pPr>
      <w:r>
        <w:rPr>
          <w:rFonts w:hint="eastAsia" w:ascii="宋体" w:hAnsi="宋体" w:cs="宋体"/>
          <w:kern w:val="0"/>
          <w:sz w:val="24"/>
        </w:rPr>
        <w:t>物业管理资质证书编号：</w:t>
      </w:r>
      <w:r>
        <w:rPr>
          <w:rFonts w:hint="eastAsia" w:ascii="宋体" w:hAnsi="宋体" w:cs="宋体"/>
          <w:color w:val="000000"/>
          <w:kern w:val="0"/>
          <w:sz w:val="24"/>
          <w:u w:val="single"/>
          <w:lang w:val="en-US" w:eastAsia="zh-CN"/>
        </w:rPr>
        <w:t xml:space="preserve">                           </w:t>
      </w:r>
      <w:r>
        <w:rPr>
          <w:rFonts w:hint="eastAsia" w:ascii="宋体" w:hAnsi="宋体" w:cs="宋体"/>
          <w:color w:val="000000"/>
          <w:kern w:val="0"/>
          <w:sz w:val="24"/>
          <w:u w:val="single"/>
        </w:rPr>
        <w:t xml:space="preserve">   </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r>
        <w:rPr>
          <w:rFonts w:hint="eastAsia" w:ascii="宋体" w:hAnsi="宋体" w:cs="宋体"/>
          <w:kern w:val="0"/>
          <w:sz w:val="24"/>
        </w:rPr>
        <w:t>根据《中华人民共和国民法典》、《物业管理条例》等有关法律，甲乙双方</w:t>
      </w:r>
      <w:r>
        <w:rPr>
          <w:rFonts w:hint="eastAsia" w:ascii="宋体" w:hAnsi="宋体"/>
          <w:sz w:val="24"/>
        </w:rPr>
        <w:t>遵循自愿、平等、协商一致的原则，就甲方委托乙方承担将台乡办公区项目的保洁、</w:t>
      </w:r>
      <w:r>
        <w:rPr>
          <w:rFonts w:hint="eastAsia" w:ascii="宋体" w:hAnsi="宋体"/>
          <w:sz w:val="24"/>
          <w:lang w:val="en-US" w:eastAsia="zh-CN"/>
        </w:rPr>
        <w:t>保安</w:t>
      </w:r>
      <w:r>
        <w:rPr>
          <w:rFonts w:hint="eastAsia" w:ascii="宋体" w:hAnsi="宋体"/>
          <w:sz w:val="24"/>
        </w:rPr>
        <w:t>工作事宜，签订本合同，以资共同遵守</w:t>
      </w:r>
      <w:r>
        <w:rPr>
          <w:rFonts w:hint="eastAsia" w:ascii="宋体" w:hAnsi="宋体" w:cs="宋体"/>
          <w:kern w:val="0"/>
          <w:sz w:val="24"/>
        </w:rPr>
        <w:t>：</w:t>
      </w:r>
    </w:p>
    <w:p>
      <w:pPr>
        <w:widowControl/>
        <w:shd w:val="clear" w:color="auto" w:fill="FFFFFF"/>
        <w:snapToGrid w:val="0"/>
        <w:spacing w:before="62" w:beforeLines="20" w:after="93" w:afterLines="30" w:line="360" w:lineRule="auto"/>
        <w:ind w:firstLine="480" w:firstLineChars="200"/>
        <w:rPr>
          <w:rFonts w:hint="eastAsia" w:ascii="宋体" w:hAnsi="宋体"/>
          <w:sz w:val="24"/>
        </w:rPr>
      </w:pPr>
      <w:r>
        <w:rPr>
          <w:rFonts w:hint="eastAsia" w:ascii="宋体" w:hAnsi="宋体"/>
          <w:sz w:val="24"/>
        </w:rPr>
        <w:t>物业管理区域基本情况：</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r>
        <w:rPr>
          <w:rFonts w:hint="eastAsia" w:ascii="宋体" w:hAnsi="宋体" w:cs="宋体"/>
          <w:kern w:val="0"/>
          <w:sz w:val="24"/>
        </w:rPr>
        <w:t>物业名称：</w:t>
      </w:r>
      <w:r>
        <w:rPr>
          <w:rFonts w:hint="eastAsia" w:ascii="宋体" w:hAnsi="宋体" w:cs="宋体"/>
          <w:kern w:val="0"/>
          <w:sz w:val="24"/>
          <w:u w:val="single"/>
        </w:rPr>
        <w:t xml:space="preserve">    </w:t>
      </w:r>
      <w:r>
        <w:rPr>
          <w:rFonts w:hint="eastAsia" w:ascii="宋体" w:hAnsi="宋体" w:cs="宋体"/>
          <w:color w:val="000000"/>
          <w:kern w:val="0"/>
          <w:sz w:val="24"/>
          <w:u w:val="single"/>
        </w:rPr>
        <w:t xml:space="preserve"> 将台乡政府办公楼</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r>
        <w:rPr>
          <w:rFonts w:hint="eastAsia" w:ascii="宋体" w:hAnsi="宋体" w:cs="宋体"/>
          <w:kern w:val="0"/>
          <w:sz w:val="24"/>
        </w:rPr>
        <w:t>物业类型：</w:t>
      </w:r>
      <w:r>
        <w:rPr>
          <w:rFonts w:hint="eastAsia" w:ascii="宋体" w:hAnsi="宋体" w:cs="宋体"/>
          <w:kern w:val="0"/>
          <w:sz w:val="24"/>
          <w:u w:val="single"/>
        </w:rPr>
        <w:t xml:space="preserve">     行政办公区                                </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u w:val="single"/>
        </w:rPr>
      </w:pPr>
      <w:r>
        <w:rPr>
          <w:rFonts w:hint="eastAsia" w:ascii="宋体" w:hAnsi="宋体" w:cs="宋体"/>
          <w:kern w:val="0"/>
          <w:sz w:val="24"/>
        </w:rPr>
        <w:t>座落位置：</w:t>
      </w:r>
      <w:r>
        <w:rPr>
          <w:rFonts w:hint="eastAsia" w:ascii="宋体" w:hAnsi="宋体" w:cs="宋体"/>
          <w:kern w:val="0"/>
          <w:sz w:val="24"/>
          <w:u w:val="single"/>
        </w:rPr>
        <w:t xml:space="preserve">    </w:t>
      </w:r>
      <w:r>
        <w:rPr>
          <w:rFonts w:hint="eastAsia"/>
          <w:sz w:val="24"/>
          <w:u w:val="single"/>
        </w:rPr>
        <w:t>北京市朝阳区酒桥路甲1号</w:t>
      </w:r>
      <w:r>
        <w:rPr>
          <w:rFonts w:hint="eastAsia" w:ascii="宋体" w:hAnsi="宋体" w:cs="宋体"/>
          <w:kern w:val="0"/>
          <w:sz w:val="24"/>
          <w:u w:val="single"/>
        </w:rPr>
        <w:t xml:space="preserve">                    </w:t>
      </w:r>
    </w:p>
    <w:p>
      <w:pPr>
        <w:widowControl/>
        <w:shd w:val="clear" w:color="auto" w:fill="FFFFFF"/>
        <w:snapToGrid w:val="0"/>
        <w:spacing w:before="62" w:beforeLines="20" w:after="93" w:afterLines="30" w:line="360" w:lineRule="auto"/>
        <w:ind w:firstLine="480" w:firstLineChars="200"/>
        <w:rPr>
          <w:rFonts w:hint="eastAsia" w:ascii="宋体" w:hAnsi="宋体"/>
          <w:color w:val="000000"/>
          <w:sz w:val="24"/>
          <w:u w:val="single"/>
        </w:rPr>
      </w:pPr>
      <w:r>
        <w:rPr>
          <w:rFonts w:hint="eastAsia" w:ascii="宋体" w:hAnsi="宋体"/>
          <w:color w:val="000000"/>
          <w:sz w:val="24"/>
        </w:rPr>
        <w:t>甲方使用面积为：</w:t>
      </w:r>
      <w:r>
        <w:rPr>
          <w:rFonts w:hint="eastAsia" w:ascii="宋体" w:hAnsi="宋体"/>
          <w:color w:val="000000"/>
          <w:sz w:val="24"/>
          <w:u w:val="single"/>
        </w:rPr>
        <w:t xml:space="preserve">        </w:t>
      </w:r>
      <w:r>
        <w:rPr>
          <w:rFonts w:ascii="宋体" w:hAnsi="宋体"/>
          <w:color w:val="000000"/>
          <w:sz w:val="24"/>
          <w:u w:val="single"/>
        </w:rPr>
        <w:t>7</w:t>
      </w:r>
      <w:r>
        <w:rPr>
          <w:rFonts w:hint="eastAsia" w:ascii="宋体" w:hAnsi="宋体"/>
          <w:color w:val="000000"/>
          <w:sz w:val="24"/>
          <w:u w:val="single"/>
        </w:rPr>
        <w:t xml:space="preserve">860平方米                      </w:t>
      </w:r>
    </w:p>
    <w:p>
      <w:pPr>
        <w:widowControl/>
        <w:numPr>
          <w:ilvl w:val="0"/>
          <w:numId w:val="15"/>
        </w:numPr>
        <w:shd w:val="clear" w:color="auto" w:fill="FFFFFF"/>
        <w:snapToGrid w:val="0"/>
        <w:spacing w:before="62" w:beforeLines="20" w:after="93" w:afterLines="30" w:line="360" w:lineRule="auto"/>
        <w:rPr>
          <w:rFonts w:hint="eastAsia" w:ascii="宋体" w:hAnsi="宋体"/>
          <w:sz w:val="24"/>
        </w:rPr>
      </w:pPr>
      <w:r>
        <w:rPr>
          <w:rFonts w:hint="eastAsia" w:ascii="宋体" w:hAnsi="宋体"/>
          <w:sz w:val="24"/>
        </w:rPr>
        <w:t>乙双方均应对履行本合同承担相应的义务和责任。</w:t>
      </w:r>
    </w:p>
    <w:p>
      <w:pPr>
        <w:widowControl/>
        <w:shd w:val="clear" w:color="auto" w:fill="FFFFFF"/>
        <w:snapToGrid w:val="0"/>
        <w:spacing w:before="62" w:beforeLines="20" w:after="93" w:afterLines="30" w:line="360" w:lineRule="auto"/>
        <w:ind w:left="960"/>
        <w:rPr>
          <w:rFonts w:hint="eastAsia" w:ascii="宋体" w:hAnsi="宋体"/>
          <w:sz w:val="24"/>
        </w:rPr>
      </w:pPr>
    </w:p>
    <w:p>
      <w:pPr>
        <w:pStyle w:val="9"/>
        <w:numPr>
          <w:ilvl w:val="0"/>
          <w:numId w:val="14"/>
        </w:numPr>
        <w:snapToGrid w:val="0"/>
        <w:spacing w:before="62" w:beforeLines="20" w:after="93" w:afterLines="30" w:line="360" w:lineRule="auto"/>
        <w:jc w:val="center"/>
        <w:rPr>
          <w:rFonts w:hint="eastAsia"/>
          <w:sz w:val="28"/>
          <w:szCs w:val="28"/>
        </w:rPr>
      </w:pPr>
      <w:bookmarkStart w:id="852" w:name="_Toc401148834"/>
      <w:r>
        <w:rPr>
          <w:rFonts w:hint="eastAsia"/>
          <w:sz w:val="28"/>
          <w:szCs w:val="28"/>
        </w:rPr>
        <w:t>物业服务范围、内容及服务质量要求</w:t>
      </w:r>
      <w:bookmarkEnd w:id="852"/>
    </w:p>
    <w:p>
      <w:pPr>
        <w:numPr>
          <w:ilvl w:val="0"/>
          <w:numId w:val="13"/>
        </w:numPr>
        <w:tabs>
          <w:tab w:val="left" w:pos="1260"/>
          <w:tab w:val="left" w:pos="1440"/>
          <w:tab w:val="clear" w:pos="720"/>
        </w:tabs>
        <w:snapToGrid w:val="0"/>
        <w:spacing w:before="62" w:beforeLines="20" w:after="93" w:afterLines="30" w:line="360" w:lineRule="auto"/>
        <w:ind w:left="1440"/>
        <w:rPr>
          <w:rFonts w:hint="eastAsia" w:ascii="宋体" w:hAnsi="宋体"/>
          <w:sz w:val="24"/>
        </w:rPr>
      </w:pPr>
      <w:r>
        <w:rPr>
          <w:rFonts w:hint="eastAsia"/>
          <w:color w:val="FF0000"/>
          <w:sz w:val="24"/>
        </w:rPr>
        <w:t xml:space="preserve">  </w:t>
      </w:r>
      <w:r>
        <w:rPr>
          <w:rFonts w:hint="eastAsia"/>
          <w:sz w:val="24"/>
        </w:rPr>
        <w:t>物业服务范围：保安服务（工作标准及要求，以甲方考核通过为原则）；公共环境卫生保洁服务。包括楼内的公共洗手间、公共走廊过道、楼梯、会议室、电梯等公共部位等的清洁卫生、垃圾的收集、清运等。</w:t>
      </w:r>
      <w:r>
        <w:rPr>
          <w:rFonts w:hint="eastAsia" w:ascii="宋体" w:hAnsi="宋体"/>
          <w:sz w:val="24"/>
        </w:rPr>
        <w:t>建立健全保洁管理制度，清洁卫生实行责任制，有明确的分工和责任范围，有切实可行的考核办法及标准。</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楼内公共区域卫生保洁，包括已投入使用的办公楼内的大堂、各层楼道、楼梯、屋面、办公室及上述部位内所有设施设备。应做到地面干净无水迹、污迹、杂物；楼梯、走廊、指示牌、门牌、通风窗口、地角线、墙壁、柱子、顶板无尘、无污物；垃圾筒内垃圾不超过1/2，并摆放整齐，外观干净；玻璃、门窗无污迹、水迹；大堂入口地台、梯级、墙壁表面、所有玻璃门窗及设施无尘土；经常擦拭大堂内的告示牌及工艺品，保持其光亮清洁；定期擦拭大堂内玻璃，保持玻璃光亮、无尘、无污迹；大堂天花板无尘埃；定期清洁大堂内的灯饰，做到无尘、无蜘蛛网、挂件不丢失；楼内公共卫生每日打扫3次，1个小时巡视一次，做到没有卫生死角。</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公共卫生间保洁，应保证门窗隔板无尘、无污、无杂物；玻璃、镜面明亮无水迹；地面墙角无尘、无污、无杂物、无蛛网、无水迹；面池、龙头、弯管、马桶座、盖、水箱无尘、无污、无杂物；便池无尘、无污、无杂物；桶内垃圾不超1/2即清理；设备（烘手器、灯、开关、暖气、通风口、门锁）无尘、无污；墩布间干净、整洁、无杂物、无座椅、无私人物品，物品码放整齐、不囤积。</w:t>
      </w:r>
    </w:p>
    <w:p>
      <w:pPr>
        <w:numPr>
          <w:ilvl w:val="0"/>
          <w:numId w:val="13"/>
        </w:numPr>
        <w:tabs>
          <w:tab w:val="left" w:pos="1440"/>
          <w:tab w:val="clear" w:pos="720"/>
        </w:tabs>
        <w:snapToGrid w:val="0"/>
        <w:spacing w:line="360" w:lineRule="auto"/>
        <w:ind w:left="1440"/>
        <w:rPr>
          <w:rFonts w:ascii="宋体" w:hAnsi="宋体"/>
          <w:sz w:val="24"/>
        </w:rPr>
      </w:pPr>
      <w:r>
        <w:rPr>
          <w:rFonts w:hint="eastAsia" w:ascii="宋体" w:hAnsi="宋体"/>
          <w:sz w:val="24"/>
        </w:rPr>
        <w:t>项目公共区域保洁，主要包括大门前、室外停车场、通道、庭院等的卫生管理工作。应保证庭院地面清洁无废弃物，楼顶天台干净整洁、雨水口通畅无堵塞现象；保洁重点是烟头、废纸等，定期巡视清洁捡拾入桶；垃圾清运及时并消毒，无蚊蝇滋生。</w:t>
      </w:r>
    </w:p>
    <w:p>
      <w:pPr>
        <w:numPr>
          <w:ilvl w:val="0"/>
          <w:numId w:val="13"/>
        </w:numPr>
        <w:tabs>
          <w:tab w:val="left" w:pos="1440"/>
          <w:tab w:val="clear" w:pos="720"/>
        </w:tabs>
        <w:snapToGrid w:val="0"/>
        <w:spacing w:line="360" w:lineRule="auto"/>
        <w:ind w:left="1440"/>
        <w:rPr>
          <w:rFonts w:hint="eastAsia" w:ascii="宋体" w:hAnsi="宋体"/>
          <w:sz w:val="24"/>
        </w:rPr>
      </w:pPr>
      <w:r>
        <w:rPr>
          <w:rFonts w:hint="eastAsia" w:ascii="宋体" w:hAnsi="宋体"/>
          <w:sz w:val="24"/>
        </w:rPr>
        <w:t>铲冰、扫雪，楼门口、项目大门外清理积雪要符合北京市有关部门要求。</w:t>
      </w:r>
    </w:p>
    <w:p>
      <w:pPr>
        <w:numPr>
          <w:ilvl w:val="0"/>
          <w:numId w:val="13"/>
        </w:numPr>
        <w:tabs>
          <w:tab w:val="left" w:pos="1440"/>
          <w:tab w:val="clear" w:pos="720"/>
        </w:tabs>
        <w:snapToGrid w:val="0"/>
        <w:spacing w:line="360" w:lineRule="auto"/>
        <w:ind w:left="1440"/>
        <w:rPr>
          <w:rFonts w:hint="eastAsia" w:ascii="宋体" w:hAnsi="宋体"/>
          <w:sz w:val="24"/>
        </w:rPr>
      </w:pPr>
      <w:r>
        <w:rPr>
          <w:rFonts w:hint="eastAsia" w:ascii="宋体" w:hAnsi="宋体"/>
          <w:sz w:val="24"/>
        </w:rPr>
        <w:t>按政府（行业）有关规定在服务范围区域内每月一次行卫生消毒灭杀，含除四害。</w:t>
      </w:r>
    </w:p>
    <w:p>
      <w:pPr>
        <w:numPr>
          <w:ilvl w:val="0"/>
          <w:numId w:val="13"/>
        </w:numPr>
        <w:tabs>
          <w:tab w:val="left" w:pos="1260"/>
          <w:tab w:val="left" w:pos="1669"/>
          <w:tab w:val="clear" w:pos="720"/>
        </w:tabs>
        <w:snapToGrid w:val="0"/>
        <w:spacing w:before="62" w:beforeLines="20" w:after="93" w:afterLines="30" w:line="360" w:lineRule="auto"/>
        <w:ind w:left="1440"/>
        <w:rPr>
          <w:rFonts w:hint="eastAsia" w:ascii="宋体" w:hAnsi="宋体"/>
          <w:kern w:val="0"/>
          <w:sz w:val="24"/>
        </w:rPr>
      </w:pPr>
      <w:r>
        <w:rPr>
          <w:rFonts w:hint="eastAsia" w:ascii="宋体" w:hAnsi="宋体"/>
          <w:kern w:val="0"/>
          <w:sz w:val="24"/>
        </w:rPr>
        <w:t>应甲方要求所提供的其他临时性配合保障服务，如开荒保洁服务、</w:t>
      </w:r>
    </w:p>
    <w:p>
      <w:pPr>
        <w:tabs>
          <w:tab w:val="left" w:pos="1260"/>
          <w:tab w:val="left" w:pos="1669"/>
        </w:tabs>
        <w:snapToGrid w:val="0"/>
        <w:spacing w:before="62" w:beforeLines="20" w:after="93" w:afterLines="30" w:line="360" w:lineRule="auto"/>
        <w:ind w:left="1199" w:leftChars="571"/>
        <w:rPr>
          <w:rFonts w:hint="eastAsia" w:ascii="宋体" w:hAnsi="宋体"/>
          <w:kern w:val="0"/>
          <w:sz w:val="24"/>
        </w:rPr>
      </w:pPr>
      <w:r>
        <w:rPr>
          <w:rFonts w:hint="eastAsia" w:ascii="宋体" w:hAnsi="宋体"/>
          <w:kern w:val="0"/>
          <w:sz w:val="24"/>
        </w:rPr>
        <w:t>入室保洁服务、会议服务、重大活动接待服务、协助其他力能所及的服务等。有关具体服务内容事宜，甲乙双方另行协商签订补充协议后实施。</w:t>
      </w:r>
    </w:p>
    <w:p>
      <w:pPr>
        <w:tabs>
          <w:tab w:val="left" w:pos="1260"/>
          <w:tab w:val="left" w:pos="1669"/>
        </w:tabs>
        <w:snapToGrid w:val="0"/>
        <w:spacing w:before="62" w:beforeLines="20" w:after="93" w:afterLines="30" w:line="360" w:lineRule="auto"/>
        <w:ind w:left="1199" w:leftChars="571"/>
        <w:rPr>
          <w:rFonts w:hint="eastAsia" w:ascii="宋体" w:hAnsi="宋体"/>
          <w:kern w:val="0"/>
          <w:sz w:val="24"/>
        </w:rPr>
      </w:pPr>
    </w:p>
    <w:p>
      <w:pPr>
        <w:pStyle w:val="9"/>
        <w:numPr>
          <w:ilvl w:val="0"/>
          <w:numId w:val="14"/>
        </w:numPr>
        <w:snapToGrid w:val="0"/>
        <w:spacing w:before="62" w:beforeLines="20" w:after="93" w:afterLines="30" w:line="360" w:lineRule="auto"/>
        <w:jc w:val="center"/>
        <w:rPr>
          <w:rFonts w:hint="eastAsia"/>
          <w:sz w:val="28"/>
          <w:szCs w:val="28"/>
        </w:rPr>
      </w:pPr>
      <w:r>
        <w:rPr>
          <w:rFonts w:hint="eastAsia" w:ascii="宋体" w:hAnsi="宋体" w:cs="宋体"/>
          <w:kern w:val="0"/>
          <w:sz w:val="24"/>
        </w:rPr>
        <w:t xml:space="preserve"> </w:t>
      </w:r>
      <w:bookmarkStart w:id="853" w:name="_Toc401148833"/>
      <w:r>
        <w:rPr>
          <w:rFonts w:hint="eastAsia"/>
          <w:sz w:val="28"/>
          <w:szCs w:val="28"/>
        </w:rPr>
        <w:t>物业服务合同期限、费用及结算</w:t>
      </w:r>
      <w:bookmarkEnd w:id="853"/>
    </w:p>
    <w:p>
      <w:pPr>
        <w:numPr>
          <w:ilvl w:val="0"/>
          <w:numId w:val="16"/>
        </w:numPr>
        <w:tabs>
          <w:tab w:val="left" w:pos="1260"/>
          <w:tab w:val="left" w:pos="1669"/>
        </w:tabs>
        <w:snapToGrid w:val="0"/>
        <w:spacing w:before="62" w:beforeLines="20" w:after="93" w:afterLines="30" w:line="360" w:lineRule="auto"/>
        <w:ind w:left="870" w:hanging="240"/>
        <w:rPr>
          <w:rFonts w:ascii="宋体" w:hAnsi="宋体" w:cs="宋体"/>
          <w:kern w:val="0"/>
          <w:sz w:val="24"/>
        </w:rPr>
      </w:pPr>
      <w:r>
        <w:rPr>
          <w:rFonts w:hint="eastAsia" w:ascii="宋体" w:hAnsi="宋体" w:cs="宋体"/>
          <w:kern w:val="0"/>
          <w:sz w:val="24"/>
        </w:rPr>
        <w:t>物业服务合同期限为</w:t>
      </w:r>
      <w:r>
        <w:rPr>
          <w:rFonts w:hint="eastAsia" w:ascii="宋体" w:hAnsi="宋体" w:cs="宋体"/>
          <w:kern w:val="0"/>
          <w:sz w:val="24"/>
          <w:u w:val="single"/>
        </w:rPr>
        <w:t xml:space="preserve">  </w:t>
      </w:r>
      <w:r>
        <w:rPr>
          <w:rFonts w:hint="eastAsia" w:ascii="宋体" w:hAnsi="宋体" w:cs="宋体"/>
          <w:kern w:val="0"/>
          <w:sz w:val="24"/>
          <w:u w:val="single"/>
          <w:lang w:eastAsia="zh-CN"/>
        </w:rPr>
        <w:t>一</w:t>
      </w:r>
      <w:r>
        <w:rPr>
          <w:rFonts w:hint="eastAsia" w:ascii="宋体" w:hAnsi="宋体" w:cs="宋体"/>
          <w:kern w:val="0"/>
          <w:sz w:val="24"/>
          <w:u w:val="single"/>
        </w:rPr>
        <w:t xml:space="preserve">  </w:t>
      </w:r>
      <w:r>
        <w:rPr>
          <w:rFonts w:hint="eastAsia" w:ascii="宋体" w:hAnsi="宋体" w:cs="宋体"/>
          <w:kern w:val="0"/>
          <w:sz w:val="24"/>
        </w:rPr>
        <w:t>年，自</w:t>
      </w:r>
      <w:r>
        <w:rPr>
          <w:rFonts w:hint="eastAsia" w:ascii="宋体" w:hAnsi="宋体" w:cs="宋体"/>
          <w:kern w:val="0"/>
          <w:sz w:val="24"/>
          <w:u w:val="single"/>
          <w:lang w:val="en-US" w:eastAsia="zh-CN"/>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日起至</w:t>
      </w:r>
      <w:r>
        <w:rPr>
          <w:rFonts w:hint="eastAsia" w:ascii="宋体" w:hAnsi="宋体" w:cs="宋体"/>
          <w:kern w:val="0"/>
          <w:sz w:val="24"/>
          <w:u w:val="single"/>
          <w:lang w:val="en-US" w:eastAsia="zh-CN"/>
        </w:rPr>
        <w:t xml:space="preserve">   </w:t>
      </w:r>
      <w:r>
        <w:rPr>
          <w:rFonts w:hint="eastAsia" w:ascii="宋体" w:hAnsi="宋体" w:cs="宋体"/>
          <w:kern w:val="0"/>
          <w:sz w:val="24"/>
        </w:rPr>
        <w:t>年</w:t>
      </w:r>
      <w:r>
        <w:rPr>
          <w:rFonts w:ascii="宋体" w:hAnsi="宋体" w:cs="宋体"/>
          <w:kern w:val="0"/>
          <w:sz w:val="24"/>
          <w:u w:val="single"/>
        </w:rPr>
        <w:t xml:space="preserve">    </w:t>
      </w:r>
    </w:p>
    <w:p>
      <w:pPr>
        <w:tabs>
          <w:tab w:val="left" w:pos="1260"/>
          <w:tab w:val="left" w:pos="1669"/>
        </w:tabs>
        <w:snapToGrid w:val="0"/>
        <w:spacing w:before="62" w:beforeLines="20" w:after="93" w:afterLines="30" w:line="360" w:lineRule="auto"/>
        <w:ind w:firstLine="960" w:firstLineChars="400"/>
        <w:rPr>
          <w:rFonts w:hint="eastAsia" w:ascii="宋体" w:hAnsi="宋体" w:cs="宋体"/>
          <w:kern w:val="0"/>
          <w:sz w:val="24"/>
        </w:rPr>
      </w:pPr>
      <w:r>
        <w:rPr>
          <w:rFonts w:hint="eastAsia" w:ascii="宋体" w:hAnsi="宋体" w:cs="宋体"/>
          <w:kern w:val="0"/>
          <w:sz w:val="24"/>
        </w:rPr>
        <w:t>月</w:t>
      </w:r>
      <w:r>
        <w:rPr>
          <w:rFonts w:ascii="宋体" w:hAnsi="宋体" w:cs="宋体"/>
          <w:kern w:val="0"/>
          <w:sz w:val="24"/>
          <w:u w:val="single"/>
        </w:rPr>
        <w:t xml:space="preserve">   </w:t>
      </w:r>
      <w:r>
        <w:rPr>
          <w:rFonts w:hint="eastAsia" w:ascii="宋体" w:hAnsi="宋体" w:cs="宋体"/>
          <w:kern w:val="0"/>
          <w:sz w:val="24"/>
        </w:rPr>
        <w:t>日止。</w:t>
      </w:r>
    </w:p>
    <w:p>
      <w:pPr>
        <w:numPr>
          <w:ilvl w:val="0"/>
          <w:numId w:val="16"/>
        </w:numPr>
        <w:tabs>
          <w:tab w:val="left" w:pos="1260"/>
          <w:tab w:val="left" w:pos="1669"/>
        </w:tabs>
        <w:snapToGrid w:val="0"/>
        <w:spacing w:before="62" w:beforeLines="20" w:after="93" w:afterLines="30" w:line="360" w:lineRule="auto"/>
        <w:ind w:left="870" w:hanging="240"/>
        <w:rPr>
          <w:rFonts w:hint="eastAsia" w:ascii="宋体" w:hAnsi="宋体" w:cs="宋体"/>
          <w:kern w:val="0"/>
          <w:sz w:val="24"/>
        </w:rPr>
      </w:pPr>
      <w:r>
        <w:rPr>
          <w:rFonts w:hint="eastAsia" w:ascii="宋体" w:hAnsi="宋体"/>
          <w:kern w:val="0"/>
          <w:sz w:val="24"/>
        </w:rPr>
        <w:t>合同期内，物业服务费用年总额为人民币大写</w:t>
      </w:r>
      <w:r>
        <w:rPr>
          <w:rFonts w:hint="eastAsia" w:ascii="宋体" w:hAnsi="宋体"/>
          <w:kern w:val="0"/>
          <w:sz w:val="24"/>
          <w:u w:val="single"/>
        </w:rPr>
        <w:t xml:space="preserve"> </w:t>
      </w:r>
      <w:r>
        <w:rPr>
          <w:rFonts w:hint="eastAsia" w:ascii="宋体" w:hAnsi="宋体"/>
          <w:kern w:val="0"/>
          <w:sz w:val="24"/>
          <w:u w:val="single"/>
          <w:lang w:val="en-US" w:eastAsia="zh-CN"/>
        </w:rPr>
        <w:t xml:space="preserve">  </w:t>
      </w:r>
      <w:r>
        <w:rPr>
          <w:rFonts w:hint="eastAsia" w:ascii="宋体" w:hAnsi="宋体"/>
          <w:kern w:val="0"/>
          <w:sz w:val="24"/>
          <w:u w:val="single"/>
        </w:rPr>
        <w:t xml:space="preserve"> </w:t>
      </w:r>
      <w:r>
        <w:rPr>
          <w:rFonts w:hint="eastAsia" w:ascii="宋体" w:hAnsi="宋体"/>
          <w:kern w:val="0"/>
          <w:sz w:val="24"/>
        </w:rPr>
        <w:t>（</w:t>
      </w:r>
      <w:r>
        <w:rPr>
          <w:rFonts w:hint="eastAsia" w:ascii="宋体" w:hAnsi="宋体" w:cs="宋体"/>
          <w:kern w:val="0"/>
          <w:sz w:val="24"/>
          <w:u w:val="single"/>
        </w:rPr>
        <w:t xml:space="preserve"> </w:t>
      </w:r>
      <w:r>
        <w:rPr>
          <w:rFonts w:ascii="Arial" w:hAnsi="Arial" w:cs="Arial"/>
          <w:kern w:val="0"/>
          <w:sz w:val="24"/>
          <w:u w:val="single"/>
        </w:rPr>
        <w:t>¥</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元</w:t>
      </w:r>
      <w:r>
        <w:rPr>
          <w:rFonts w:hint="eastAsia" w:ascii="宋体" w:hAnsi="宋体"/>
          <w:kern w:val="0"/>
          <w:sz w:val="24"/>
        </w:rPr>
        <w:t>）。</w:t>
      </w:r>
    </w:p>
    <w:p>
      <w:pPr>
        <w:tabs>
          <w:tab w:val="left" w:pos="1260"/>
          <w:tab w:val="left" w:pos="1669"/>
        </w:tabs>
        <w:snapToGrid w:val="0"/>
        <w:spacing w:before="62" w:beforeLines="20" w:after="93" w:afterLines="30" w:line="360" w:lineRule="auto"/>
        <w:ind w:firstLine="720" w:firstLineChars="300"/>
        <w:rPr>
          <w:rFonts w:hint="eastAsia" w:ascii="宋体" w:hAnsi="宋体" w:cs="宋体"/>
          <w:kern w:val="0"/>
          <w:sz w:val="24"/>
        </w:rPr>
      </w:pPr>
      <w:r>
        <w:rPr>
          <w:rFonts w:hint="eastAsia" w:ascii="宋体" w:hAnsi="宋体" w:cs="宋体"/>
          <w:kern w:val="0"/>
          <w:sz w:val="24"/>
        </w:rPr>
        <w:t>3、物业服务费用包括：</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（1）本项目物业服务管理人员、保洁人员、</w:t>
      </w:r>
      <w:r>
        <w:rPr>
          <w:rFonts w:hint="eastAsia" w:ascii="宋体" w:hAnsi="宋体" w:cs="宋体"/>
          <w:kern w:val="0"/>
          <w:sz w:val="24"/>
          <w:lang w:val="en-US" w:eastAsia="zh-CN"/>
        </w:rPr>
        <w:t>保安人员</w:t>
      </w:r>
      <w:r>
        <w:rPr>
          <w:rFonts w:hint="eastAsia" w:ascii="宋体" w:hAnsi="宋体" w:cs="宋体"/>
          <w:kern w:val="0"/>
          <w:sz w:val="24"/>
        </w:rPr>
        <w:t>等人工成本费用（人员工资、加班补助、社会保险、福利等）。</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（2）本项目物业服务人员的办公费用（交通与通讯费、日常培训费、日常办公用品费用、日常保洁工具设备折旧费、员工服装折旧费等）。</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（3）物业服务管理费与服务酬金（利润）。</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（4）物业服务应缴纳的税金。</w:t>
      </w:r>
    </w:p>
    <w:p>
      <w:pPr>
        <w:tabs>
          <w:tab w:val="left" w:pos="1260"/>
          <w:tab w:val="left" w:pos="1669"/>
        </w:tabs>
        <w:snapToGrid w:val="0"/>
        <w:spacing w:before="62" w:beforeLines="20" w:after="93" w:afterLines="30" w:line="360" w:lineRule="auto"/>
        <w:ind w:left="508" w:leftChars="242"/>
        <w:rPr>
          <w:rFonts w:hint="eastAsia" w:ascii="宋体" w:hAnsi="宋体" w:cs="宋体"/>
          <w:kern w:val="0"/>
          <w:sz w:val="24"/>
        </w:rPr>
      </w:pPr>
      <w:r>
        <w:rPr>
          <w:rFonts w:hint="eastAsia" w:ascii="宋体" w:hAnsi="宋体" w:cs="宋体"/>
          <w:kern w:val="0"/>
          <w:sz w:val="24"/>
        </w:rPr>
        <w:t>4、物业服务费用支付方式为：</w:t>
      </w:r>
    </w:p>
    <w:p>
      <w:pPr>
        <w:tabs>
          <w:tab w:val="left" w:pos="1440"/>
        </w:tabs>
        <w:snapToGrid w:val="0"/>
        <w:spacing w:line="500" w:lineRule="exact"/>
        <w:ind w:firstLine="560"/>
        <w:rPr>
          <w:rFonts w:hint="eastAsia" w:ascii="宋体" w:hAnsi="宋体" w:cs="宋体"/>
          <w:kern w:val="0"/>
          <w:sz w:val="24"/>
        </w:rPr>
      </w:pPr>
      <w:r>
        <w:rPr>
          <w:rFonts w:hint="eastAsia" w:ascii="宋体" w:hAnsi="宋体" w:cs="宋体"/>
          <w:sz w:val="24"/>
        </w:rPr>
        <w:t>物业服务费按半年支付，甲方分别于</w:t>
      </w:r>
      <w:r>
        <w:rPr>
          <w:rFonts w:ascii="宋体" w:hAnsi="宋体" w:cs="宋体"/>
          <w:sz w:val="24"/>
          <w:u w:val="single"/>
        </w:rPr>
        <w:t xml:space="preserve">   </w:t>
      </w:r>
      <w:r>
        <w:rPr>
          <w:rFonts w:hint="eastAsia" w:ascii="宋体" w:hAnsi="宋体" w:cs="宋体"/>
          <w:sz w:val="24"/>
        </w:rPr>
        <w:t>月、</w:t>
      </w:r>
      <w:r>
        <w:rPr>
          <w:rFonts w:ascii="宋体" w:hAnsi="宋体" w:cs="宋体"/>
          <w:sz w:val="24"/>
          <w:u w:val="single"/>
        </w:rPr>
        <w:t xml:space="preserve">   </w:t>
      </w:r>
      <w:r>
        <w:rPr>
          <w:rFonts w:hint="eastAsia" w:ascii="宋体" w:hAnsi="宋体" w:cs="宋体"/>
          <w:sz w:val="24"/>
        </w:rPr>
        <w:t>月</w:t>
      </w:r>
      <w:r>
        <w:rPr>
          <w:rFonts w:hint="eastAsia" w:ascii="宋体" w:hAnsi="宋体" w:cs="宋体"/>
          <w:kern w:val="0"/>
          <w:sz w:val="24"/>
        </w:rPr>
        <w:t>向乙方一次性支付上半年、下半年费用。上半年物业服务费用甲方按年度费用总额的一半即</w:t>
      </w:r>
      <w:r>
        <w:rPr>
          <w:rFonts w:hint="eastAsia" w:ascii="宋体" w:hAnsi="宋体" w:cs="宋体"/>
          <w:kern w:val="0"/>
          <w:sz w:val="24"/>
          <w:u w:val="single"/>
          <w:lang w:val="en-US" w:eastAsia="zh-CN"/>
        </w:rPr>
        <w:t xml:space="preserve">   </w:t>
      </w:r>
      <w:r>
        <w:rPr>
          <w:rFonts w:hint="eastAsia" w:ascii="宋体" w:hAnsi="宋体" w:cs="宋体"/>
          <w:kern w:val="0"/>
          <w:sz w:val="24"/>
        </w:rPr>
        <w:t>元支付；下半年物业服务费用甲方按年度费用总额的一半即</w:t>
      </w:r>
      <w:r>
        <w:rPr>
          <w:rFonts w:hint="eastAsia" w:ascii="宋体" w:hAnsi="宋体" w:cs="宋体"/>
          <w:kern w:val="0"/>
          <w:sz w:val="24"/>
          <w:u w:val="single"/>
          <w:lang w:val="en-US" w:eastAsia="zh-CN"/>
        </w:rPr>
        <w:t xml:space="preserve">    </w:t>
      </w:r>
      <w:r>
        <w:rPr>
          <w:rFonts w:hint="eastAsia" w:ascii="宋体" w:hAnsi="宋体" w:cs="宋体"/>
          <w:kern w:val="0"/>
          <w:sz w:val="24"/>
        </w:rPr>
        <w:t>元支付。甲方于收到发票后10个工作日内（如遇节假日顺延）向乙方支付物业服务费，</w:t>
      </w:r>
      <w:r>
        <w:rPr>
          <w:rFonts w:hint="eastAsia" w:ascii="宋体" w:hAnsi="宋体" w:cs="宋体"/>
          <w:sz w:val="24"/>
        </w:rPr>
        <w:t>若乙方延迟提供相应发票，甲方有权延迟支付</w:t>
      </w:r>
      <w:r>
        <w:rPr>
          <w:rFonts w:hint="eastAsia" w:ascii="宋体" w:hAnsi="宋体" w:cs="宋体"/>
          <w:kern w:val="0"/>
          <w:sz w:val="24"/>
        </w:rPr>
        <w:t>。</w:t>
      </w:r>
    </w:p>
    <w:p>
      <w:pPr>
        <w:pStyle w:val="42"/>
        <w:spacing w:line="360" w:lineRule="auto"/>
        <w:ind w:firstLine="1200" w:firstLineChars="500"/>
        <w:jc w:val="both"/>
        <w:rPr>
          <w:rFonts w:hint="eastAsia" w:ascii="Verdana" w:hAnsi="Verdana" w:eastAsia="宋体"/>
          <w:color w:val="333333"/>
          <w:sz w:val="21"/>
          <w:szCs w:val="21"/>
          <w:lang w:val="en-US" w:eastAsia="zh-CN"/>
        </w:rPr>
      </w:pPr>
      <w:r>
        <w:rPr>
          <w:rFonts w:hint="eastAsia"/>
        </w:rPr>
        <w:t>开户名称：</w:t>
      </w:r>
      <w:r>
        <w:rPr>
          <w:rFonts w:hint="eastAsia"/>
          <w:u w:val="single"/>
          <w:lang w:val="en-US" w:eastAsia="zh-CN"/>
        </w:rPr>
        <w:t xml:space="preserve">                     </w:t>
      </w:r>
    </w:p>
    <w:p>
      <w:pPr>
        <w:snapToGrid w:val="0"/>
        <w:spacing w:before="62" w:beforeLines="20" w:after="93" w:afterLines="30" w:line="360" w:lineRule="auto"/>
        <w:ind w:firstLine="1200" w:firstLineChars="500"/>
        <w:rPr>
          <w:rFonts w:hint="eastAsia" w:ascii="宋体" w:hAnsi="宋体" w:cs="宋体"/>
          <w:kern w:val="0"/>
          <w:sz w:val="24"/>
        </w:rPr>
      </w:pPr>
      <w:r>
        <w:rPr>
          <w:rFonts w:hint="eastAsia" w:ascii="宋体" w:hAnsi="宋体" w:cs="宋体"/>
          <w:kern w:val="0"/>
          <w:sz w:val="24"/>
        </w:rPr>
        <w:t>开户银行：</w:t>
      </w:r>
      <w:r>
        <w:rPr>
          <w:rFonts w:hint="eastAsia" w:ascii="宋体" w:hAnsi="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 xml:space="preserve">   </w:t>
      </w:r>
    </w:p>
    <w:p>
      <w:pPr>
        <w:snapToGrid w:val="0"/>
        <w:spacing w:before="62" w:beforeLines="20" w:after="93" w:afterLines="30" w:line="360" w:lineRule="auto"/>
        <w:ind w:firstLine="1200" w:firstLineChars="500"/>
        <w:rPr>
          <w:rFonts w:hint="eastAsia" w:ascii="宋体" w:hAnsi="宋体" w:eastAsia="宋体" w:cs="宋体"/>
          <w:kern w:val="0"/>
          <w:sz w:val="24"/>
          <w:u w:val="single"/>
          <w:lang w:val="en-US" w:eastAsia="zh-CN"/>
        </w:rPr>
      </w:pPr>
      <w:r>
        <w:rPr>
          <w:rFonts w:hint="eastAsia" w:ascii="宋体" w:hAnsi="宋体" w:cs="宋体"/>
          <w:kern w:val="0"/>
          <w:sz w:val="24"/>
        </w:rPr>
        <w:t>银行账号：</w:t>
      </w:r>
      <w:r>
        <w:rPr>
          <w:rFonts w:hint="eastAsia" w:ascii="宋体" w:hAnsi="宋体" w:cs="宋体"/>
          <w:kern w:val="0"/>
          <w:sz w:val="24"/>
          <w:u w:val="single"/>
          <w:lang w:val="en-US" w:eastAsia="zh-CN"/>
        </w:rPr>
        <w:t xml:space="preserve">                     </w:t>
      </w:r>
    </w:p>
    <w:p>
      <w:pPr>
        <w:snapToGrid w:val="0"/>
        <w:spacing w:before="62" w:beforeLines="20" w:after="93" w:afterLines="30" w:line="360" w:lineRule="auto"/>
        <w:ind w:left="868" w:leftChars="299" w:hanging="240" w:hangingChars="100"/>
        <w:rPr>
          <w:rFonts w:hint="eastAsia" w:ascii="宋体" w:hAnsi="宋体" w:cs="宋体"/>
          <w:kern w:val="0"/>
          <w:sz w:val="24"/>
        </w:rPr>
      </w:pPr>
      <w:r>
        <w:rPr>
          <w:rFonts w:hint="eastAsia" w:ascii="宋体" w:hAnsi="宋体" w:cs="宋体"/>
          <w:kern w:val="0"/>
          <w:sz w:val="24"/>
        </w:rPr>
        <w:t>5、因甲方原因导致</w:t>
      </w:r>
      <w:r>
        <w:rPr>
          <w:rFonts w:hint="eastAsia" w:ascii="宋体" w:hAnsi="宋体"/>
          <w:kern w:val="0"/>
          <w:sz w:val="24"/>
        </w:rPr>
        <w:t>逾期未付，甲方应对乙方出具书面通知说明原因。</w:t>
      </w:r>
      <w:r>
        <w:rPr>
          <w:rFonts w:hint="eastAsia" w:ascii="宋体" w:hAnsi="宋体" w:cs="宋体"/>
          <w:kern w:val="0"/>
          <w:sz w:val="24"/>
        </w:rPr>
        <w:t>因物业服务区域范围增加、减少变化，或因物业服务内容增加、减少变化，或因物业服务标准要求调整变化，而需要相关物业服务内容增减时，甲乙双方可另行协商签订补充协议。</w:t>
      </w:r>
    </w:p>
    <w:p>
      <w:pPr>
        <w:snapToGrid w:val="0"/>
        <w:spacing w:before="62" w:beforeLines="20" w:after="93" w:afterLines="30" w:line="360" w:lineRule="auto"/>
        <w:ind w:left="629"/>
        <w:rPr>
          <w:rFonts w:hint="eastAsia" w:ascii="宋体" w:hAnsi="宋体"/>
          <w:kern w:val="0"/>
          <w:sz w:val="24"/>
        </w:rPr>
      </w:pPr>
      <w:r>
        <w:rPr>
          <w:rFonts w:hint="eastAsia" w:ascii="宋体" w:hAnsi="宋体"/>
          <w:kern w:val="0"/>
          <w:sz w:val="24"/>
        </w:rPr>
        <w:t>6、其他非本合同约定工作，乙方根据实际情况酌情协助甲方实施。</w:t>
      </w:r>
    </w:p>
    <w:p>
      <w:pPr>
        <w:snapToGrid w:val="0"/>
        <w:spacing w:before="62" w:beforeLines="20" w:after="93" w:afterLines="30" w:line="360" w:lineRule="auto"/>
        <w:ind w:left="868" w:leftChars="299" w:hanging="240" w:hangingChars="100"/>
        <w:rPr>
          <w:rFonts w:hint="eastAsia" w:ascii="宋体" w:hAnsi="宋体"/>
          <w:kern w:val="0"/>
          <w:sz w:val="24"/>
        </w:rPr>
      </w:pPr>
      <w:r>
        <w:rPr>
          <w:rFonts w:hint="eastAsia" w:ascii="宋体" w:hAnsi="宋体"/>
          <w:kern w:val="0"/>
          <w:sz w:val="24"/>
        </w:rPr>
        <w:t>7、乙方按照上述费用收取物业服务费用，并按本合同约定的内容提供服务，甲方年终进行一次本项目账目审核，盈余或亏损由甲方享有或承担。</w:t>
      </w:r>
    </w:p>
    <w:p>
      <w:pPr>
        <w:pStyle w:val="9"/>
        <w:snapToGrid w:val="0"/>
        <w:spacing w:before="62" w:beforeLines="20" w:after="93" w:afterLines="30" w:line="360" w:lineRule="auto"/>
        <w:jc w:val="center"/>
        <w:rPr>
          <w:rFonts w:hint="eastAsia"/>
          <w:sz w:val="28"/>
          <w:szCs w:val="28"/>
        </w:rPr>
      </w:pPr>
      <w:bookmarkStart w:id="854" w:name="_Toc401148835"/>
    </w:p>
    <w:p>
      <w:pPr>
        <w:pStyle w:val="9"/>
        <w:snapToGrid w:val="0"/>
        <w:spacing w:before="62" w:beforeLines="20" w:after="93" w:afterLines="30" w:line="360" w:lineRule="auto"/>
        <w:jc w:val="center"/>
        <w:rPr>
          <w:rFonts w:hint="eastAsia" w:ascii="宋体" w:hAnsi="宋体" w:cs="宋体"/>
          <w:b w:val="0"/>
          <w:kern w:val="0"/>
          <w:sz w:val="24"/>
        </w:rPr>
      </w:pPr>
      <w:r>
        <w:rPr>
          <w:rFonts w:hint="eastAsia"/>
          <w:sz w:val="28"/>
          <w:szCs w:val="28"/>
        </w:rPr>
        <w:t>第四章   双方的权利和义务</w:t>
      </w:r>
      <w:bookmarkEnd w:id="854"/>
    </w:p>
    <w:p>
      <w:pPr>
        <w:ind w:firstLine="632" w:firstLineChars="300"/>
        <w:rPr>
          <w:rFonts w:hint="eastAsia"/>
          <w:b/>
          <w:bCs/>
        </w:rPr>
      </w:pPr>
      <w:r>
        <w:rPr>
          <w:rFonts w:hint="eastAsia"/>
          <w:b/>
          <w:bCs/>
        </w:rPr>
        <w:t>1、甲方的权利和义务</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（1）审核乙方拟定的物业管理工作实施计划及相关物业服务管理制度。</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（2）检查监督乙方物业服务工作的实施情况。</w:t>
      </w:r>
    </w:p>
    <w:p>
      <w:pPr>
        <w:tabs>
          <w:tab w:val="left" w:pos="1440"/>
        </w:tabs>
        <w:snapToGrid w:val="0"/>
        <w:spacing w:line="360" w:lineRule="auto"/>
        <w:ind w:left="958" w:leftChars="342" w:hanging="240" w:hangingChars="100"/>
        <w:rPr>
          <w:rFonts w:hint="eastAsia" w:ascii="宋体" w:hAnsi="宋体" w:cs="宋体"/>
          <w:kern w:val="0"/>
          <w:sz w:val="24"/>
        </w:rPr>
      </w:pPr>
      <w:r>
        <w:rPr>
          <w:rFonts w:hint="eastAsia" w:ascii="宋体" w:hAnsi="宋体" w:cs="宋体"/>
          <w:kern w:val="0"/>
          <w:sz w:val="24"/>
        </w:rPr>
        <w:t>（3）按本合同及其他有关补充协议的约定按时足额向乙方支付物业服务费用及其他有关费用。</w:t>
      </w:r>
    </w:p>
    <w:p>
      <w:pPr>
        <w:tabs>
          <w:tab w:val="left" w:pos="1440"/>
        </w:tabs>
        <w:snapToGrid w:val="0"/>
        <w:spacing w:line="360" w:lineRule="auto"/>
        <w:ind w:left="958" w:leftChars="342" w:hanging="240" w:hangingChars="100"/>
        <w:rPr>
          <w:rFonts w:hint="eastAsia" w:ascii="宋体" w:hAnsi="宋体" w:cs="宋体"/>
          <w:kern w:val="0"/>
          <w:sz w:val="24"/>
        </w:rPr>
      </w:pPr>
      <w:r>
        <w:rPr>
          <w:rFonts w:hint="eastAsia" w:ascii="宋体" w:hAnsi="宋体" w:cs="宋体"/>
          <w:kern w:val="0"/>
          <w:sz w:val="24"/>
        </w:rPr>
        <w:t>（4）为明确职责，便于双方有效的管理本项目的日常物业服务工作，甲方委派</w:t>
      </w:r>
      <w:r>
        <w:rPr>
          <w:rFonts w:hint="eastAsia" w:ascii="宋体" w:hAnsi="宋体" w:cs="宋体"/>
          <w:kern w:val="0"/>
          <w:sz w:val="24"/>
          <w:u w:val="single"/>
        </w:rPr>
        <w:t xml:space="preserve">                 （部门、姓名、职务）</w:t>
      </w:r>
      <w:r>
        <w:rPr>
          <w:rFonts w:hint="eastAsia" w:ascii="宋体" w:hAnsi="宋体" w:cs="宋体"/>
          <w:kern w:val="0"/>
          <w:sz w:val="24"/>
        </w:rPr>
        <w:t>专人与乙方项目负责人进行协调安排，随时沟通及时解决工作中存在的问题，共同履约。</w:t>
      </w:r>
    </w:p>
    <w:p>
      <w:pPr>
        <w:tabs>
          <w:tab w:val="left" w:pos="1440"/>
        </w:tabs>
        <w:snapToGrid w:val="0"/>
        <w:spacing w:line="360" w:lineRule="auto"/>
        <w:ind w:left="958" w:leftChars="342" w:hanging="240" w:hangingChars="100"/>
        <w:rPr>
          <w:rFonts w:hint="eastAsia" w:ascii="宋体" w:hAnsi="宋体" w:cs="宋体"/>
          <w:kern w:val="0"/>
          <w:sz w:val="24"/>
        </w:rPr>
      </w:pPr>
      <w:r>
        <w:rPr>
          <w:rFonts w:hint="eastAsia"/>
          <w:kern w:val="0"/>
          <w:sz w:val="24"/>
        </w:rPr>
        <w:t>（5）加强和完善物业服务区域范围内的自身安全防范措施，并负责教育本单位工作人员自觉遵守和维护物业管理规定、安全管理规定，协助</w:t>
      </w:r>
      <w:r>
        <w:rPr>
          <w:kern w:val="0"/>
          <w:sz w:val="24"/>
        </w:rPr>
        <w:t>乙</w:t>
      </w:r>
      <w:r>
        <w:rPr>
          <w:rFonts w:hint="eastAsia"/>
          <w:kern w:val="0"/>
          <w:sz w:val="24"/>
        </w:rPr>
        <w:t>方做好</w:t>
      </w:r>
      <w:r>
        <w:rPr>
          <w:rFonts w:hint="eastAsia" w:ascii="宋体" w:hAnsi="宋体" w:cs="宋体"/>
          <w:kern w:val="0"/>
          <w:sz w:val="24"/>
        </w:rPr>
        <w:t>物业管理区域内的物业管理服务工作。</w:t>
      </w:r>
    </w:p>
    <w:p>
      <w:pPr>
        <w:snapToGrid w:val="0"/>
        <w:spacing w:line="360" w:lineRule="auto"/>
        <w:ind w:left="958" w:leftChars="342" w:hanging="240" w:hangingChars="100"/>
        <w:rPr>
          <w:rFonts w:hint="eastAsia" w:ascii="宋体" w:hAnsi="宋体" w:cs="宋体"/>
          <w:kern w:val="0"/>
          <w:sz w:val="24"/>
        </w:rPr>
      </w:pPr>
      <w:r>
        <w:rPr>
          <w:rFonts w:hint="eastAsia" w:ascii="宋体" w:hAnsi="宋体" w:cs="宋体"/>
          <w:kern w:val="0"/>
          <w:sz w:val="24"/>
        </w:rPr>
        <w:t>（6）</w:t>
      </w:r>
      <w:r>
        <w:rPr>
          <w:rFonts w:ascii="宋体" w:hAnsi="宋体" w:cs="宋体"/>
          <w:kern w:val="0"/>
          <w:sz w:val="24"/>
        </w:rPr>
        <w:t>甲方</w:t>
      </w:r>
      <w:r>
        <w:rPr>
          <w:rFonts w:hint="eastAsia" w:ascii="宋体" w:hAnsi="宋体" w:cs="宋体"/>
          <w:kern w:val="0"/>
          <w:sz w:val="24"/>
        </w:rPr>
        <w:t>有义务按照乙方就存在的安全隐患提出的整改建议进行整改。否则，由此造成的损失乙方不承担任何责任。</w:t>
      </w:r>
    </w:p>
    <w:p>
      <w:pPr>
        <w:snapToGrid w:val="0"/>
        <w:spacing w:line="360" w:lineRule="auto"/>
        <w:ind w:left="958" w:leftChars="342" w:hanging="240" w:hangingChars="100"/>
        <w:rPr>
          <w:rFonts w:hint="eastAsia" w:ascii="宋体" w:hAnsi="宋体" w:cs="宋体"/>
          <w:kern w:val="0"/>
          <w:sz w:val="24"/>
        </w:rPr>
      </w:pPr>
      <w:r>
        <w:rPr>
          <w:rFonts w:hint="eastAsia" w:ascii="宋体" w:hAnsi="宋体" w:cs="宋体"/>
          <w:kern w:val="0"/>
          <w:sz w:val="24"/>
        </w:rPr>
        <w:t>（7）</w:t>
      </w:r>
      <w:r>
        <w:rPr>
          <w:rFonts w:ascii="宋体" w:hAnsi="宋体" w:cs="宋体"/>
          <w:kern w:val="0"/>
          <w:sz w:val="24"/>
        </w:rPr>
        <w:t>甲方</w:t>
      </w:r>
      <w:r>
        <w:rPr>
          <w:rFonts w:hint="eastAsia" w:ascii="宋体" w:hAnsi="宋体" w:cs="宋体"/>
          <w:kern w:val="0"/>
          <w:sz w:val="24"/>
        </w:rPr>
        <w:t>不得要求乙方服务人员从事违背法律法规及超出本合同内容的工作。</w:t>
      </w:r>
    </w:p>
    <w:p>
      <w:pPr>
        <w:snapToGrid w:val="0"/>
        <w:spacing w:line="360" w:lineRule="auto"/>
        <w:ind w:left="958" w:leftChars="342" w:hanging="240" w:hangingChars="100"/>
        <w:rPr>
          <w:rFonts w:hint="eastAsia" w:ascii="宋体" w:hAnsi="宋体" w:cs="宋体"/>
          <w:kern w:val="0"/>
          <w:sz w:val="24"/>
        </w:rPr>
      </w:pPr>
    </w:p>
    <w:p>
      <w:pPr>
        <w:snapToGrid w:val="0"/>
        <w:spacing w:before="62" w:beforeLines="20" w:after="93" w:afterLines="30" w:line="360" w:lineRule="auto"/>
        <w:ind w:firstLine="723" w:firstLineChars="300"/>
        <w:rPr>
          <w:rFonts w:hint="eastAsia" w:ascii="宋体" w:hAnsi="宋体" w:cs="宋体"/>
          <w:b/>
          <w:kern w:val="0"/>
          <w:sz w:val="24"/>
        </w:rPr>
      </w:pPr>
      <w:r>
        <w:rPr>
          <w:rFonts w:hint="eastAsia" w:ascii="宋体" w:hAnsi="宋体" w:cs="宋体"/>
          <w:b/>
          <w:kern w:val="0"/>
          <w:sz w:val="24"/>
        </w:rPr>
        <w:t>2、乙方的权利和义务</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（1）根据甲方的授权和有关法律、法规及本合同的约定，在本物业区域内提供物业管理服务；</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 xml:space="preserve">（2）根据本合同约定的服务管理内容和质量标准，制订物业管理制度、    </w:t>
      </w:r>
    </w:p>
    <w:p>
      <w:pPr>
        <w:tabs>
          <w:tab w:val="left" w:pos="1440"/>
        </w:tabs>
        <w:snapToGrid w:val="0"/>
        <w:spacing w:line="360" w:lineRule="auto"/>
        <w:ind w:left="720" w:firstLine="720" w:firstLineChars="300"/>
        <w:rPr>
          <w:rFonts w:hint="eastAsia" w:ascii="宋体" w:hAnsi="宋体" w:cs="宋体"/>
          <w:kern w:val="0"/>
          <w:sz w:val="24"/>
        </w:rPr>
      </w:pPr>
      <w:r>
        <w:rPr>
          <w:rFonts w:hint="eastAsia" w:ascii="宋体" w:hAnsi="宋体" w:cs="宋体"/>
          <w:kern w:val="0"/>
          <w:sz w:val="24"/>
        </w:rPr>
        <w:t>工作计划、工作细则和检查考核标准，实施专业化的服务。</w:t>
      </w:r>
    </w:p>
    <w:p>
      <w:pPr>
        <w:tabs>
          <w:tab w:val="left" w:pos="1440"/>
        </w:tabs>
        <w:snapToGrid w:val="0"/>
        <w:spacing w:line="360" w:lineRule="auto"/>
        <w:ind w:left="720"/>
        <w:rPr>
          <w:rFonts w:hint="eastAsia" w:ascii="宋体" w:hAnsi="宋体" w:cs="宋体"/>
          <w:kern w:val="0"/>
          <w:sz w:val="24"/>
        </w:rPr>
      </w:pPr>
      <w:r>
        <w:rPr>
          <w:rFonts w:hint="eastAsia" w:ascii="宋体" w:hAnsi="宋体" w:cs="宋体"/>
          <w:kern w:val="0"/>
          <w:sz w:val="24"/>
        </w:rPr>
        <w:t>（3）根据本合同及有关补充协议的约定，向甲方收取物业服务费用。</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（4）对物业服务区域范围内存在的安全隐患应随时向甲方提出改进意见和措施；甲方应及时采取措施消除不安全隐患。</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5）围绕本项目的所聘用的物业服务人员必须遵守国家的法律、法规及甲方的各项规章制度，具有良好素养和服务意识，无不良记录及嗜好，爱岗敬业、工作勤快，礼貌待人、和蔼处事、身体健康；在上岗前必须进行安全教育和与岗位相关的业务技能培训，满足国家、北京市地方、行业的管理要求，有关法律法规要求持证上岗的岗位，须持证上岗。</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（6）乙方委派的各专业服务人员，应根据岗位需求统一着装，符合本项目各岗位上岗要求；</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（7）乙方管理期间，由乙方负责管理范围内的安全防范及管理事宜，如因乙方职责过失造成甲方发生安全事故及人身财务损失，则均由乙方承担所造成的全部经济损失及法律责任。</w:t>
      </w:r>
    </w:p>
    <w:p>
      <w:pPr>
        <w:tabs>
          <w:tab w:val="left" w:pos="1440"/>
        </w:tabs>
        <w:snapToGrid w:val="0"/>
        <w:spacing w:line="360" w:lineRule="auto"/>
        <w:ind w:left="1678" w:leftChars="342" w:hanging="960" w:hangingChars="400"/>
        <w:rPr>
          <w:rFonts w:hint="eastAsia" w:ascii="宋体" w:hAnsi="宋体" w:cs="宋体"/>
          <w:kern w:val="0"/>
          <w:sz w:val="24"/>
        </w:rPr>
      </w:pPr>
      <w:r>
        <w:rPr>
          <w:rFonts w:hint="eastAsia" w:ascii="宋体" w:hAnsi="宋体" w:cs="宋体"/>
          <w:kern w:val="0"/>
          <w:sz w:val="24"/>
        </w:rPr>
        <w:t>（8）乙方委派的各专业服务人员，应熟悉本物业服务区域内的相关况，爱护公共设施及物品，未经许可严禁乙方人员擅自挪用（私用）。</w:t>
      </w:r>
    </w:p>
    <w:p>
      <w:pPr>
        <w:tabs>
          <w:tab w:val="left" w:pos="1440"/>
        </w:tabs>
        <w:snapToGrid w:val="0"/>
        <w:spacing w:line="360" w:lineRule="auto"/>
        <w:ind w:left="1198" w:leftChars="342" w:hanging="480" w:hangingChars="200"/>
        <w:rPr>
          <w:rFonts w:hint="eastAsia" w:ascii="宋体" w:hAnsi="宋体" w:cs="宋体"/>
          <w:kern w:val="0"/>
          <w:sz w:val="24"/>
        </w:rPr>
      </w:pPr>
      <w:r>
        <w:rPr>
          <w:rFonts w:hint="eastAsia" w:ascii="宋体" w:hAnsi="宋体" w:cs="宋体"/>
          <w:kern w:val="0"/>
          <w:sz w:val="24"/>
        </w:rPr>
        <w:t>（9）在应急情况下，乙方的物业服务人员要听从甲方指定的主管人员（甲方协调人）的调动指挥。</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（10）如遇突发事件，乙方物业服务人员要沉着冷静，在全力积极处置的同时要立刻上报主管领导。</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（11）乙方项目负责人应与甲方保持定期联系，随时沟通及时解决工作中存在的问题，并负责乙方物业服务人员的考勤管理。</w:t>
      </w:r>
    </w:p>
    <w:p>
      <w:pPr>
        <w:tabs>
          <w:tab w:val="left" w:pos="1440"/>
        </w:tabs>
        <w:snapToGrid w:val="0"/>
        <w:spacing w:line="360" w:lineRule="auto"/>
        <w:ind w:left="1438" w:leftChars="342" w:hanging="720" w:hangingChars="300"/>
        <w:rPr>
          <w:rFonts w:hint="eastAsia" w:ascii="宋体" w:hAnsi="宋体"/>
          <w:kern w:val="0"/>
          <w:sz w:val="24"/>
        </w:rPr>
      </w:pPr>
      <w:r>
        <w:rPr>
          <w:rFonts w:hint="eastAsia" w:ascii="宋体" w:hAnsi="宋体"/>
          <w:kern w:val="0"/>
          <w:sz w:val="24"/>
        </w:rPr>
        <w:t>（12）乙方应根据</w:t>
      </w:r>
      <w:r>
        <w:rPr>
          <w:rFonts w:ascii="宋体" w:hAnsi="宋体"/>
          <w:kern w:val="0"/>
          <w:sz w:val="24"/>
        </w:rPr>
        <w:t>甲方</w:t>
      </w:r>
      <w:r>
        <w:rPr>
          <w:rFonts w:hint="eastAsia" w:ascii="宋体" w:hAnsi="宋体"/>
          <w:kern w:val="0"/>
          <w:sz w:val="24"/>
        </w:rPr>
        <w:t>要求</w:t>
      </w:r>
      <w:r>
        <w:rPr>
          <w:rFonts w:hint="eastAsia" w:ascii="宋体" w:hAnsi="宋体" w:cs="宋体"/>
          <w:kern w:val="0"/>
          <w:sz w:val="24"/>
        </w:rPr>
        <w:t>30天内</w:t>
      </w:r>
      <w:r>
        <w:rPr>
          <w:rFonts w:hint="eastAsia" w:ascii="宋体" w:hAnsi="宋体"/>
          <w:kern w:val="0"/>
          <w:sz w:val="24"/>
        </w:rPr>
        <w:t>撤换、调整不称职的物业服务人员</w:t>
      </w:r>
      <w:r>
        <w:rPr>
          <w:rFonts w:hint="eastAsia" w:ascii="宋体" w:hAnsi="宋体" w:cs="宋体"/>
          <w:kern w:val="0"/>
          <w:sz w:val="24"/>
        </w:rPr>
        <w:t>，选聘符合标准的工作人员到位</w:t>
      </w:r>
      <w:r>
        <w:rPr>
          <w:rFonts w:hint="eastAsia" w:ascii="宋体" w:hAnsi="宋体"/>
          <w:kern w:val="0"/>
          <w:sz w:val="24"/>
        </w:rPr>
        <w:t>。</w:t>
      </w:r>
    </w:p>
    <w:p>
      <w:pPr>
        <w:tabs>
          <w:tab w:val="left" w:pos="1440"/>
        </w:tabs>
        <w:snapToGrid w:val="0"/>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（13）满足本合同的相关要求，不发生重大责任事故，避免由于乙方工作的失误给甲方造成恶劣影响。</w:t>
      </w:r>
    </w:p>
    <w:p>
      <w:pPr>
        <w:spacing w:line="360" w:lineRule="auto"/>
        <w:ind w:left="1438" w:leftChars="342" w:hanging="720" w:hangingChars="300"/>
        <w:rPr>
          <w:rFonts w:hint="eastAsia" w:ascii="宋体" w:hAnsi="宋体" w:cs="宋体"/>
          <w:kern w:val="0"/>
          <w:sz w:val="24"/>
        </w:rPr>
      </w:pPr>
      <w:r>
        <w:rPr>
          <w:rFonts w:hint="eastAsia" w:ascii="宋体" w:hAnsi="宋体" w:cs="宋体"/>
          <w:kern w:val="0"/>
          <w:sz w:val="24"/>
        </w:rPr>
        <w:t>（14）本合同终止时，乙方需在甲方限定的时间内移交物业管理权，撤出</w:t>
      </w:r>
    </w:p>
    <w:p>
      <w:pPr>
        <w:spacing w:line="360" w:lineRule="auto"/>
        <w:ind w:firstLine="1200" w:firstLineChars="500"/>
        <w:rPr>
          <w:rFonts w:hint="eastAsia" w:ascii="宋体" w:hAnsi="宋体" w:cs="宋体"/>
          <w:kern w:val="0"/>
          <w:sz w:val="24"/>
        </w:rPr>
      </w:pPr>
      <w:r>
        <w:rPr>
          <w:rFonts w:hint="eastAsia" w:ascii="宋体" w:hAnsi="宋体" w:cs="宋体"/>
          <w:kern w:val="0"/>
          <w:sz w:val="24"/>
        </w:rPr>
        <w:t>本物业，协助甲方作好物业服务的交接和善后工作。</w:t>
      </w:r>
    </w:p>
    <w:p>
      <w:pPr>
        <w:spacing w:line="360" w:lineRule="auto"/>
        <w:ind w:left="1440"/>
        <w:rPr>
          <w:rFonts w:hint="eastAsia" w:ascii="宋体" w:hAnsi="宋体" w:cs="宋体"/>
          <w:color w:val="000000"/>
          <w:kern w:val="0"/>
          <w:sz w:val="24"/>
        </w:rPr>
      </w:pPr>
    </w:p>
    <w:p>
      <w:pPr>
        <w:widowControl/>
        <w:shd w:val="clear" w:color="auto" w:fill="FFFFFF"/>
        <w:snapToGrid w:val="0"/>
        <w:spacing w:line="200" w:lineRule="exact"/>
        <w:rPr>
          <w:rFonts w:hint="eastAsia" w:ascii="宋体" w:hAnsi="宋体" w:cs="宋体"/>
          <w:kern w:val="0"/>
          <w:sz w:val="24"/>
        </w:rPr>
      </w:pPr>
    </w:p>
    <w:p>
      <w:pPr>
        <w:pStyle w:val="9"/>
        <w:snapToGrid w:val="0"/>
        <w:spacing w:before="62" w:beforeLines="20" w:after="93" w:afterLines="30" w:line="360" w:lineRule="auto"/>
        <w:jc w:val="center"/>
        <w:rPr>
          <w:rFonts w:hint="eastAsia"/>
          <w:sz w:val="28"/>
          <w:szCs w:val="28"/>
        </w:rPr>
      </w:pPr>
      <w:bookmarkStart w:id="855" w:name="_Toc401148836"/>
      <w:r>
        <w:rPr>
          <w:rFonts w:hint="eastAsia"/>
          <w:sz w:val="28"/>
          <w:szCs w:val="28"/>
        </w:rPr>
        <w:t>第五章   违约责任</w:t>
      </w:r>
      <w:bookmarkEnd w:id="855"/>
    </w:p>
    <w:p>
      <w:pPr>
        <w:snapToGrid w:val="0"/>
        <w:spacing w:before="62" w:beforeLines="20" w:after="93" w:afterLines="30" w:line="360" w:lineRule="auto"/>
        <w:ind w:firstLine="720" w:firstLineChars="300"/>
        <w:rPr>
          <w:rFonts w:hint="eastAsia" w:ascii="宋体" w:hAnsi="宋体"/>
          <w:kern w:val="0"/>
          <w:sz w:val="24"/>
        </w:rPr>
      </w:pPr>
      <w:r>
        <w:rPr>
          <w:rFonts w:hint="eastAsia" w:ascii="宋体" w:hAnsi="宋体"/>
          <w:kern w:val="0"/>
          <w:sz w:val="24"/>
        </w:rPr>
        <w:t xml:space="preserve"> 1、乙方违反本合同第二章（物业服务范围、内容及服务质量要求）约定的，</w:t>
      </w:r>
      <w:r>
        <w:rPr>
          <w:rFonts w:hint="eastAsia" w:ascii="宋体" w:hAnsi="宋体"/>
          <w:sz w:val="24"/>
        </w:rPr>
        <w:t>物业使用人投诉多或出现重大管理失误，未能到达约定的管理目标，</w:t>
      </w:r>
      <w:r>
        <w:rPr>
          <w:rFonts w:hint="eastAsia" w:ascii="宋体" w:hAnsi="宋体"/>
          <w:kern w:val="0"/>
          <w:sz w:val="24"/>
        </w:rPr>
        <w:t>甲方有权要求乙方在接到其书面意见15日之内进行整改，逾期未进行整改的，给甲方造成的经济损失，乙方应予</w:t>
      </w:r>
      <w:r>
        <w:rPr>
          <w:rFonts w:hint="eastAsia" w:ascii="宋体" w:hAnsi="宋体" w:cs="宋体"/>
          <w:kern w:val="0"/>
          <w:sz w:val="24"/>
        </w:rPr>
        <w:t>实际损失全额</w:t>
      </w:r>
      <w:r>
        <w:rPr>
          <w:rFonts w:hint="eastAsia" w:ascii="宋体" w:hAnsi="宋体"/>
          <w:kern w:val="0"/>
          <w:sz w:val="24"/>
        </w:rPr>
        <w:t>赔偿。</w:t>
      </w:r>
    </w:p>
    <w:p>
      <w:pPr>
        <w:snapToGrid w:val="0"/>
        <w:spacing w:before="62" w:beforeLines="20" w:after="93" w:afterLines="30" w:line="360" w:lineRule="auto"/>
        <w:ind w:firstLine="720" w:firstLineChars="300"/>
        <w:rPr>
          <w:rFonts w:hint="eastAsia" w:ascii="宋体" w:hAnsi="宋体" w:cs="宋体"/>
          <w:kern w:val="0"/>
          <w:sz w:val="24"/>
        </w:rPr>
      </w:pPr>
      <w:r>
        <w:rPr>
          <w:rFonts w:hint="eastAsia" w:ascii="宋体" w:hAnsi="宋体" w:cs="宋体"/>
          <w:kern w:val="0"/>
          <w:sz w:val="24"/>
        </w:rPr>
        <w:t>2、发生以下情况之一，乙方免除违约责任:</w:t>
      </w:r>
    </w:p>
    <w:p>
      <w:pPr>
        <w:tabs>
          <w:tab w:val="left" w:pos="1440"/>
        </w:tabs>
        <w:snapToGrid w:val="0"/>
        <w:spacing w:line="360" w:lineRule="auto"/>
        <w:ind w:left="720"/>
        <w:rPr>
          <w:rFonts w:hint="eastAsia" w:ascii="宋体" w:hAnsi="宋体"/>
          <w:sz w:val="24"/>
        </w:rPr>
      </w:pPr>
      <w:r>
        <w:rPr>
          <w:rFonts w:hint="eastAsia" w:ascii="宋体" w:hAnsi="宋体"/>
          <w:sz w:val="24"/>
        </w:rPr>
        <w:t>（1）因不可抗力导致物业服务中断的；</w:t>
      </w:r>
    </w:p>
    <w:p>
      <w:pPr>
        <w:tabs>
          <w:tab w:val="left" w:pos="1440"/>
        </w:tabs>
        <w:snapToGrid w:val="0"/>
        <w:spacing w:line="360" w:lineRule="auto"/>
        <w:ind w:left="720"/>
        <w:rPr>
          <w:rFonts w:hint="eastAsia" w:ascii="宋体" w:hAnsi="宋体"/>
          <w:sz w:val="24"/>
        </w:rPr>
      </w:pPr>
      <w:r>
        <w:rPr>
          <w:rFonts w:hint="eastAsia" w:ascii="宋体" w:hAnsi="宋体"/>
          <w:sz w:val="24"/>
        </w:rPr>
        <w:t>（2）为维护公众、业主、物业使用人的切身利益，在不可预见情况下，</w:t>
      </w:r>
    </w:p>
    <w:p>
      <w:pPr>
        <w:tabs>
          <w:tab w:val="left" w:pos="1440"/>
        </w:tabs>
        <w:snapToGrid w:val="0"/>
        <w:spacing w:line="360" w:lineRule="auto"/>
        <w:rPr>
          <w:rFonts w:hint="eastAsia" w:ascii="宋体" w:hAnsi="宋体"/>
          <w:sz w:val="24"/>
        </w:rPr>
      </w:pPr>
      <w:r>
        <w:rPr>
          <w:rFonts w:hint="eastAsia" w:ascii="宋体" w:hAnsi="宋体"/>
          <w:sz w:val="24"/>
        </w:rPr>
        <w:t>如发生煤气泄漏、漏电、火灾、水管破裂、救助人命、协助司法机关执行任务等情况（包括但不仅限于以上事件），乙方应采取合理的切合实际的紧急避险措施给甲方或第三方造成财产损失的。</w:t>
      </w:r>
    </w:p>
    <w:p>
      <w:pPr>
        <w:widowControl/>
        <w:shd w:val="clear" w:color="auto" w:fill="FFFFFF"/>
        <w:snapToGrid w:val="0"/>
        <w:spacing w:line="200" w:lineRule="exact"/>
        <w:rPr>
          <w:rFonts w:hint="eastAsia" w:ascii="宋体" w:hAnsi="宋体" w:cs="宋体"/>
          <w:kern w:val="0"/>
          <w:sz w:val="24"/>
        </w:rPr>
      </w:pPr>
      <w:r>
        <w:rPr>
          <w:rFonts w:hint="eastAsia" w:ascii="宋体" w:hAnsi="宋体" w:cs="宋体"/>
          <w:kern w:val="0"/>
          <w:sz w:val="24"/>
        </w:rPr>
        <w:t> </w:t>
      </w:r>
    </w:p>
    <w:p>
      <w:pPr>
        <w:widowControl/>
        <w:shd w:val="clear" w:color="auto" w:fill="FFFFFF"/>
        <w:snapToGrid w:val="0"/>
        <w:spacing w:line="200" w:lineRule="exact"/>
        <w:rPr>
          <w:rFonts w:hint="eastAsia" w:ascii="宋体" w:hAnsi="宋体" w:cs="宋体"/>
          <w:kern w:val="0"/>
          <w:sz w:val="24"/>
        </w:rPr>
      </w:pPr>
      <w:bookmarkStart w:id="856" w:name="_Toc401148838"/>
    </w:p>
    <w:p>
      <w:pPr>
        <w:pStyle w:val="9"/>
        <w:snapToGrid w:val="0"/>
        <w:spacing w:before="62" w:beforeLines="20" w:after="93" w:afterLines="30" w:line="360" w:lineRule="auto"/>
        <w:jc w:val="center"/>
        <w:rPr>
          <w:rFonts w:hint="eastAsia"/>
          <w:sz w:val="28"/>
          <w:szCs w:val="28"/>
        </w:rPr>
      </w:pPr>
      <w:r>
        <w:rPr>
          <w:rFonts w:hint="eastAsia"/>
          <w:sz w:val="28"/>
          <w:szCs w:val="28"/>
        </w:rPr>
        <w:t>第六章     附则</w:t>
      </w:r>
      <w:bookmarkEnd w:id="856"/>
    </w:p>
    <w:p>
      <w:pPr>
        <w:snapToGrid w:val="0"/>
        <w:spacing w:before="62" w:beforeLines="20" w:after="93" w:afterLines="30" w:line="360" w:lineRule="auto"/>
        <w:ind w:left="502" w:leftChars="239" w:firstLine="254" w:firstLineChars="100"/>
        <w:rPr>
          <w:rFonts w:hint="eastAsia" w:cs="宋体"/>
          <w:spacing w:val="7"/>
          <w:kern w:val="0"/>
          <w:sz w:val="24"/>
        </w:rPr>
      </w:pPr>
      <w:r>
        <w:rPr>
          <w:rFonts w:hint="eastAsia"/>
          <w:spacing w:val="7"/>
          <w:kern w:val="0"/>
          <w:sz w:val="24"/>
        </w:rPr>
        <w:t>1、本合同任何一方给另一方的通知，都应以书面或电传/传真</w:t>
      </w:r>
      <w:r>
        <w:rPr>
          <w:rFonts w:hint="eastAsia" w:cs="宋体"/>
          <w:spacing w:val="7"/>
          <w:kern w:val="0"/>
          <w:sz w:val="24"/>
        </w:rPr>
        <w:t>/电子</w:t>
      </w:r>
    </w:p>
    <w:p>
      <w:pPr>
        <w:snapToGrid w:val="0"/>
        <w:spacing w:before="62" w:beforeLines="20" w:after="93" w:afterLines="30" w:line="360" w:lineRule="auto"/>
        <w:ind w:left="508" w:hanging="508" w:hangingChars="200"/>
        <w:rPr>
          <w:rFonts w:hint="eastAsia"/>
          <w:spacing w:val="7"/>
          <w:kern w:val="0"/>
          <w:sz w:val="24"/>
        </w:rPr>
      </w:pPr>
      <w:r>
        <w:rPr>
          <w:rFonts w:hint="eastAsia" w:cs="宋体"/>
          <w:spacing w:val="7"/>
          <w:kern w:val="0"/>
          <w:sz w:val="24"/>
        </w:rPr>
        <w:t>邮件</w:t>
      </w:r>
      <w:r>
        <w:rPr>
          <w:rFonts w:hint="eastAsia"/>
          <w:spacing w:val="7"/>
          <w:kern w:val="0"/>
          <w:sz w:val="24"/>
        </w:rPr>
        <w:t>的方式发送，而另一方应以书面形式</w:t>
      </w:r>
      <w:r>
        <w:rPr>
          <w:rFonts w:hint="eastAsia" w:cs="宋体"/>
          <w:spacing w:val="7"/>
          <w:kern w:val="0"/>
          <w:sz w:val="24"/>
        </w:rPr>
        <w:t>或电子邮件</w:t>
      </w:r>
      <w:r>
        <w:rPr>
          <w:rFonts w:hint="eastAsia"/>
          <w:spacing w:val="7"/>
          <w:kern w:val="0"/>
          <w:sz w:val="24"/>
        </w:rPr>
        <w:t>确认并发送到对方明确</w:t>
      </w:r>
    </w:p>
    <w:p>
      <w:pPr>
        <w:snapToGrid w:val="0"/>
        <w:spacing w:before="62" w:beforeLines="20" w:after="93" w:afterLines="30" w:line="360" w:lineRule="auto"/>
        <w:rPr>
          <w:rFonts w:hint="eastAsia" w:ascii="宋体" w:hAnsi="宋体"/>
          <w:kern w:val="0"/>
          <w:sz w:val="24"/>
        </w:rPr>
      </w:pPr>
      <w:r>
        <w:rPr>
          <w:rFonts w:hint="eastAsia"/>
          <w:spacing w:val="7"/>
          <w:kern w:val="0"/>
          <w:sz w:val="24"/>
        </w:rPr>
        <w:t>的地址。</w:t>
      </w:r>
    </w:p>
    <w:p>
      <w:pPr>
        <w:snapToGrid w:val="0"/>
        <w:spacing w:before="62" w:beforeLines="20" w:after="93" w:afterLines="30" w:line="360" w:lineRule="auto"/>
        <w:ind w:left="481" w:leftChars="229" w:firstLine="240" w:firstLineChars="100"/>
        <w:rPr>
          <w:rFonts w:hint="eastAsia" w:ascii="宋体" w:hAnsi="宋体" w:cs="宋体"/>
          <w:b w:val="0"/>
          <w:bCs/>
          <w:kern w:val="0"/>
          <w:sz w:val="24"/>
        </w:rPr>
      </w:pPr>
      <w:r>
        <w:rPr>
          <w:rFonts w:hint="eastAsia" w:ascii="宋体" w:hAnsi="宋体"/>
          <w:b w:val="0"/>
          <w:bCs/>
          <w:kern w:val="0"/>
          <w:sz w:val="24"/>
        </w:rPr>
        <w:t>2、</w:t>
      </w:r>
      <w:r>
        <w:rPr>
          <w:rFonts w:hint="eastAsia" w:ascii="宋体" w:hAnsi="宋体" w:cs="宋体"/>
          <w:b w:val="0"/>
          <w:bCs/>
          <w:kern w:val="0"/>
          <w:sz w:val="24"/>
        </w:rPr>
        <w:t>本合同约定范围外，乙方应甲方要求提供的其它服务，经双方协商</w:t>
      </w:r>
    </w:p>
    <w:p>
      <w:pPr>
        <w:snapToGrid w:val="0"/>
        <w:spacing w:before="62" w:beforeLines="20" w:after="93" w:afterLines="30" w:line="360" w:lineRule="auto"/>
        <w:rPr>
          <w:rFonts w:hint="eastAsia" w:ascii="宋体" w:hAnsi="宋体"/>
          <w:b w:val="0"/>
          <w:bCs/>
          <w:kern w:val="0"/>
          <w:sz w:val="24"/>
        </w:rPr>
      </w:pPr>
      <w:r>
        <w:rPr>
          <w:rFonts w:hint="eastAsia" w:ascii="宋体" w:hAnsi="宋体" w:cs="宋体"/>
          <w:b w:val="0"/>
          <w:bCs/>
          <w:kern w:val="0"/>
          <w:sz w:val="24"/>
        </w:rPr>
        <w:t>另行签订补充协议予以实施。</w:t>
      </w:r>
      <w:r>
        <w:rPr>
          <w:rFonts w:hint="eastAsia" w:ascii="宋体" w:hAnsi="宋体"/>
          <w:b w:val="0"/>
          <w:bCs/>
          <w:kern w:val="0"/>
          <w:sz w:val="24"/>
        </w:rPr>
        <w:t xml:space="preserve"> </w:t>
      </w:r>
    </w:p>
    <w:p>
      <w:pPr>
        <w:snapToGrid w:val="0"/>
        <w:spacing w:before="62" w:beforeLines="20" w:after="93" w:afterLines="30" w:line="360" w:lineRule="auto"/>
        <w:ind w:firstLine="720" w:firstLineChars="300"/>
        <w:rPr>
          <w:rFonts w:hint="eastAsia" w:ascii="宋体" w:hAnsi="宋体"/>
          <w:b w:val="0"/>
          <w:bCs/>
          <w:kern w:val="0"/>
          <w:sz w:val="24"/>
        </w:rPr>
      </w:pPr>
      <w:r>
        <w:rPr>
          <w:rFonts w:hint="eastAsia" w:ascii="宋体" w:hAnsi="宋体"/>
          <w:b w:val="0"/>
          <w:bCs/>
          <w:kern w:val="0"/>
          <w:sz w:val="24"/>
        </w:rPr>
        <w:t>3、在履约中双方可对本合同的条款进行修改和补充，签订的补充协议</w:t>
      </w:r>
    </w:p>
    <w:p>
      <w:pPr>
        <w:snapToGrid w:val="0"/>
        <w:spacing w:before="62" w:beforeLines="20" w:after="93" w:afterLines="30" w:line="360" w:lineRule="auto"/>
        <w:rPr>
          <w:rFonts w:hint="eastAsia" w:ascii="宋体" w:hAnsi="宋体"/>
          <w:b w:val="0"/>
          <w:bCs/>
          <w:kern w:val="0"/>
          <w:sz w:val="24"/>
        </w:rPr>
      </w:pPr>
      <w:r>
        <w:rPr>
          <w:rFonts w:hint="eastAsia" w:ascii="宋体" w:hAnsi="宋体"/>
          <w:b w:val="0"/>
          <w:bCs/>
          <w:kern w:val="0"/>
          <w:sz w:val="24"/>
        </w:rPr>
        <w:t xml:space="preserve">与本合同具有同等法律效力。 </w:t>
      </w:r>
    </w:p>
    <w:p>
      <w:pPr>
        <w:snapToGrid w:val="0"/>
        <w:spacing w:before="62" w:beforeLines="20" w:after="93" w:afterLines="30" w:line="360" w:lineRule="auto"/>
        <w:ind w:firstLine="720" w:firstLineChars="300"/>
        <w:rPr>
          <w:rFonts w:hint="eastAsia" w:ascii="宋体" w:hAnsi="宋体"/>
          <w:b w:val="0"/>
          <w:bCs/>
          <w:kern w:val="0"/>
          <w:sz w:val="24"/>
        </w:rPr>
      </w:pPr>
      <w:r>
        <w:rPr>
          <w:rFonts w:hint="eastAsia" w:ascii="宋体" w:hAnsi="宋体"/>
          <w:b w:val="0"/>
          <w:bCs/>
          <w:kern w:val="0"/>
          <w:sz w:val="24"/>
        </w:rPr>
        <w:t>4、本合同之附件、补充协议等均为本合同的有效组成部分。本合同及其附件</w:t>
      </w:r>
      <w:r>
        <w:rPr>
          <w:rFonts w:hint="eastAsia" w:ascii="宋体" w:hAnsi="宋体" w:cs="宋体"/>
          <w:b w:val="0"/>
          <w:bCs/>
          <w:kern w:val="0"/>
          <w:sz w:val="24"/>
        </w:rPr>
        <w:t>（附件中</w:t>
      </w:r>
      <w:r>
        <w:rPr>
          <w:rFonts w:ascii="宋体" w:hAnsi="宋体" w:cs="宋体"/>
          <w:b w:val="0"/>
          <w:bCs/>
          <w:kern w:val="0"/>
          <w:sz w:val="24"/>
        </w:rPr>
        <w:t>包含乙方资质文件</w:t>
      </w:r>
      <w:r>
        <w:rPr>
          <w:rFonts w:hint="eastAsia" w:ascii="宋体" w:hAnsi="宋体" w:cs="宋体"/>
          <w:b w:val="0"/>
          <w:bCs/>
          <w:kern w:val="0"/>
          <w:sz w:val="24"/>
        </w:rPr>
        <w:t>）</w:t>
      </w:r>
      <w:r>
        <w:rPr>
          <w:rFonts w:hint="eastAsia" w:ascii="宋体" w:hAnsi="宋体"/>
          <w:b w:val="0"/>
          <w:bCs/>
          <w:kern w:val="0"/>
          <w:sz w:val="24"/>
        </w:rPr>
        <w:t xml:space="preserve">和补充协议未规定的事宜，均遵照有关法律、法规由双方协商解决。 </w:t>
      </w:r>
    </w:p>
    <w:p>
      <w:pPr>
        <w:snapToGrid w:val="0"/>
        <w:spacing w:before="62" w:beforeLines="20" w:after="93" w:afterLines="30" w:line="360" w:lineRule="auto"/>
        <w:ind w:firstLine="720" w:firstLineChars="300"/>
        <w:rPr>
          <w:rFonts w:hint="eastAsia" w:ascii="宋体" w:hAnsi="宋体"/>
          <w:kern w:val="0"/>
          <w:sz w:val="24"/>
        </w:rPr>
      </w:pPr>
      <w:r>
        <w:rPr>
          <w:rFonts w:hint="eastAsia" w:ascii="宋体" w:hAnsi="宋体"/>
          <w:b w:val="0"/>
          <w:bCs/>
          <w:kern w:val="0"/>
          <w:sz w:val="24"/>
        </w:rPr>
        <w:t>5、</w:t>
      </w:r>
      <w:r>
        <w:rPr>
          <w:rFonts w:hint="eastAsia" w:ascii="宋体" w:hAnsi="宋体" w:cs="宋体"/>
          <w:b w:val="0"/>
          <w:bCs/>
          <w:kern w:val="0"/>
          <w:sz w:val="24"/>
        </w:rPr>
        <w:t>本合同一式</w:t>
      </w:r>
      <w:r>
        <w:rPr>
          <w:rFonts w:hint="eastAsia" w:ascii="宋体" w:hAnsi="宋体" w:cs="宋体"/>
          <w:b w:val="0"/>
          <w:bCs/>
          <w:kern w:val="0"/>
          <w:sz w:val="24"/>
          <w:u w:val="single"/>
        </w:rPr>
        <w:t>4</w:t>
      </w:r>
      <w:r>
        <w:rPr>
          <w:rFonts w:hint="eastAsia" w:ascii="宋体" w:hAnsi="宋体" w:cs="宋体"/>
          <w:kern w:val="0"/>
          <w:sz w:val="24"/>
        </w:rPr>
        <w:t>份，甲乙双方各执</w:t>
      </w:r>
      <w:r>
        <w:rPr>
          <w:rFonts w:hint="eastAsia" w:ascii="宋体" w:hAnsi="宋体" w:cs="宋体"/>
          <w:kern w:val="0"/>
          <w:sz w:val="24"/>
          <w:u w:val="single"/>
        </w:rPr>
        <w:t xml:space="preserve"> 2 </w:t>
      </w:r>
      <w:r>
        <w:rPr>
          <w:rFonts w:hint="eastAsia" w:ascii="宋体" w:hAnsi="宋体" w:cs="宋体"/>
          <w:kern w:val="0"/>
          <w:sz w:val="24"/>
        </w:rPr>
        <w:t>份，具有同等法律效力</w:t>
      </w:r>
      <w:r>
        <w:rPr>
          <w:rFonts w:hint="eastAsia" w:cs="宋体"/>
          <w:spacing w:val="7"/>
          <w:kern w:val="0"/>
          <w:sz w:val="24"/>
        </w:rPr>
        <w:t>；经甲乙双方代表签字、双方单位盖章之日起生效</w:t>
      </w:r>
      <w:r>
        <w:rPr>
          <w:rFonts w:hint="eastAsia" w:ascii="宋体" w:hAnsi="宋体" w:cs="宋体"/>
          <w:kern w:val="0"/>
          <w:sz w:val="24"/>
        </w:rPr>
        <w:t>。</w:t>
      </w:r>
    </w:p>
    <w:p>
      <w:pPr>
        <w:snapToGrid w:val="0"/>
        <w:spacing w:before="62" w:beforeLines="20" w:after="93" w:afterLines="30" w:line="500" w:lineRule="exact"/>
        <w:ind w:firstLine="536"/>
        <w:rPr>
          <w:rFonts w:hint="eastAsia" w:ascii="宋体" w:hAnsi="宋体"/>
          <w:kern w:val="0"/>
          <w:sz w:val="24"/>
        </w:rPr>
      </w:pPr>
      <w:r>
        <w:rPr>
          <w:rFonts w:hint="eastAsia" w:ascii="宋体" w:hAnsi="宋体"/>
          <w:b w:val="0"/>
          <w:bCs/>
          <w:kern w:val="0"/>
          <w:sz w:val="24"/>
        </w:rPr>
        <w:t>6、本</w:t>
      </w:r>
      <w:r>
        <w:rPr>
          <w:rFonts w:hint="eastAsia" w:ascii="宋体" w:hAnsi="宋体"/>
          <w:kern w:val="0"/>
          <w:sz w:val="24"/>
        </w:rPr>
        <w:t>合同在履行中如发生争议，双方应协商解决，协商不成时，任意一</w:t>
      </w:r>
      <w:r>
        <w:rPr>
          <w:rFonts w:hint="eastAsia" w:ascii="宋体" w:hAnsi="宋体"/>
          <w:kern w:val="0"/>
          <w:sz w:val="28"/>
          <w:szCs w:val="28"/>
        </w:rPr>
        <w:t>方</w:t>
      </w:r>
      <w:r>
        <w:rPr>
          <w:rFonts w:hint="eastAsia" w:ascii="宋体" w:hAnsi="宋体"/>
          <w:kern w:val="0"/>
          <w:sz w:val="24"/>
        </w:rPr>
        <w:t>有权向北京市朝阳区人民法院提起诉讼。</w:t>
      </w:r>
    </w:p>
    <w:p>
      <w:pPr>
        <w:snapToGrid w:val="0"/>
        <w:spacing w:before="62" w:beforeLines="20" w:after="93" w:afterLines="30" w:line="360" w:lineRule="auto"/>
        <w:ind w:firstLine="720" w:firstLineChars="300"/>
        <w:rPr>
          <w:rFonts w:hint="eastAsia" w:ascii="宋体" w:hAnsi="宋体"/>
          <w:kern w:val="0"/>
          <w:sz w:val="24"/>
        </w:rPr>
      </w:pPr>
    </w:p>
    <w:p>
      <w:pPr>
        <w:snapToGrid w:val="0"/>
        <w:spacing w:before="62" w:beforeLines="20" w:after="93" w:afterLines="30" w:line="360" w:lineRule="auto"/>
        <w:ind w:firstLine="720" w:firstLineChars="300"/>
        <w:rPr>
          <w:rFonts w:hint="eastAsia" w:ascii="宋体" w:hAnsi="宋体"/>
          <w:kern w:val="0"/>
          <w:sz w:val="24"/>
        </w:rPr>
      </w:pPr>
    </w:p>
    <w:p>
      <w:pPr>
        <w:widowControl/>
        <w:shd w:val="clear" w:color="auto" w:fill="FFFFFF"/>
        <w:snapToGrid w:val="0"/>
        <w:spacing w:before="62" w:beforeLines="20" w:after="93" w:afterLines="30" w:line="360" w:lineRule="auto"/>
        <w:ind w:left="5400" w:hanging="5400" w:hangingChars="2250"/>
        <w:rPr>
          <w:rFonts w:hint="eastAsia" w:ascii="宋体" w:hAnsi="宋体" w:cs="宋体"/>
          <w:kern w:val="0"/>
          <w:sz w:val="24"/>
        </w:rPr>
      </w:pPr>
    </w:p>
    <w:p>
      <w:pPr>
        <w:widowControl/>
        <w:shd w:val="clear" w:color="auto" w:fill="FFFFFF"/>
        <w:snapToGrid w:val="0"/>
        <w:spacing w:before="62" w:beforeLines="20" w:after="93" w:afterLines="30" w:line="360" w:lineRule="auto"/>
        <w:ind w:left="5400" w:hanging="5400" w:hangingChars="2250"/>
        <w:rPr>
          <w:rFonts w:hint="eastAsia"/>
          <w:sz w:val="24"/>
        </w:rPr>
      </w:pPr>
      <w:r>
        <w:rPr>
          <w:rFonts w:hint="eastAsia" w:ascii="宋体" w:hAnsi="宋体" w:cs="宋体"/>
          <w:kern w:val="0"/>
          <w:sz w:val="24"/>
        </w:rPr>
        <w:t>甲方：</w:t>
      </w:r>
      <w:r>
        <w:rPr>
          <w:rFonts w:hint="eastAsia"/>
          <w:sz w:val="24"/>
        </w:rPr>
        <w:t xml:space="preserve">     </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r>
        <w:rPr>
          <w:rFonts w:hint="eastAsia" w:ascii="宋体" w:hAnsi="宋体" w:cs="宋体"/>
          <w:kern w:val="0"/>
          <w:sz w:val="24"/>
        </w:rPr>
        <w:t xml:space="preserve">（签章）                               </w:t>
      </w:r>
    </w:p>
    <w:p>
      <w:pPr>
        <w:widowControl/>
        <w:shd w:val="clear" w:color="auto" w:fill="FFFFFF"/>
        <w:snapToGrid w:val="0"/>
        <w:spacing w:before="62" w:beforeLines="20" w:after="93" w:afterLines="30" w:line="360" w:lineRule="auto"/>
        <w:rPr>
          <w:rFonts w:hint="eastAsia" w:ascii="宋体" w:hAnsi="宋体" w:cs="宋体"/>
          <w:kern w:val="0"/>
          <w:sz w:val="24"/>
          <w:u w:val="single"/>
        </w:rPr>
      </w:pPr>
      <w:r>
        <w:rPr>
          <w:rFonts w:hint="eastAsia" w:ascii="宋体" w:hAnsi="宋体" w:cs="宋体"/>
          <w:kern w:val="0"/>
          <w:sz w:val="24"/>
        </w:rPr>
        <w:t>代表人：（签字）</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hd w:val="clear" w:color="auto" w:fill="FFFFFF"/>
        <w:snapToGrid w:val="0"/>
        <w:spacing w:before="62" w:beforeLines="20" w:after="93" w:afterLines="30" w:line="360" w:lineRule="auto"/>
        <w:ind w:left="5400" w:hanging="5400" w:hangingChars="2250"/>
        <w:rPr>
          <w:rFonts w:hint="eastAsia"/>
          <w:sz w:val="24"/>
        </w:rPr>
      </w:pPr>
    </w:p>
    <w:p>
      <w:pPr>
        <w:widowControl/>
        <w:shd w:val="clear" w:color="auto" w:fill="FFFFFF"/>
        <w:snapToGrid w:val="0"/>
        <w:spacing w:before="62" w:beforeLines="20" w:after="93" w:afterLines="30" w:line="360" w:lineRule="auto"/>
        <w:ind w:left="5400" w:hanging="5400" w:hangingChars="2250"/>
        <w:rPr>
          <w:rFonts w:hint="eastAsia"/>
          <w:sz w:val="24"/>
        </w:rPr>
      </w:pPr>
    </w:p>
    <w:p>
      <w:pPr>
        <w:widowControl/>
        <w:shd w:val="clear" w:color="auto" w:fill="FFFFFF"/>
        <w:snapToGrid w:val="0"/>
        <w:spacing w:before="62" w:beforeLines="20" w:after="93" w:afterLines="30" w:line="360" w:lineRule="auto"/>
        <w:rPr>
          <w:rFonts w:hint="eastAsia" w:ascii="宋体" w:hAnsi="宋体" w:cs="宋体"/>
          <w:kern w:val="0"/>
          <w:sz w:val="24"/>
        </w:rPr>
      </w:pPr>
    </w:p>
    <w:p>
      <w:pPr>
        <w:widowControl/>
        <w:shd w:val="clear" w:color="auto" w:fill="FFFFFF"/>
        <w:snapToGrid w:val="0"/>
        <w:spacing w:before="62" w:beforeLines="20" w:after="93" w:afterLines="30" w:line="360" w:lineRule="auto"/>
        <w:rPr>
          <w:rFonts w:hint="eastAsia" w:ascii="宋体" w:hAnsi="宋体" w:eastAsia="宋体" w:cs="宋体"/>
          <w:kern w:val="0"/>
          <w:sz w:val="24"/>
          <w:lang w:eastAsia="zh-CN"/>
        </w:rPr>
      </w:pPr>
      <w:r>
        <w:rPr>
          <w:rFonts w:hint="eastAsia" w:ascii="宋体" w:hAnsi="宋体" w:cs="宋体"/>
          <w:kern w:val="0"/>
          <w:sz w:val="24"/>
        </w:rPr>
        <w:t>乙方：</w:t>
      </w:r>
      <w:r>
        <w:rPr>
          <w:rFonts w:hint="eastAsia" w:ascii="宋体" w:hAnsi="宋体" w:cs="宋体"/>
          <w:kern w:val="0"/>
          <w:sz w:val="24"/>
          <w:lang w:val="en-US" w:eastAsia="zh-CN"/>
        </w:rPr>
        <w:t xml:space="preserve"> </w:t>
      </w: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p>
    <w:p>
      <w:pPr>
        <w:widowControl/>
        <w:shd w:val="clear" w:color="auto" w:fill="FFFFFF"/>
        <w:snapToGrid w:val="0"/>
        <w:spacing w:before="62" w:beforeLines="20" w:after="93" w:afterLines="30" w:line="360" w:lineRule="auto"/>
        <w:ind w:firstLine="480" w:firstLineChars="200"/>
        <w:rPr>
          <w:rFonts w:hint="eastAsia" w:ascii="宋体" w:hAnsi="宋体" w:cs="宋体"/>
          <w:kern w:val="0"/>
          <w:sz w:val="24"/>
        </w:rPr>
      </w:pPr>
      <w:r>
        <w:rPr>
          <w:rFonts w:hint="eastAsia" w:ascii="宋体" w:hAnsi="宋体" w:cs="宋体"/>
          <w:kern w:val="0"/>
          <w:sz w:val="24"/>
        </w:rPr>
        <w:t xml:space="preserve">（签章）                               </w:t>
      </w:r>
    </w:p>
    <w:p>
      <w:pPr>
        <w:widowControl/>
        <w:shd w:val="clear" w:color="auto" w:fill="FFFFFF"/>
        <w:snapToGrid w:val="0"/>
        <w:spacing w:before="62" w:beforeLines="20" w:after="93" w:afterLines="30" w:line="360" w:lineRule="auto"/>
        <w:rPr>
          <w:rFonts w:hint="eastAsia" w:ascii="宋体" w:hAnsi="宋体" w:cs="宋体"/>
          <w:kern w:val="0"/>
          <w:sz w:val="24"/>
          <w:u w:val="single"/>
        </w:rPr>
      </w:pPr>
      <w:r>
        <w:rPr>
          <w:rFonts w:hint="eastAsia" w:ascii="宋体" w:hAnsi="宋体" w:cs="宋体"/>
          <w:kern w:val="0"/>
          <w:sz w:val="24"/>
        </w:rPr>
        <w:t>代表人：（签字）</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hd w:val="clear" w:color="auto" w:fill="FFFFFF"/>
        <w:snapToGrid w:val="0"/>
        <w:spacing w:line="360" w:lineRule="auto"/>
        <w:ind w:firstLine="360" w:firstLineChars="150"/>
        <w:rPr>
          <w:rFonts w:hint="eastAsia" w:ascii="宋体" w:hAnsi="宋体"/>
          <w:sz w:val="24"/>
        </w:rPr>
      </w:pPr>
      <w:r>
        <w:rPr>
          <w:rFonts w:hint="eastAsia" w:ascii="宋体" w:hAnsi="宋体" w:cs="宋体"/>
          <w:kern w:val="0"/>
          <w:sz w:val="24"/>
        </w:rPr>
        <w:t xml:space="preserve">                                          年    月    日                   </w:t>
      </w: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pStyle w:val="38"/>
        <w:rPr>
          <w:rFonts w:hint="eastAsia"/>
          <w:lang w:val="en-US" w:eastAsia="zh-CN"/>
        </w:rPr>
      </w:pPr>
    </w:p>
    <w:p>
      <w:pPr>
        <w:rPr>
          <w:rFonts w:hint="eastAsia"/>
          <w:lang w:val="en-US" w:eastAsia="zh-CN"/>
        </w:rPr>
      </w:pPr>
    </w:p>
    <w:p>
      <w:pPr>
        <w:shd w:val="clear"/>
        <w:spacing w:line="360" w:lineRule="auto"/>
        <w:jc w:val="center"/>
        <w:outlineLvl w:val="0"/>
        <w:rPr>
          <w:rFonts w:hint="eastAsia" w:ascii="宋体" w:hAnsi="宋体" w:eastAsia="宋体" w:cs="宋体"/>
          <w:b/>
          <w:color w:val="auto"/>
          <w:sz w:val="36"/>
          <w:szCs w:val="36"/>
        </w:rPr>
      </w:pPr>
      <w:bookmarkStart w:id="857" w:name="_Toc4032"/>
      <w:bookmarkStart w:id="858" w:name="_Toc99301426"/>
      <w:r>
        <w:rPr>
          <w:rFonts w:hint="eastAsia" w:ascii="宋体" w:hAnsi="宋体" w:eastAsia="宋体" w:cs="宋体"/>
          <w:b/>
          <w:color w:val="auto"/>
          <w:sz w:val="32"/>
          <w:szCs w:val="32"/>
        </w:rPr>
        <w:t>第七章</w:t>
      </w:r>
      <w:r>
        <w:rPr>
          <w:rFonts w:hint="eastAsia" w:ascii="宋体" w:hAnsi="宋体" w:eastAsia="宋体" w:cs="宋体"/>
          <w:b/>
          <w:color w:val="auto"/>
          <w:sz w:val="32"/>
          <w:szCs w:val="32"/>
          <w:lang w:eastAsia="zh-CN"/>
        </w:rPr>
        <w:t>、</w:t>
      </w:r>
      <w:r>
        <w:rPr>
          <w:rFonts w:hint="eastAsia" w:ascii="宋体" w:hAnsi="宋体" w:eastAsia="宋体" w:cs="宋体"/>
          <w:b/>
          <w:color w:val="auto"/>
          <w:sz w:val="32"/>
          <w:szCs w:val="32"/>
        </w:rPr>
        <w:t>投标文件格式</w:t>
      </w:r>
      <w:bookmarkEnd w:id="857"/>
      <w:bookmarkEnd w:id="858"/>
    </w:p>
    <w:p>
      <w:pPr>
        <w:shd w:val="clear"/>
        <w:tabs>
          <w:tab w:val="left" w:pos="900"/>
          <w:tab w:val="left" w:pos="1980"/>
        </w:tabs>
        <w:snapToGrid w:val="0"/>
        <w:spacing w:line="360" w:lineRule="auto"/>
        <w:ind w:left="142"/>
        <w:rPr>
          <w:rFonts w:hint="eastAsia" w:ascii="宋体" w:hAnsi="宋体" w:eastAsia="宋体" w:cs="宋体"/>
          <w:color w:val="auto"/>
          <w:sz w:val="24"/>
        </w:rPr>
      </w:pPr>
      <w:r>
        <w:rPr>
          <w:rFonts w:hint="eastAsia" w:ascii="宋体" w:hAnsi="宋体" w:eastAsia="宋体" w:cs="宋体"/>
          <w:b/>
          <w:color w:val="auto"/>
          <w:sz w:val="24"/>
        </w:rPr>
        <w:t>投标人编制文件须知</w:t>
      </w:r>
    </w:p>
    <w:p>
      <w:pPr>
        <w:shd w:val="clear"/>
        <w:tabs>
          <w:tab w:val="left" w:pos="900"/>
          <w:tab w:val="left" w:pos="1980"/>
        </w:tabs>
        <w:snapToGrid w:val="0"/>
        <w:spacing w:line="360" w:lineRule="auto"/>
        <w:ind w:left="142"/>
        <w:rPr>
          <w:rFonts w:hint="eastAsia" w:ascii="宋体" w:hAnsi="宋体" w:eastAsia="宋体" w:cs="宋体"/>
          <w:color w:val="auto"/>
          <w:sz w:val="24"/>
        </w:rPr>
      </w:pPr>
      <w:r>
        <w:rPr>
          <w:rFonts w:hint="eastAsia" w:ascii="宋体" w:hAnsi="宋体" w:eastAsia="宋体" w:cs="宋体"/>
          <w:color w:val="auto"/>
          <w:sz w:val="24"/>
        </w:rPr>
        <w:t>1、投标人按照本部分的顺序编制投标文件（资格证明文件）、投标文件（商务技术文件），编制中涉及格式资料的，应按照本部分提供的内容和格式（所有表格的格式可扩展）填写提交。</w:t>
      </w:r>
    </w:p>
    <w:p>
      <w:pPr>
        <w:shd w:val="clear"/>
        <w:tabs>
          <w:tab w:val="left" w:pos="900"/>
          <w:tab w:val="left" w:pos="1980"/>
        </w:tabs>
        <w:snapToGrid w:val="0"/>
        <w:spacing w:line="360" w:lineRule="auto"/>
        <w:ind w:left="142"/>
        <w:rPr>
          <w:rFonts w:hint="eastAsia" w:ascii="宋体" w:hAnsi="宋体" w:eastAsia="宋体" w:cs="宋体"/>
          <w:color w:val="auto"/>
          <w:kern w:val="0"/>
          <w:sz w:val="24"/>
        </w:rPr>
      </w:pPr>
      <w:r>
        <w:rPr>
          <w:rFonts w:hint="eastAsia" w:ascii="宋体" w:hAnsi="宋体" w:eastAsia="宋体" w:cs="宋体"/>
          <w:color w:val="auto"/>
          <w:sz w:val="24"/>
        </w:rPr>
        <w:t>2、</w:t>
      </w:r>
      <w:r>
        <w:rPr>
          <w:rFonts w:hint="eastAsia" w:ascii="宋体" w:hAnsi="宋体" w:eastAsia="宋体" w:cs="宋体"/>
          <w:color w:val="auto"/>
          <w:kern w:val="0"/>
          <w:sz w:val="24"/>
        </w:rPr>
        <w:t>对于招标文件中标记了“实质性格式”文件的，</w:t>
      </w:r>
      <w:r>
        <w:rPr>
          <w:rFonts w:hint="eastAsia" w:ascii="宋体" w:hAnsi="宋体" w:eastAsia="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4"/>
        </w:rPr>
        <w:t>否则</w:t>
      </w:r>
      <w:r>
        <w:rPr>
          <w:rFonts w:hint="eastAsia" w:ascii="宋体" w:hAnsi="宋体" w:eastAsia="宋体" w:cs="宋体"/>
          <w:b/>
          <w:color w:val="auto"/>
          <w:kern w:val="0"/>
          <w:sz w:val="24"/>
        </w:rPr>
        <w:t>投标无效</w:t>
      </w:r>
      <w:r>
        <w:rPr>
          <w:rFonts w:hint="eastAsia" w:ascii="宋体" w:hAnsi="宋体" w:eastAsia="宋体" w:cs="宋体"/>
          <w:color w:val="auto"/>
          <w:kern w:val="0"/>
          <w:sz w:val="24"/>
        </w:rPr>
        <w:t>。未标记“实质性格式”的文件和招标文件未提供格式的内容，可由投标人自行编写。</w:t>
      </w:r>
    </w:p>
    <w:p>
      <w:pPr>
        <w:shd w:val="clear"/>
        <w:tabs>
          <w:tab w:val="left" w:pos="900"/>
          <w:tab w:val="left" w:pos="1980"/>
        </w:tabs>
        <w:snapToGrid w:val="0"/>
        <w:spacing w:line="360" w:lineRule="auto"/>
        <w:ind w:left="142"/>
        <w:rPr>
          <w:rFonts w:hint="eastAsia" w:ascii="宋体" w:hAnsi="宋体" w:eastAsia="宋体" w:cs="宋体"/>
          <w:color w:val="auto"/>
          <w:sz w:val="24"/>
        </w:rPr>
      </w:pPr>
      <w:r>
        <w:rPr>
          <w:rFonts w:hint="eastAsia" w:ascii="宋体" w:hAnsi="宋体" w:eastAsia="宋体" w:cs="宋体"/>
          <w:color w:val="auto"/>
          <w:sz w:val="24"/>
        </w:rPr>
        <w:t>3、全部声明和问题的回答及所附材料必须是真实的、准确的和完整的。</w:t>
      </w:r>
    </w:p>
    <w:p>
      <w:pPr>
        <w:widowControl/>
        <w:shd w:val="clear"/>
        <w:jc w:val="left"/>
        <w:rPr>
          <w:rFonts w:hint="eastAsia" w:ascii="宋体" w:hAnsi="宋体" w:eastAsia="宋体" w:cs="宋体"/>
          <w:color w:val="auto"/>
          <w:sz w:val="24"/>
        </w:rPr>
      </w:pPr>
      <w:r>
        <w:rPr>
          <w:rFonts w:hint="eastAsia" w:ascii="宋体" w:hAnsi="宋体" w:eastAsia="宋体" w:cs="宋体"/>
          <w:color w:val="auto"/>
          <w:sz w:val="24"/>
        </w:rPr>
        <w:br w:type="page"/>
      </w: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Pr>
        <w:keepNext/>
        <w:keepLines/>
        <w:shd w:val="clear"/>
        <w:autoSpaceDE w:val="0"/>
        <w:autoSpaceDN w:val="0"/>
        <w:adjustRightInd w:val="0"/>
        <w:spacing w:before="120" w:line="300" w:lineRule="auto"/>
        <w:jc w:val="left"/>
        <w:outlineLvl w:val="1"/>
        <w:rPr>
          <w:rFonts w:hint="eastAsia" w:ascii="宋体" w:hAnsi="宋体" w:eastAsia="宋体" w:cs="宋体"/>
          <w:b/>
          <w:color w:val="auto"/>
          <w:kern w:val="0"/>
          <w:sz w:val="30"/>
          <w:szCs w:val="20"/>
        </w:rPr>
      </w:pPr>
      <w:bookmarkStart w:id="859" w:name="_Toc18514"/>
      <w:r>
        <w:rPr>
          <w:rFonts w:hint="eastAsia" w:ascii="宋体" w:hAnsi="宋体" w:eastAsia="宋体" w:cs="宋体"/>
          <w:b/>
          <w:color w:val="auto"/>
          <w:spacing w:val="20"/>
          <w:sz w:val="24"/>
        </w:rPr>
        <w:t>一、资格证明文件格式</w:t>
      </w:r>
      <w:bookmarkEnd w:id="859"/>
    </w:p>
    <w:p>
      <w:pPr>
        <w:shd w:val="clear"/>
        <w:rPr>
          <w:rFonts w:hint="eastAsia" w:ascii="宋体" w:hAnsi="宋体" w:eastAsia="宋体" w:cs="宋体"/>
          <w:b/>
          <w:color w:val="auto"/>
          <w:spacing w:val="20"/>
          <w:szCs w:val="21"/>
        </w:rPr>
      </w:pPr>
    </w:p>
    <w:p>
      <w:pPr>
        <w:shd w:val="clear"/>
        <w:rPr>
          <w:rFonts w:hint="eastAsia" w:ascii="宋体" w:hAnsi="宋体" w:eastAsia="宋体" w:cs="宋体"/>
          <w:b/>
          <w:color w:val="auto"/>
          <w:sz w:val="24"/>
        </w:rPr>
      </w:pPr>
      <w:r>
        <w:rPr>
          <w:rFonts w:hint="eastAsia" w:ascii="宋体" w:hAnsi="宋体" w:eastAsia="宋体" w:cs="宋体"/>
          <w:b/>
          <w:color w:val="auto"/>
          <w:spacing w:val="20"/>
          <w:sz w:val="24"/>
        </w:rPr>
        <w:t>投标文件（资格证明文件）</w:t>
      </w:r>
      <w:r>
        <w:rPr>
          <w:rFonts w:hint="eastAsia" w:ascii="宋体" w:hAnsi="宋体" w:eastAsia="宋体" w:cs="宋体"/>
          <w:b/>
          <w:color w:val="auto"/>
          <w:sz w:val="24"/>
        </w:rPr>
        <w:t>封面（非实质性格式）</w:t>
      </w:r>
    </w:p>
    <w:p>
      <w:pPr>
        <w:shd w:val="clear"/>
        <w:jc w:val="center"/>
        <w:rPr>
          <w:rFonts w:hint="eastAsia" w:ascii="宋体" w:hAnsi="宋体" w:eastAsia="宋体" w:cs="宋体"/>
          <w:color w:val="auto"/>
          <w:szCs w:val="21"/>
        </w:rPr>
      </w:pPr>
    </w:p>
    <w:p>
      <w:pPr>
        <w:shd w:val="clear"/>
        <w:jc w:val="center"/>
        <w:rPr>
          <w:rFonts w:hint="eastAsia" w:ascii="宋体" w:hAnsi="宋体" w:eastAsia="宋体" w:cs="宋体"/>
          <w:b/>
          <w:color w:val="auto"/>
          <w:spacing w:val="60"/>
          <w:sz w:val="84"/>
          <w:szCs w:val="84"/>
        </w:rPr>
      </w:pPr>
    </w:p>
    <w:p>
      <w:pPr>
        <w:pStyle w:val="56"/>
        <w:shd w:val="clear"/>
        <w:rPr>
          <w:rFonts w:hint="eastAsia" w:ascii="宋体" w:hAnsi="宋体" w:eastAsia="宋体" w:cs="宋体"/>
          <w:color w:val="auto"/>
        </w:rPr>
      </w:pPr>
    </w:p>
    <w:p>
      <w:pPr>
        <w:rPr>
          <w:rFonts w:hint="eastAsia" w:ascii="宋体" w:hAnsi="宋体" w:eastAsia="宋体" w:cs="宋体"/>
          <w:color w:val="auto"/>
        </w:rPr>
      </w:pPr>
    </w:p>
    <w:p>
      <w:pPr>
        <w:pStyle w:val="56"/>
        <w:rPr>
          <w:rFonts w:hint="eastAsia" w:ascii="宋体" w:hAnsi="宋体" w:eastAsia="宋体" w:cs="宋体"/>
          <w:color w:val="auto"/>
        </w:rPr>
      </w:pPr>
    </w:p>
    <w:p>
      <w:pPr>
        <w:shd w:val="clear"/>
        <w:jc w:val="center"/>
        <w:rPr>
          <w:rFonts w:hint="eastAsia" w:ascii="宋体" w:hAnsi="宋体" w:eastAsia="宋体" w:cs="宋体"/>
          <w:b/>
          <w:color w:val="auto"/>
          <w:spacing w:val="60"/>
          <w:sz w:val="84"/>
          <w:szCs w:val="84"/>
        </w:rPr>
      </w:pPr>
      <w:r>
        <w:rPr>
          <w:rFonts w:hint="eastAsia" w:ascii="宋体" w:hAnsi="宋体" w:eastAsia="宋体" w:cs="宋体"/>
          <w:b/>
          <w:color w:val="auto"/>
          <w:spacing w:val="60"/>
          <w:sz w:val="84"/>
          <w:szCs w:val="84"/>
        </w:rPr>
        <w:t>投 标 文 件</w:t>
      </w:r>
    </w:p>
    <w:p>
      <w:pPr>
        <w:shd w:val="clear"/>
        <w:jc w:val="center"/>
        <w:rPr>
          <w:rFonts w:hint="eastAsia" w:ascii="宋体" w:hAnsi="宋体" w:eastAsia="宋体" w:cs="宋体"/>
          <w:b/>
          <w:color w:val="auto"/>
          <w:spacing w:val="60"/>
          <w:sz w:val="52"/>
          <w:szCs w:val="52"/>
        </w:rPr>
      </w:pPr>
      <w:r>
        <w:rPr>
          <w:rFonts w:hint="eastAsia" w:ascii="宋体" w:hAnsi="宋体" w:eastAsia="宋体" w:cs="宋体"/>
          <w:b/>
          <w:color w:val="auto"/>
          <w:spacing w:val="60"/>
          <w:sz w:val="52"/>
          <w:szCs w:val="52"/>
        </w:rPr>
        <w:t>（资格证明文件）</w:t>
      </w:r>
    </w:p>
    <w:p>
      <w:pPr>
        <w:shd w:val="clear"/>
        <w:ind w:firstLine="542" w:firstLineChars="150"/>
        <w:rPr>
          <w:rFonts w:hint="eastAsia" w:ascii="宋体" w:hAnsi="宋体" w:eastAsia="宋体" w:cs="宋体"/>
          <w:b/>
          <w:color w:val="auto"/>
          <w:spacing w:val="20"/>
          <w:sz w:val="32"/>
          <w:szCs w:val="32"/>
        </w:rPr>
      </w:pPr>
    </w:p>
    <w:p>
      <w:pPr>
        <w:shd w:val="clear"/>
        <w:ind w:firstLine="542" w:firstLineChars="150"/>
        <w:rPr>
          <w:rFonts w:hint="eastAsia" w:ascii="宋体" w:hAnsi="宋体" w:eastAsia="宋体" w:cs="宋体"/>
          <w:b/>
          <w:color w:val="auto"/>
          <w:spacing w:val="20"/>
          <w:sz w:val="32"/>
          <w:szCs w:val="32"/>
        </w:rPr>
      </w:pPr>
    </w:p>
    <w:p>
      <w:pPr>
        <w:pStyle w:val="56"/>
        <w:shd w:val="clear"/>
        <w:rPr>
          <w:rFonts w:hint="eastAsia" w:ascii="宋体" w:hAnsi="宋体" w:eastAsia="宋体" w:cs="宋体"/>
          <w:b/>
          <w:color w:val="auto"/>
          <w:spacing w:val="20"/>
          <w:sz w:val="32"/>
          <w:szCs w:val="32"/>
        </w:rPr>
      </w:pPr>
    </w:p>
    <w:p>
      <w:pPr>
        <w:shd w:val="clear"/>
        <w:rPr>
          <w:rFonts w:hint="eastAsia" w:ascii="宋体" w:hAnsi="宋体" w:eastAsia="宋体" w:cs="宋体"/>
          <w:b/>
          <w:color w:val="auto"/>
          <w:spacing w:val="20"/>
          <w:sz w:val="32"/>
          <w:szCs w:val="32"/>
        </w:rPr>
      </w:pPr>
    </w:p>
    <w:p>
      <w:pPr>
        <w:pStyle w:val="56"/>
        <w:shd w:val="clear"/>
        <w:rPr>
          <w:rFonts w:hint="eastAsia" w:ascii="宋体" w:hAnsi="宋体" w:eastAsia="宋体" w:cs="宋体"/>
          <w:b/>
          <w:color w:val="auto"/>
          <w:spacing w:val="20"/>
          <w:sz w:val="32"/>
          <w:szCs w:val="32"/>
        </w:rPr>
      </w:pPr>
    </w:p>
    <w:p>
      <w:pPr>
        <w:shd w:val="clear"/>
        <w:rPr>
          <w:rFonts w:hint="eastAsia" w:ascii="宋体" w:hAnsi="宋体" w:eastAsia="宋体" w:cs="宋体"/>
          <w:b/>
          <w:color w:val="auto"/>
          <w:spacing w:val="20"/>
          <w:sz w:val="32"/>
          <w:szCs w:val="32"/>
        </w:rPr>
      </w:pPr>
    </w:p>
    <w:p>
      <w:pPr>
        <w:pStyle w:val="56"/>
        <w:rPr>
          <w:rFonts w:hint="eastAsia" w:ascii="宋体" w:hAnsi="宋体" w:eastAsia="宋体" w:cs="宋体"/>
          <w:b/>
          <w:color w:val="auto"/>
          <w:spacing w:val="20"/>
          <w:sz w:val="32"/>
          <w:szCs w:val="32"/>
        </w:rPr>
      </w:pPr>
    </w:p>
    <w:p>
      <w:pPr>
        <w:rPr>
          <w:rFonts w:hint="eastAsia" w:ascii="宋体" w:hAnsi="宋体" w:eastAsia="宋体" w:cs="宋体"/>
          <w:b/>
          <w:color w:val="auto"/>
          <w:spacing w:val="20"/>
          <w:sz w:val="32"/>
          <w:szCs w:val="32"/>
        </w:rPr>
      </w:pPr>
    </w:p>
    <w:p>
      <w:pPr>
        <w:pStyle w:val="56"/>
        <w:rPr>
          <w:rFonts w:hint="eastAsia" w:ascii="宋体" w:hAnsi="宋体" w:eastAsia="宋体" w:cs="宋体"/>
          <w:b/>
          <w:color w:val="auto"/>
          <w:spacing w:val="20"/>
          <w:sz w:val="32"/>
          <w:szCs w:val="32"/>
        </w:rPr>
      </w:pPr>
    </w:p>
    <w:p>
      <w:pPr>
        <w:rPr>
          <w:rFonts w:hint="eastAsia" w:ascii="宋体" w:hAnsi="宋体" w:eastAsia="宋体" w:cs="宋体"/>
          <w:b/>
          <w:color w:val="auto"/>
          <w:spacing w:val="20"/>
          <w:sz w:val="32"/>
          <w:szCs w:val="32"/>
        </w:rPr>
      </w:pPr>
    </w:p>
    <w:p>
      <w:pPr>
        <w:pStyle w:val="56"/>
        <w:shd w:val="clear"/>
        <w:rPr>
          <w:rFonts w:hint="eastAsia" w:ascii="宋体" w:hAnsi="宋体" w:eastAsia="宋体" w:cs="宋体"/>
          <w:b/>
          <w:color w:val="auto"/>
          <w:spacing w:val="20"/>
          <w:sz w:val="32"/>
          <w:szCs w:val="32"/>
        </w:rPr>
      </w:pPr>
    </w:p>
    <w:p>
      <w:pPr>
        <w:shd w:val="clear"/>
        <w:rPr>
          <w:rFonts w:hint="eastAsia" w:ascii="宋体" w:hAnsi="宋体" w:eastAsia="宋体" w:cs="宋体"/>
          <w:b/>
          <w:color w:val="auto"/>
          <w:spacing w:val="20"/>
          <w:sz w:val="32"/>
          <w:szCs w:val="32"/>
        </w:rPr>
      </w:pPr>
    </w:p>
    <w:p>
      <w:pPr>
        <w:pStyle w:val="56"/>
        <w:shd w:val="clear"/>
        <w:rPr>
          <w:rFonts w:hint="eastAsia" w:ascii="宋体" w:hAnsi="宋体" w:eastAsia="宋体" w:cs="宋体"/>
          <w:color w:val="auto"/>
        </w:rPr>
      </w:pPr>
    </w:p>
    <w:p>
      <w:pPr>
        <w:shd w:val="clear"/>
        <w:spacing w:line="360" w:lineRule="auto"/>
        <w:ind w:firstLine="542" w:firstLineChars="150"/>
        <w:rPr>
          <w:rFonts w:hint="eastAsia" w:ascii="宋体" w:hAnsi="宋体" w:eastAsia="宋体" w:cs="宋体"/>
          <w:b/>
          <w:color w:val="auto"/>
          <w:spacing w:val="20"/>
          <w:sz w:val="32"/>
          <w:szCs w:val="32"/>
          <w:lang w:eastAsia="zh-CN"/>
        </w:rPr>
      </w:pPr>
      <w:r>
        <w:rPr>
          <w:rFonts w:hint="eastAsia" w:ascii="宋体" w:hAnsi="宋体" w:eastAsia="宋体" w:cs="宋体"/>
          <w:b/>
          <w:color w:val="auto"/>
          <w:spacing w:val="20"/>
          <w:sz w:val="32"/>
          <w:szCs w:val="32"/>
        </w:rPr>
        <w:t>项目名称</w:t>
      </w:r>
      <w:r>
        <w:rPr>
          <w:rFonts w:hint="eastAsia" w:ascii="宋体" w:hAnsi="宋体" w:eastAsia="宋体" w:cs="宋体"/>
          <w:b/>
          <w:color w:val="auto"/>
          <w:spacing w:val="20"/>
          <w:sz w:val="32"/>
          <w:szCs w:val="32"/>
          <w:lang w:eastAsia="zh-CN"/>
        </w:rPr>
        <w:t>：</w:t>
      </w:r>
    </w:p>
    <w:p>
      <w:pPr>
        <w:shd w:val="clear"/>
        <w:spacing w:line="360" w:lineRule="auto"/>
        <w:ind w:firstLine="542" w:firstLineChars="150"/>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t>项目编号：</w:t>
      </w:r>
    </w:p>
    <w:p>
      <w:pPr>
        <w:shd w:val="clear"/>
        <w:spacing w:line="360" w:lineRule="auto"/>
        <w:ind w:firstLine="542" w:firstLineChars="150"/>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t>投标人名称：</w:t>
      </w:r>
    </w:p>
    <w:p>
      <w:pPr>
        <w:shd w:val="clear"/>
        <w:jc w:val="center"/>
        <w:rPr>
          <w:rFonts w:hint="eastAsia" w:ascii="宋体" w:hAnsi="宋体" w:eastAsia="宋体" w:cs="宋体"/>
          <w:b/>
          <w:color w:val="auto"/>
          <w:sz w:val="32"/>
          <w:szCs w:val="32"/>
        </w:rPr>
      </w:pPr>
    </w:p>
    <w:p>
      <w:pPr>
        <w:shd w:val="clear"/>
        <w:rPr>
          <w:rFonts w:hint="eastAsia" w:ascii="宋体" w:hAnsi="宋体" w:eastAsia="宋体" w:cs="宋体"/>
          <w:b/>
          <w:color w:val="auto"/>
        </w:rPr>
      </w:pPr>
      <w:r>
        <w:rPr>
          <w:rFonts w:hint="eastAsia" w:ascii="宋体" w:hAnsi="宋体" w:eastAsia="宋体" w:cs="宋体"/>
          <w:b/>
          <w:color w:val="auto"/>
          <w:spacing w:val="20"/>
          <w:sz w:val="32"/>
          <w:szCs w:val="32"/>
        </w:rPr>
        <w:br w:type="page"/>
      </w:r>
    </w:p>
    <w:p>
      <w:pPr>
        <w:shd w:val="clear"/>
        <w:spacing w:line="360" w:lineRule="auto"/>
        <w:outlineLvl w:val="2"/>
        <w:rPr>
          <w:rFonts w:hint="eastAsia" w:ascii="宋体" w:hAnsi="宋体" w:eastAsia="宋体" w:cs="宋体"/>
          <w:color w:val="auto"/>
          <w:sz w:val="24"/>
          <w:szCs w:val="20"/>
        </w:rPr>
      </w:pPr>
      <w:bookmarkStart w:id="860" w:name="_Toc17915"/>
      <w:r>
        <w:rPr>
          <w:rFonts w:hint="eastAsia" w:ascii="宋体" w:hAnsi="宋体" w:eastAsia="宋体" w:cs="宋体"/>
          <w:color w:val="auto"/>
          <w:sz w:val="24"/>
          <w:szCs w:val="20"/>
        </w:rPr>
        <w:t>1</w:t>
      </w:r>
      <w:r>
        <w:rPr>
          <w:rFonts w:hint="eastAsia" w:ascii="宋体" w:hAnsi="宋体" w:eastAsia="宋体" w:cs="宋体"/>
          <w:color w:val="auto"/>
          <w:sz w:val="24"/>
          <w:szCs w:val="20"/>
          <w:lang w:eastAsia="zh-CN"/>
        </w:rPr>
        <w:t>、</w:t>
      </w:r>
      <w:r>
        <w:rPr>
          <w:rFonts w:hint="eastAsia" w:ascii="宋体" w:hAnsi="宋体" w:eastAsia="宋体" w:cs="宋体"/>
          <w:color w:val="auto"/>
          <w:sz w:val="24"/>
        </w:rPr>
        <w:t>满足《中华人民共和国政府采购法》第二十二条规定及法律法规的其他规定</w:t>
      </w:r>
      <w:bookmarkEnd w:id="860"/>
    </w:p>
    <w:p>
      <w:pPr>
        <w:shd w:val="clear"/>
        <w:spacing w:line="360" w:lineRule="auto"/>
        <w:outlineLvl w:val="2"/>
        <w:rPr>
          <w:rFonts w:hint="eastAsia" w:ascii="宋体" w:hAnsi="宋体" w:eastAsia="宋体" w:cs="宋体"/>
          <w:color w:val="auto"/>
          <w:sz w:val="24"/>
          <w:szCs w:val="20"/>
        </w:rPr>
      </w:pPr>
      <w:bookmarkStart w:id="861" w:name="_Toc244"/>
      <w:r>
        <w:rPr>
          <w:rFonts w:hint="eastAsia" w:ascii="宋体" w:hAnsi="宋体" w:eastAsia="宋体" w:cs="宋体"/>
          <w:color w:val="auto"/>
          <w:sz w:val="24"/>
          <w:szCs w:val="20"/>
        </w:rPr>
        <w:t>1-1</w:t>
      </w:r>
      <w:r>
        <w:rPr>
          <w:rFonts w:hint="eastAsia" w:ascii="宋体" w:hAnsi="宋体" w:eastAsia="宋体" w:cs="宋体"/>
          <w:color w:val="auto"/>
          <w:sz w:val="24"/>
          <w:szCs w:val="20"/>
          <w:lang w:val="en-US" w:eastAsia="zh-CN"/>
        </w:rPr>
        <w:t>、</w:t>
      </w:r>
      <w:bookmarkEnd w:id="861"/>
      <w:r>
        <w:rPr>
          <w:rFonts w:hint="eastAsia" w:ascii="宋体" w:hAnsi="宋体" w:eastAsia="宋体" w:cs="宋体"/>
          <w:color w:val="auto"/>
          <w:sz w:val="24"/>
          <w:szCs w:val="20"/>
          <w:lang w:val="en-US" w:eastAsia="zh-CN"/>
        </w:rPr>
        <w:t>营业执照等证明文件</w:t>
      </w:r>
    </w:p>
    <w:p>
      <w:pPr>
        <w:shd w:val="clear"/>
        <w:tabs>
          <w:tab w:val="left" w:pos="1080"/>
        </w:tabs>
        <w:snapToGrid w:val="0"/>
        <w:rPr>
          <w:rFonts w:hint="eastAsia" w:ascii="宋体" w:hAnsi="宋体" w:eastAsia="宋体" w:cs="宋体"/>
          <w:color w:val="auto"/>
          <w:sz w:val="24"/>
        </w:rPr>
      </w:pP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rPr>
        <w:br w:type="page"/>
      </w:r>
    </w:p>
    <w:p>
      <w:pPr>
        <w:pStyle w:val="9"/>
        <w:shd w:val="clear"/>
        <w:rPr>
          <w:rFonts w:hint="eastAsia" w:ascii="宋体" w:hAnsi="宋体" w:eastAsia="宋体" w:cs="宋体"/>
          <w:b w:val="0"/>
          <w:bCs/>
          <w:color w:val="auto"/>
          <w:u w:val="none"/>
        </w:rPr>
      </w:pPr>
      <w:bookmarkStart w:id="862" w:name="_Toc7072"/>
      <w:r>
        <w:rPr>
          <w:rFonts w:hint="eastAsia" w:ascii="宋体" w:hAnsi="宋体" w:eastAsia="宋体" w:cs="宋体"/>
          <w:b w:val="0"/>
          <w:color w:val="auto"/>
          <w:u w:val="none"/>
        </w:rPr>
        <w:t>1-2</w:t>
      </w:r>
      <w:r>
        <w:rPr>
          <w:rFonts w:hint="eastAsia" w:ascii="宋体" w:hAnsi="宋体" w:eastAsia="宋体" w:cs="宋体"/>
          <w:b w:val="0"/>
          <w:color w:val="auto"/>
          <w:u w:val="none"/>
          <w:lang w:eastAsia="zh-CN"/>
        </w:rPr>
        <w:t>、</w:t>
      </w:r>
      <w:r>
        <w:rPr>
          <w:rFonts w:hint="eastAsia" w:ascii="宋体" w:hAnsi="宋体" w:eastAsia="宋体" w:cs="宋体"/>
          <w:b w:val="0"/>
          <w:color w:val="auto"/>
          <w:u w:val="none"/>
        </w:rPr>
        <w:t>投标人资格声明书（实质性格式）</w:t>
      </w:r>
      <w:bookmarkEnd w:id="862"/>
    </w:p>
    <w:p>
      <w:pPr>
        <w:shd w:val="clea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投标人资格声明书</w:t>
      </w:r>
    </w:p>
    <w:p>
      <w:pPr>
        <w:shd w:val="clear"/>
        <w:tabs>
          <w:tab w:val="left" w:pos="5580"/>
        </w:tabs>
        <w:spacing w:line="360" w:lineRule="auto"/>
        <w:rPr>
          <w:rFonts w:hint="eastAsia" w:ascii="宋体" w:hAnsi="宋体" w:eastAsia="宋体" w:cs="宋体"/>
          <w:color w:val="auto"/>
          <w:sz w:val="24"/>
        </w:rPr>
      </w:pP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采购人或采购代理机构</w:t>
      </w:r>
    </w:p>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在参与本次项目投标中，我单位承诺：</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具有良好的商业信誉和健全的财务会计制度；</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具有履行合同所必需的设备和专业技术能力；</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有依法缴纳税收和社会保障资金的良好记录；</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我单位不属于政府采购法律、行政法规规定的公益一类事业单位、或使用事业编制且由财政拨款保障的群团组织（仅适用于政府购买服务项目）；</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hd w:val="clear"/>
        <w:spacing w:line="360" w:lineRule="auto"/>
        <w:ind w:left="1134"/>
        <w:rPr>
          <w:rFonts w:hint="eastAsia" w:ascii="宋体" w:hAnsi="宋体" w:eastAsia="宋体" w:cs="宋体"/>
          <w:color w:val="auto"/>
          <w:sz w:val="24"/>
          <w:szCs w:val="22"/>
        </w:rPr>
      </w:pPr>
      <w:r>
        <w:rPr>
          <w:rFonts w:hint="eastAsia" w:ascii="宋体" w:hAnsi="宋体" w:eastAsia="宋体" w:cs="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5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4574"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单位名称</w:t>
            </w:r>
          </w:p>
        </w:tc>
        <w:tc>
          <w:tcPr>
            <w:tcW w:w="2976"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4574" w:type="dxa"/>
            <w:vAlign w:val="center"/>
          </w:tcPr>
          <w:p>
            <w:pPr>
              <w:shd w:val="clear"/>
              <w:jc w:val="center"/>
              <w:rPr>
                <w:rFonts w:hint="eastAsia" w:ascii="宋体" w:hAnsi="宋体" w:eastAsia="宋体" w:cs="宋体"/>
                <w:color w:val="auto"/>
                <w:sz w:val="24"/>
              </w:rPr>
            </w:pPr>
          </w:p>
        </w:tc>
        <w:tc>
          <w:tcPr>
            <w:tcW w:w="2976" w:type="dxa"/>
            <w:vAlign w:val="center"/>
          </w:tcPr>
          <w:p>
            <w:pPr>
              <w:shd w:val="clear"/>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4574" w:type="dxa"/>
            <w:vAlign w:val="center"/>
          </w:tcPr>
          <w:p>
            <w:pPr>
              <w:shd w:val="clear"/>
              <w:jc w:val="center"/>
              <w:rPr>
                <w:rFonts w:hint="eastAsia" w:ascii="宋体" w:hAnsi="宋体" w:eastAsia="宋体" w:cs="宋体"/>
                <w:color w:val="auto"/>
                <w:sz w:val="24"/>
              </w:rPr>
            </w:pPr>
          </w:p>
        </w:tc>
        <w:tc>
          <w:tcPr>
            <w:tcW w:w="2976" w:type="dxa"/>
            <w:vAlign w:val="center"/>
          </w:tcPr>
          <w:p>
            <w:pPr>
              <w:shd w:val="clear"/>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shd w:val="clear"/>
              <w:jc w:val="center"/>
              <w:rPr>
                <w:rFonts w:hint="eastAsia" w:ascii="宋体" w:hAnsi="宋体" w:eastAsia="宋体" w:cs="宋体"/>
                <w:color w:val="auto"/>
                <w:sz w:val="24"/>
              </w:rPr>
            </w:pPr>
            <w:r>
              <w:rPr>
                <w:rFonts w:hint="eastAsia" w:ascii="宋体" w:hAnsi="宋体" w:eastAsia="宋体" w:cs="宋体"/>
                <w:color w:val="auto"/>
                <w:sz w:val="24"/>
              </w:rPr>
              <w:t>…</w:t>
            </w:r>
          </w:p>
        </w:tc>
        <w:tc>
          <w:tcPr>
            <w:tcW w:w="4574" w:type="dxa"/>
            <w:vAlign w:val="center"/>
          </w:tcPr>
          <w:p>
            <w:pPr>
              <w:shd w:val="clear"/>
              <w:jc w:val="center"/>
              <w:rPr>
                <w:rFonts w:hint="eastAsia" w:ascii="宋体" w:hAnsi="宋体" w:eastAsia="宋体" w:cs="宋体"/>
                <w:color w:val="auto"/>
                <w:sz w:val="24"/>
              </w:rPr>
            </w:pPr>
          </w:p>
        </w:tc>
        <w:tc>
          <w:tcPr>
            <w:tcW w:w="2976" w:type="dxa"/>
            <w:vAlign w:val="center"/>
          </w:tcPr>
          <w:p>
            <w:pPr>
              <w:shd w:val="clear"/>
              <w:jc w:val="center"/>
              <w:rPr>
                <w:rFonts w:hint="eastAsia" w:ascii="宋体" w:hAnsi="宋体" w:eastAsia="宋体" w:cs="宋体"/>
                <w:color w:val="auto"/>
                <w:sz w:val="24"/>
              </w:rPr>
            </w:pPr>
          </w:p>
        </w:tc>
      </w:tr>
    </w:tbl>
    <w:p>
      <w:pPr>
        <w:shd w:val="clear"/>
        <w:rPr>
          <w:rFonts w:hint="eastAsia" w:ascii="宋体" w:hAnsi="宋体" w:eastAsia="宋体" w:cs="宋体"/>
          <w:color w:val="auto"/>
        </w:rPr>
      </w:pPr>
    </w:p>
    <w:p>
      <w:pPr>
        <w:shd w:val="clear"/>
        <w:ind w:firstLine="480" w:firstLineChars="200"/>
        <w:rPr>
          <w:rFonts w:hint="eastAsia" w:ascii="宋体" w:hAnsi="宋体" w:eastAsia="宋体" w:cs="宋体"/>
          <w:color w:val="auto"/>
          <w:sz w:val="24"/>
          <w:szCs w:val="22"/>
        </w:rPr>
      </w:pPr>
      <w:r>
        <w:rPr>
          <w:rFonts w:hint="eastAsia" w:ascii="宋体" w:hAnsi="宋体" w:eastAsia="宋体" w:cs="宋体"/>
          <w:color w:val="auto"/>
          <w:sz w:val="24"/>
        </w:rPr>
        <w:t>上述声明真实有效，否则我方负全部责任。</w:t>
      </w:r>
    </w:p>
    <w:p>
      <w:pPr>
        <w:shd w:val="clear"/>
        <w:spacing w:line="360" w:lineRule="auto"/>
        <w:rPr>
          <w:rFonts w:hint="eastAsia" w:ascii="宋体" w:hAnsi="宋体" w:eastAsia="宋体" w:cs="宋体"/>
          <w:color w:val="auto"/>
          <w:sz w:val="24"/>
        </w:rPr>
      </w:pPr>
    </w:p>
    <w:p>
      <w:pPr>
        <w:shd w:val="clear"/>
        <w:autoSpaceDE w:val="0"/>
        <w:autoSpaceDN w:val="0"/>
        <w:adjustRightInd w:val="0"/>
        <w:snapToGrid w:val="0"/>
        <w:spacing w:before="25" w:after="25" w:line="360" w:lineRule="auto"/>
        <w:jc w:val="right"/>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    ____________</w:t>
      </w:r>
    </w:p>
    <w:p>
      <w:pPr>
        <w:shd w:val="clear"/>
        <w:spacing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szCs w:val="20"/>
        </w:rPr>
        <w:t xml:space="preserve">日期：_____年______月______日   </w:t>
      </w:r>
    </w:p>
    <w:p>
      <w:pPr>
        <w:shd w:val="clear"/>
        <w:spacing w:line="360" w:lineRule="auto"/>
        <w:rPr>
          <w:rFonts w:hint="eastAsia" w:ascii="宋体" w:hAnsi="宋体" w:eastAsia="宋体" w:cs="宋体"/>
          <w:color w:val="auto"/>
          <w:sz w:val="24"/>
        </w:rPr>
      </w:pPr>
      <w:r>
        <w:rPr>
          <w:rFonts w:hint="eastAsia" w:ascii="宋体" w:hAnsi="宋体" w:eastAsia="宋体" w:cs="宋体"/>
          <w:color w:val="auto"/>
          <w:sz w:val="24"/>
        </w:rPr>
        <w:t>说明：供应商承诺不实的，依据《政府采购法》第七十七条“提供虚假材料谋取中标、成交的”有关规定予以处理。</w:t>
      </w:r>
    </w:p>
    <w:p>
      <w:pPr>
        <w:shd w:val="clear"/>
        <w:tabs>
          <w:tab w:val="left" w:pos="5580"/>
        </w:tabs>
        <w:spacing w:line="360" w:lineRule="auto"/>
        <w:rPr>
          <w:rFonts w:hint="eastAsia" w:ascii="宋体" w:hAnsi="宋体" w:eastAsia="宋体" w:cs="宋体"/>
          <w:color w:val="auto"/>
          <w:sz w:val="24"/>
        </w:rPr>
        <w:sectPr>
          <w:footerReference r:id="rId16" w:type="default"/>
          <w:pgSz w:w="11907" w:h="16840"/>
          <w:pgMar w:top="1418" w:right="1134" w:bottom="1418" w:left="1701" w:header="851" w:footer="851" w:gutter="0"/>
          <w:pgNumType w:fmt="decimal"/>
          <w:cols w:space="720" w:num="1"/>
          <w:docGrid w:linePitch="462" w:charSpace="0"/>
        </w:sectPr>
      </w:pPr>
    </w:p>
    <w:p>
      <w:pPr>
        <w:shd w:val="clear"/>
        <w:spacing w:line="360" w:lineRule="auto"/>
        <w:outlineLvl w:val="2"/>
        <w:rPr>
          <w:rFonts w:hint="eastAsia" w:ascii="宋体" w:hAnsi="宋体" w:eastAsia="宋体" w:cs="宋体"/>
          <w:color w:val="auto"/>
          <w:sz w:val="24"/>
          <w:szCs w:val="20"/>
        </w:rPr>
      </w:pPr>
      <w:bookmarkStart w:id="863" w:name="_Toc29319"/>
      <w:r>
        <w:rPr>
          <w:rFonts w:hint="eastAsia" w:ascii="宋体" w:hAnsi="宋体" w:eastAsia="宋体" w:cs="宋体"/>
          <w:color w:val="auto"/>
          <w:sz w:val="24"/>
          <w:szCs w:val="20"/>
        </w:rPr>
        <w:t>2</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落实政府采购政策需满足的资格要求（如有）</w:t>
      </w:r>
      <w:bookmarkEnd w:id="863"/>
    </w:p>
    <w:p>
      <w:pPr>
        <w:shd w:val="clear"/>
        <w:spacing w:line="360" w:lineRule="auto"/>
        <w:outlineLvl w:val="2"/>
        <w:rPr>
          <w:rFonts w:hint="eastAsia" w:ascii="宋体" w:hAnsi="宋体" w:eastAsia="宋体" w:cs="宋体"/>
          <w:color w:val="auto"/>
          <w:sz w:val="24"/>
          <w:szCs w:val="20"/>
        </w:rPr>
      </w:pPr>
      <w:bookmarkStart w:id="864" w:name="_Toc7167"/>
      <w:r>
        <w:rPr>
          <w:rFonts w:hint="eastAsia" w:ascii="宋体" w:hAnsi="宋体" w:eastAsia="宋体" w:cs="宋体"/>
          <w:color w:val="auto"/>
          <w:sz w:val="24"/>
          <w:szCs w:val="20"/>
        </w:rPr>
        <w:t>2-1</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中小企业声明函</w:t>
      </w:r>
      <w:bookmarkEnd w:id="864"/>
    </w:p>
    <w:p>
      <w:pPr>
        <w:shd w:val="clear"/>
        <w:tabs>
          <w:tab w:val="left" w:pos="5580"/>
        </w:tabs>
        <w:spacing w:line="360" w:lineRule="auto"/>
        <w:rPr>
          <w:rFonts w:hint="eastAsia" w:ascii="宋体" w:hAnsi="宋体" w:eastAsia="宋体" w:cs="宋体"/>
          <w:color w:val="auto"/>
          <w:sz w:val="24"/>
        </w:rPr>
      </w:pP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（1）如本项目（包）不专门面向中小企业预留采购份额，资格证明文件部分无需提供《中小企业声明函》。</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（2）如本项目（包）专门面向中小/小微企业采购，须提供《中小企业声明函》</w:t>
      </w:r>
      <w:r>
        <w:rPr>
          <w:rFonts w:hint="eastAsia" w:ascii="宋体" w:hAnsi="宋体" w:eastAsia="宋体" w:cs="宋体"/>
          <w:color w:val="auto"/>
          <w:sz w:val="24"/>
          <w:szCs w:val="20"/>
        </w:rPr>
        <w:t>（实质性格式）</w:t>
      </w:r>
      <w:r>
        <w:rPr>
          <w:rFonts w:hint="eastAsia" w:ascii="宋体" w:hAnsi="宋体" w:eastAsia="宋体" w:cs="宋体"/>
          <w:color w:val="auto"/>
          <w:sz w:val="24"/>
        </w:rPr>
        <w:t>。</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（4）其他</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1）中小企业参加政府采购活动，应当出具此格式文件。《中小企业声明函》由参加政府采购活动的投标人出具。联合体投标的，《中小企业声明函》由牵头人出具。</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3）对于多标的的采购项目，投标人应充分、准确地了解所投产品制造企业信息。对相关情况了解不清楚的，不建议填报本声明函。</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shd w:val="clear"/>
        <w:jc w:val="left"/>
        <w:rPr>
          <w:rFonts w:hint="eastAsia" w:ascii="宋体" w:hAnsi="宋体" w:eastAsia="宋体" w:cs="宋体"/>
          <w:color w:val="auto"/>
          <w:sz w:val="24"/>
        </w:rPr>
      </w:pPr>
      <w:r>
        <w:rPr>
          <w:rFonts w:hint="eastAsia" w:ascii="宋体" w:hAnsi="宋体" w:eastAsia="宋体" w:cs="宋体"/>
          <w:color w:val="auto"/>
          <w:sz w:val="24"/>
        </w:rPr>
        <w:br w:type="page"/>
      </w:r>
    </w:p>
    <w:p>
      <w:pPr>
        <w:shd w:val="clear"/>
        <w:spacing w:before="240" w:beforeLines="100" w:after="240" w:afterLines="10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中小企业声明函（服务）格式</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1.</w:t>
      </w:r>
      <w:r>
        <w:rPr>
          <w:rFonts w:hint="eastAsia" w:ascii="宋体" w:hAnsi="宋体" w:eastAsia="宋体" w:cs="宋体"/>
          <w:color w:val="auto"/>
          <w:spacing w:val="6"/>
          <w:sz w:val="24"/>
          <w:u w:val="single"/>
        </w:rPr>
        <w:t>（标的名称）</w:t>
      </w:r>
      <w:r>
        <w:rPr>
          <w:rFonts w:hint="eastAsia" w:ascii="宋体" w:hAnsi="宋体" w:eastAsia="宋体" w:cs="宋体"/>
          <w:color w:val="auto"/>
          <w:spacing w:val="6"/>
          <w:sz w:val="24"/>
        </w:rPr>
        <w:t>，属于</w:t>
      </w:r>
      <w:r>
        <w:rPr>
          <w:rFonts w:hint="eastAsia" w:ascii="宋体" w:hAnsi="宋体" w:eastAsia="宋体" w:cs="宋体"/>
          <w:color w:val="auto"/>
          <w:spacing w:val="6"/>
          <w:sz w:val="24"/>
          <w:u w:val="single"/>
        </w:rPr>
        <w:t>（采购文件中明确的所属行业）</w:t>
      </w:r>
      <w:r>
        <w:rPr>
          <w:rFonts w:hint="eastAsia" w:ascii="宋体" w:hAnsi="宋体" w:eastAsia="宋体" w:cs="宋体"/>
          <w:color w:val="auto"/>
          <w:spacing w:val="6"/>
          <w:sz w:val="24"/>
        </w:rPr>
        <w:t>行业；承接企业为</w:t>
      </w:r>
      <w:r>
        <w:rPr>
          <w:rFonts w:hint="eastAsia" w:ascii="宋体" w:hAnsi="宋体" w:eastAsia="宋体" w:cs="宋体"/>
          <w:color w:val="auto"/>
          <w:spacing w:val="6"/>
          <w:sz w:val="24"/>
          <w:u w:val="single"/>
        </w:rPr>
        <w:t>（企业名称）</w:t>
      </w:r>
      <w:r>
        <w:rPr>
          <w:rFonts w:hint="eastAsia" w:ascii="宋体" w:hAnsi="宋体" w:eastAsia="宋体" w:cs="宋体"/>
          <w:color w:val="auto"/>
          <w:spacing w:val="6"/>
          <w:sz w:val="24"/>
        </w:rPr>
        <w:t>，从业人员______人，营业收入为______万元，资产总额为______万元</w:t>
      </w:r>
      <w:r>
        <w:rPr>
          <w:rFonts w:hint="eastAsia" w:ascii="宋体" w:hAnsi="宋体" w:eastAsia="宋体" w:cs="宋体"/>
          <w:color w:val="auto"/>
          <w:spacing w:val="6"/>
          <w:sz w:val="24"/>
          <w:vertAlign w:val="superscript"/>
        </w:rPr>
        <w:t>1</w:t>
      </w:r>
      <w:r>
        <w:rPr>
          <w:rFonts w:hint="eastAsia" w:ascii="宋体" w:hAnsi="宋体" w:eastAsia="宋体" w:cs="宋体"/>
          <w:color w:val="auto"/>
          <w:spacing w:val="6"/>
          <w:sz w:val="24"/>
        </w:rPr>
        <w:t>，属于（中型企业、小型企业、微型企业）；</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2.</w:t>
      </w:r>
      <w:r>
        <w:rPr>
          <w:rFonts w:hint="eastAsia" w:ascii="宋体" w:hAnsi="宋体" w:eastAsia="宋体" w:cs="宋体"/>
          <w:color w:val="auto"/>
          <w:spacing w:val="6"/>
          <w:sz w:val="24"/>
          <w:u w:val="single"/>
        </w:rPr>
        <w:t>（标的名称）</w:t>
      </w:r>
      <w:r>
        <w:rPr>
          <w:rFonts w:hint="eastAsia" w:ascii="宋体" w:hAnsi="宋体" w:eastAsia="宋体" w:cs="宋体"/>
          <w:color w:val="auto"/>
          <w:spacing w:val="6"/>
          <w:sz w:val="24"/>
        </w:rPr>
        <w:t>，属于</w:t>
      </w:r>
      <w:r>
        <w:rPr>
          <w:rFonts w:hint="eastAsia" w:ascii="宋体" w:hAnsi="宋体" w:eastAsia="宋体" w:cs="宋体"/>
          <w:color w:val="auto"/>
          <w:spacing w:val="6"/>
          <w:sz w:val="24"/>
          <w:u w:val="single"/>
        </w:rPr>
        <w:t>（采购文件中明确的所属行业）</w:t>
      </w:r>
      <w:r>
        <w:rPr>
          <w:rFonts w:hint="eastAsia" w:ascii="宋体" w:hAnsi="宋体" w:eastAsia="宋体" w:cs="宋体"/>
          <w:color w:val="auto"/>
          <w:spacing w:val="6"/>
          <w:sz w:val="24"/>
        </w:rPr>
        <w:t>行业；承接企业为</w:t>
      </w:r>
      <w:r>
        <w:rPr>
          <w:rFonts w:hint="eastAsia" w:ascii="宋体" w:hAnsi="宋体" w:eastAsia="宋体" w:cs="宋体"/>
          <w:color w:val="auto"/>
          <w:spacing w:val="6"/>
          <w:sz w:val="24"/>
          <w:u w:val="single"/>
        </w:rPr>
        <w:t>（企业名称）</w:t>
      </w:r>
      <w:r>
        <w:rPr>
          <w:rFonts w:hint="eastAsia" w:ascii="宋体" w:hAnsi="宋体" w:eastAsia="宋体" w:cs="宋体"/>
          <w:color w:val="auto"/>
          <w:spacing w:val="6"/>
          <w:sz w:val="24"/>
        </w:rPr>
        <w:t>，从业人员______人，营业收入为______万元，资产总额为______万元，属于</w:t>
      </w:r>
      <w:r>
        <w:rPr>
          <w:rFonts w:hint="eastAsia" w:ascii="宋体" w:hAnsi="宋体" w:eastAsia="宋体" w:cs="宋体"/>
          <w:color w:val="auto"/>
          <w:spacing w:val="6"/>
          <w:sz w:val="24"/>
          <w:u w:val="single"/>
        </w:rPr>
        <w:t>（中型企业、小型企业、微型企业）</w:t>
      </w:r>
      <w:r>
        <w:rPr>
          <w:rFonts w:hint="eastAsia" w:ascii="宋体" w:hAnsi="宋体" w:eastAsia="宋体" w:cs="宋体"/>
          <w:color w:val="auto"/>
          <w:spacing w:val="6"/>
          <w:sz w:val="24"/>
        </w:rPr>
        <w:t>；</w:t>
      </w:r>
    </w:p>
    <w:p>
      <w:pPr>
        <w:shd w:val="clear"/>
        <w:spacing w:line="360" w:lineRule="auto"/>
        <w:ind w:firstLine="504"/>
        <w:rPr>
          <w:rFonts w:hint="eastAsia" w:ascii="宋体" w:hAnsi="宋体" w:eastAsia="宋体" w:cs="宋体"/>
          <w:color w:val="auto"/>
          <w:spacing w:val="6"/>
          <w:sz w:val="24"/>
        </w:rPr>
      </w:pP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以上企业，不属于大企业的分支机构，不存在控股股东为大企业的情形，也不存在与大企业的负责人为同一人的情形。</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本企业对上述声明内容的真实性负责。如有虚假，将依法承担相应责任。</w:t>
      </w:r>
    </w:p>
    <w:p>
      <w:pPr>
        <w:shd w:val="clear"/>
        <w:spacing w:line="360" w:lineRule="auto"/>
        <w:ind w:right="360" w:firstLine="480"/>
        <w:jc w:val="right"/>
        <w:rPr>
          <w:rFonts w:hint="eastAsia" w:ascii="宋体" w:hAnsi="宋体" w:eastAsia="宋体" w:cs="宋体"/>
          <w:color w:val="auto"/>
          <w:sz w:val="24"/>
        </w:rPr>
      </w:pPr>
    </w:p>
    <w:p>
      <w:pPr>
        <w:shd w:val="clear"/>
        <w:spacing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企业名称（盖章）：________</w:t>
      </w:r>
    </w:p>
    <w:p>
      <w:pPr>
        <w:shd w:val="clear"/>
        <w:spacing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日 期：________</w:t>
      </w:r>
    </w:p>
    <w:p>
      <w:pPr>
        <w:shd w:val="clear"/>
        <w:adjustRightInd w:val="0"/>
        <w:snapToGrid w:val="0"/>
        <w:jc w:val="left"/>
        <w:rPr>
          <w:rFonts w:hint="eastAsia" w:ascii="宋体" w:hAnsi="宋体" w:eastAsia="宋体" w:cs="宋体"/>
          <w:color w:val="auto"/>
          <w:sz w:val="24"/>
          <w:szCs w:val="21"/>
        </w:rPr>
      </w:pPr>
    </w:p>
    <w:p>
      <w:pPr>
        <w:shd w:val="clear"/>
        <w:adjustRightInd w:val="0"/>
        <w:snapToGrid w:val="0"/>
        <w:jc w:val="left"/>
        <w:rPr>
          <w:rFonts w:hint="eastAsia" w:ascii="宋体" w:hAnsi="宋体" w:eastAsia="宋体" w:cs="宋体"/>
          <w:color w:val="auto"/>
          <w:sz w:val="24"/>
          <w:szCs w:val="21"/>
        </w:rPr>
      </w:pPr>
    </w:p>
    <w:tbl>
      <w:tblPr>
        <w:tblStyle w:val="5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shd w:val="clea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vertAlign w:val="superscript"/>
              </w:rPr>
              <w:t>1</w:t>
            </w:r>
            <w:r>
              <w:rPr>
                <w:rFonts w:hint="eastAsia" w:ascii="宋体" w:hAnsi="宋体" w:eastAsia="宋体" w:cs="宋体"/>
                <w:color w:val="auto"/>
                <w:szCs w:val="21"/>
              </w:rPr>
              <w:t>从业人员、营业收入、资产总额填报上一年度数据，无上一年度数据的新成立企业可不填报。</w:t>
            </w:r>
          </w:p>
        </w:tc>
      </w:tr>
    </w:tbl>
    <w:p>
      <w:pPr>
        <w:shd w:val="clear"/>
        <w:adjustRightInd w:val="0"/>
        <w:snapToGrid w:val="0"/>
        <w:jc w:val="left"/>
        <w:rPr>
          <w:rFonts w:hint="eastAsia" w:ascii="宋体" w:hAnsi="宋体" w:eastAsia="宋体" w:cs="宋体"/>
          <w:color w:val="auto"/>
          <w:szCs w:val="21"/>
          <w:vertAlign w:val="superscript"/>
        </w:rPr>
      </w:pPr>
    </w:p>
    <w:p>
      <w:pPr>
        <w:shd w:val="clear"/>
        <w:spacing w:line="360" w:lineRule="auto"/>
        <w:ind w:right="360" w:firstLine="480"/>
        <w:jc w:val="right"/>
        <w:rPr>
          <w:rFonts w:hint="eastAsia" w:ascii="宋体" w:hAnsi="宋体" w:eastAsia="宋体" w:cs="宋体"/>
          <w:color w:val="auto"/>
          <w:sz w:val="24"/>
        </w:rPr>
      </w:pPr>
    </w:p>
    <w:p>
      <w:pPr>
        <w:shd w:val="clear"/>
        <w:spacing w:line="360" w:lineRule="auto"/>
        <w:ind w:right="360" w:firstLine="480"/>
        <w:jc w:val="right"/>
        <w:rPr>
          <w:rFonts w:hint="eastAsia" w:ascii="宋体" w:hAnsi="宋体" w:eastAsia="宋体" w:cs="宋体"/>
          <w:color w:val="auto"/>
          <w:sz w:val="24"/>
        </w:rPr>
      </w:pPr>
    </w:p>
    <w:p>
      <w:pPr>
        <w:shd w:val="clear"/>
        <w:spacing w:line="360" w:lineRule="auto"/>
        <w:outlineLvl w:val="9"/>
        <w:rPr>
          <w:rFonts w:hint="eastAsia" w:ascii="宋体" w:hAnsi="宋体" w:eastAsia="宋体" w:cs="宋体"/>
          <w:color w:val="auto"/>
          <w:sz w:val="24"/>
          <w:szCs w:val="20"/>
        </w:rPr>
      </w:pPr>
      <w:r>
        <w:rPr>
          <w:rFonts w:hint="eastAsia" w:ascii="宋体" w:hAnsi="宋体" w:eastAsia="宋体" w:cs="宋体"/>
          <w:color w:val="auto"/>
          <w:sz w:val="24"/>
          <w:szCs w:val="20"/>
        </w:rPr>
        <w:br w:type="page"/>
      </w:r>
    </w:p>
    <w:p>
      <w:pPr>
        <w:shd w:val="clear"/>
        <w:spacing w:before="240" w:beforeLines="100" w:after="240" w:afterLines="100" w:line="360" w:lineRule="auto"/>
        <w:jc w:val="center"/>
        <w:rPr>
          <w:rFonts w:hint="eastAsia" w:ascii="宋体" w:hAnsi="宋体" w:eastAsia="宋体" w:cs="宋体"/>
          <w:b/>
          <w:color w:val="auto"/>
          <w:sz w:val="36"/>
          <w:szCs w:val="36"/>
        </w:rPr>
      </w:pPr>
      <w:r>
        <w:rPr>
          <w:rFonts w:hint="eastAsia" w:ascii="宋体" w:hAnsi="宋体" w:eastAsia="宋体" w:cs="宋体"/>
          <w:b/>
          <w:bCs/>
          <w:color w:val="auto"/>
          <w:sz w:val="36"/>
          <w:szCs w:val="36"/>
        </w:rPr>
        <w:t>残疾人福利性单位声明函格式</w:t>
      </w:r>
      <w:r>
        <w:rPr>
          <w:rFonts w:hint="eastAsia" w:ascii="宋体" w:hAnsi="宋体" w:eastAsia="宋体" w:cs="宋体"/>
          <w:b/>
          <w:color w:val="auto"/>
          <w:sz w:val="36"/>
          <w:szCs w:val="36"/>
        </w:rPr>
        <w:t xml:space="preserve">       </w:t>
      </w:r>
    </w:p>
    <w:p>
      <w:pPr>
        <w:shd w:val="clear"/>
        <w:spacing w:line="588" w:lineRule="exact"/>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〔2017〕141</w:t>
      </w:r>
      <w:r>
        <w:rPr>
          <w:rFonts w:hint="eastAsia" w:ascii="宋体" w:hAnsi="宋体" w:eastAsia="宋体" w:cs="宋体"/>
          <w:color w:val="auto"/>
          <w:spacing w:val="6"/>
          <w:sz w:val="24"/>
        </w:rPr>
        <w:t>号）的规定，本单位</w:t>
      </w:r>
      <w:r>
        <w:rPr>
          <w:rFonts w:hint="eastAsia" w:ascii="宋体" w:hAnsi="宋体" w:eastAsia="宋体" w:cs="宋体"/>
          <w:b/>
          <w:color w:val="auto"/>
          <w:sz w:val="24"/>
        </w:rPr>
        <w:t>（请进行勾选）</w:t>
      </w:r>
      <w:r>
        <w:rPr>
          <w:rFonts w:hint="eastAsia" w:ascii="宋体" w:hAnsi="宋体" w:eastAsia="宋体" w:cs="宋体"/>
          <w:color w:val="auto"/>
          <w:spacing w:val="6"/>
          <w:sz w:val="24"/>
        </w:rPr>
        <w:t>：</w:t>
      </w:r>
    </w:p>
    <w:p>
      <w:pPr>
        <w:shd w:val="clear"/>
        <w:spacing w:line="588" w:lineRule="exact"/>
        <w:ind w:firstLine="482"/>
        <w:rPr>
          <w:rFonts w:hint="eastAsia" w:ascii="宋体" w:hAnsi="宋体" w:eastAsia="宋体" w:cs="宋体"/>
          <w:b/>
          <w:color w:val="auto"/>
          <w:spacing w:val="6"/>
          <w:sz w:val="24"/>
        </w:rPr>
      </w:pPr>
      <w:r>
        <w:rPr>
          <w:rFonts w:hint="eastAsia" w:ascii="宋体" w:hAnsi="宋体" w:eastAsia="宋体" w:cs="宋体"/>
          <w:b/>
          <w:color w:val="auto"/>
          <w:sz w:val="24"/>
        </w:rPr>
        <w:t>□</w:t>
      </w:r>
      <w:r>
        <w:rPr>
          <w:rFonts w:hint="eastAsia" w:ascii="宋体" w:hAnsi="宋体" w:eastAsia="宋体" w:cs="宋体"/>
          <w:b/>
          <w:color w:val="auto"/>
          <w:spacing w:val="6"/>
          <w:sz w:val="24"/>
        </w:rPr>
        <w:t>不属于符合条件的残疾人福利性单位。</w:t>
      </w:r>
    </w:p>
    <w:p>
      <w:pPr>
        <w:shd w:val="clear"/>
        <w:spacing w:line="588" w:lineRule="exact"/>
        <w:ind w:firstLine="482"/>
        <w:rPr>
          <w:rFonts w:hint="eastAsia" w:ascii="宋体" w:hAnsi="宋体" w:eastAsia="宋体" w:cs="宋体"/>
          <w:color w:val="auto"/>
          <w:spacing w:val="6"/>
          <w:sz w:val="24"/>
        </w:rPr>
      </w:pPr>
      <w:r>
        <w:rPr>
          <w:rFonts w:hint="eastAsia" w:ascii="宋体" w:hAnsi="宋体" w:eastAsia="宋体" w:cs="宋体"/>
          <w:b/>
          <w:color w:val="auto"/>
          <w:sz w:val="24"/>
        </w:rPr>
        <w:t>□</w:t>
      </w:r>
      <w:r>
        <w:rPr>
          <w:rFonts w:hint="eastAsia" w:ascii="宋体" w:hAnsi="宋体" w:eastAsia="宋体" w:cs="宋体"/>
          <w:b/>
          <w:color w:val="auto"/>
          <w:spacing w:val="6"/>
          <w:sz w:val="24"/>
        </w:rPr>
        <w:t>属于符合条件的残疾人福利性单位，</w:t>
      </w:r>
      <w:r>
        <w:rPr>
          <w:rFonts w:hint="eastAsia" w:ascii="宋体" w:hAnsi="宋体" w:eastAsia="宋体" w:cs="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hd w:val="clear"/>
        <w:spacing w:line="588" w:lineRule="exact"/>
        <w:ind w:firstLine="506" w:firstLineChars="200"/>
        <w:rPr>
          <w:rFonts w:hint="eastAsia" w:ascii="宋体" w:hAnsi="宋体" w:eastAsia="宋体" w:cs="宋体"/>
          <w:color w:val="auto"/>
          <w:spacing w:val="6"/>
          <w:sz w:val="24"/>
        </w:rPr>
      </w:pPr>
      <w:r>
        <w:rPr>
          <w:rFonts w:hint="eastAsia" w:ascii="宋体" w:hAnsi="宋体" w:eastAsia="宋体" w:cs="宋体"/>
          <w:b/>
          <w:color w:val="auto"/>
          <w:spacing w:val="6"/>
          <w:sz w:val="24"/>
        </w:rPr>
        <w:t>本单位对上述声明的真实性负责。如有虚假，将依法承担相应责任。</w:t>
      </w:r>
    </w:p>
    <w:p>
      <w:pPr>
        <w:shd w:val="clear"/>
        <w:spacing w:line="588" w:lineRule="exact"/>
        <w:ind w:firstLine="504" w:firstLineChars="200"/>
        <w:rPr>
          <w:rFonts w:hint="eastAsia" w:ascii="宋体" w:hAnsi="宋体" w:eastAsia="宋体" w:cs="宋体"/>
          <w:color w:val="auto"/>
          <w:spacing w:val="6"/>
          <w:sz w:val="24"/>
        </w:rPr>
      </w:pPr>
    </w:p>
    <w:p>
      <w:pPr>
        <w:shd w:val="clear"/>
        <w:spacing w:line="588" w:lineRule="exact"/>
        <w:ind w:firstLine="504" w:firstLineChars="200"/>
        <w:rPr>
          <w:rFonts w:hint="eastAsia" w:ascii="宋体" w:hAnsi="宋体" w:eastAsia="宋体" w:cs="宋体"/>
          <w:color w:val="auto"/>
          <w:spacing w:val="6"/>
          <w:sz w:val="24"/>
        </w:rPr>
      </w:pPr>
    </w:p>
    <w:p>
      <w:pPr>
        <w:shd w:val="clear"/>
        <w:tabs>
          <w:tab w:val="left" w:pos="4860"/>
        </w:tabs>
        <w:spacing w:line="588" w:lineRule="exact"/>
        <w:ind w:right="1560" w:firstLine="504" w:firstLineChars="200"/>
        <w:jc w:val="center"/>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p>
    <w:p>
      <w:pPr>
        <w:shd w:val="clear"/>
        <w:tabs>
          <w:tab w:val="left" w:pos="4860"/>
        </w:tabs>
        <w:spacing w:line="588" w:lineRule="exact"/>
        <w:ind w:right="1560" w:firstLine="504" w:firstLineChars="200"/>
        <w:jc w:val="center"/>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szCs w:val="20"/>
        </w:rPr>
        <w:br w:type="page"/>
      </w:r>
    </w:p>
    <w:p>
      <w:pPr>
        <w:shd w:val="clear"/>
        <w:spacing w:line="360" w:lineRule="auto"/>
        <w:outlineLvl w:val="2"/>
        <w:rPr>
          <w:rFonts w:hint="eastAsia" w:ascii="宋体" w:hAnsi="宋体" w:eastAsia="宋体" w:cs="宋体"/>
          <w:color w:val="auto"/>
          <w:sz w:val="24"/>
          <w:szCs w:val="20"/>
          <w:lang w:eastAsia="zh-CN"/>
        </w:rPr>
      </w:pPr>
      <w:bookmarkStart w:id="865" w:name="_Toc27714"/>
      <w:r>
        <w:rPr>
          <w:rFonts w:hint="eastAsia" w:ascii="宋体" w:hAnsi="宋体" w:eastAsia="宋体" w:cs="宋体"/>
          <w:color w:val="auto"/>
          <w:sz w:val="24"/>
          <w:szCs w:val="20"/>
        </w:rPr>
        <w:t>2-2</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拟分包情况说明及分包意向协议（类型一）（实质性格式）</w:t>
      </w:r>
      <w:r>
        <w:rPr>
          <w:rFonts w:hint="eastAsia" w:ascii="宋体" w:hAnsi="宋体" w:eastAsia="宋体" w:cs="宋体"/>
          <w:b/>
          <w:bCs/>
          <w:color w:val="auto"/>
          <w:sz w:val="24"/>
          <w:szCs w:val="20"/>
          <w:lang w:eastAsia="zh-CN"/>
        </w:rPr>
        <w:t>（</w:t>
      </w:r>
      <w:r>
        <w:rPr>
          <w:rFonts w:hint="eastAsia" w:ascii="宋体" w:hAnsi="宋体" w:eastAsia="宋体" w:cs="宋体"/>
          <w:b/>
          <w:bCs/>
          <w:color w:val="auto"/>
          <w:sz w:val="24"/>
          <w:szCs w:val="20"/>
          <w:lang w:val="en-US" w:eastAsia="zh-CN"/>
        </w:rPr>
        <w:t>本项目不适用</w:t>
      </w:r>
      <w:r>
        <w:rPr>
          <w:rFonts w:hint="eastAsia" w:ascii="宋体" w:hAnsi="宋体" w:eastAsia="宋体" w:cs="宋体"/>
          <w:b/>
          <w:bCs/>
          <w:color w:val="auto"/>
          <w:sz w:val="24"/>
          <w:szCs w:val="20"/>
          <w:lang w:eastAsia="zh-CN"/>
        </w:rPr>
        <w:t>）</w:t>
      </w:r>
      <w:bookmarkEnd w:id="865"/>
    </w:p>
    <w:p>
      <w:pPr>
        <w:shd w:val="clear"/>
        <w:autoSpaceDE w:val="0"/>
        <w:autoSpaceDN w:val="0"/>
        <w:adjustRightInd w:val="0"/>
        <w:jc w:val="center"/>
        <w:rPr>
          <w:rFonts w:hint="eastAsia" w:ascii="宋体" w:hAnsi="宋体" w:eastAsia="宋体" w:cs="宋体"/>
          <w:color w:val="auto"/>
          <w:sz w:val="30"/>
          <w:szCs w:val="30"/>
        </w:rPr>
      </w:pPr>
    </w:p>
    <w:p>
      <w:pPr>
        <w:shd w:val="clear"/>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拟分包情况说明</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（采购人或采购代理机构）</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287"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分包承担</w:t>
            </w:r>
          </w:p>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主体名称</w:t>
            </w:r>
          </w:p>
        </w:tc>
        <w:tc>
          <w:tcPr>
            <w:tcW w:w="1513"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分包承担</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主体类型</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（勾选）</w:t>
            </w:r>
          </w:p>
        </w:tc>
        <w:tc>
          <w:tcPr>
            <w:tcW w:w="1125"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资质等级</w:t>
            </w:r>
          </w:p>
        </w:tc>
        <w:tc>
          <w:tcPr>
            <w:tcW w:w="1561"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拟分包</w:t>
            </w:r>
          </w:p>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合同内容</w:t>
            </w:r>
          </w:p>
        </w:tc>
        <w:tc>
          <w:tcPr>
            <w:tcW w:w="1498"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拟分包</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合同金额</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（人民币元）</w:t>
            </w:r>
          </w:p>
        </w:tc>
        <w:tc>
          <w:tcPr>
            <w:tcW w:w="1564"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占该采购包</w:t>
            </w:r>
          </w:p>
          <w:p>
            <w:pPr>
              <w:pStyle w:val="251"/>
              <w:shd w:val="clear"/>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预算金额的</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□中型企业</w:t>
            </w:r>
          </w:p>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□小微企业</w:t>
            </w:r>
          </w:p>
        </w:tc>
        <w:tc>
          <w:tcPr>
            <w:tcW w:w="1125" w:type="dxa"/>
            <w:vAlign w:val="center"/>
          </w:tcPr>
          <w:p>
            <w:pPr>
              <w:pStyle w:val="251"/>
              <w:shd w:val="clear"/>
              <w:jc w:val="center"/>
              <w:rPr>
                <w:rFonts w:hint="eastAsia" w:ascii="宋体" w:hAnsi="宋体" w:eastAsia="宋体" w:cs="宋体"/>
                <w:color w:val="auto"/>
                <w:sz w:val="30"/>
                <w:lang w:eastAsia="zh-CN"/>
              </w:rPr>
            </w:pPr>
          </w:p>
        </w:tc>
        <w:tc>
          <w:tcPr>
            <w:tcW w:w="1561" w:type="dxa"/>
            <w:vAlign w:val="center"/>
          </w:tcPr>
          <w:p>
            <w:pPr>
              <w:pStyle w:val="251"/>
              <w:shd w:val="clear"/>
              <w:jc w:val="center"/>
              <w:rPr>
                <w:rFonts w:hint="eastAsia" w:ascii="宋体" w:hAnsi="宋体" w:eastAsia="宋体" w:cs="宋体"/>
                <w:color w:val="auto"/>
                <w:sz w:val="30"/>
                <w:lang w:eastAsia="zh-CN"/>
              </w:rPr>
            </w:pPr>
          </w:p>
        </w:tc>
        <w:tc>
          <w:tcPr>
            <w:tcW w:w="1498" w:type="dxa"/>
            <w:vAlign w:val="center"/>
          </w:tcPr>
          <w:p>
            <w:pPr>
              <w:pStyle w:val="251"/>
              <w:shd w:val="clear"/>
              <w:jc w:val="center"/>
              <w:rPr>
                <w:rFonts w:hint="eastAsia" w:ascii="宋体" w:hAnsi="宋体" w:eastAsia="宋体" w:cs="宋体"/>
                <w:color w:val="auto"/>
                <w:sz w:val="30"/>
                <w:lang w:eastAsia="zh-CN"/>
              </w:rPr>
            </w:pPr>
          </w:p>
        </w:tc>
        <w:tc>
          <w:tcPr>
            <w:tcW w:w="1564" w:type="dxa"/>
            <w:vAlign w:val="center"/>
          </w:tcPr>
          <w:p>
            <w:pPr>
              <w:pStyle w:val="251"/>
              <w:shd w:val="clear"/>
              <w:jc w:val="center"/>
              <w:rPr>
                <w:rFonts w:hint="eastAsia" w:ascii="宋体" w:hAnsi="宋体" w:eastAsia="宋体" w:cs="宋体"/>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□中型企业</w:t>
            </w:r>
          </w:p>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□小微企业</w:t>
            </w:r>
          </w:p>
        </w:tc>
        <w:tc>
          <w:tcPr>
            <w:tcW w:w="1125" w:type="dxa"/>
            <w:vAlign w:val="center"/>
          </w:tcPr>
          <w:p>
            <w:pPr>
              <w:pStyle w:val="251"/>
              <w:shd w:val="clear"/>
              <w:jc w:val="center"/>
              <w:rPr>
                <w:rFonts w:hint="eastAsia" w:ascii="宋体" w:hAnsi="宋体" w:eastAsia="宋体" w:cs="宋体"/>
                <w:color w:val="auto"/>
                <w:sz w:val="30"/>
                <w:lang w:eastAsia="zh-CN"/>
              </w:rPr>
            </w:pPr>
          </w:p>
        </w:tc>
        <w:tc>
          <w:tcPr>
            <w:tcW w:w="1561" w:type="dxa"/>
            <w:vAlign w:val="center"/>
          </w:tcPr>
          <w:p>
            <w:pPr>
              <w:pStyle w:val="251"/>
              <w:shd w:val="clear"/>
              <w:jc w:val="center"/>
              <w:rPr>
                <w:rFonts w:hint="eastAsia" w:ascii="宋体" w:hAnsi="宋体" w:eastAsia="宋体" w:cs="宋体"/>
                <w:color w:val="auto"/>
                <w:sz w:val="30"/>
                <w:lang w:eastAsia="zh-CN"/>
              </w:rPr>
            </w:pPr>
          </w:p>
        </w:tc>
        <w:tc>
          <w:tcPr>
            <w:tcW w:w="1498" w:type="dxa"/>
            <w:vAlign w:val="center"/>
          </w:tcPr>
          <w:p>
            <w:pPr>
              <w:pStyle w:val="251"/>
              <w:shd w:val="clear"/>
              <w:jc w:val="center"/>
              <w:rPr>
                <w:rFonts w:hint="eastAsia" w:ascii="宋体" w:hAnsi="宋体" w:eastAsia="宋体" w:cs="宋体"/>
                <w:color w:val="auto"/>
                <w:sz w:val="30"/>
                <w:lang w:eastAsia="zh-CN"/>
              </w:rPr>
            </w:pPr>
          </w:p>
        </w:tc>
        <w:tc>
          <w:tcPr>
            <w:tcW w:w="1564" w:type="dxa"/>
            <w:vAlign w:val="center"/>
          </w:tcPr>
          <w:p>
            <w:pPr>
              <w:pStyle w:val="251"/>
              <w:shd w:val="clear"/>
              <w:jc w:val="center"/>
              <w:rPr>
                <w:rFonts w:hint="eastAsia" w:ascii="宋体" w:hAnsi="宋体" w:eastAsia="宋体" w:cs="宋体"/>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jc w:val="center"/>
              <w:rPr>
                <w:rFonts w:hint="eastAsia" w:ascii="宋体" w:hAnsi="宋体" w:eastAsia="宋体" w:cs="宋体"/>
                <w:color w:val="auto"/>
                <w:sz w:val="24"/>
              </w:rPr>
            </w:pPr>
          </w:p>
        </w:tc>
        <w:tc>
          <w:tcPr>
            <w:tcW w:w="1125" w:type="dxa"/>
            <w:vAlign w:val="center"/>
          </w:tcPr>
          <w:p>
            <w:pPr>
              <w:pStyle w:val="251"/>
              <w:shd w:val="clear"/>
              <w:jc w:val="center"/>
              <w:rPr>
                <w:rFonts w:hint="eastAsia" w:ascii="宋体" w:hAnsi="宋体" w:eastAsia="宋体" w:cs="宋体"/>
                <w:color w:val="auto"/>
                <w:sz w:val="30"/>
              </w:rPr>
            </w:pPr>
          </w:p>
        </w:tc>
        <w:tc>
          <w:tcPr>
            <w:tcW w:w="1561" w:type="dxa"/>
            <w:vAlign w:val="center"/>
          </w:tcPr>
          <w:p>
            <w:pPr>
              <w:pStyle w:val="251"/>
              <w:shd w:val="clear"/>
              <w:jc w:val="center"/>
              <w:rPr>
                <w:rFonts w:hint="eastAsia" w:ascii="宋体" w:hAnsi="宋体" w:eastAsia="宋体" w:cs="宋体"/>
                <w:color w:val="auto"/>
                <w:sz w:val="30"/>
              </w:rPr>
            </w:pPr>
          </w:p>
        </w:tc>
        <w:tc>
          <w:tcPr>
            <w:tcW w:w="1498" w:type="dxa"/>
            <w:vAlign w:val="center"/>
          </w:tcPr>
          <w:p>
            <w:pPr>
              <w:pStyle w:val="251"/>
              <w:shd w:val="clear"/>
              <w:jc w:val="center"/>
              <w:rPr>
                <w:rFonts w:hint="eastAsia" w:ascii="宋体" w:hAnsi="宋体" w:eastAsia="宋体" w:cs="宋体"/>
                <w:color w:val="auto"/>
                <w:sz w:val="30"/>
              </w:rPr>
            </w:pPr>
          </w:p>
        </w:tc>
        <w:tc>
          <w:tcPr>
            <w:tcW w:w="1564" w:type="dxa"/>
            <w:vAlign w:val="center"/>
          </w:tcPr>
          <w:p>
            <w:pPr>
              <w:pStyle w:val="251"/>
              <w:shd w:val="clear"/>
              <w:jc w:val="center"/>
              <w:rPr>
                <w:rFonts w:hint="eastAsia" w:ascii="宋体" w:hAnsi="宋体" w:eastAsia="宋体" w:cs="宋体"/>
                <w:color w:val="auto"/>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51"/>
              <w:shd w:val="clear"/>
              <w:ind w:right="57" w:rightChars="27"/>
              <w:jc w:val="right"/>
              <w:rPr>
                <w:rFonts w:hint="eastAsia" w:ascii="宋体" w:hAnsi="宋体" w:eastAsia="宋体" w:cs="宋体"/>
                <w:color w:val="auto"/>
                <w:sz w:val="24"/>
                <w:lang w:eastAsia="zh-CN"/>
              </w:rPr>
            </w:pPr>
            <w:r>
              <w:rPr>
                <w:rFonts w:hint="eastAsia" w:ascii="宋体" w:hAnsi="宋体" w:eastAsia="宋体" w:cs="宋体"/>
                <w:color w:val="auto"/>
                <w:sz w:val="24"/>
                <w:lang w:eastAsia="zh-CN"/>
              </w:rPr>
              <w:t>合计：</w:t>
            </w:r>
          </w:p>
        </w:tc>
        <w:tc>
          <w:tcPr>
            <w:tcW w:w="1498" w:type="dxa"/>
            <w:vAlign w:val="center"/>
          </w:tcPr>
          <w:p>
            <w:pPr>
              <w:pStyle w:val="251"/>
              <w:shd w:val="clear"/>
              <w:jc w:val="center"/>
              <w:rPr>
                <w:rFonts w:hint="eastAsia" w:ascii="宋体" w:hAnsi="宋体" w:eastAsia="宋体" w:cs="宋体"/>
                <w:color w:val="auto"/>
                <w:sz w:val="30"/>
              </w:rPr>
            </w:pPr>
          </w:p>
        </w:tc>
        <w:tc>
          <w:tcPr>
            <w:tcW w:w="1564" w:type="dxa"/>
            <w:vAlign w:val="center"/>
          </w:tcPr>
          <w:p>
            <w:pPr>
              <w:pStyle w:val="251"/>
              <w:shd w:val="clear"/>
              <w:jc w:val="center"/>
              <w:rPr>
                <w:rFonts w:hint="eastAsia" w:ascii="宋体" w:hAnsi="宋体" w:eastAsia="宋体" w:cs="宋体"/>
                <w:color w:val="auto"/>
                <w:sz w:val="30"/>
              </w:rPr>
            </w:pPr>
          </w:p>
        </w:tc>
      </w:tr>
    </w:tbl>
    <w:p>
      <w:pPr>
        <w:shd w:val="clear"/>
        <w:adjustRightInd w:val="0"/>
        <w:snapToGrid w:val="0"/>
        <w:spacing w:line="360" w:lineRule="auto"/>
        <w:ind w:firstLine="480" w:firstLineChars="200"/>
        <w:jc w:val="left"/>
        <w:rPr>
          <w:rFonts w:hint="eastAsia" w:ascii="宋体" w:hAnsi="宋体" w:eastAsia="宋体" w:cs="宋体"/>
          <w:color w:val="auto"/>
          <w:sz w:val="24"/>
        </w:rPr>
      </w:pPr>
    </w:p>
    <w:p>
      <w:pPr>
        <w:shd w:val="clear"/>
        <w:adjustRightInd w:val="0"/>
        <w:snapToGrid w:val="0"/>
        <w:spacing w:line="360" w:lineRule="auto"/>
        <w:jc w:val="left"/>
        <w:rPr>
          <w:rFonts w:hint="eastAsia" w:ascii="宋体" w:hAnsi="宋体" w:eastAsia="宋体" w:cs="宋体"/>
          <w:color w:val="auto"/>
          <w:sz w:val="24"/>
        </w:rPr>
      </w:pPr>
    </w:p>
    <w:p>
      <w:pPr>
        <w:shd w:val="clear"/>
        <w:autoSpaceDE w:val="0"/>
        <w:autoSpaceDN w:val="0"/>
        <w:adjustRightInd w:val="0"/>
        <w:snapToGrid w:val="0"/>
        <w:spacing w:before="25" w:after="25" w:line="360" w:lineRule="auto"/>
        <w:jc w:val="right"/>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shd w:val="clear"/>
        <w:spacing w:line="360" w:lineRule="auto"/>
        <w:ind w:right="-57" w:firstLine="480"/>
        <w:jc w:val="right"/>
        <w:rPr>
          <w:rFonts w:hint="eastAsia" w:ascii="宋体" w:hAnsi="宋体" w:eastAsia="宋体" w:cs="宋体"/>
          <w:color w:val="auto"/>
          <w:sz w:val="24"/>
        </w:rPr>
      </w:pPr>
      <w:r>
        <w:rPr>
          <w:rFonts w:hint="eastAsia" w:ascii="宋体" w:hAnsi="宋体" w:eastAsia="宋体" w:cs="宋体"/>
          <w:color w:val="auto"/>
          <w:sz w:val="24"/>
          <w:szCs w:val="20"/>
        </w:rPr>
        <w:t>日期：_____年______月______日</w:t>
      </w:r>
    </w:p>
    <w:p>
      <w:pPr>
        <w:shd w:val="clear"/>
        <w:adjustRightInd w:val="0"/>
        <w:snapToGrid w:val="0"/>
        <w:spacing w:line="360" w:lineRule="auto"/>
        <w:jc w:val="left"/>
        <w:rPr>
          <w:rFonts w:hint="eastAsia" w:ascii="宋体" w:hAnsi="宋体" w:eastAsia="宋体" w:cs="宋体"/>
          <w:color w:val="auto"/>
          <w:sz w:val="24"/>
        </w:rPr>
      </w:pP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说明：</w:t>
      </w: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（1）本表仅在投标人“为落实政府采购政策”而向中小企业分包时填写，非因“为落实政府采购政策”而进行的分包请按照《</w:t>
      </w:r>
      <w:r>
        <w:rPr>
          <w:rFonts w:hint="eastAsia" w:ascii="宋体" w:hAnsi="宋体" w:eastAsia="宋体" w:cs="宋体"/>
          <w:color w:val="auto"/>
          <w:sz w:val="24"/>
          <w:szCs w:val="20"/>
        </w:rPr>
        <w:t>拟分包情况说明（类型二）</w:t>
      </w:r>
      <w:r>
        <w:rPr>
          <w:rFonts w:hint="eastAsia" w:ascii="宋体" w:hAnsi="宋体" w:eastAsia="宋体" w:cs="宋体"/>
          <w:color w:val="auto"/>
          <w:sz w:val="24"/>
        </w:rPr>
        <w:t>》要求填写。</w:t>
      </w: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b/>
          <w:color w:val="auto"/>
          <w:sz w:val="24"/>
        </w:rPr>
        <w:t>投标无效</w:t>
      </w:r>
      <w:r>
        <w:rPr>
          <w:rFonts w:hint="eastAsia" w:ascii="宋体" w:hAnsi="宋体" w:eastAsia="宋体" w:cs="宋体"/>
          <w:color w:val="auto"/>
          <w:sz w:val="24"/>
        </w:rPr>
        <w:t>。</w:t>
      </w:r>
    </w:p>
    <w:p>
      <w:pPr>
        <w:shd w:val="clear"/>
        <w:adjustRightInd w:val="0"/>
        <w:snapToGrid w:val="0"/>
        <w:spacing w:line="360" w:lineRule="auto"/>
        <w:jc w:val="left"/>
        <w:rPr>
          <w:rFonts w:hint="eastAsia" w:ascii="宋体" w:hAnsi="宋体" w:eastAsia="宋体" w:cs="宋体"/>
          <w:color w:val="auto"/>
          <w:sz w:val="30"/>
          <w:szCs w:val="30"/>
        </w:rPr>
      </w:pPr>
      <w:r>
        <w:rPr>
          <w:rFonts w:hint="eastAsia" w:ascii="宋体" w:hAnsi="宋体" w:eastAsia="宋体" w:cs="宋体"/>
          <w:color w:val="auto"/>
          <w:sz w:val="24"/>
        </w:rPr>
        <w:t>（3）投标人与上述拟分包承担主体签署的《分包意向协议》后附。</w:t>
      </w:r>
    </w:p>
    <w:p>
      <w:pPr>
        <w:shd w:val="clear"/>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color w:val="auto"/>
          <w:sz w:val="30"/>
          <w:szCs w:val="30"/>
        </w:rPr>
        <w:br w:type="page"/>
      </w:r>
      <w:r>
        <w:rPr>
          <w:rFonts w:hint="eastAsia" w:ascii="宋体" w:hAnsi="宋体" w:eastAsia="宋体" w:cs="宋体"/>
          <w:b/>
          <w:color w:val="auto"/>
          <w:sz w:val="36"/>
          <w:szCs w:val="36"/>
        </w:rPr>
        <w:t>附：分包意向协议（实质性格式）</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甲方（投标人）：________</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乙方（拟分包单位）：________</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甲方承诺，一旦在_________（采购项目名称）（项目编号/包号为：_______）招标采购项目中获得采购合同，将按照下述约定将合同项下部分内容分包给乙方：</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1.分包内容：_____。</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2.分包金额：_____，该金额占该采购包预算总金额的比例为___%。</w:t>
      </w:r>
    </w:p>
    <w:p>
      <w:pPr>
        <w:shd w:val="clear"/>
        <w:adjustRightInd w:val="0"/>
        <w:snapToGrid w:val="0"/>
        <w:spacing w:line="360" w:lineRule="auto"/>
        <w:ind w:firstLine="480" w:firstLineChars="200"/>
        <w:jc w:val="left"/>
        <w:rPr>
          <w:rFonts w:hint="eastAsia" w:ascii="宋体" w:hAnsi="宋体" w:eastAsia="宋体" w:cs="宋体"/>
          <w:bCs/>
          <w:color w:val="auto"/>
          <w:sz w:val="24"/>
        </w:rPr>
      </w:pPr>
      <w:r>
        <w:rPr>
          <w:rFonts w:hint="eastAsia" w:ascii="宋体" w:hAnsi="宋体" w:eastAsia="宋体" w:cs="宋体"/>
          <w:color w:val="auto"/>
          <w:sz w:val="24"/>
        </w:rPr>
        <w:t>乙方承诺将在上述情况下与甲方签订分包合同。</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本协议自各方盖章之日起生效，如甲方未在该项目（采购包）中标，本协议自动终止。</w:t>
      </w:r>
    </w:p>
    <w:p>
      <w:pPr>
        <w:shd w:val="clear"/>
        <w:spacing w:line="360" w:lineRule="auto"/>
        <w:ind w:firstLine="471"/>
        <w:rPr>
          <w:rFonts w:hint="eastAsia" w:ascii="宋体" w:hAnsi="宋体" w:eastAsia="宋体" w:cs="宋体"/>
          <w:b/>
          <w:color w:val="auto"/>
          <w:sz w:val="24"/>
        </w:rPr>
      </w:pPr>
    </w:p>
    <w:p>
      <w:pPr>
        <w:shd w:val="clear"/>
        <w:spacing w:line="360" w:lineRule="auto"/>
        <w:ind w:firstLine="471"/>
        <w:rPr>
          <w:rFonts w:hint="eastAsia" w:ascii="宋体" w:hAnsi="宋体" w:eastAsia="宋体" w:cs="宋体"/>
          <w:b/>
          <w:color w:val="auto"/>
          <w:sz w:val="24"/>
        </w:rPr>
      </w:pPr>
      <w:r>
        <w:rPr>
          <w:rFonts w:hint="eastAsia" w:ascii="宋体" w:hAnsi="宋体" w:eastAsia="宋体" w:cs="宋体"/>
          <w:color w:val="auto"/>
          <w:sz w:val="24"/>
        </w:rPr>
        <w:t>甲方（盖章）：_________                 乙方（盖章）：_________</w:t>
      </w:r>
    </w:p>
    <w:p>
      <w:pPr>
        <w:shd w:val="clear"/>
        <w:spacing w:line="360" w:lineRule="auto"/>
        <w:ind w:left="480"/>
        <w:jc w:val="right"/>
        <w:rPr>
          <w:rFonts w:hint="eastAsia" w:ascii="宋体" w:hAnsi="宋体" w:eastAsia="宋体" w:cs="宋体"/>
          <w:color w:val="auto"/>
          <w:sz w:val="24"/>
        </w:rPr>
      </w:pPr>
    </w:p>
    <w:p>
      <w:pPr>
        <w:shd w:val="clear"/>
        <w:wordWrap w:val="0"/>
        <w:spacing w:line="360" w:lineRule="auto"/>
        <w:ind w:left="480"/>
        <w:jc w:val="right"/>
        <w:rPr>
          <w:rFonts w:hint="eastAsia" w:ascii="宋体" w:hAnsi="宋体" w:eastAsia="宋体" w:cs="宋体"/>
          <w:b/>
          <w:color w:val="auto"/>
          <w:sz w:val="24"/>
        </w:rPr>
      </w:pPr>
      <w:r>
        <w:rPr>
          <w:rFonts w:hint="eastAsia" w:ascii="宋体" w:hAnsi="宋体" w:eastAsia="宋体" w:cs="宋体"/>
          <w:color w:val="auto"/>
          <w:sz w:val="24"/>
          <w:szCs w:val="20"/>
        </w:rPr>
        <w:t xml:space="preserve">日期：_____年______月______日   </w:t>
      </w:r>
    </w:p>
    <w:p>
      <w:pPr>
        <w:shd w:val="clear"/>
        <w:tabs>
          <w:tab w:val="left" w:pos="8280"/>
        </w:tabs>
        <w:spacing w:line="360" w:lineRule="auto"/>
        <w:ind w:firstLine="480"/>
        <w:rPr>
          <w:rFonts w:hint="eastAsia" w:ascii="宋体" w:hAnsi="宋体" w:eastAsia="宋体" w:cs="宋体"/>
          <w:color w:val="auto"/>
          <w:sz w:val="24"/>
        </w:rPr>
      </w:pPr>
    </w:p>
    <w:p>
      <w:pPr>
        <w:shd w:val="clear"/>
        <w:tabs>
          <w:tab w:val="left" w:pos="8280"/>
        </w:tabs>
        <w:spacing w:line="360" w:lineRule="auto"/>
        <w:rPr>
          <w:rFonts w:hint="eastAsia" w:ascii="宋体" w:hAnsi="宋体" w:eastAsia="宋体" w:cs="宋体"/>
          <w:color w:val="auto"/>
          <w:sz w:val="24"/>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r>
        <w:rPr>
          <w:rFonts w:hint="eastAsia" w:ascii="宋体" w:hAnsi="宋体" w:eastAsia="宋体" w:cs="宋体"/>
          <w:color w:val="auto"/>
          <w:sz w:val="24"/>
        </w:rPr>
        <w:t>说明：投标人须与所有拟分包单位分别签订《分包意向协议》，每单位签订一份，并在投标文件中提交全部协议原件的电子件，否则</w:t>
      </w:r>
      <w:r>
        <w:rPr>
          <w:rFonts w:hint="eastAsia" w:ascii="宋体" w:hAnsi="宋体" w:eastAsia="宋体" w:cs="宋体"/>
          <w:b/>
          <w:color w:val="auto"/>
          <w:sz w:val="24"/>
        </w:rPr>
        <w:t>投标无效</w:t>
      </w:r>
      <w:r>
        <w:rPr>
          <w:rFonts w:hint="eastAsia" w:ascii="宋体" w:hAnsi="宋体" w:eastAsia="宋体" w:cs="宋体"/>
          <w:color w:val="auto"/>
          <w:sz w:val="24"/>
        </w:rPr>
        <w:t>。</w:t>
      </w:r>
    </w:p>
    <w:p>
      <w:pPr>
        <w:shd w:val="clear"/>
        <w:spacing w:line="360" w:lineRule="auto"/>
        <w:outlineLvl w:val="2"/>
        <w:rPr>
          <w:rFonts w:hint="eastAsia" w:ascii="宋体" w:hAnsi="宋体" w:eastAsia="宋体" w:cs="宋体"/>
          <w:color w:val="auto"/>
          <w:sz w:val="24"/>
          <w:szCs w:val="20"/>
        </w:rPr>
      </w:pPr>
      <w:bookmarkStart w:id="866" w:name="_Toc20452"/>
      <w:r>
        <w:rPr>
          <w:rFonts w:hint="eastAsia" w:ascii="宋体" w:hAnsi="宋体" w:eastAsia="宋体" w:cs="宋体"/>
          <w:color w:val="auto"/>
          <w:sz w:val="24"/>
          <w:szCs w:val="20"/>
        </w:rPr>
        <w:t>2-3</w:t>
      </w:r>
      <w:r>
        <w:rPr>
          <w:rFonts w:hint="eastAsia" w:ascii="宋体" w:hAnsi="宋体" w:eastAsia="宋体" w:cs="宋体"/>
          <w:color w:val="auto"/>
          <w:sz w:val="24"/>
          <w:szCs w:val="20"/>
          <w:lang w:eastAsia="zh-CN"/>
        </w:rPr>
        <w:t>、</w:t>
      </w:r>
      <w:r>
        <w:rPr>
          <w:rFonts w:hint="eastAsia" w:ascii="宋体" w:hAnsi="宋体" w:eastAsia="宋体" w:cs="宋体"/>
          <w:color w:val="auto"/>
          <w:sz w:val="24"/>
        </w:rPr>
        <w:t>其它落实政府采购政策的资格要求</w:t>
      </w:r>
      <w:r>
        <w:rPr>
          <w:rFonts w:hint="eastAsia" w:ascii="宋体" w:hAnsi="宋体" w:eastAsia="宋体" w:cs="宋体"/>
          <w:color w:val="auto"/>
          <w:sz w:val="24"/>
          <w:szCs w:val="20"/>
        </w:rPr>
        <w:t>（如有）</w:t>
      </w:r>
      <w:bookmarkEnd w:id="866"/>
    </w:p>
    <w:p>
      <w:pPr>
        <w:widowControl/>
        <w:shd w:val="clear"/>
        <w:jc w:val="left"/>
        <w:rPr>
          <w:rFonts w:hint="eastAsia" w:ascii="宋体" w:hAnsi="宋体" w:eastAsia="宋体" w:cs="宋体"/>
          <w:color w:val="auto"/>
          <w:sz w:val="24"/>
        </w:rPr>
      </w:pPr>
    </w:p>
    <w:p>
      <w:pPr>
        <w:widowControl/>
        <w:shd w:val="clear"/>
        <w:jc w:val="left"/>
        <w:rPr>
          <w:rFonts w:hint="eastAsia" w:ascii="宋体" w:hAnsi="宋体" w:eastAsia="宋体" w:cs="宋体"/>
          <w:color w:val="auto"/>
          <w:sz w:val="24"/>
        </w:rPr>
      </w:pPr>
      <w:r>
        <w:rPr>
          <w:rFonts w:hint="eastAsia" w:ascii="宋体" w:hAnsi="宋体" w:eastAsia="宋体" w:cs="宋体"/>
          <w:color w:val="auto"/>
          <w:sz w:val="24"/>
        </w:rPr>
        <w:br w:type="page"/>
      </w:r>
    </w:p>
    <w:p>
      <w:pPr>
        <w:shd w:val="clear"/>
        <w:spacing w:line="360" w:lineRule="auto"/>
        <w:outlineLvl w:val="2"/>
        <w:rPr>
          <w:rFonts w:hint="eastAsia" w:ascii="宋体" w:hAnsi="宋体" w:eastAsia="宋体" w:cs="宋体"/>
          <w:color w:val="auto"/>
          <w:sz w:val="24"/>
        </w:rPr>
      </w:pPr>
      <w:bookmarkStart w:id="867" w:name="_Toc14441"/>
      <w:r>
        <w:rPr>
          <w:rFonts w:hint="eastAsia" w:ascii="宋体" w:hAnsi="宋体" w:eastAsia="宋体" w:cs="宋体"/>
          <w:color w:val="auto"/>
          <w:sz w:val="24"/>
          <w:szCs w:val="20"/>
        </w:rPr>
        <w:t xml:space="preserve">3 </w:t>
      </w:r>
      <w:r>
        <w:rPr>
          <w:rFonts w:hint="eastAsia" w:ascii="宋体" w:hAnsi="宋体" w:eastAsia="宋体" w:cs="宋体"/>
          <w:color w:val="auto"/>
          <w:sz w:val="24"/>
          <w:szCs w:val="20"/>
          <w:lang w:eastAsia="zh-CN"/>
        </w:rPr>
        <w:t>、</w:t>
      </w:r>
      <w:r>
        <w:rPr>
          <w:rFonts w:hint="eastAsia" w:ascii="宋体" w:hAnsi="宋体" w:eastAsia="宋体" w:cs="宋体"/>
          <w:color w:val="auto"/>
          <w:sz w:val="24"/>
        </w:rPr>
        <w:t>本项目的特定资格要求</w:t>
      </w:r>
      <w:bookmarkEnd w:id="867"/>
    </w:p>
    <w:p>
      <w:pPr>
        <w:shd w:val="clear"/>
        <w:spacing w:line="360" w:lineRule="auto"/>
        <w:outlineLvl w:val="2"/>
        <w:rPr>
          <w:rFonts w:hint="eastAsia" w:ascii="宋体" w:hAnsi="宋体" w:eastAsia="宋体" w:cs="宋体"/>
          <w:color w:val="auto"/>
          <w:sz w:val="24"/>
          <w:szCs w:val="20"/>
          <w:lang w:eastAsia="zh-CN"/>
        </w:rPr>
      </w:pPr>
      <w:bookmarkStart w:id="868" w:name="_Toc21131"/>
      <w:r>
        <w:rPr>
          <w:rFonts w:hint="eastAsia" w:ascii="宋体" w:hAnsi="宋体" w:eastAsia="宋体" w:cs="宋体"/>
          <w:color w:val="auto"/>
          <w:sz w:val="24"/>
          <w:szCs w:val="20"/>
        </w:rPr>
        <w:t>3-1</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联合协议（实质性格式）</w:t>
      </w:r>
      <w:r>
        <w:rPr>
          <w:rFonts w:hint="eastAsia" w:ascii="宋体" w:hAnsi="宋体" w:eastAsia="宋体" w:cs="宋体"/>
          <w:b/>
          <w:bCs/>
          <w:color w:val="auto"/>
          <w:sz w:val="24"/>
          <w:szCs w:val="20"/>
          <w:lang w:eastAsia="zh-CN"/>
        </w:rPr>
        <w:t>（</w:t>
      </w:r>
      <w:r>
        <w:rPr>
          <w:rFonts w:hint="eastAsia" w:ascii="宋体" w:hAnsi="宋体" w:eastAsia="宋体" w:cs="宋体"/>
          <w:b/>
          <w:bCs/>
          <w:color w:val="auto"/>
          <w:sz w:val="24"/>
          <w:szCs w:val="20"/>
          <w:lang w:val="en-US" w:eastAsia="zh-CN"/>
        </w:rPr>
        <w:t>本项目不适用</w:t>
      </w:r>
      <w:r>
        <w:rPr>
          <w:rFonts w:hint="eastAsia" w:ascii="宋体" w:hAnsi="宋体" w:eastAsia="宋体" w:cs="宋体"/>
          <w:b/>
          <w:bCs/>
          <w:color w:val="auto"/>
          <w:sz w:val="24"/>
          <w:szCs w:val="20"/>
          <w:lang w:eastAsia="zh-CN"/>
        </w:rPr>
        <w:t>）</w:t>
      </w:r>
      <w:bookmarkEnd w:id="868"/>
    </w:p>
    <w:p>
      <w:pPr>
        <w:shd w:val="clear"/>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联合协议</w:t>
      </w:r>
    </w:p>
    <w:p>
      <w:pPr>
        <w:shd w:val="clear"/>
        <w:spacing w:line="360" w:lineRule="auto"/>
        <w:ind w:firstLine="828" w:firstLineChars="345"/>
        <w:rPr>
          <w:rFonts w:hint="eastAsia" w:ascii="宋体" w:hAnsi="宋体" w:eastAsia="宋体" w:cs="宋体"/>
          <w:bCs/>
          <w:color w:val="auto"/>
        </w:rPr>
      </w:pPr>
      <w:r>
        <w:rPr>
          <w:rFonts w:hint="eastAsia" w:ascii="宋体" w:hAnsi="宋体" w:eastAsia="宋体" w:cs="宋体"/>
          <w:bCs/>
          <w:color w:val="auto"/>
          <w:sz w:val="24"/>
        </w:rPr>
        <w:t>______ 、 _____ 及 _____就“________（项目名称）</w:t>
      </w:r>
      <w:r>
        <w:rPr>
          <w:rFonts w:hint="eastAsia" w:ascii="宋体" w:hAnsi="宋体" w:eastAsia="宋体" w:cs="宋体"/>
          <w:color w:val="auto"/>
          <w:sz w:val="24"/>
        </w:rPr>
        <w:t>”____包</w:t>
      </w:r>
      <w:r>
        <w:rPr>
          <w:rFonts w:hint="eastAsia" w:ascii="宋体" w:hAnsi="宋体" w:eastAsia="宋体" w:cs="宋体"/>
          <w:bCs/>
          <w:color w:val="auto"/>
          <w:sz w:val="24"/>
        </w:rPr>
        <w:t>招标项目的投标事宜，经各方充分协商一致，达成如下协议：</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由_________牵头，_________、__________参加，组成联合体共同进行招标项目的投标工作。</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______为本次投标的牵头人，联合体以牵头人的名义参加投标，联合体中标后，联合体各方共同与采购人签订合同，就采购合同约定的事项对采购人承担连带责任。</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联合体各方均同意由牵头人代表其他联合体成员单位按招标文件要求出具《授权委托书》。</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牵头人为项目的总负责单位；组织各参加方进行项目实施工作。</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______负责_____，具体工作范围、内容以投标文件及合同为准。</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______负责_____，具体工作范围、内容以投标文件及合同为准。</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______负责_____（如有），具体工作范围、内容以投标文件及合同为准。</w:t>
      </w:r>
    </w:p>
    <w:p>
      <w:pPr>
        <w:numPr>
          <w:ilvl w:val="0"/>
          <w:numId w:val="18"/>
        </w:numPr>
        <w:shd w:val="clear"/>
        <w:spacing w:line="360" w:lineRule="auto"/>
        <w:rPr>
          <w:rFonts w:hint="eastAsia" w:ascii="宋体" w:hAnsi="宋体" w:eastAsia="宋体" w:cs="宋体"/>
          <w:color w:val="auto"/>
          <w:sz w:val="24"/>
        </w:rPr>
      </w:pPr>
      <w:r>
        <w:rPr>
          <w:rFonts w:hint="eastAsia" w:ascii="宋体" w:hAnsi="宋体" w:eastAsia="宋体" w:cs="宋体"/>
          <w:color w:val="auto"/>
          <w:sz w:val="24"/>
        </w:rPr>
        <w:t>本项目联合协议合同总额为________元，联合体各成员按照如下比例分摊（按联合体成员分别列明）：</w:t>
      </w:r>
    </w:p>
    <w:p>
      <w:pPr>
        <w:shd w:val="clear"/>
        <w:tabs>
          <w:tab w:val="left" w:pos="720"/>
          <w:tab w:val="left" w:pos="900"/>
        </w:tabs>
        <w:spacing w:line="360" w:lineRule="auto"/>
        <w:ind w:left="851"/>
        <w:rPr>
          <w:rFonts w:hint="eastAsia" w:ascii="宋体" w:hAnsi="宋体" w:eastAsia="宋体" w:cs="宋体"/>
          <w:color w:val="auto"/>
          <w:sz w:val="24"/>
          <w:szCs w:val="20"/>
        </w:rPr>
      </w:pPr>
      <w:r>
        <w:rPr>
          <w:rFonts w:hint="eastAsia" w:ascii="宋体" w:hAnsi="宋体" w:eastAsia="宋体" w:cs="宋体"/>
          <w:color w:val="auto"/>
          <w:sz w:val="24"/>
          <w:szCs w:val="20"/>
        </w:rPr>
        <w:t>（1）</w:t>
      </w:r>
      <w:r>
        <w:rPr>
          <w:rFonts w:hint="eastAsia" w:ascii="宋体" w:hAnsi="宋体" w:eastAsia="宋体" w:cs="宋体"/>
          <w:bCs/>
          <w:color w:val="auto"/>
          <w:sz w:val="24"/>
          <w:szCs w:val="20"/>
        </w:rPr>
        <w:t>______</w:t>
      </w:r>
      <w:r>
        <w:rPr>
          <w:rFonts w:hint="eastAsia" w:ascii="宋体" w:hAnsi="宋体" w:eastAsia="宋体" w:cs="宋体"/>
          <w:color w:val="auto"/>
          <w:sz w:val="24"/>
          <w:szCs w:val="20"/>
        </w:rPr>
        <w:t>为□大型企业□中型企业、□小微企业（包含监狱企业、残疾人福利性单位）、□其他，合同金额为_____元；</w:t>
      </w:r>
    </w:p>
    <w:p>
      <w:pPr>
        <w:shd w:val="clear"/>
        <w:tabs>
          <w:tab w:val="left" w:pos="720"/>
          <w:tab w:val="left" w:pos="900"/>
        </w:tabs>
        <w:spacing w:line="360" w:lineRule="auto"/>
        <w:ind w:left="851"/>
        <w:rPr>
          <w:rFonts w:hint="eastAsia" w:ascii="宋体" w:hAnsi="宋体" w:eastAsia="宋体" w:cs="宋体"/>
          <w:color w:val="auto"/>
          <w:sz w:val="24"/>
          <w:szCs w:val="20"/>
        </w:rPr>
      </w:pPr>
      <w:r>
        <w:rPr>
          <w:rFonts w:hint="eastAsia" w:ascii="宋体" w:hAnsi="宋体" w:eastAsia="宋体" w:cs="宋体"/>
          <w:color w:val="auto"/>
          <w:sz w:val="24"/>
          <w:szCs w:val="20"/>
        </w:rPr>
        <w:t>（2）</w:t>
      </w:r>
      <w:r>
        <w:rPr>
          <w:rFonts w:hint="eastAsia" w:ascii="宋体" w:hAnsi="宋体" w:eastAsia="宋体" w:cs="宋体"/>
          <w:bCs/>
          <w:color w:val="auto"/>
          <w:sz w:val="24"/>
          <w:szCs w:val="20"/>
        </w:rPr>
        <w:t>______</w:t>
      </w:r>
      <w:r>
        <w:rPr>
          <w:rFonts w:hint="eastAsia" w:ascii="宋体" w:hAnsi="宋体" w:eastAsia="宋体" w:cs="宋体"/>
          <w:color w:val="auto"/>
          <w:sz w:val="24"/>
          <w:szCs w:val="20"/>
        </w:rPr>
        <w:t>为□大型企业□中型企业、□小微企业（包含监狱企业、残疾人福利性单位）、□其他，合同金额为_____元；</w:t>
      </w:r>
    </w:p>
    <w:p>
      <w:pPr>
        <w:shd w:val="clear"/>
        <w:tabs>
          <w:tab w:val="left" w:pos="720"/>
          <w:tab w:val="left" w:pos="900"/>
        </w:tabs>
        <w:spacing w:line="360" w:lineRule="auto"/>
        <w:ind w:left="851"/>
        <w:rPr>
          <w:rFonts w:hint="eastAsia" w:ascii="宋体" w:hAnsi="宋体" w:eastAsia="宋体" w:cs="宋体"/>
          <w:color w:val="auto"/>
          <w:sz w:val="24"/>
          <w:szCs w:val="20"/>
        </w:rPr>
      </w:pPr>
      <w:r>
        <w:rPr>
          <w:rFonts w:hint="eastAsia" w:ascii="宋体" w:hAnsi="宋体" w:eastAsia="宋体" w:cs="宋体"/>
          <w:color w:val="auto"/>
          <w:sz w:val="24"/>
          <w:szCs w:val="20"/>
        </w:rPr>
        <w:t>（…）</w:t>
      </w:r>
      <w:r>
        <w:rPr>
          <w:rFonts w:hint="eastAsia" w:ascii="宋体" w:hAnsi="宋体" w:eastAsia="宋体" w:cs="宋体"/>
          <w:bCs/>
          <w:color w:val="auto"/>
          <w:sz w:val="24"/>
          <w:szCs w:val="20"/>
        </w:rPr>
        <w:t>______</w:t>
      </w:r>
      <w:r>
        <w:rPr>
          <w:rFonts w:hint="eastAsia" w:ascii="宋体" w:hAnsi="宋体" w:eastAsia="宋体" w:cs="宋体"/>
          <w:color w:val="auto"/>
          <w:sz w:val="24"/>
          <w:szCs w:val="20"/>
        </w:rPr>
        <w:t>为□大型企业□中型企业、□小微企业（包含监狱企业、残疾人福利性单位）、□其他，合同金额为_____元。</w:t>
      </w:r>
    </w:p>
    <w:p>
      <w:pPr>
        <w:numPr>
          <w:ilvl w:val="0"/>
          <w:numId w:val="18"/>
        </w:numPr>
        <w:shd w:val="clear"/>
        <w:tabs>
          <w:tab w:val="left" w:pos="993"/>
        </w:tabs>
        <w:spacing w:line="360" w:lineRule="auto"/>
        <w:rPr>
          <w:rFonts w:hint="eastAsia" w:ascii="宋体" w:hAnsi="宋体" w:eastAsia="宋体" w:cs="宋体"/>
          <w:bCs/>
          <w:color w:val="auto"/>
          <w:sz w:val="24"/>
        </w:rPr>
      </w:pPr>
      <w:r>
        <w:rPr>
          <w:rFonts w:hint="eastAsia" w:ascii="宋体" w:hAnsi="宋体" w:eastAsia="宋体" w:cs="宋体"/>
          <w:bCs/>
          <w:color w:val="auto"/>
          <w:sz w:val="24"/>
        </w:rPr>
        <w:t>以联合体形式参加政府采购活动的，联合体各方不得再单独参加或者与其他供应商另外组成联合体参加同一合同项下的政府采购活动。</w:t>
      </w:r>
    </w:p>
    <w:p>
      <w:pPr>
        <w:numPr>
          <w:ilvl w:val="0"/>
          <w:numId w:val="18"/>
        </w:numPr>
        <w:shd w:val="clear"/>
        <w:spacing w:line="360" w:lineRule="auto"/>
        <w:rPr>
          <w:rFonts w:hint="eastAsia" w:ascii="宋体" w:hAnsi="宋体" w:eastAsia="宋体" w:cs="宋体"/>
          <w:bCs/>
          <w:color w:val="auto"/>
          <w:sz w:val="24"/>
        </w:rPr>
      </w:pPr>
      <w:r>
        <w:rPr>
          <w:rFonts w:hint="eastAsia" w:ascii="宋体" w:hAnsi="宋体" w:eastAsia="宋体" w:cs="宋体"/>
          <w:bCs/>
          <w:color w:val="auto"/>
          <w:sz w:val="24"/>
        </w:rPr>
        <w:t>其他约定（如有）：_______。</w:t>
      </w:r>
    </w:p>
    <w:p>
      <w:pPr>
        <w:shd w:val="clear"/>
        <w:tabs>
          <w:tab w:val="left" w:pos="780"/>
        </w:tabs>
        <w:spacing w:line="360" w:lineRule="auto"/>
        <w:ind w:firstLine="480" w:firstLineChars="200"/>
        <w:rPr>
          <w:rFonts w:hint="eastAsia" w:ascii="宋体" w:hAnsi="宋体" w:eastAsia="宋体" w:cs="宋体"/>
          <w:color w:val="auto"/>
          <w:sz w:val="24"/>
        </w:rPr>
      </w:pPr>
      <w:r>
        <w:rPr>
          <w:rFonts w:hint="eastAsia" w:ascii="宋体" w:hAnsi="宋体" w:eastAsia="宋体" w:cs="宋体"/>
          <w:bCs/>
          <w:color w:val="auto"/>
          <w:sz w:val="24"/>
        </w:rPr>
        <w:t>本协议自各方盖章后生效，采购合同履行完毕后自动失效。如未中标，本协议自动终止。</w:t>
      </w:r>
      <w:r>
        <w:rPr>
          <w:rFonts w:hint="eastAsia" w:ascii="宋体" w:hAnsi="宋体" w:eastAsia="宋体" w:cs="宋体"/>
          <w:color w:val="auto"/>
          <w:sz w:val="24"/>
        </w:rPr>
        <w:br w:type="page"/>
      </w:r>
    </w:p>
    <w:p>
      <w:pPr>
        <w:shd w:val="clear"/>
        <w:spacing w:line="360" w:lineRule="auto"/>
        <w:ind w:firstLine="471"/>
        <w:rPr>
          <w:rFonts w:hint="eastAsia" w:ascii="宋体" w:hAnsi="宋体" w:eastAsia="宋体" w:cs="宋体"/>
          <w:color w:val="auto"/>
          <w:sz w:val="24"/>
        </w:rPr>
      </w:pPr>
      <w:r>
        <w:rPr>
          <w:rFonts w:hint="eastAsia" w:ascii="宋体" w:hAnsi="宋体" w:eastAsia="宋体" w:cs="宋体"/>
          <w:color w:val="auto"/>
          <w:sz w:val="24"/>
        </w:rPr>
        <w:t>联合体牵头人名称：</w:t>
      </w:r>
      <w:r>
        <w:rPr>
          <w:rFonts w:hint="eastAsia" w:ascii="宋体" w:hAnsi="宋体" w:eastAsia="宋体" w:cs="宋体"/>
          <w:color w:val="auto"/>
          <w:sz w:val="24"/>
          <w:szCs w:val="20"/>
        </w:rPr>
        <w:t>______</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联合体成员名称：</w:t>
      </w:r>
      <w:r>
        <w:rPr>
          <w:rFonts w:hint="eastAsia" w:ascii="宋体" w:hAnsi="宋体" w:eastAsia="宋体" w:cs="宋体"/>
          <w:color w:val="auto"/>
          <w:sz w:val="24"/>
          <w:szCs w:val="20"/>
        </w:rPr>
        <w:t>______</w:t>
      </w:r>
    </w:p>
    <w:p>
      <w:pPr>
        <w:shd w:val="clear"/>
        <w:spacing w:line="360" w:lineRule="auto"/>
        <w:ind w:firstLine="471"/>
        <w:rPr>
          <w:rFonts w:hint="eastAsia" w:ascii="宋体" w:hAnsi="宋体" w:eastAsia="宋体" w:cs="宋体"/>
          <w:color w:val="auto"/>
          <w:sz w:val="24"/>
        </w:rPr>
      </w:pPr>
      <w:r>
        <w:rPr>
          <w:rFonts w:hint="eastAsia" w:ascii="宋体" w:hAnsi="宋体" w:eastAsia="宋体" w:cs="宋体"/>
          <w:color w:val="auto"/>
          <w:sz w:val="24"/>
        </w:rPr>
        <w:t>盖章：</w:t>
      </w:r>
      <w:r>
        <w:rPr>
          <w:rFonts w:hint="eastAsia" w:ascii="宋体" w:hAnsi="宋体" w:eastAsia="宋体" w:cs="宋体"/>
          <w:color w:val="auto"/>
          <w:sz w:val="24"/>
          <w:szCs w:val="20"/>
        </w:rPr>
        <w:t>______</w:t>
      </w:r>
      <w:r>
        <w:rPr>
          <w:rFonts w:hint="eastAsia" w:ascii="宋体" w:hAnsi="宋体" w:eastAsia="宋体" w:cs="宋体"/>
          <w:color w:val="auto"/>
          <w:sz w:val="24"/>
        </w:rPr>
        <w:t xml:space="preserve">                           盖章：</w:t>
      </w:r>
      <w:r>
        <w:rPr>
          <w:rFonts w:hint="eastAsia" w:ascii="宋体" w:hAnsi="宋体" w:eastAsia="宋体" w:cs="宋体"/>
          <w:color w:val="auto"/>
          <w:sz w:val="24"/>
          <w:szCs w:val="20"/>
        </w:rPr>
        <w:t>______</w:t>
      </w:r>
    </w:p>
    <w:p>
      <w:pPr>
        <w:shd w:val="clear"/>
        <w:spacing w:line="360" w:lineRule="auto"/>
        <w:ind w:firstLine="471"/>
        <w:rPr>
          <w:rFonts w:hint="eastAsia" w:ascii="宋体" w:hAnsi="宋体" w:eastAsia="宋体" w:cs="宋体"/>
          <w:color w:val="auto"/>
          <w:sz w:val="24"/>
        </w:rPr>
      </w:pPr>
    </w:p>
    <w:p>
      <w:pPr>
        <w:shd w:val="clear"/>
        <w:spacing w:line="360" w:lineRule="auto"/>
        <w:ind w:firstLine="471"/>
        <w:rPr>
          <w:rFonts w:hint="eastAsia" w:ascii="宋体" w:hAnsi="宋体" w:eastAsia="宋体" w:cs="宋体"/>
          <w:color w:val="auto"/>
          <w:sz w:val="24"/>
        </w:rPr>
      </w:pPr>
    </w:p>
    <w:p>
      <w:pPr>
        <w:shd w:val="clear"/>
        <w:spacing w:line="360" w:lineRule="auto"/>
        <w:ind w:firstLine="471"/>
        <w:rPr>
          <w:rFonts w:hint="eastAsia" w:ascii="宋体" w:hAnsi="宋体" w:eastAsia="宋体" w:cs="宋体"/>
          <w:color w:val="auto"/>
          <w:sz w:val="24"/>
        </w:rPr>
      </w:pPr>
      <w:r>
        <w:rPr>
          <w:rFonts w:hint="eastAsia" w:ascii="宋体" w:hAnsi="宋体" w:eastAsia="宋体" w:cs="宋体"/>
          <w:color w:val="auto"/>
          <w:sz w:val="24"/>
        </w:rPr>
        <w:t>联合体成员名称：</w:t>
      </w:r>
      <w:r>
        <w:rPr>
          <w:rFonts w:hint="eastAsia" w:ascii="宋体" w:hAnsi="宋体" w:eastAsia="宋体" w:cs="宋体"/>
          <w:color w:val="auto"/>
          <w:sz w:val="24"/>
          <w:szCs w:val="20"/>
        </w:rPr>
        <w:t>______</w:t>
      </w:r>
    </w:p>
    <w:p>
      <w:pPr>
        <w:shd w:val="clear"/>
        <w:spacing w:line="360" w:lineRule="auto"/>
        <w:ind w:firstLine="471"/>
        <w:rPr>
          <w:rFonts w:hint="eastAsia" w:ascii="宋体" w:hAnsi="宋体" w:eastAsia="宋体" w:cs="宋体"/>
          <w:color w:val="auto"/>
          <w:sz w:val="24"/>
        </w:rPr>
      </w:pPr>
      <w:r>
        <w:rPr>
          <w:rFonts w:hint="eastAsia" w:ascii="宋体" w:hAnsi="宋体" w:eastAsia="宋体" w:cs="宋体"/>
          <w:color w:val="auto"/>
          <w:sz w:val="24"/>
        </w:rPr>
        <w:t>盖章：</w:t>
      </w:r>
      <w:r>
        <w:rPr>
          <w:rFonts w:hint="eastAsia" w:ascii="宋体" w:hAnsi="宋体" w:eastAsia="宋体" w:cs="宋体"/>
          <w:color w:val="auto"/>
          <w:sz w:val="24"/>
          <w:szCs w:val="20"/>
        </w:rPr>
        <w:t>______</w:t>
      </w:r>
      <w:r>
        <w:rPr>
          <w:rFonts w:hint="eastAsia" w:ascii="宋体" w:hAnsi="宋体" w:eastAsia="宋体" w:cs="宋体"/>
          <w:color w:val="auto"/>
          <w:sz w:val="24"/>
        </w:rPr>
        <w:t xml:space="preserve">                                </w:t>
      </w:r>
    </w:p>
    <w:p>
      <w:pPr>
        <w:shd w:val="clear"/>
        <w:spacing w:line="360" w:lineRule="auto"/>
        <w:ind w:firstLine="471"/>
        <w:rPr>
          <w:rFonts w:hint="eastAsia" w:ascii="宋体" w:hAnsi="宋体" w:eastAsia="宋体" w:cs="宋体"/>
          <w:color w:val="auto"/>
          <w:sz w:val="24"/>
        </w:rPr>
      </w:pPr>
    </w:p>
    <w:p>
      <w:pPr>
        <w:shd w:val="clear"/>
        <w:spacing w:line="360" w:lineRule="auto"/>
        <w:ind w:firstLine="471"/>
        <w:rPr>
          <w:rFonts w:hint="eastAsia" w:ascii="宋体" w:hAnsi="宋体" w:eastAsia="宋体" w:cs="宋体"/>
          <w:color w:val="auto"/>
          <w:sz w:val="24"/>
        </w:rPr>
      </w:pPr>
    </w:p>
    <w:p>
      <w:pPr>
        <w:shd w:val="clear"/>
        <w:spacing w:line="360" w:lineRule="auto"/>
        <w:ind w:left="480"/>
        <w:jc w:val="right"/>
        <w:rPr>
          <w:rFonts w:hint="eastAsia" w:ascii="宋体" w:hAnsi="宋体" w:eastAsia="宋体" w:cs="宋体"/>
          <w:color w:val="auto"/>
          <w:sz w:val="24"/>
        </w:rPr>
      </w:pPr>
    </w:p>
    <w:p>
      <w:pPr>
        <w:shd w:val="clear"/>
        <w:spacing w:line="360" w:lineRule="auto"/>
        <w:ind w:left="480"/>
        <w:jc w:val="right"/>
        <w:rPr>
          <w:rFonts w:hint="eastAsia" w:ascii="宋体" w:hAnsi="宋体" w:eastAsia="宋体" w:cs="宋体"/>
          <w:color w:val="auto"/>
          <w:sz w:val="24"/>
        </w:rPr>
      </w:pPr>
      <w:r>
        <w:rPr>
          <w:rFonts w:hint="eastAsia" w:ascii="宋体" w:hAnsi="宋体" w:eastAsia="宋体" w:cs="宋体"/>
          <w:color w:val="auto"/>
          <w:sz w:val="24"/>
          <w:szCs w:val="20"/>
        </w:rPr>
        <w:t>日期：_____年______月______日</w:t>
      </w:r>
    </w:p>
    <w:p>
      <w:pPr>
        <w:shd w:val="clear"/>
        <w:spacing w:line="360" w:lineRule="auto"/>
        <w:ind w:left="480"/>
        <w:jc w:val="right"/>
        <w:rPr>
          <w:rFonts w:hint="eastAsia" w:ascii="宋体" w:hAnsi="宋体" w:eastAsia="宋体" w:cs="宋体"/>
          <w:b/>
          <w:color w:val="auto"/>
          <w:sz w:val="24"/>
        </w:rPr>
      </w:pPr>
    </w:p>
    <w:p>
      <w:pPr>
        <w:shd w:val="clear"/>
        <w:tabs>
          <w:tab w:val="left" w:pos="8280"/>
        </w:tabs>
        <w:spacing w:line="360" w:lineRule="auto"/>
        <w:ind w:firstLine="480"/>
        <w:rPr>
          <w:rFonts w:hint="eastAsia" w:ascii="宋体" w:hAnsi="宋体" w:eastAsia="宋体" w:cs="宋体"/>
          <w:color w:val="auto"/>
          <w:sz w:val="24"/>
        </w:rPr>
      </w:pPr>
    </w:p>
    <w:p>
      <w:pPr>
        <w:shd w:val="clear"/>
        <w:tabs>
          <w:tab w:val="left" w:pos="8280"/>
        </w:tabs>
        <w:spacing w:line="360" w:lineRule="auto"/>
        <w:ind w:firstLine="480"/>
        <w:rPr>
          <w:rFonts w:hint="eastAsia" w:ascii="宋体" w:hAnsi="宋体" w:eastAsia="宋体" w:cs="宋体"/>
          <w:color w:val="auto"/>
          <w:sz w:val="24"/>
        </w:rPr>
      </w:pPr>
    </w:p>
    <w:p>
      <w:pPr>
        <w:shd w:val="clear"/>
        <w:spacing w:line="360" w:lineRule="auto"/>
        <w:ind w:left="719" w:leftChars="228" w:hanging="240" w:hangingChars="100"/>
        <w:rPr>
          <w:rFonts w:hint="eastAsia" w:ascii="宋体" w:hAnsi="宋体" w:eastAsia="宋体" w:cs="宋体"/>
          <w:color w:val="auto"/>
          <w:sz w:val="24"/>
        </w:rPr>
      </w:pPr>
      <w:r>
        <w:rPr>
          <w:rFonts w:hint="eastAsia" w:ascii="宋体" w:hAnsi="宋体" w:eastAsia="宋体" w:cs="宋体"/>
          <w:color w:val="auto"/>
          <w:sz w:val="24"/>
        </w:rPr>
        <w:t>注：联合体各方成员应在本协议上共同盖章，不得分别签署协议书。</w:t>
      </w:r>
    </w:p>
    <w:p>
      <w:pPr>
        <w:shd w:val="clear"/>
        <w:spacing w:line="360" w:lineRule="auto"/>
        <w:ind w:left="719" w:leftChars="228" w:hanging="240" w:hangingChars="100"/>
        <w:rPr>
          <w:rFonts w:hint="eastAsia" w:ascii="宋体" w:hAnsi="宋体" w:eastAsia="宋体" w:cs="宋体"/>
          <w:color w:val="auto"/>
          <w:sz w:val="24"/>
        </w:rPr>
      </w:pPr>
      <w:r>
        <w:rPr>
          <w:rFonts w:hint="eastAsia" w:ascii="宋体" w:hAnsi="宋体" w:eastAsia="宋体" w:cs="宋体"/>
          <w:color w:val="auto"/>
          <w:sz w:val="24"/>
        </w:rPr>
        <w:br w:type="page"/>
      </w:r>
    </w:p>
    <w:p>
      <w:pPr>
        <w:shd w:val="clear"/>
        <w:spacing w:line="360" w:lineRule="auto"/>
        <w:outlineLvl w:val="2"/>
        <w:rPr>
          <w:rFonts w:hint="eastAsia" w:ascii="宋体" w:hAnsi="宋体" w:eastAsia="宋体" w:cs="宋体"/>
          <w:color w:val="auto"/>
          <w:sz w:val="24"/>
          <w:szCs w:val="20"/>
        </w:rPr>
      </w:pPr>
      <w:bookmarkStart w:id="869" w:name="_Toc8006"/>
      <w:r>
        <w:rPr>
          <w:rFonts w:hint="eastAsia" w:ascii="宋体" w:hAnsi="宋体" w:eastAsia="宋体" w:cs="宋体"/>
          <w:color w:val="auto"/>
          <w:sz w:val="24"/>
          <w:szCs w:val="20"/>
        </w:rPr>
        <w:t>3-2</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其他特定资格要求</w:t>
      </w:r>
      <w:bookmarkEnd w:id="869"/>
      <w:r>
        <w:rPr>
          <w:rFonts w:hint="eastAsia" w:ascii="宋体" w:hAnsi="宋体" w:eastAsia="宋体" w:cs="宋体"/>
          <w:color w:val="auto"/>
          <w:sz w:val="24"/>
          <w:szCs w:val="20"/>
        </w:rPr>
        <w:t>（如有）</w:t>
      </w:r>
    </w:p>
    <w:p>
      <w:pPr>
        <w:pStyle w:val="2"/>
        <w:shd w:val="clear"/>
        <w:spacing w:line="360" w:lineRule="auto"/>
        <w:ind w:firstLine="480" w:firstLineChars="200"/>
        <w:jc w:val="center"/>
        <w:rPr>
          <w:rFonts w:hint="eastAsia" w:ascii="宋体" w:hAnsi="宋体" w:eastAsia="宋体" w:cs="宋体"/>
          <w:color w:val="auto"/>
          <w:sz w:val="24"/>
        </w:rPr>
      </w:pP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szCs w:val="20"/>
        </w:rPr>
        <w:br w:type="page"/>
      </w:r>
    </w:p>
    <w:p>
      <w:pPr>
        <w:shd w:val="clear"/>
        <w:spacing w:line="360" w:lineRule="auto"/>
        <w:outlineLvl w:val="2"/>
        <w:rPr>
          <w:rFonts w:hint="eastAsia" w:ascii="宋体" w:hAnsi="宋体" w:eastAsia="宋体" w:cs="宋体"/>
          <w:color w:val="auto"/>
          <w:sz w:val="24"/>
          <w:szCs w:val="20"/>
          <w:lang w:eastAsia="zh-CN"/>
        </w:rPr>
      </w:pPr>
      <w:bookmarkStart w:id="870" w:name="_Toc25890"/>
      <w:r>
        <w:rPr>
          <w:rFonts w:hint="eastAsia" w:ascii="宋体" w:hAnsi="宋体" w:eastAsia="宋体" w:cs="宋体"/>
          <w:color w:val="auto"/>
          <w:sz w:val="24"/>
          <w:szCs w:val="20"/>
        </w:rPr>
        <w:t>4</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投标保证金凭证/交款单据电子</w:t>
      </w:r>
      <w:r>
        <w:rPr>
          <w:rFonts w:hint="eastAsia" w:ascii="宋体" w:hAnsi="宋体" w:eastAsia="宋体" w:cs="宋体"/>
          <w:b w:val="0"/>
          <w:bCs w:val="0"/>
          <w:color w:val="auto"/>
          <w:sz w:val="24"/>
          <w:szCs w:val="20"/>
        </w:rPr>
        <w:t>件</w:t>
      </w:r>
      <w:r>
        <w:rPr>
          <w:rFonts w:hint="eastAsia" w:ascii="宋体" w:hAnsi="宋体" w:eastAsia="宋体" w:cs="宋体"/>
          <w:b/>
          <w:bCs/>
          <w:color w:val="auto"/>
          <w:sz w:val="24"/>
          <w:szCs w:val="20"/>
          <w:lang w:eastAsia="zh-CN"/>
        </w:rPr>
        <w:t>（</w:t>
      </w:r>
      <w:r>
        <w:rPr>
          <w:rFonts w:hint="eastAsia" w:ascii="宋体" w:hAnsi="宋体" w:eastAsia="宋体" w:cs="宋体"/>
          <w:b/>
          <w:bCs/>
          <w:color w:val="auto"/>
          <w:sz w:val="24"/>
          <w:szCs w:val="20"/>
          <w:lang w:val="en-US" w:eastAsia="zh-CN"/>
        </w:rPr>
        <w:t>本项目不适用</w:t>
      </w:r>
      <w:r>
        <w:rPr>
          <w:rFonts w:hint="eastAsia" w:ascii="宋体" w:hAnsi="宋体" w:eastAsia="宋体" w:cs="宋体"/>
          <w:b/>
          <w:bCs/>
          <w:color w:val="auto"/>
          <w:sz w:val="24"/>
          <w:szCs w:val="20"/>
          <w:lang w:eastAsia="zh-CN"/>
        </w:rPr>
        <w:t>）</w:t>
      </w:r>
      <w:bookmarkEnd w:id="870"/>
    </w:p>
    <w:p>
      <w:pPr>
        <w:shd w:val="clear"/>
        <w:spacing w:line="360" w:lineRule="auto"/>
        <w:rPr>
          <w:rFonts w:hint="eastAsia" w:ascii="宋体" w:hAnsi="宋体" w:eastAsia="宋体" w:cs="宋体"/>
          <w:color w:val="auto"/>
          <w:sz w:val="24"/>
          <w:szCs w:val="20"/>
        </w:rPr>
      </w:pPr>
    </w:p>
    <w:p>
      <w:pPr>
        <w:shd w:val="clear"/>
        <w:spacing w:line="360" w:lineRule="auto"/>
        <w:rPr>
          <w:rFonts w:hint="eastAsia" w:ascii="宋体" w:hAnsi="宋体" w:eastAsia="宋体" w:cs="宋体"/>
          <w:color w:val="auto"/>
          <w:sz w:val="24"/>
          <w:szCs w:val="20"/>
        </w:rPr>
      </w:pPr>
    </w:p>
    <w:p>
      <w:pPr>
        <w:widowControl/>
        <w:shd w:val="clear"/>
        <w:jc w:val="left"/>
        <w:rPr>
          <w:rFonts w:hint="eastAsia" w:ascii="宋体" w:hAnsi="宋体" w:eastAsia="宋体" w:cs="宋体"/>
          <w:color w:val="auto"/>
          <w:kern w:val="0"/>
          <w:sz w:val="24"/>
          <w:szCs w:val="20"/>
        </w:rPr>
      </w:pPr>
      <w:r>
        <w:rPr>
          <w:rFonts w:hint="eastAsia" w:ascii="宋体" w:hAnsi="宋体" w:eastAsia="宋体" w:cs="宋体"/>
          <w:color w:val="auto"/>
          <w:sz w:val="24"/>
          <w:szCs w:val="20"/>
        </w:rPr>
        <w:br w:type="page"/>
      </w:r>
    </w:p>
    <w:p>
      <w:pPr>
        <w:keepNext/>
        <w:keepLines/>
        <w:shd w:val="clear"/>
        <w:autoSpaceDE w:val="0"/>
        <w:autoSpaceDN w:val="0"/>
        <w:adjustRightInd w:val="0"/>
        <w:spacing w:before="120" w:line="300" w:lineRule="auto"/>
        <w:jc w:val="left"/>
        <w:outlineLvl w:val="1"/>
        <w:rPr>
          <w:rFonts w:hint="eastAsia" w:ascii="宋体" w:hAnsi="宋体" w:eastAsia="宋体" w:cs="宋体"/>
          <w:b/>
          <w:color w:val="auto"/>
          <w:spacing w:val="20"/>
          <w:sz w:val="24"/>
        </w:rPr>
      </w:pPr>
      <w:bookmarkStart w:id="871" w:name="_Toc22292"/>
      <w:r>
        <w:rPr>
          <w:rFonts w:hint="eastAsia" w:ascii="宋体" w:hAnsi="宋体" w:eastAsia="宋体" w:cs="宋体"/>
          <w:b/>
          <w:color w:val="auto"/>
          <w:spacing w:val="20"/>
          <w:sz w:val="24"/>
        </w:rPr>
        <w:t>二、商务技术文件格式</w:t>
      </w:r>
      <w:bookmarkEnd w:id="871"/>
    </w:p>
    <w:p>
      <w:pPr>
        <w:shd w:val="clear"/>
        <w:rPr>
          <w:rFonts w:hint="eastAsia" w:ascii="宋体" w:hAnsi="宋体" w:eastAsia="宋体" w:cs="宋体"/>
          <w:b/>
          <w:color w:val="auto"/>
          <w:spacing w:val="20"/>
          <w:szCs w:val="21"/>
        </w:rPr>
      </w:pPr>
    </w:p>
    <w:p>
      <w:pPr>
        <w:shd w:val="clear"/>
        <w:rPr>
          <w:rFonts w:hint="eastAsia" w:ascii="宋体" w:hAnsi="宋体" w:eastAsia="宋体" w:cs="宋体"/>
          <w:b/>
          <w:color w:val="auto"/>
          <w:sz w:val="24"/>
        </w:rPr>
      </w:pPr>
      <w:r>
        <w:rPr>
          <w:rFonts w:hint="eastAsia" w:ascii="宋体" w:hAnsi="宋体" w:eastAsia="宋体" w:cs="宋体"/>
          <w:b/>
          <w:color w:val="auto"/>
          <w:spacing w:val="20"/>
          <w:sz w:val="24"/>
        </w:rPr>
        <w:t>投标文件（商务技术文件）</w:t>
      </w:r>
      <w:r>
        <w:rPr>
          <w:rFonts w:hint="eastAsia" w:ascii="宋体" w:hAnsi="宋体" w:eastAsia="宋体" w:cs="宋体"/>
          <w:b/>
          <w:color w:val="auto"/>
          <w:sz w:val="24"/>
        </w:rPr>
        <w:t>封面（非实质性格式）</w:t>
      </w:r>
    </w:p>
    <w:p>
      <w:pPr>
        <w:shd w:val="clear"/>
        <w:jc w:val="center"/>
        <w:rPr>
          <w:rFonts w:hint="eastAsia" w:ascii="宋体" w:hAnsi="宋体" w:eastAsia="宋体" w:cs="宋体"/>
          <w:color w:val="auto"/>
          <w:szCs w:val="21"/>
        </w:rPr>
      </w:pPr>
    </w:p>
    <w:p>
      <w:pPr>
        <w:shd w:val="clear"/>
        <w:jc w:val="center"/>
        <w:rPr>
          <w:rFonts w:hint="eastAsia" w:ascii="宋体" w:hAnsi="宋体" w:eastAsia="宋体" w:cs="宋体"/>
          <w:b/>
          <w:color w:val="auto"/>
          <w:spacing w:val="60"/>
          <w:sz w:val="84"/>
          <w:szCs w:val="84"/>
        </w:rPr>
      </w:pPr>
    </w:p>
    <w:p>
      <w:pPr>
        <w:shd w:val="clear"/>
        <w:jc w:val="center"/>
        <w:rPr>
          <w:rFonts w:hint="eastAsia" w:ascii="宋体" w:hAnsi="宋体" w:eastAsia="宋体" w:cs="宋体"/>
          <w:b/>
          <w:color w:val="auto"/>
          <w:spacing w:val="60"/>
          <w:sz w:val="84"/>
          <w:szCs w:val="84"/>
        </w:rPr>
      </w:pPr>
    </w:p>
    <w:p>
      <w:pPr>
        <w:shd w:val="clear"/>
        <w:jc w:val="center"/>
        <w:rPr>
          <w:rFonts w:hint="eastAsia" w:ascii="宋体" w:hAnsi="宋体" w:eastAsia="宋体" w:cs="宋体"/>
          <w:b/>
          <w:color w:val="auto"/>
          <w:spacing w:val="60"/>
          <w:sz w:val="84"/>
          <w:szCs w:val="84"/>
        </w:rPr>
      </w:pPr>
      <w:r>
        <w:rPr>
          <w:rFonts w:hint="eastAsia" w:ascii="宋体" w:hAnsi="宋体" w:eastAsia="宋体" w:cs="宋体"/>
          <w:b/>
          <w:color w:val="auto"/>
          <w:spacing w:val="60"/>
          <w:sz w:val="84"/>
          <w:szCs w:val="84"/>
        </w:rPr>
        <w:t>投 标 文 件</w:t>
      </w:r>
    </w:p>
    <w:p>
      <w:pPr>
        <w:shd w:val="clear"/>
        <w:jc w:val="center"/>
        <w:rPr>
          <w:rFonts w:hint="eastAsia" w:ascii="宋体" w:hAnsi="宋体" w:eastAsia="宋体" w:cs="宋体"/>
          <w:b/>
          <w:color w:val="auto"/>
          <w:spacing w:val="60"/>
          <w:sz w:val="52"/>
          <w:szCs w:val="52"/>
        </w:rPr>
      </w:pPr>
      <w:r>
        <w:rPr>
          <w:rFonts w:hint="eastAsia" w:ascii="宋体" w:hAnsi="宋体" w:eastAsia="宋体" w:cs="宋体"/>
          <w:b/>
          <w:color w:val="auto"/>
          <w:spacing w:val="60"/>
          <w:sz w:val="52"/>
          <w:szCs w:val="52"/>
        </w:rPr>
        <w:t>（商务技术文件）</w:t>
      </w:r>
    </w:p>
    <w:p>
      <w:pPr>
        <w:shd w:val="clear"/>
        <w:ind w:firstLine="542" w:firstLineChars="150"/>
        <w:rPr>
          <w:rFonts w:hint="eastAsia" w:ascii="宋体" w:hAnsi="宋体" w:eastAsia="宋体" w:cs="宋体"/>
          <w:b/>
          <w:color w:val="auto"/>
          <w:spacing w:val="20"/>
          <w:sz w:val="32"/>
          <w:szCs w:val="32"/>
        </w:rPr>
      </w:pPr>
    </w:p>
    <w:p>
      <w:pPr>
        <w:shd w:val="clear"/>
        <w:ind w:firstLine="542" w:firstLineChars="150"/>
        <w:rPr>
          <w:rFonts w:hint="eastAsia" w:ascii="宋体" w:hAnsi="宋体" w:eastAsia="宋体" w:cs="宋体"/>
          <w:b/>
          <w:color w:val="auto"/>
          <w:spacing w:val="20"/>
          <w:sz w:val="32"/>
          <w:szCs w:val="32"/>
        </w:rPr>
      </w:pPr>
    </w:p>
    <w:p>
      <w:pPr>
        <w:shd w:val="clear"/>
        <w:ind w:firstLine="542" w:firstLineChars="150"/>
        <w:rPr>
          <w:rFonts w:hint="eastAsia" w:ascii="宋体" w:hAnsi="宋体" w:eastAsia="宋体" w:cs="宋体"/>
          <w:b/>
          <w:color w:val="auto"/>
          <w:spacing w:val="20"/>
          <w:sz w:val="32"/>
          <w:szCs w:val="32"/>
        </w:rPr>
      </w:pPr>
    </w:p>
    <w:p>
      <w:pPr>
        <w:shd w:val="clear"/>
        <w:ind w:firstLine="542" w:firstLineChars="150"/>
        <w:rPr>
          <w:rFonts w:hint="eastAsia" w:ascii="宋体" w:hAnsi="宋体" w:eastAsia="宋体" w:cs="宋体"/>
          <w:b/>
          <w:color w:val="auto"/>
          <w:spacing w:val="20"/>
          <w:sz w:val="32"/>
          <w:szCs w:val="32"/>
        </w:rPr>
      </w:pPr>
    </w:p>
    <w:p>
      <w:pPr>
        <w:pStyle w:val="56"/>
        <w:shd w:val="clear"/>
        <w:rPr>
          <w:rFonts w:hint="eastAsia" w:ascii="宋体" w:hAnsi="宋体" w:eastAsia="宋体" w:cs="宋体"/>
          <w:b/>
          <w:color w:val="auto"/>
          <w:spacing w:val="20"/>
          <w:sz w:val="32"/>
          <w:szCs w:val="32"/>
        </w:rPr>
      </w:pPr>
    </w:p>
    <w:p>
      <w:pPr>
        <w:shd w:val="clear"/>
        <w:rPr>
          <w:rFonts w:hint="eastAsia" w:ascii="宋体" w:hAnsi="宋体" w:eastAsia="宋体" w:cs="宋体"/>
          <w:b/>
          <w:color w:val="auto"/>
          <w:spacing w:val="20"/>
          <w:sz w:val="32"/>
          <w:szCs w:val="32"/>
        </w:rPr>
      </w:pPr>
    </w:p>
    <w:p>
      <w:pPr>
        <w:pStyle w:val="56"/>
        <w:shd w:val="clear"/>
        <w:rPr>
          <w:rFonts w:hint="eastAsia" w:ascii="宋体" w:hAnsi="宋体" w:eastAsia="宋体" w:cs="宋体"/>
          <w:b/>
          <w:color w:val="auto"/>
          <w:spacing w:val="20"/>
          <w:sz w:val="32"/>
          <w:szCs w:val="32"/>
        </w:rPr>
      </w:pPr>
    </w:p>
    <w:p>
      <w:pPr>
        <w:shd w:val="clear"/>
        <w:rPr>
          <w:rFonts w:hint="eastAsia" w:ascii="宋体" w:hAnsi="宋体" w:eastAsia="宋体" w:cs="宋体"/>
          <w:b/>
          <w:color w:val="auto"/>
          <w:spacing w:val="20"/>
          <w:sz w:val="32"/>
          <w:szCs w:val="32"/>
        </w:rPr>
      </w:pPr>
    </w:p>
    <w:p>
      <w:pPr>
        <w:pStyle w:val="56"/>
        <w:shd w:val="clear"/>
        <w:rPr>
          <w:rFonts w:hint="eastAsia" w:ascii="宋体" w:hAnsi="宋体" w:eastAsia="宋体" w:cs="宋体"/>
          <w:color w:val="auto"/>
        </w:rPr>
      </w:pPr>
    </w:p>
    <w:p>
      <w:pPr>
        <w:shd w:val="clear"/>
        <w:ind w:firstLine="542" w:firstLineChars="150"/>
        <w:rPr>
          <w:rFonts w:hint="eastAsia" w:ascii="宋体" w:hAnsi="宋体" w:eastAsia="宋体" w:cs="宋体"/>
          <w:b/>
          <w:color w:val="auto"/>
          <w:spacing w:val="20"/>
          <w:sz w:val="32"/>
          <w:szCs w:val="32"/>
        </w:rPr>
      </w:pPr>
    </w:p>
    <w:p>
      <w:pPr>
        <w:shd w:val="clear"/>
        <w:ind w:firstLine="542" w:firstLineChars="150"/>
        <w:rPr>
          <w:rFonts w:hint="eastAsia" w:ascii="宋体" w:hAnsi="宋体" w:eastAsia="宋体" w:cs="宋体"/>
          <w:b/>
          <w:color w:val="auto"/>
          <w:spacing w:val="20"/>
          <w:sz w:val="32"/>
          <w:szCs w:val="32"/>
          <w:lang w:eastAsia="zh-CN"/>
        </w:rPr>
      </w:pPr>
      <w:r>
        <w:rPr>
          <w:rFonts w:hint="eastAsia" w:ascii="宋体" w:hAnsi="宋体" w:eastAsia="宋体" w:cs="宋体"/>
          <w:b/>
          <w:color w:val="auto"/>
          <w:spacing w:val="20"/>
          <w:sz w:val="32"/>
          <w:szCs w:val="32"/>
        </w:rPr>
        <w:t>项目名称</w:t>
      </w:r>
      <w:r>
        <w:rPr>
          <w:rFonts w:hint="eastAsia" w:ascii="宋体" w:hAnsi="宋体" w:eastAsia="宋体" w:cs="宋体"/>
          <w:b/>
          <w:color w:val="auto"/>
          <w:spacing w:val="20"/>
          <w:sz w:val="32"/>
          <w:szCs w:val="32"/>
          <w:lang w:eastAsia="zh-CN"/>
        </w:rPr>
        <w:t>：</w:t>
      </w:r>
    </w:p>
    <w:p>
      <w:pPr>
        <w:shd w:val="clear"/>
        <w:ind w:firstLine="542" w:firstLineChars="150"/>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t>项目编号：</w:t>
      </w:r>
    </w:p>
    <w:p>
      <w:pPr>
        <w:shd w:val="clear"/>
        <w:ind w:firstLine="542" w:firstLineChars="150"/>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t>投标人名称：</w:t>
      </w:r>
    </w:p>
    <w:p>
      <w:pPr>
        <w:shd w:val="clear"/>
        <w:jc w:val="center"/>
        <w:rPr>
          <w:rFonts w:hint="eastAsia" w:ascii="宋体" w:hAnsi="宋体" w:eastAsia="宋体" w:cs="宋体"/>
          <w:b/>
          <w:color w:val="auto"/>
          <w:sz w:val="32"/>
          <w:szCs w:val="32"/>
        </w:rPr>
      </w:pPr>
    </w:p>
    <w:p>
      <w:pPr>
        <w:widowControl/>
        <w:shd w:val="clear"/>
        <w:jc w:val="left"/>
        <w:rPr>
          <w:rFonts w:hint="eastAsia" w:ascii="宋体" w:hAnsi="宋体" w:eastAsia="宋体" w:cs="宋体"/>
          <w:b/>
          <w:color w:val="auto"/>
          <w:sz w:val="24"/>
        </w:rPr>
      </w:pPr>
      <w:r>
        <w:rPr>
          <w:rFonts w:hint="eastAsia" w:ascii="宋体" w:hAnsi="宋体" w:eastAsia="宋体" w:cs="宋体"/>
          <w:b/>
          <w:color w:val="auto"/>
          <w:sz w:val="24"/>
        </w:rPr>
        <w:br w:type="page"/>
      </w:r>
    </w:p>
    <w:p>
      <w:pPr>
        <w:shd w:val="clear"/>
        <w:spacing w:line="360" w:lineRule="auto"/>
        <w:outlineLvl w:val="2"/>
        <w:rPr>
          <w:rFonts w:hint="eastAsia" w:ascii="宋体" w:hAnsi="宋体" w:eastAsia="宋体" w:cs="宋体"/>
          <w:b/>
          <w:bCs/>
          <w:color w:val="auto"/>
          <w:sz w:val="28"/>
          <w:szCs w:val="28"/>
        </w:rPr>
      </w:pPr>
      <w:bookmarkStart w:id="872" w:name="_Hlt520343000"/>
      <w:bookmarkEnd w:id="872"/>
      <w:bookmarkStart w:id="873" w:name="_Hlt520274065"/>
      <w:bookmarkEnd w:id="873"/>
      <w:bookmarkStart w:id="874" w:name="_Hlt520273711"/>
      <w:bookmarkEnd w:id="874"/>
      <w:bookmarkStart w:id="875" w:name="_Hlt520274121"/>
      <w:bookmarkEnd w:id="875"/>
      <w:bookmarkStart w:id="876" w:name="_Hlt520274393"/>
      <w:bookmarkEnd w:id="876"/>
      <w:bookmarkStart w:id="877" w:name="_Hlt520355504"/>
      <w:bookmarkEnd w:id="877"/>
      <w:bookmarkStart w:id="878" w:name="_Hlt520274407"/>
      <w:bookmarkEnd w:id="878"/>
      <w:bookmarkStart w:id="879" w:name="_Hlt520271212"/>
      <w:bookmarkEnd w:id="879"/>
      <w:bookmarkStart w:id="880" w:name="_Hlt520350918"/>
      <w:bookmarkEnd w:id="880"/>
      <w:bookmarkStart w:id="881" w:name="_Hlt520343392"/>
      <w:bookmarkEnd w:id="881"/>
      <w:bookmarkStart w:id="882" w:name="_Toc30440"/>
      <w:bookmarkStart w:id="883" w:name="_Toc8093"/>
      <w:bookmarkStart w:id="884" w:name="_Toc480942349"/>
      <w:bookmarkStart w:id="885" w:name="_Ref467988698"/>
      <w:bookmarkStart w:id="886" w:name="_Toc195842921"/>
      <w:bookmarkStart w:id="887" w:name="_Toc142311058"/>
      <w:bookmarkStart w:id="888" w:name="_Toc150480794"/>
      <w:bookmarkStart w:id="889" w:name="_Toc226965829"/>
      <w:bookmarkStart w:id="890" w:name="_Toc226337252"/>
      <w:bookmarkStart w:id="891" w:name="_Toc150774761"/>
      <w:bookmarkStart w:id="892" w:name="_Toc226965746"/>
      <w:bookmarkStart w:id="893" w:name="_Toc520356217"/>
      <w:bookmarkStart w:id="894" w:name="_Toc127151556"/>
      <w:bookmarkStart w:id="895" w:name="_Toc226309800"/>
      <w:r>
        <w:rPr>
          <w:rFonts w:hint="eastAsia" w:ascii="宋体" w:hAnsi="宋体" w:eastAsia="宋体" w:cs="宋体"/>
          <w:b/>
          <w:bCs/>
          <w:color w:val="auto"/>
          <w:sz w:val="28"/>
          <w:szCs w:val="28"/>
        </w:rPr>
        <w:t>第一部分  商务部分</w:t>
      </w:r>
      <w:bookmarkEnd w:id="882"/>
      <w:bookmarkEnd w:id="883"/>
    </w:p>
    <w:p>
      <w:pPr>
        <w:shd w:val="clear"/>
        <w:spacing w:line="360" w:lineRule="auto"/>
        <w:outlineLvl w:val="2"/>
        <w:rPr>
          <w:rFonts w:hint="eastAsia" w:ascii="宋体" w:hAnsi="宋体" w:eastAsia="宋体" w:cs="宋体"/>
          <w:color w:val="auto"/>
          <w:sz w:val="24"/>
          <w:szCs w:val="20"/>
        </w:rPr>
      </w:pPr>
      <w:bookmarkStart w:id="896" w:name="_Toc28691"/>
      <w:r>
        <w:rPr>
          <w:rFonts w:hint="eastAsia" w:ascii="宋体" w:hAnsi="宋体" w:eastAsia="宋体" w:cs="宋体"/>
          <w:color w:val="auto"/>
          <w:sz w:val="24"/>
        </w:rPr>
        <w:t>1</w:t>
      </w:r>
      <w:r>
        <w:rPr>
          <w:rFonts w:hint="eastAsia" w:ascii="宋体" w:hAnsi="宋体" w:eastAsia="宋体" w:cs="宋体"/>
          <w:color w:val="auto"/>
          <w:sz w:val="24"/>
          <w:szCs w:val="20"/>
          <w:lang w:eastAsia="zh-CN"/>
        </w:rPr>
        <w:t>、</w:t>
      </w:r>
      <w:r>
        <w:rPr>
          <w:rFonts w:hint="eastAsia" w:ascii="宋体" w:hAnsi="宋体" w:eastAsia="宋体" w:cs="宋体"/>
          <w:color w:val="auto"/>
          <w:sz w:val="24"/>
        </w:rPr>
        <w:t>投标</w:t>
      </w:r>
      <w:bookmarkEnd w:id="884"/>
      <w:bookmarkEnd w:id="885"/>
      <w:r>
        <w:rPr>
          <w:rFonts w:hint="eastAsia" w:ascii="宋体" w:hAnsi="宋体" w:eastAsia="宋体" w:cs="宋体"/>
          <w:color w:val="auto"/>
          <w:sz w:val="24"/>
        </w:rPr>
        <w:t>书</w:t>
      </w:r>
      <w:bookmarkEnd w:id="886"/>
      <w:bookmarkEnd w:id="887"/>
      <w:bookmarkEnd w:id="888"/>
      <w:bookmarkEnd w:id="889"/>
      <w:bookmarkEnd w:id="890"/>
      <w:bookmarkEnd w:id="891"/>
      <w:bookmarkEnd w:id="892"/>
      <w:bookmarkEnd w:id="893"/>
      <w:bookmarkEnd w:id="894"/>
      <w:bookmarkEnd w:id="895"/>
      <w:r>
        <w:rPr>
          <w:rFonts w:hint="eastAsia" w:ascii="宋体" w:hAnsi="宋体" w:eastAsia="宋体" w:cs="宋体"/>
          <w:color w:val="auto"/>
          <w:sz w:val="24"/>
          <w:szCs w:val="20"/>
        </w:rPr>
        <w:t>（实质性格式）</w:t>
      </w:r>
      <w:bookmarkEnd w:id="896"/>
    </w:p>
    <w:p>
      <w:pPr>
        <w:shd w:val="clear"/>
        <w:tabs>
          <w:tab w:val="left" w:pos="5580"/>
        </w:tabs>
        <w:spacing w:line="360" w:lineRule="auto"/>
        <w:rPr>
          <w:rFonts w:hint="eastAsia" w:ascii="宋体" w:hAnsi="宋体" w:eastAsia="宋体" w:cs="宋体"/>
          <w:color w:val="auto"/>
          <w:sz w:val="24"/>
        </w:rPr>
      </w:pPr>
    </w:p>
    <w:p>
      <w:pPr>
        <w:shd w:val="clear"/>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投标书</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（采购人或采购代理机构）</w:t>
      </w:r>
    </w:p>
    <w:p>
      <w:pPr>
        <w:shd w:val="clear"/>
        <w:tabs>
          <w:tab w:val="left" w:pos="5580"/>
        </w:tabs>
        <w:spacing w:line="360" w:lineRule="auto"/>
        <w:rPr>
          <w:rFonts w:hint="eastAsia" w:ascii="宋体" w:hAnsi="宋体" w:eastAsia="宋体" w:cs="宋体"/>
          <w:color w:val="auto"/>
          <w:sz w:val="24"/>
          <w:szCs w:val="20"/>
        </w:rPr>
      </w:pPr>
    </w:p>
    <w:p>
      <w:pPr>
        <w:shd w:val="clear"/>
        <w:tabs>
          <w:tab w:val="left" w:pos="5580"/>
        </w:tabs>
        <w:spacing w:line="360" w:lineRule="auto"/>
        <w:ind w:firstLine="408"/>
        <w:rPr>
          <w:rFonts w:hint="eastAsia" w:ascii="宋体" w:hAnsi="宋体" w:eastAsia="宋体" w:cs="宋体"/>
          <w:color w:val="auto"/>
          <w:sz w:val="24"/>
          <w:szCs w:val="20"/>
        </w:rPr>
      </w:pPr>
      <w:r>
        <w:rPr>
          <w:rFonts w:hint="eastAsia" w:ascii="宋体" w:hAnsi="宋体" w:eastAsia="宋体" w:cs="宋体"/>
          <w:color w:val="auto"/>
          <w:sz w:val="24"/>
          <w:szCs w:val="20"/>
        </w:rPr>
        <w:t>我方参加你方就___________（项目名称，项目编号）组织的招标活动，并对此项目进行投标。</w:t>
      </w:r>
    </w:p>
    <w:p>
      <w:pPr>
        <w:shd w:val="clear"/>
        <w:tabs>
          <w:tab w:val="left" w:pos="5580"/>
        </w:tabs>
        <w:spacing w:line="360" w:lineRule="auto"/>
        <w:ind w:firstLine="408"/>
        <w:rPr>
          <w:rFonts w:hint="eastAsia" w:ascii="宋体" w:hAnsi="宋体" w:eastAsia="宋体" w:cs="宋体"/>
          <w:color w:val="auto"/>
          <w:sz w:val="24"/>
          <w:szCs w:val="20"/>
        </w:rPr>
      </w:pPr>
      <w:r>
        <w:rPr>
          <w:rFonts w:hint="eastAsia" w:ascii="宋体" w:hAnsi="宋体" w:eastAsia="宋体" w:cs="宋体"/>
          <w:color w:val="auto"/>
          <w:sz w:val="24"/>
          <w:szCs w:val="20"/>
        </w:rPr>
        <w:t>1. 我方</w:t>
      </w:r>
      <w:r>
        <w:rPr>
          <w:rFonts w:hint="eastAsia" w:ascii="宋体" w:hAnsi="宋体" w:eastAsia="宋体" w:cs="宋体"/>
          <w:color w:val="auto"/>
          <w:sz w:val="24"/>
        </w:rPr>
        <w:t>已详细审查全部招标文件</w:t>
      </w:r>
      <w:r>
        <w:rPr>
          <w:rFonts w:hint="eastAsia" w:ascii="宋体" w:hAnsi="宋体" w:eastAsia="宋体" w:cs="宋体"/>
          <w:color w:val="auto"/>
          <w:sz w:val="24"/>
          <w:szCs w:val="20"/>
        </w:rPr>
        <w:t>，自愿参与投标并承诺如下：</w:t>
      </w:r>
    </w:p>
    <w:p>
      <w:pPr>
        <w:shd w:val="clear"/>
        <w:tabs>
          <w:tab w:val="left" w:pos="720"/>
          <w:tab w:val="left" w:pos="900"/>
        </w:tabs>
        <w:spacing w:line="360" w:lineRule="auto"/>
        <w:ind w:left="360" w:firstLine="72" w:firstLineChars="30"/>
        <w:rPr>
          <w:rFonts w:hint="eastAsia" w:ascii="宋体" w:hAnsi="宋体" w:eastAsia="宋体" w:cs="宋体"/>
          <w:color w:val="auto"/>
          <w:sz w:val="24"/>
          <w:szCs w:val="20"/>
        </w:rPr>
      </w:pPr>
      <w:r>
        <w:rPr>
          <w:rFonts w:hint="eastAsia" w:ascii="宋体" w:hAnsi="宋体" w:eastAsia="宋体" w:cs="宋体"/>
          <w:color w:val="auto"/>
          <w:sz w:val="24"/>
          <w:szCs w:val="20"/>
        </w:rPr>
        <w:t>（1）本投标有效期为自提交投标文件的截止之日起</w:t>
      </w:r>
      <w:r>
        <w:rPr>
          <w:rFonts w:hint="eastAsia" w:ascii="宋体" w:hAnsi="宋体" w:eastAsia="宋体" w:cs="宋体"/>
          <w:color w:val="auto"/>
          <w:sz w:val="24"/>
        </w:rPr>
        <w:t>_____</w:t>
      </w:r>
      <w:r>
        <w:rPr>
          <w:rFonts w:hint="eastAsia" w:ascii="宋体" w:hAnsi="宋体" w:eastAsia="宋体" w:cs="宋体"/>
          <w:color w:val="auto"/>
          <w:sz w:val="24"/>
          <w:szCs w:val="20"/>
        </w:rPr>
        <w:t>个日历日。</w:t>
      </w:r>
    </w:p>
    <w:p>
      <w:pPr>
        <w:shd w:val="clear"/>
        <w:tabs>
          <w:tab w:val="left" w:pos="720"/>
          <w:tab w:val="left" w:pos="900"/>
        </w:tabs>
        <w:spacing w:line="360" w:lineRule="auto"/>
        <w:ind w:left="360" w:firstLine="72" w:firstLineChars="30"/>
        <w:rPr>
          <w:rFonts w:hint="eastAsia" w:ascii="宋体" w:hAnsi="宋体" w:eastAsia="宋体" w:cs="宋体"/>
          <w:color w:val="auto"/>
          <w:sz w:val="24"/>
          <w:szCs w:val="20"/>
        </w:rPr>
      </w:pPr>
      <w:r>
        <w:rPr>
          <w:rFonts w:hint="eastAsia" w:ascii="宋体" w:hAnsi="宋体" w:eastAsia="宋体" w:cs="宋体"/>
          <w:color w:val="auto"/>
          <w:sz w:val="24"/>
          <w:szCs w:val="20"/>
        </w:rPr>
        <w:t>（2）除合同条款及采购需求偏离表列出的偏离外，我方响应招标文件的全部要求。</w:t>
      </w:r>
    </w:p>
    <w:p>
      <w:pPr>
        <w:shd w:val="clear"/>
        <w:tabs>
          <w:tab w:val="left" w:pos="5580"/>
        </w:tabs>
        <w:spacing w:line="360" w:lineRule="auto"/>
        <w:ind w:firstLine="420" w:firstLineChars="175"/>
        <w:rPr>
          <w:rFonts w:hint="eastAsia" w:ascii="宋体" w:hAnsi="宋体" w:eastAsia="宋体" w:cs="宋体"/>
          <w:color w:val="auto"/>
          <w:sz w:val="24"/>
          <w:szCs w:val="20"/>
        </w:rPr>
      </w:pPr>
      <w:r>
        <w:rPr>
          <w:rFonts w:hint="eastAsia" w:ascii="宋体" w:hAnsi="宋体" w:eastAsia="宋体" w:cs="宋体"/>
          <w:color w:val="auto"/>
          <w:sz w:val="24"/>
          <w:szCs w:val="20"/>
        </w:rPr>
        <w:t>（3）我方已提供的全部文件资料是真实、准确的，并对此承担一切法律后果。</w:t>
      </w:r>
    </w:p>
    <w:p>
      <w:pPr>
        <w:shd w:val="clear"/>
        <w:tabs>
          <w:tab w:val="left" w:pos="5580"/>
        </w:tabs>
        <w:spacing w:line="360" w:lineRule="auto"/>
        <w:ind w:firstLine="420" w:firstLineChars="175"/>
        <w:rPr>
          <w:rFonts w:hint="eastAsia" w:ascii="宋体" w:hAnsi="宋体" w:eastAsia="宋体" w:cs="宋体"/>
          <w:color w:val="auto"/>
          <w:sz w:val="24"/>
        </w:rPr>
      </w:pPr>
      <w:r>
        <w:rPr>
          <w:rFonts w:hint="eastAsia" w:ascii="宋体" w:hAnsi="宋体" w:eastAsia="宋体" w:cs="宋体"/>
          <w:color w:val="auto"/>
          <w:sz w:val="24"/>
          <w:szCs w:val="20"/>
        </w:rPr>
        <w:t>（4）如我方中标，我方将在法律规定的期限内与你方签订合同，按照招标文件要求提交履约保证金，并在合同约定的期限内完成合同规定的全部义务。</w:t>
      </w:r>
    </w:p>
    <w:p>
      <w:pPr>
        <w:shd w:val="clear"/>
        <w:spacing w:line="360" w:lineRule="auto"/>
        <w:ind w:left="420"/>
        <w:rPr>
          <w:rFonts w:hint="eastAsia" w:ascii="宋体" w:hAnsi="宋体" w:eastAsia="宋体" w:cs="宋体"/>
          <w:color w:val="auto"/>
          <w:sz w:val="24"/>
        </w:rPr>
      </w:pPr>
      <w:r>
        <w:rPr>
          <w:rFonts w:hint="eastAsia" w:ascii="宋体" w:hAnsi="宋体" w:eastAsia="宋体" w:cs="宋体"/>
          <w:color w:val="auto"/>
          <w:sz w:val="24"/>
        </w:rPr>
        <w:t>2. 其他补充条款（如有）：</w:t>
      </w:r>
      <w:r>
        <w:rPr>
          <w:rFonts w:hint="eastAsia" w:ascii="宋体" w:hAnsi="宋体" w:eastAsia="宋体" w:cs="宋体"/>
          <w:color w:val="auto"/>
          <w:sz w:val="24"/>
          <w:szCs w:val="20"/>
        </w:rPr>
        <w:t>___________</w:t>
      </w:r>
      <w:r>
        <w:rPr>
          <w:rFonts w:hint="eastAsia" w:ascii="宋体" w:hAnsi="宋体" w:eastAsia="宋体" w:cs="宋体"/>
          <w:color w:val="auto"/>
          <w:sz w:val="24"/>
        </w:rPr>
        <w:t>。</w:t>
      </w:r>
    </w:p>
    <w:p>
      <w:pPr>
        <w:shd w:val="clea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与本投标有关的一切正式往来信函请寄：</w:t>
      </w:r>
    </w:p>
    <w:p>
      <w:pPr>
        <w:shd w:val="clear"/>
        <w:tabs>
          <w:tab w:val="left" w:pos="5580"/>
        </w:tabs>
        <w:spacing w:line="360" w:lineRule="auto"/>
        <w:ind w:left="420"/>
        <w:rPr>
          <w:rFonts w:hint="eastAsia" w:ascii="宋体" w:hAnsi="宋体" w:eastAsia="宋体" w:cs="宋体"/>
          <w:color w:val="auto"/>
          <w:sz w:val="24"/>
          <w:szCs w:val="20"/>
        </w:rPr>
      </w:pPr>
    </w:p>
    <w:p>
      <w:pPr>
        <w:shd w:val="clear"/>
        <w:tabs>
          <w:tab w:val="left" w:pos="5580"/>
        </w:tabs>
        <w:spacing w:line="360" w:lineRule="auto"/>
        <w:ind w:left="420"/>
        <w:rPr>
          <w:rFonts w:hint="eastAsia" w:ascii="宋体" w:hAnsi="宋体" w:eastAsia="宋体" w:cs="宋体"/>
          <w:color w:val="auto"/>
          <w:sz w:val="24"/>
          <w:szCs w:val="20"/>
        </w:rPr>
      </w:pPr>
      <w:r>
        <w:rPr>
          <w:rFonts w:hint="eastAsia" w:ascii="宋体" w:hAnsi="宋体" w:eastAsia="宋体" w:cs="宋体"/>
          <w:color w:val="auto"/>
          <w:sz w:val="24"/>
          <w:szCs w:val="20"/>
        </w:rPr>
        <w:t>地址_________________________     传真____________________________</w:t>
      </w:r>
    </w:p>
    <w:p>
      <w:pPr>
        <w:shd w:val="clear"/>
        <w:tabs>
          <w:tab w:val="left" w:pos="5580"/>
        </w:tabs>
        <w:spacing w:line="360" w:lineRule="auto"/>
        <w:ind w:left="420"/>
        <w:rPr>
          <w:rFonts w:hint="eastAsia" w:ascii="宋体" w:hAnsi="宋体" w:eastAsia="宋体" w:cs="宋体"/>
          <w:color w:val="auto"/>
          <w:sz w:val="24"/>
          <w:szCs w:val="20"/>
        </w:rPr>
      </w:pPr>
      <w:r>
        <w:rPr>
          <w:rFonts w:hint="eastAsia" w:ascii="宋体" w:hAnsi="宋体" w:eastAsia="宋体" w:cs="宋体"/>
          <w:color w:val="auto"/>
          <w:sz w:val="24"/>
          <w:szCs w:val="20"/>
        </w:rPr>
        <w:t>电话_________________________     电子函件________________________</w:t>
      </w:r>
    </w:p>
    <w:p>
      <w:pPr>
        <w:shd w:val="clear"/>
        <w:tabs>
          <w:tab w:val="left" w:pos="5580"/>
        </w:tabs>
        <w:spacing w:line="360" w:lineRule="auto"/>
        <w:ind w:left="420"/>
        <w:rPr>
          <w:rFonts w:hint="eastAsia" w:ascii="宋体" w:hAnsi="宋体" w:eastAsia="宋体" w:cs="宋体"/>
          <w:color w:val="auto"/>
          <w:sz w:val="24"/>
          <w:szCs w:val="20"/>
        </w:rPr>
      </w:pPr>
    </w:p>
    <w:p>
      <w:pPr>
        <w:shd w:val="clear"/>
        <w:tabs>
          <w:tab w:val="left" w:pos="5580"/>
        </w:tabs>
        <w:spacing w:line="360" w:lineRule="auto"/>
        <w:ind w:left="420"/>
        <w:rPr>
          <w:rFonts w:hint="eastAsia" w:ascii="宋体" w:hAnsi="宋体" w:eastAsia="宋体" w:cs="宋体"/>
          <w:color w:val="auto"/>
          <w:sz w:val="24"/>
          <w:szCs w:val="20"/>
        </w:rPr>
      </w:pPr>
      <w:r>
        <w:rPr>
          <w:rFonts w:hint="eastAsia" w:ascii="宋体" w:hAnsi="宋体" w:eastAsia="宋体" w:cs="宋体"/>
          <w:color w:val="auto"/>
          <w:sz w:val="24"/>
          <w:szCs w:val="20"/>
        </w:rPr>
        <w:t>投标人名称（加盖公章） ___________</w:t>
      </w:r>
    </w:p>
    <w:p>
      <w:pPr>
        <w:shd w:val="clear"/>
        <w:tabs>
          <w:tab w:val="left" w:pos="5580"/>
        </w:tabs>
        <w:spacing w:line="360" w:lineRule="auto"/>
        <w:ind w:left="420"/>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p>
    <w:p>
      <w:pPr>
        <w:shd w:val="clear"/>
        <w:tabs>
          <w:tab w:val="left" w:pos="5580"/>
        </w:tabs>
        <w:spacing w:line="360" w:lineRule="auto"/>
        <w:ind w:left="420"/>
        <w:rPr>
          <w:rFonts w:hint="eastAsia" w:ascii="宋体" w:hAnsi="宋体" w:eastAsia="宋体" w:cs="宋体"/>
          <w:color w:val="auto"/>
          <w:sz w:val="24"/>
          <w:szCs w:val="20"/>
          <w:u w:val="single"/>
        </w:rPr>
      </w:pPr>
    </w:p>
    <w:p>
      <w:pPr>
        <w:widowControl/>
        <w:shd w:val="clear"/>
        <w:jc w:val="left"/>
        <w:rPr>
          <w:rFonts w:hint="eastAsia" w:ascii="宋体" w:hAnsi="宋体" w:eastAsia="宋体" w:cs="宋体"/>
          <w:color w:val="auto"/>
          <w:sz w:val="24"/>
        </w:rPr>
      </w:pPr>
      <w:bookmarkStart w:id="897" w:name="_Hlt520355938"/>
      <w:bookmarkEnd w:id="897"/>
      <w:bookmarkStart w:id="898" w:name="_Hlt520356243"/>
      <w:bookmarkEnd w:id="898"/>
      <w:bookmarkStart w:id="899" w:name="_Toc226965747"/>
      <w:bookmarkStart w:id="900" w:name="_Toc305158899"/>
      <w:bookmarkStart w:id="901" w:name="_Toc520356218"/>
      <w:bookmarkStart w:id="902" w:name="_Ref467988705"/>
      <w:bookmarkStart w:id="903" w:name="_Toc195842922"/>
      <w:bookmarkStart w:id="904" w:name="_Toc150480795"/>
      <w:bookmarkStart w:id="905" w:name="_Toc305158825"/>
      <w:bookmarkStart w:id="906" w:name="_Toc480942350"/>
      <w:bookmarkStart w:id="907" w:name="_Toc226337253"/>
      <w:bookmarkStart w:id="908" w:name="_Toc150774762"/>
      <w:bookmarkStart w:id="909" w:name="_Toc226309801"/>
      <w:bookmarkStart w:id="910" w:name="_Toc264969247"/>
      <w:bookmarkStart w:id="911" w:name="_Toc142311059"/>
      <w:bookmarkStart w:id="912" w:name="_Toc127151557"/>
      <w:bookmarkStart w:id="913" w:name="_Toc265228395"/>
      <w:bookmarkStart w:id="914" w:name="_Toc226965830"/>
      <w:r>
        <w:rPr>
          <w:rFonts w:hint="eastAsia" w:ascii="宋体" w:hAnsi="宋体" w:eastAsia="宋体" w:cs="宋体"/>
          <w:color w:val="auto"/>
          <w:sz w:val="24"/>
        </w:rPr>
        <w:br w:type="page"/>
      </w:r>
    </w:p>
    <w:p>
      <w:pPr>
        <w:shd w:val="clear"/>
        <w:spacing w:line="360" w:lineRule="auto"/>
        <w:outlineLvl w:val="2"/>
        <w:rPr>
          <w:rFonts w:hint="eastAsia" w:ascii="宋体" w:hAnsi="宋体" w:eastAsia="宋体" w:cs="宋体"/>
          <w:color w:val="auto"/>
          <w:sz w:val="24"/>
        </w:rPr>
      </w:pPr>
      <w:bookmarkStart w:id="915" w:name="_Toc12526"/>
      <w:r>
        <w:rPr>
          <w:rFonts w:hint="eastAsia" w:ascii="宋体" w:hAnsi="宋体" w:eastAsia="宋体" w:cs="宋体"/>
          <w:color w:val="auto"/>
          <w:sz w:val="24"/>
        </w:rPr>
        <w:t>2</w:t>
      </w:r>
      <w:r>
        <w:rPr>
          <w:rFonts w:hint="eastAsia" w:ascii="宋体" w:hAnsi="宋体" w:eastAsia="宋体" w:cs="宋体"/>
          <w:color w:val="auto"/>
          <w:sz w:val="24"/>
          <w:lang w:eastAsia="zh-CN"/>
        </w:rPr>
        <w:t>、</w:t>
      </w:r>
      <w:r>
        <w:rPr>
          <w:rFonts w:hint="eastAsia" w:ascii="宋体" w:hAnsi="宋体" w:eastAsia="宋体" w:cs="宋体"/>
          <w:color w:val="auto"/>
          <w:sz w:val="24"/>
        </w:rPr>
        <w:t>授权委托书（实质性格式）</w:t>
      </w:r>
      <w:bookmarkEnd w:id="915"/>
    </w:p>
    <w:p>
      <w:pPr>
        <w:shd w:val="clear"/>
        <w:spacing w:line="360" w:lineRule="exact"/>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授权委托书</w:t>
      </w:r>
    </w:p>
    <w:p>
      <w:pPr>
        <w:shd w:val="clear"/>
        <w:spacing w:line="360" w:lineRule="auto"/>
        <w:ind w:firstLine="420"/>
        <w:rPr>
          <w:rFonts w:hint="eastAsia" w:ascii="宋体" w:hAnsi="宋体" w:eastAsia="宋体" w:cs="宋体"/>
          <w:color w:val="auto"/>
          <w:sz w:val="24"/>
          <w:szCs w:val="20"/>
        </w:rPr>
      </w:pPr>
    </w:p>
    <w:p>
      <w:pPr>
        <w:shd w:val="clear"/>
        <w:spacing w:line="360" w:lineRule="auto"/>
        <w:ind w:firstLine="420"/>
        <w:rPr>
          <w:rFonts w:hint="eastAsia" w:ascii="宋体" w:hAnsi="宋体" w:eastAsia="宋体" w:cs="宋体"/>
          <w:color w:val="auto"/>
          <w:sz w:val="24"/>
          <w:szCs w:val="20"/>
        </w:rPr>
      </w:pPr>
      <w:r>
        <w:rPr>
          <w:rFonts w:hint="eastAsia" w:ascii="宋体" w:hAnsi="宋体" w:eastAsia="宋体" w:cs="宋体"/>
          <w:color w:val="auto"/>
          <w:sz w:val="24"/>
          <w:szCs w:val="20"/>
        </w:rPr>
        <w:t>本人</w:t>
      </w:r>
      <w:r>
        <w:rPr>
          <w:rFonts w:hint="eastAsia" w:ascii="宋体" w:hAnsi="宋体" w:eastAsia="宋体" w:cs="宋体"/>
          <w:color w:val="auto"/>
          <w:sz w:val="24"/>
          <w:lang w:val="zh-CN"/>
        </w:rPr>
        <w:t>_______</w:t>
      </w:r>
      <w:r>
        <w:rPr>
          <w:rFonts w:hint="eastAsia" w:ascii="宋体" w:hAnsi="宋体" w:eastAsia="宋体" w:cs="宋体"/>
          <w:color w:val="auto"/>
          <w:sz w:val="24"/>
          <w:szCs w:val="20"/>
        </w:rPr>
        <w:t>（姓名）系</w:t>
      </w:r>
      <w:r>
        <w:rPr>
          <w:rFonts w:hint="eastAsia" w:ascii="宋体" w:hAnsi="宋体" w:eastAsia="宋体" w:cs="宋体"/>
          <w:color w:val="auto"/>
          <w:sz w:val="24"/>
          <w:lang w:val="zh-CN"/>
        </w:rPr>
        <w:t>________________</w:t>
      </w:r>
      <w:r>
        <w:rPr>
          <w:rFonts w:hint="eastAsia" w:ascii="宋体" w:hAnsi="宋体" w:eastAsia="宋体" w:cs="宋体"/>
          <w:color w:val="auto"/>
          <w:sz w:val="24"/>
          <w:szCs w:val="20"/>
        </w:rPr>
        <w:t>（投标人名称）的法定代表人（单位负责人），现委托</w:t>
      </w:r>
      <w:r>
        <w:rPr>
          <w:rFonts w:hint="eastAsia" w:ascii="宋体" w:hAnsi="宋体" w:eastAsia="宋体" w:cs="宋体"/>
          <w:color w:val="auto"/>
          <w:sz w:val="24"/>
          <w:lang w:val="zh-CN"/>
        </w:rPr>
        <w:t>_______</w:t>
      </w:r>
      <w:r>
        <w:rPr>
          <w:rFonts w:hint="eastAsia" w:ascii="宋体" w:hAnsi="宋体" w:eastAsia="宋体" w:cs="宋体"/>
          <w:color w:val="auto"/>
          <w:sz w:val="24"/>
          <w:szCs w:val="20"/>
        </w:rPr>
        <w:t>（姓名）为我方代理人。代理人根据授权，以我方名义签署、澄清确认、递交、撤回、修改</w:t>
      </w:r>
      <w:r>
        <w:rPr>
          <w:rFonts w:hint="eastAsia" w:ascii="宋体" w:hAnsi="宋体" w:eastAsia="宋体" w:cs="宋体"/>
          <w:color w:val="auto"/>
          <w:sz w:val="24"/>
          <w:lang w:val="zh-CN"/>
        </w:rPr>
        <w:t>________________</w:t>
      </w:r>
      <w:r>
        <w:rPr>
          <w:rFonts w:hint="eastAsia" w:ascii="宋体" w:hAnsi="宋体" w:eastAsia="宋体" w:cs="宋体"/>
          <w:color w:val="auto"/>
          <w:sz w:val="24"/>
          <w:szCs w:val="20"/>
        </w:rPr>
        <w:t>（项目名称）响应文件和处理有关事宜，其法律后果由我方承担。</w:t>
      </w:r>
    </w:p>
    <w:p>
      <w:pPr>
        <w:shd w:val="clear"/>
        <w:spacing w:line="360" w:lineRule="auto"/>
        <w:ind w:firstLine="420"/>
        <w:rPr>
          <w:rFonts w:hint="eastAsia" w:ascii="宋体" w:hAnsi="宋体" w:eastAsia="宋体" w:cs="宋体"/>
          <w:color w:val="auto"/>
          <w:sz w:val="24"/>
          <w:szCs w:val="20"/>
        </w:rPr>
      </w:pPr>
      <w:r>
        <w:rPr>
          <w:rFonts w:hint="eastAsia" w:ascii="宋体" w:hAnsi="宋体" w:eastAsia="宋体" w:cs="宋体"/>
          <w:color w:val="auto"/>
          <w:sz w:val="24"/>
          <w:szCs w:val="20"/>
        </w:rPr>
        <w:t>委托期限：自本授权委托书签署之日起至响应有效期届满之日止。</w:t>
      </w:r>
    </w:p>
    <w:p>
      <w:pPr>
        <w:shd w:val="clear"/>
        <w:spacing w:line="360" w:lineRule="auto"/>
        <w:ind w:firstLine="420"/>
        <w:rPr>
          <w:rFonts w:hint="eastAsia" w:ascii="宋体" w:hAnsi="宋体" w:eastAsia="宋体" w:cs="宋体"/>
          <w:color w:val="auto"/>
          <w:sz w:val="24"/>
          <w:szCs w:val="20"/>
        </w:rPr>
      </w:pPr>
      <w:r>
        <w:rPr>
          <w:rFonts w:hint="eastAsia" w:ascii="宋体" w:hAnsi="宋体" w:eastAsia="宋体" w:cs="宋体"/>
          <w:color w:val="auto"/>
          <w:sz w:val="24"/>
          <w:szCs w:val="20"/>
        </w:rPr>
        <w:t>代理人无转委托权。</w:t>
      </w:r>
      <w:r>
        <w:rPr>
          <w:rFonts w:hint="eastAsia" w:ascii="宋体" w:hAnsi="宋体" w:eastAsia="宋体" w:cs="宋体"/>
          <w:color w:val="auto"/>
          <w:sz w:val="24"/>
          <w:szCs w:val="20"/>
        </w:rPr>
        <w:cr/>
      </w:r>
    </w:p>
    <w:p>
      <w:pPr>
        <w:shd w:val="clea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：________________</w:t>
      </w:r>
    </w:p>
    <w:p>
      <w:pPr>
        <w:shd w:val="clea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法定代表人（单位负责人）（签字、签章或印鉴）：</w:t>
      </w:r>
      <w:r>
        <w:rPr>
          <w:rFonts w:hint="eastAsia" w:ascii="宋体" w:hAnsi="宋体" w:eastAsia="宋体" w:cs="宋体"/>
          <w:color w:val="auto"/>
          <w:sz w:val="24"/>
          <w:lang w:val="zh-CN"/>
        </w:rPr>
        <w:t>________________</w:t>
      </w:r>
    </w:p>
    <w:p>
      <w:pPr>
        <w:shd w:val="clear"/>
        <w:autoSpaceDE w:val="0"/>
        <w:autoSpaceDN w:val="0"/>
        <w:adjustRightInd w:val="0"/>
        <w:snapToGrid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委托代理人（签字/签章）：</w:t>
      </w:r>
      <w:r>
        <w:rPr>
          <w:rFonts w:hint="eastAsia" w:ascii="宋体" w:hAnsi="宋体" w:eastAsia="宋体" w:cs="宋体"/>
          <w:color w:val="auto"/>
          <w:sz w:val="24"/>
          <w:lang w:val="zh-CN"/>
        </w:rPr>
        <w:t>________________</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w:t>
      </w:r>
    </w:p>
    <w:p>
      <w:pPr>
        <w:shd w:val="clear"/>
        <w:autoSpaceDE w:val="0"/>
        <w:autoSpaceDN w:val="0"/>
        <w:adjustRightInd w:val="0"/>
        <w:snapToGrid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日期：_____年______月______日</w:t>
      </w:r>
    </w:p>
    <w:p>
      <w:pPr>
        <w:shd w:val="clear"/>
        <w:tabs>
          <w:tab w:val="left" w:pos="5580"/>
        </w:tabs>
        <w:spacing w:line="360" w:lineRule="auto"/>
        <w:ind w:firstLine="480" w:firstLineChars="200"/>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法定代表人（单位负责人）有效期内的身份证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c>
          <w:tcPr>
            <w:tcW w:w="4536"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r>
    </w:tbl>
    <w:p>
      <w:pPr>
        <w:shd w:val="clea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委托代理人有效期内的身份证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c>
          <w:tcPr>
            <w:tcW w:w="4536"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r>
    </w:tbl>
    <w:p>
      <w:pPr>
        <w:shd w:val="clea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说明：</w:t>
      </w:r>
    </w:p>
    <w:p>
      <w:pPr>
        <w:shd w:val="clea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1.若供应商为事业单位或其他组织或分支机构（仅当招标文件注明允许分支机构投标的），则法定代表人（单位负责人）处的签署人可为单位负责人。</w:t>
      </w:r>
    </w:p>
    <w:p>
      <w:pPr>
        <w:shd w:val="clea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2.若投标文件中签字之处均为法定代表人（单位负责人）本人签署，则可不提供本《授权委托书》，但须提供《法定代表人（单位负责人）身份证明》（实质性格式）。</w:t>
      </w:r>
    </w:p>
    <w:p>
      <w:pPr>
        <w:shd w:val="clear"/>
        <w:tabs>
          <w:tab w:val="left" w:pos="5580"/>
        </w:tabs>
        <w:spacing w:line="360" w:lineRule="auto"/>
        <w:jc w:val="left"/>
        <w:rPr>
          <w:rFonts w:hint="eastAsia" w:ascii="宋体" w:hAnsi="宋体" w:eastAsia="宋体" w:cs="宋体"/>
          <w:color w:val="auto"/>
          <w:sz w:val="30"/>
          <w:szCs w:val="30"/>
        </w:rPr>
      </w:pPr>
      <w:r>
        <w:rPr>
          <w:rFonts w:hint="eastAsia" w:ascii="宋体" w:hAnsi="宋体" w:eastAsia="宋体" w:cs="宋体"/>
          <w:color w:val="auto"/>
          <w:sz w:val="24"/>
          <w:szCs w:val="20"/>
        </w:rPr>
        <w:t>3.供应商为自然人的情形，可不提供本《授权委托书》。</w:t>
      </w:r>
      <w:r>
        <w:rPr>
          <w:rFonts w:hint="eastAsia" w:ascii="宋体" w:hAnsi="宋体" w:eastAsia="宋体" w:cs="宋体"/>
          <w:color w:val="auto"/>
          <w:sz w:val="30"/>
          <w:szCs w:val="30"/>
        </w:rPr>
        <w:br w:type="page"/>
      </w:r>
    </w:p>
    <w:p>
      <w:pPr>
        <w:shd w:val="clear"/>
        <w:spacing w:line="360" w:lineRule="exact"/>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附：法定代表人（单位负责人）身份证明</w:t>
      </w:r>
    </w:p>
    <w:p>
      <w:pPr>
        <w:shd w:val="clear"/>
        <w:kinsoku w:val="0"/>
        <w:overflowPunct w:val="0"/>
        <w:spacing w:line="200" w:lineRule="exact"/>
        <w:rPr>
          <w:rFonts w:hint="eastAsia" w:ascii="宋体" w:hAnsi="宋体" w:eastAsia="宋体" w:cs="宋体"/>
          <w:color w:val="auto"/>
          <w:sz w:val="20"/>
          <w:szCs w:val="20"/>
        </w:rPr>
      </w:pPr>
    </w:p>
    <w:p>
      <w:pPr>
        <w:pStyle w:val="32"/>
        <w:rPr>
          <w:rFonts w:hint="eastAsia" w:ascii="宋体" w:hAnsi="宋体" w:eastAsia="宋体" w:cs="宋体"/>
          <w:color w:val="auto"/>
          <w:sz w:val="20"/>
          <w:szCs w:val="20"/>
        </w:rPr>
      </w:pPr>
    </w:p>
    <w:p>
      <w:pPr>
        <w:rPr>
          <w:rFonts w:hint="eastAsia"/>
        </w:rPr>
      </w:pP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（采购人或采购代理机构）</w:t>
      </w:r>
    </w:p>
    <w:p>
      <w:pPr>
        <w:pStyle w:val="3"/>
        <w:shd w:val="clear"/>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color w:val="auto"/>
        </w:rPr>
      </w:pPr>
      <w:r>
        <w:rPr>
          <w:rFonts w:hint="eastAsia" w:ascii="宋体" w:hAnsi="宋体" w:eastAsia="宋体" w:cs="宋体"/>
          <w:color w:val="auto"/>
        </w:rPr>
        <w:t>兹证明，</w:t>
      </w:r>
    </w:p>
    <w:p>
      <w:pPr>
        <w:pStyle w:val="3"/>
        <w:shd w:val="clear"/>
        <w:tabs>
          <w:tab w:val="left" w:pos="1690"/>
          <w:tab w:val="left" w:pos="3400"/>
          <w:tab w:val="left" w:pos="5110"/>
          <w:tab w:val="left" w:pos="6821"/>
        </w:tabs>
        <w:kinsoku w:val="0"/>
        <w:overflowPunct w:val="0"/>
        <w:spacing w:line="335" w:lineRule="exact"/>
        <w:rPr>
          <w:rFonts w:hint="eastAsia" w:ascii="宋体" w:hAnsi="宋体" w:eastAsia="宋体" w:cs="宋体"/>
          <w:color w:val="auto"/>
        </w:rPr>
      </w:pPr>
      <w:r>
        <w:rPr>
          <w:rFonts w:hint="eastAsia" w:ascii="宋体" w:hAnsi="宋体" w:eastAsia="宋体" w:cs="宋体"/>
          <w:color w:val="auto"/>
        </w:rPr>
        <w:t>姓名：____性别：____年龄：____职务：____</w:t>
      </w:r>
    </w:p>
    <w:p>
      <w:pPr>
        <w:pStyle w:val="3"/>
        <w:shd w:val="clear"/>
        <w:tabs>
          <w:tab w:val="left" w:pos="2412"/>
          <w:tab w:val="left" w:pos="3883"/>
          <w:tab w:val="left" w:pos="5352"/>
          <w:tab w:val="left" w:pos="6821"/>
        </w:tabs>
        <w:kinsoku w:val="0"/>
        <w:overflowPunct w:val="0"/>
        <w:spacing w:line="335" w:lineRule="exact"/>
        <w:rPr>
          <w:rFonts w:hint="eastAsia" w:ascii="宋体" w:hAnsi="宋体" w:eastAsia="宋体" w:cs="宋体"/>
          <w:color w:val="auto"/>
        </w:rPr>
      </w:pPr>
    </w:p>
    <w:p>
      <w:pPr>
        <w:pStyle w:val="3"/>
        <w:shd w:val="clear"/>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color w:val="auto"/>
        </w:rPr>
      </w:pPr>
      <w:r>
        <w:rPr>
          <w:rFonts w:hint="eastAsia" w:ascii="宋体" w:hAnsi="宋体" w:eastAsia="宋体" w:cs="宋体"/>
          <w:color w:val="auto"/>
        </w:rPr>
        <w:t>系</w:t>
      </w:r>
      <w:r>
        <w:rPr>
          <w:rFonts w:hint="eastAsia" w:ascii="宋体" w:hAnsi="宋体" w:eastAsia="宋体" w:cs="宋体"/>
          <w:color w:val="auto"/>
          <w:u w:val="single"/>
        </w:rPr>
        <w:tab/>
      </w:r>
      <w:r>
        <w:rPr>
          <w:rFonts w:hint="eastAsia" w:ascii="宋体" w:hAnsi="宋体" w:eastAsia="宋体" w:cs="宋体"/>
          <w:color w:val="auto"/>
        </w:rPr>
        <w:t>（投标人名称）的法定代表人（单位负责人）。</w:t>
      </w:r>
    </w:p>
    <w:p>
      <w:pPr>
        <w:pStyle w:val="3"/>
        <w:shd w:val="clear"/>
        <w:tabs>
          <w:tab w:val="left" w:pos="2412"/>
          <w:tab w:val="left" w:pos="3883"/>
          <w:tab w:val="left" w:pos="5352"/>
          <w:tab w:val="left" w:pos="6821"/>
        </w:tabs>
        <w:kinsoku w:val="0"/>
        <w:overflowPunct w:val="0"/>
        <w:spacing w:line="335" w:lineRule="exact"/>
        <w:rPr>
          <w:rFonts w:hint="eastAsia" w:ascii="宋体" w:hAnsi="宋体" w:eastAsia="宋体" w:cs="宋体"/>
          <w:color w:val="auto"/>
        </w:rPr>
      </w:pPr>
    </w:p>
    <w:p>
      <w:pPr>
        <w:pStyle w:val="3"/>
        <w:shd w:val="clear"/>
        <w:tabs>
          <w:tab w:val="left" w:pos="2412"/>
          <w:tab w:val="left" w:pos="3883"/>
          <w:tab w:val="left" w:pos="5352"/>
          <w:tab w:val="left" w:pos="6821"/>
        </w:tabs>
        <w:kinsoku w:val="0"/>
        <w:overflowPunct w:val="0"/>
        <w:spacing w:line="335" w:lineRule="exact"/>
        <w:rPr>
          <w:rFonts w:hint="eastAsia" w:ascii="宋体" w:hAnsi="宋体" w:eastAsia="宋体" w:cs="宋体"/>
          <w:color w:val="auto"/>
        </w:rPr>
      </w:pPr>
    </w:p>
    <w:p>
      <w:pPr>
        <w:pStyle w:val="3"/>
        <w:shd w:val="clear"/>
        <w:tabs>
          <w:tab w:val="left" w:pos="2412"/>
          <w:tab w:val="left" w:pos="3883"/>
          <w:tab w:val="left" w:pos="5352"/>
          <w:tab w:val="left" w:pos="6821"/>
        </w:tabs>
        <w:kinsoku w:val="0"/>
        <w:overflowPunct w:val="0"/>
        <w:spacing w:line="335" w:lineRule="exact"/>
        <w:rPr>
          <w:rFonts w:hint="eastAsia" w:ascii="宋体" w:hAnsi="宋体" w:eastAsia="宋体" w:cs="宋体"/>
          <w:color w:val="auto"/>
        </w:rPr>
      </w:pPr>
    </w:p>
    <w:p>
      <w:pPr>
        <w:pStyle w:val="3"/>
        <w:shd w:val="clear"/>
        <w:kinsoku w:val="0"/>
        <w:overflowPunct w:val="0"/>
        <w:spacing w:line="583" w:lineRule="auto"/>
        <w:ind w:right="-46"/>
        <w:rPr>
          <w:rFonts w:hint="eastAsia" w:ascii="宋体" w:hAnsi="宋体" w:eastAsia="宋体" w:cs="宋体"/>
          <w:color w:val="auto"/>
          <w:spacing w:val="-3"/>
        </w:rPr>
      </w:pPr>
      <w:r>
        <w:rPr>
          <w:rFonts w:hint="eastAsia" w:ascii="宋体" w:hAnsi="宋体" w:eastAsia="宋体" w:cs="宋体"/>
          <w:color w:val="auto"/>
        </w:rPr>
        <w:t>附：</w:t>
      </w:r>
      <w:r>
        <w:rPr>
          <w:rFonts w:hint="eastAsia" w:ascii="宋体" w:hAnsi="宋体" w:eastAsia="宋体" w:cs="宋体"/>
          <w:color w:val="auto"/>
          <w:spacing w:val="-3"/>
        </w:rPr>
        <w:t>法</w:t>
      </w:r>
      <w:r>
        <w:rPr>
          <w:rFonts w:hint="eastAsia" w:ascii="宋体" w:hAnsi="宋体" w:eastAsia="宋体" w:cs="宋体"/>
          <w:color w:val="auto"/>
        </w:rPr>
        <w:t>定</w:t>
      </w:r>
      <w:r>
        <w:rPr>
          <w:rFonts w:hint="eastAsia" w:ascii="宋体" w:hAnsi="宋体" w:eastAsia="宋体" w:cs="宋体"/>
          <w:color w:val="auto"/>
          <w:spacing w:val="-3"/>
        </w:rPr>
        <w:t>代</w:t>
      </w:r>
      <w:r>
        <w:rPr>
          <w:rFonts w:hint="eastAsia" w:ascii="宋体" w:hAnsi="宋体" w:eastAsia="宋体" w:cs="宋体"/>
          <w:color w:val="auto"/>
        </w:rPr>
        <w:t>表</w:t>
      </w:r>
      <w:r>
        <w:rPr>
          <w:rFonts w:hint="eastAsia" w:ascii="宋体" w:hAnsi="宋体" w:eastAsia="宋体" w:cs="宋体"/>
          <w:color w:val="auto"/>
          <w:spacing w:val="-3"/>
        </w:rPr>
        <w:t>人</w:t>
      </w:r>
      <w:r>
        <w:rPr>
          <w:rFonts w:hint="eastAsia" w:ascii="宋体" w:hAnsi="宋体" w:eastAsia="宋体" w:cs="宋体"/>
          <w:color w:val="auto"/>
        </w:rPr>
        <w:t>（</w:t>
      </w:r>
      <w:r>
        <w:rPr>
          <w:rFonts w:hint="eastAsia" w:ascii="宋体" w:hAnsi="宋体" w:eastAsia="宋体" w:cs="宋体"/>
          <w:color w:val="auto"/>
          <w:spacing w:val="-3"/>
        </w:rPr>
        <w:t>单</w:t>
      </w:r>
      <w:r>
        <w:rPr>
          <w:rFonts w:hint="eastAsia" w:ascii="宋体" w:hAnsi="宋体" w:eastAsia="宋体" w:cs="宋体"/>
          <w:color w:val="auto"/>
        </w:rPr>
        <w:t>位</w:t>
      </w:r>
      <w:r>
        <w:rPr>
          <w:rFonts w:hint="eastAsia" w:ascii="宋体" w:hAnsi="宋体" w:eastAsia="宋体" w:cs="宋体"/>
          <w:color w:val="auto"/>
          <w:spacing w:val="-3"/>
        </w:rPr>
        <w:t>负</w:t>
      </w:r>
      <w:r>
        <w:rPr>
          <w:rFonts w:hint="eastAsia" w:ascii="宋体" w:hAnsi="宋体" w:eastAsia="宋体" w:cs="宋体"/>
          <w:color w:val="auto"/>
        </w:rPr>
        <w:t>责人</w:t>
      </w:r>
      <w:r>
        <w:rPr>
          <w:rFonts w:hint="eastAsia" w:ascii="宋体" w:hAnsi="宋体" w:eastAsia="宋体" w:cs="宋体"/>
          <w:color w:val="auto"/>
          <w:spacing w:val="-3"/>
        </w:rPr>
        <w:t>）有效期内的身份证正反面电子件。</w:t>
      </w:r>
    </w:p>
    <w:tbl>
      <w:tblPr>
        <w:tblStyle w:val="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c>
          <w:tcPr>
            <w:tcW w:w="4536" w:type="dxa"/>
          </w:tcPr>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p>
            <w:pPr>
              <w:shd w:val="clear"/>
              <w:tabs>
                <w:tab w:val="left" w:pos="5580"/>
              </w:tabs>
              <w:spacing w:line="360" w:lineRule="auto"/>
              <w:jc w:val="left"/>
              <w:rPr>
                <w:rFonts w:hint="eastAsia" w:ascii="宋体" w:hAnsi="宋体" w:eastAsia="宋体" w:cs="宋体"/>
                <w:color w:val="auto"/>
                <w:sz w:val="24"/>
                <w:szCs w:val="20"/>
              </w:rPr>
            </w:pPr>
          </w:p>
        </w:tc>
      </w:tr>
    </w:tbl>
    <w:p>
      <w:pPr>
        <w:pStyle w:val="3"/>
        <w:shd w:val="clear"/>
        <w:kinsoku w:val="0"/>
        <w:overflowPunct w:val="0"/>
        <w:spacing w:line="583" w:lineRule="auto"/>
        <w:ind w:right="4305"/>
        <w:rPr>
          <w:rFonts w:hint="eastAsia" w:ascii="宋体" w:hAnsi="宋体" w:eastAsia="宋体" w:cs="宋体"/>
          <w:color w:val="auto"/>
          <w:spacing w:val="-3"/>
        </w:rPr>
      </w:pPr>
    </w:p>
    <w:p>
      <w:pPr>
        <w:pStyle w:val="3"/>
        <w:shd w:val="clear"/>
        <w:kinsoku w:val="0"/>
        <w:overflowPunct w:val="0"/>
        <w:spacing w:line="583" w:lineRule="auto"/>
        <w:ind w:right="4305"/>
        <w:rPr>
          <w:rFonts w:hint="eastAsia" w:ascii="宋体" w:hAnsi="宋体" w:eastAsia="宋体" w:cs="宋体"/>
          <w:color w:val="auto"/>
          <w:spacing w:val="-3"/>
        </w:rPr>
      </w:pPr>
    </w:p>
    <w:p>
      <w:pPr>
        <w:shd w:val="clear"/>
        <w:autoSpaceDE w:val="0"/>
        <w:autoSpaceDN w:val="0"/>
        <w:adjustRightInd w:val="0"/>
        <w:snapToGrid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：________________</w:t>
      </w:r>
    </w:p>
    <w:p>
      <w:pPr>
        <w:pStyle w:val="3"/>
        <w:shd w:val="clear"/>
        <w:kinsoku w:val="0"/>
        <w:overflowPunct w:val="0"/>
        <w:spacing w:line="583" w:lineRule="auto"/>
        <w:ind w:right="95"/>
        <w:rPr>
          <w:rFonts w:hint="eastAsia" w:ascii="宋体" w:hAnsi="宋体" w:eastAsia="宋体" w:cs="宋体"/>
          <w:color w:val="auto"/>
          <w:spacing w:val="-3"/>
        </w:rPr>
      </w:pPr>
      <w:r>
        <w:rPr>
          <w:rFonts w:hint="eastAsia" w:ascii="宋体" w:hAnsi="宋体" w:eastAsia="宋体" w:cs="宋体"/>
          <w:color w:val="auto"/>
          <w:spacing w:val="-3"/>
        </w:rPr>
        <w:t>法定代表人（</w:t>
      </w:r>
      <w:r>
        <w:rPr>
          <w:rFonts w:hint="eastAsia" w:ascii="宋体" w:hAnsi="宋体" w:eastAsia="宋体" w:cs="宋体"/>
          <w:color w:val="auto"/>
        </w:rPr>
        <w:t>单位负责人</w:t>
      </w:r>
      <w:r>
        <w:rPr>
          <w:rFonts w:hint="eastAsia" w:ascii="宋体" w:hAnsi="宋体" w:eastAsia="宋体" w:cs="宋体"/>
          <w:color w:val="auto"/>
          <w:spacing w:val="-3"/>
        </w:rPr>
        <w:t>）（签字、签章或印鉴）：_______</w:t>
      </w:r>
    </w:p>
    <w:p>
      <w:pPr>
        <w:shd w:val="clear"/>
        <w:autoSpaceDE w:val="0"/>
        <w:autoSpaceDN w:val="0"/>
        <w:adjustRightInd w:val="0"/>
        <w:snapToGrid w:val="0"/>
        <w:spacing w:line="360" w:lineRule="auto"/>
        <w:rPr>
          <w:rFonts w:hint="eastAsia" w:ascii="宋体" w:hAnsi="宋体" w:eastAsia="宋体" w:cs="宋体"/>
          <w:color w:val="auto"/>
          <w:sz w:val="24"/>
        </w:rPr>
      </w:pPr>
    </w:p>
    <w:p>
      <w:pPr>
        <w:shd w:val="clear"/>
        <w:autoSpaceDE w:val="0"/>
        <w:autoSpaceDN w:val="0"/>
        <w:adjustRightInd w:val="0"/>
        <w:snapToGrid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日期：_____年______月______日</w:t>
      </w:r>
    </w:p>
    <w:p>
      <w:pPr>
        <w:widowControl/>
        <w:shd w:val="clear"/>
        <w:jc w:val="left"/>
        <w:rPr>
          <w:rFonts w:hint="eastAsia" w:ascii="宋体" w:hAnsi="宋体" w:eastAsia="宋体" w:cs="宋体"/>
          <w:i/>
          <w:color w:val="auto"/>
          <w:sz w:val="24"/>
          <w:szCs w:val="20"/>
          <w:u w:val="single"/>
        </w:rPr>
      </w:pP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szCs w:val="20"/>
        </w:rPr>
        <w:br w:type="page"/>
      </w:r>
    </w:p>
    <w:p>
      <w:pPr>
        <w:shd w:val="clear"/>
        <w:spacing w:line="360" w:lineRule="auto"/>
        <w:outlineLvl w:val="2"/>
        <w:rPr>
          <w:rFonts w:hint="eastAsia" w:ascii="宋体" w:hAnsi="宋体" w:eastAsia="宋体" w:cs="宋体"/>
          <w:color w:val="auto"/>
          <w:sz w:val="24"/>
          <w:szCs w:val="20"/>
        </w:rPr>
      </w:pPr>
      <w:bookmarkStart w:id="916" w:name="_Toc1625"/>
      <w:r>
        <w:rPr>
          <w:rFonts w:hint="eastAsia" w:ascii="宋体" w:hAnsi="宋体" w:eastAsia="宋体" w:cs="宋体"/>
          <w:color w:val="auto"/>
          <w:sz w:val="24"/>
          <w:szCs w:val="20"/>
        </w:rPr>
        <w:t>3</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开标一览表</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rFonts w:hint="eastAsia" w:ascii="宋体" w:hAnsi="宋体" w:eastAsia="宋体" w:cs="宋体"/>
          <w:color w:val="auto"/>
          <w:sz w:val="24"/>
          <w:szCs w:val="20"/>
        </w:rPr>
        <w:t>（实质性格式）</w:t>
      </w:r>
      <w:bookmarkEnd w:id="916"/>
    </w:p>
    <w:p>
      <w:pPr>
        <w:shd w:val="clear"/>
        <w:spacing w:line="360" w:lineRule="exact"/>
        <w:jc w:val="center"/>
        <w:rPr>
          <w:rFonts w:hint="eastAsia" w:ascii="宋体" w:hAnsi="宋体" w:eastAsia="宋体" w:cs="宋体"/>
          <w:b/>
          <w:color w:val="auto"/>
          <w:sz w:val="36"/>
          <w:szCs w:val="36"/>
        </w:rPr>
      </w:pPr>
      <w:bookmarkStart w:id="917" w:name="_Toc226309802"/>
      <w:bookmarkStart w:id="918" w:name="_Toc164608827"/>
      <w:bookmarkStart w:id="919" w:name="_Toc305158900"/>
      <w:bookmarkStart w:id="920" w:name="_Toc265228396"/>
      <w:bookmarkStart w:id="921" w:name="_Toc226965831"/>
      <w:bookmarkStart w:id="922" w:name="_Toc305158826"/>
      <w:bookmarkStart w:id="923" w:name="_Toc226965748"/>
      <w:bookmarkStart w:id="924" w:name="_Toc164608672"/>
      <w:bookmarkStart w:id="925" w:name="_Toc226337254"/>
      <w:bookmarkStart w:id="926" w:name="_Toc195842923"/>
      <w:bookmarkStart w:id="927" w:name="_Toc264969248"/>
      <w:r>
        <w:rPr>
          <w:rFonts w:hint="eastAsia" w:ascii="宋体" w:hAnsi="宋体" w:eastAsia="宋体" w:cs="宋体"/>
          <w:b/>
          <w:color w:val="auto"/>
          <w:sz w:val="36"/>
          <w:szCs w:val="36"/>
        </w:rPr>
        <w:t>开标一览表</w:t>
      </w:r>
      <w:bookmarkEnd w:id="917"/>
      <w:bookmarkEnd w:id="918"/>
      <w:bookmarkEnd w:id="919"/>
      <w:bookmarkEnd w:id="920"/>
      <w:bookmarkEnd w:id="921"/>
      <w:bookmarkEnd w:id="922"/>
      <w:bookmarkEnd w:id="923"/>
      <w:bookmarkEnd w:id="924"/>
      <w:bookmarkEnd w:id="925"/>
      <w:bookmarkEnd w:id="926"/>
      <w:bookmarkEnd w:id="927"/>
    </w:p>
    <w:p>
      <w:pPr>
        <w:shd w:val="clear"/>
        <w:tabs>
          <w:tab w:val="left" w:pos="1800"/>
          <w:tab w:val="left" w:pos="5580"/>
        </w:tabs>
        <w:spacing w:line="360" w:lineRule="auto"/>
        <w:jc w:val="left"/>
        <w:rPr>
          <w:rFonts w:hint="eastAsia" w:ascii="宋体" w:hAnsi="宋体" w:eastAsia="宋体" w:cs="宋体"/>
          <w:i/>
          <w:color w:val="auto"/>
          <w:sz w:val="24"/>
        </w:rPr>
      </w:pPr>
    </w:p>
    <w:p>
      <w:pPr>
        <w:shd w:val="clear"/>
        <w:tabs>
          <w:tab w:val="left" w:pos="1800"/>
          <w:tab w:val="left" w:pos="5580"/>
        </w:tabs>
        <w:spacing w:line="360" w:lineRule="auto"/>
        <w:ind w:left="-199" w:leftChars="-95" w:right="-386" w:rightChars="-184" w:firstLine="0" w:firstLineChars="0"/>
        <w:jc w:val="lef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项目编号：_____________________     </w:t>
      </w:r>
      <w:r>
        <w:rPr>
          <w:rFonts w:hint="eastAsia" w:ascii="宋体" w:hAnsi="宋体" w:eastAsia="宋体" w:cs="宋体"/>
          <w:color w:val="auto"/>
          <w:sz w:val="24"/>
          <w:lang w:val="en-US" w:eastAsia="zh-CN"/>
        </w:rPr>
        <w:t xml:space="preserve">  </w:t>
      </w:r>
    </w:p>
    <w:p>
      <w:pPr>
        <w:shd w:val="clear"/>
        <w:tabs>
          <w:tab w:val="left" w:pos="1800"/>
          <w:tab w:val="left" w:pos="5580"/>
        </w:tabs>
        <w:spacing w:line="360" w:lineRule="auto"/>
        <w:ind w:left="-199" w:leftChars="-95" w:right="-386" w:rightChars="-184" w:firstLine="0" w:firstLineChars="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p>
    <w:tbl>
      <w:tblPr>
        <w:tblStyle w:val="53"/>
        <w:tblW w:w="956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4"/>
        <w:gridCol w:w="2361"/>
        <w:gridCol w:w="1291"/>
        <w:gridCol w:w="1208"/>
        <w:gridCol w:w="1557"/>
        <w:gridCol w:w="1243"/>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98" w:hRule="atLeast"/>
          <w:jc w:val="center"/>
        </w:trPr>
        <w:tc>
          <w:tcPr>
            <w:tcW w:w="664" w:type="dxa"/>
            <w:vMerge w:val="restart"/>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2361" w:type="dxa"/>
            <w:vMerge w:val="restart"/>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投标人名称</w:t>
            </w:r>
          </w:p>
        </w:tc>
        <w:tc>
          <w:tcPr>
            <w:tcW w:w="2499" w:type="dxa"/>
            <w:gridSpan w:val="2"/>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投标报价</w:t>
            </w:r>
          </w:p>
        </w:tc>
        <w:tc>
          <w:tcPr>
            <w:tcW w:w="1557" w:type="dxa"/>
            <w:vMerge w:val="restart"/>
            <w:vAlign w:val="center"/>
          </w:tcPr>
          <w:p>
            <w:pPr>
              <w:tabs>
                <w:tab w:val="left" w:pos="5580"/>
              </w:tabs>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lang w:val="en-US" w:eastAsia="zh-CN"/>
              </w:rPr>
              <w:t>合同履行期限</w:t>
            </w:r>
          </w:p>
        </w:tc>
        <w:tc>
          <w:tcPr>
            <w:tcW w:w="1243" w:type="dxa"/>
            <w:vMerge w:val="restart"/>
            <w:vAlign w:val="center"/>
          </w:tcPr>
          <w:p>
            <w:pPr>
              <w:tabs>
                <w:tab w:val="left" w:pos="5580"/>
              </w:tabs>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lang w:val="en-US" w:eastAsia="zh-CN"/>
              </w:rPr>
              <w:t>服务地点</w:t>
            </w:r>
          </w:p>
        </w:tc>
        <w:tc>
          <w:tcPr>
            <w:tcW w:w="1243" w:type="dxa"/>
            <w:vMerge w:val="restart"/>
            <w:vAlign w:val="center"/>
          </w:tcPr>
          <w:p>
            <w:pPr>
              <w:tabs>
                <w:tab w:val="left" w:pos="5580"/>
              </w:tabs>
              <w:jc w:val="cente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53" w:hRule="atLeast"/>
          <w:jc w:val="center"/>
        </w:trPr>
        <w:tc>
          <w:tcPr>
            <w:tcW w:w="664" w:type="dxa"/>
            <w:vMerge w:val="continue"/>
            <w:vAlign w:val="center"/>
          </w:tcPr>
          <w:p>
            <w:pPr>
              <w:tabs>
                <w:tab w:val="left" w:pos="5580"/>
              </w:tabs>
              <w:jc w:val="center"/>
              <w:rPr>
                <w:rFonts w:hint="eastAsia" w:ascii="宋体" w:hAnsi="宋体" w:eastAsia="宋体" w:cs="宋体"/>
                <w:color w:val="auto"/>
                <w:sz w:val="24"/>
              </w:rPr>
            </w:pPr>
          </w:p>
        </w:tc>
        <w:tc>
          <w:tcPr>
            <w:tcW w:w="2361" w:type="dxa"/>
            <w:vMerge w:val="continue"/>
            <w:vAlign w:val="center"/>
          </w:tcPr>
          <w:p>
            <w:pPr>
              <w:tabs>
                <w:tab w:val="left" w:pos="5580"/>
              </w:tabs>
              <w:jc w:val="center"/>
              <w:rPr>
                <w:rFonts w:hint="eastAsia" w:ascii="宋体" w:hAnsi="宋体" w:eastAsia="宋体" w:cs="宋体"/>
                <w:color w:val="auto"/>
                <w:sz w:val="24"/>
              </w:rPr>
            </w:pPr>
          </w:p>
        </w:tc>
        <w:tc>
          <w:tcPr>
            <w:tcW w:w="1291" w:type="dxa"/>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大写</w:t>
            </w:r>
          </w:p>
        </w:tc>
        <w:tc>
          <w:tcPr>
            <w:tcW w:w="1208" w:type="dxa"/>
            <w:vAlign w:val="center"/>
          </w:tcPr>
          <w:p>
            <w:pPr>
              <w:tabs>
                <w:tab w:val="left" w:pos="5580"/>
              </w:tabs>
              <w:jc w:val="center"/>
              <w:rPr>
                <w:rFonts w:hint="eastAsia" w:ascii="宋体" w:hAnsi="宋体" w:eastAsia="宋体" w:cs="宋体"/>
                <w:b/>
                <w:color w:val="auto"/>
                <w:sz w:val="24"/>
              </w:rPr>
            </w:pPr>
            <w:r>
              <w:rPr>
                <w:rFonts w:hint="eastAsia" w:ascii="宋体" w:hAnsi="宋体" w:eastAsia="宋体" w:cs="宋体"/>
                <w:b/>
                <w:color w:val="auto"/>
                <w:sz w:val="24"/>
              </w:rPr>
              <w:t>小写</w:t>
            </w:r>
          </w:p>
        </w:tc>
        <w:tc>
          <w:tcPr>
            <w:tcW w:w="1557" w:type="dxa"/>
            <w:vMerge w:val="continue"/>
            <w:vAlign w:val="center"/>
          </w:tcPr>
          <w:p>
            <w:pPr>
              <w:tabs>
                <w:tab w:val="left" w:pos="5580"/>
              </w:tabs>
              <w:jc w:val="center"/>
              <w:rPr>
                <w:rFonts w:hint="eastAsia" w:ascii="宋体" w:hAnsi="宋体" w:eastAsia="宋体" w:cs="宋体"/>
                <w:b/>
                <w:color w:val="auto"/>
                <w:sz w:val="24"/>
              </w:rPr>
            </w:pPr>
          </w:p>
        </w:tc>
        <w:tc>
          <w:tcPr>
            <w:tcW w:w="1243" w:type="dxa"/>
            <w:vMerge w:val="continue"/>
            <w:vAlign w:val="center"/>
          </w:tcPr>
          <w:p>
            <w:pPr>
              <w:tabs>
                <w:tab w:val="left" w:pos="5580"/>
              </w:tabs>
              <w:jc w:val="center"/>
              <w:rPr>
                <w:rFonts w:hint="eastAsia" w:ascii="宋体" w:hAnsi="宋体" w:eastAsia="宋体" w:cs="宋体"/>
                <w:b/>
                <w:color w:val="auto"/>
                <w:sz w:val="24"/>
              </w:rPr>
            </w:pPr>
          </w:p>
        </w:tc>
        <w:tc>
          <w:tcPr>
            <w:tcW w:w="1243" w:type="dxa"/>
            <w:vMerge w:val="continue"/>
            <w:vAlign w:val="center"/>
          </w:tcPr>
          <w:p>
            <w:pPr>
              <w:tabs>
                <w:tab w:val="left" w:pos="5580"/>
              </w:tabs>
              <w:jc w:val="center"/>
              <w:rPr>
                <w:rFonts w:hint="eastAsia" w:ascii="宋体" w:hAnsi="宋体" w:eastAsia="宋体" w:cs="宋体"/>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03" w:hRule="atLeast"/>
          <w:jc w:val="center"/>
        </w:trPr>
        <w:tc>
          <w:tcPr>
            <w:tcW w:w="664" w:type="dxa"/>
            <w:vAlign w:val="center"/>
          </w:tcPr>
          <w:p>
            <w:pPr>
              <w:tabs>
                <w:tab w:val="left" w:pos="5580"/>
              </w:tabs>
              <w:jc w:val="center"/>
              <w:rPr>
                <w:rFonts w:hint="eastAsia" w:ascii="宋体" w:hAnsi="宋体" w:eastAsia="宋体" w:cs="宋体"/>
                <w:color w:val="auto"/>
                <w:sz w:val="24"/>
              </w:rPr>
            </w:pPr>
          </w:p>
        </w:tc>
        <w:tc>
          <w:tcPr>
            <w:tcW w:w="2361" w:type="dxa"/>
            <w:vAlign w:val="center"/>
          </w:tcPr>
          <w:p>
            <w:pPr>
              <w:tabs>
                <w:tab w:val="left" w:pos="5580"/>
              </w:tabs>
              <w:jc w:val="center"/>
              <w:rPr>
                <w:rFonts w:hint="eastAsia" w:ascii="宋体" w:hAnsi="宋体" w:eastAsia="宋体" w:cs="宋体"/>
                <w:color w:val="auto"/>
                <w:sz w:val="24"/>
              </w:rPr>
            </w:pPr>
          </w:p>
        </w:tc>
        <w:tc>
          <w:tcPr>
            <w:tcW w:w="1291" w:type="dxa"/>
            <w:vAlign w:val="center"/>
          </w:tcPr>
          <w:p>
            <w:pPr>
              <w:tabs>
                <w:tab w:val="left" w:pos="5580"/>
              </w:tabs>
              <w:jc w:val="center"/>
              <w:rPr>
                <w:rFonts w:hint="eastAsia" w:ascii="宋体" w:hAnsi="宋体" w:eastAsia="宋体" w:cs="宋体"/>
                <w:color w:val="auto"/>
                <w:sz w:val="24"/>
              </w:rPr>
            </w:pPr>
          </w:p>
        </w:tc>
        <w:tc>
          <w:tcPr>
            <w:tcW w:w="1208" w:type="dxa"/>
            <w:vAlign w:val="center"/>
          </w:tcPr>
          <w:p>
            <w:pPr>
              <w:tabs>
                <w:tab w:val="left" w:pos="5580"/>
              </w:tabs>
              <w:jc w:val="center"/>
              <w:rPr>
                <w:rFonts w:hint="eastAsia" w:ascii="宋体" w:hAnsi="宋体" w:eastAsia="宋体" w:cs="宋体"/>
                <w:color w:val="auto"/>
                <w:sz w:val="24"/>
              </w:rPr>
            </w:pPr>
          </w:p>
        </w:tc>
        <w:tc>
          <w:tcPr>
            <w:tcW w:w="1557" w:type="dxa"/>
            <w:vAlign w:val="center"/>
          </w:tcPr>
          <w:p>
            <w:pPr>
              <w:tabs>
                <w:tab w:val="left" w:pos="5580"/>
              </w:tabs>
              <w:jc w:val="center"/>
              <w:rPr>
                <w:rFonts w:hint="eastAsia" w:ascii="宋体" w:hAnsi="宋体" w:eastAsia="宋体" w:cs="宋体"/>
                <w:color w:val="auto"/>
                <w:sz w:val="24"/>
              </w:rPr>
            </w:pPr>
          </w:p>
        </w:tc>
        <w:tc>
          <w:tcPr>
            <w:tcW w:w="1243" w:type="dxa"/>
            <w:vAlign w:val="center"/>
          </w:tcPr>
          <w:p>
            <w:pPr>
              <w:tabs>
                <w:tab w:val="left" w:pos="5580"/>
              </w:tabs>
              <w:jc w:val="center"/>
              <w:rPr>
                <w:rFonts w:hint="eastAsia" w:ascii="宋体" w:hAnsi="宋体" w:eastAsia="宋体" w:cs="宋体"/>
                <w:color w:val="auto"/>
                <w:sz w:val="24"/>
              </w:rPr>
            </w:pPr>
          </w:p>
        </w:tc>
        <w:tc>
          <w:tcPr>
            <w:tcW w:w="1243" w:type="dxa"/>
            <w:vAlign w:val="center"/>
          </w:tcPr>
          <w:p>
            <w:pPr>
              <w:tabs>
                <w:tab w:val="left" w:pos="5580"/>
              </w:tabs>
              <w:jc w:val="center"/>
              <w:rPr>
                <w:rFonts w:hint="eastAsia" w:ascii="宋体" w:hAnsi="宋体" w:eastAsia="宋体" w:cs="宋体"/>
                <w:color w:val="auto"/>
                <w:sz w:val="24"/>
              </w:rPr>
            </w:pPr>
          </w:p>
        </w:tc>
      </w:tr>
    </w:tbl>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注：1.此表中，每包的投标报价应和《投标分项报价表》中的总价相一致。</w:t>
      </w:r>
    </w:p>
    <w:p>
      <w:pPr>
        <w:shd w:val="clear"/>
        <w:autoSpaceDE w:val="0"/>
        <w:autoSpaceDN w:val="0"/>
        <w:adjustRightInd w:val="0"/>
        <w:snapToGrid w:val="0"/>
        <w:spacing w:before="25" w:after="25" w:line="360" w:lineRule="auto"/>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rPr>
        <w:t>本表必须按包分别填写。</w:t>
      </w:r>
    </w:p>
    <w:p>
      <w:pPr>
        <w:shd w:val="clear"/>
        <w:autoSpaceDE w:val="0"/>
        <w:autoSpaceDN w:val="0"/>
        <w:adjustRightInd w:val="0"/>
        <w:snapToGrid w:val="0"/>
        <w:spacing w:before="25" w:after="25"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3.此表应按投标人须知的规定密封标记并单独递交。</w:t>
      </w:r>
    </w:p>
    <w:p>
      <w:pPr>
        <w:pStyle w:val="32"/>
        <w:numPr>
          <w:ilvl w:val="0"/>
          <w:numId w:val="0"/>
        </w:numPr>
        <w:ind w:leftChars="0"/>
        <w:rPr>
          <w:rFonts w:hint="eastAsia" w:ascii="宋体" w:hAnsi="宋体" w:eastAsia="宋体" w:cs="宋体"/>
          <w:color w:val="auto"/>
          <w:lang w:val="zh-CN"/>
        </w:rPr>
      </w:pP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p>
    <w:p>
      <w:pPr>
        <w:widowControl/>
        <w:shd w:val="clear"/>
        <w:jc w:val="left"/>
        <w:rPr>
          <w:rFonts w:hint="eastAsia" w:ascii="宋体" w:hAnsi="宋体" w:eastAsia="宋体" w:cs="宋体"/>
          <w:color w:val="auto"/>
          <w:sz w:val="24"/>
          <w:szCs w:val="20"/>
        </w:rPr>
      </w:pPr>
      <w:bookmarkStart w:id="928" w:name="_Toc226965832"/>
      <w:bookmarkStart w:id="929" w:name="_Toc195842924"/>
      <w:bookmarkStart w:id="930" w:name="_Toc264969249"/>
      <w:bookmarkStart w:id="931" w:name="_Toc305158827"/>
      <w:bookmarkStart w:id="932" w:name="_Toc305158901"/>
      <w:bookmarkStart w:id="933" w:name="_Toc150480796"/>
      <w:bookmarkStart w:id="934" w:name="_Toc226337255"/>
      <w:bookmarkStart w:id="935" w:name="_Toc150774763"/>
      <w:bookmarkStart w:id="936" w:name="_Toc265228397"/>
      <w:bookmarkStart w:id="937" w:name="_Toc127151558"/>
      <w:bookmarkStart w:id="938" w:name="_Toc226965749"/>
      <w:bookmarkStart w:id="939" w:name="_Toc226309803"/>
      <w:bookmarkStart w:id="940" w:name="_Toc142311060"/>
      <w:r>
        <w:rPr>
          <w:rFonts w:hint="eastAsia" w:ascii="宋体" w:hAnsi="宋体" w:eastAsia="宋体" w:cs="宋体"/>
          <w:color w:val="auto"/>
          <w:sz w:val="24"/>
          <w:szCs w:val="20"/>
        </w:rPr>
        <w:br w:type="page"/>
      </w:r>
    </w:p>
    <w:p>
      <w:pPr>
        <w:spacing w:line="480" w:lineRule="auto"/>
        <w:rPr>
          <w:rFonts w:hint="eastAsia" w:ascii="仿宋" w:hAnsi="仿宋" w:cs="仿宋"/>
        </w:rPr>
      </w:pPr>
      <w:r>
        <w:rPr>
          <w:rFonts w:hint="eastAsia" w:ascii="仿宋" w:hAnsi="仿宋" w:cs="仿宋"/>
        </w:rPr>
        <w:t>（续表）</w:t>
      </w:r>
    </w:p>
    <w:p>
      <w:pPr>
        <w:jc w:val="center"/>
        <w:rPr>
          <w:rStyle w:val="206"/>
          <w:rFonts w:hint="default" w:ascii="仿宋" w:hAnsi="仿宋" w:eastAsia="仿宋" w:cs="仿宋"/>
          <w:b/>
          <w:bCs/>
          <w:kern w:val="0"/>
          <w:sz w:val="28"/>
        </w:rPr>
      </w:pPr>
    </w:p>
    <w:p>
      <w:pPr>
        <w:jc w:val="center"/>
        <w:rPr>
          <w:rStyle w:val="206"/>
          <w:rFonts w:hint="default" w:ascii="仿宋" w:hAnsi="仿宋" w:eastAsia="仿宋" w:cs="仿宋"/>
          <w:b/>
          <w:bCs/>
          <w:kern w:val="0"/>
          <w:sz w:val="28"/>
        </w:rPr>
      </w:pPr>
      <w:r>
        <w:rPr>
          <w:rStyle w:val="206"/>
          <w:rFonts w:hint="default" w:ascii="仿宋" w:hAnsi="仿宋" w:eastAsia="仿宋" w:cs="仿宋"/>
          <w:b/>
          <w:bCs/>
          <w:kern w:val="0"/>
          <w:sz w:val="28"/>
        </w:rPr>
        <w:t>最终报价表（格式）</w:t>
      </w:r>
    </w:p>
    <w:tbl>
      <w:tblPr>
        <w:tblStyle w:val="53"/>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6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2202" w:type="dxa"/>
            <w:vAlign w:val="top"/>
          </w:tcPr>
          <w:p>
            <w:pPr>
              <w:tabs>
                <w:tab w:val="left" w:pos="5580"/>
              </w:tabs>
              <w:spacing w:line="480" w:lineRule="exact"/>
              <w:rPr>
                <w:rFonts w:hint="eastAsia" w:ascii="仿宋" w:hAnsi="仿宋" w:cs="仿宋"/>
              </w:rPr>
            </w:pPr>
            <w:r>
              <w:rPr>
                <w:rFonts w:hint="eastAsia" w:ascii="仿宋" w:hAnsi="仿宋" w:cs="仿宋"/>
              </w:rPr>
              <w:t>项目名称</w:t>
            </w:r>
          </w:p>
        </w:tc>
        <w:tc>
          <w:tcPr>
            <w:tcW w:w="6519" w:type="dxa"/>
            <w:vAlign w:val="top"/>
          </w:tcPr>
          <w:p>
            <w:pPr>
              <w:tabs>
                <w:tab w:val="left" w:pos="5580"/>
              </w:tabs>
              <w:spacing w:line="480" w:lineRule="exact"/>
              <w:rPr>
                <w:rFonts w:hint="eastAsia" w:ascii="仿宋" w:hAnsi="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2202" w:type="dxa"/>
            <w:vAlign w:val="top"/>
          </w:tcPr>
          <w:p>
            <w:pPr>
              <w:tabs>
                <w:tab w:val="left" w:pos="5580"/>
              </w:tabs>
              <w:spacing w:line="480" w:lineRule="exact"/>
              <w:rPr>
                <w:rFonts w:hint="eastAsia" w:ascii="仿宋" w:hAnsi="仿宋" w:cs="仿宋"/>
              </w:rPr>
            </w:pPr>
            <w:r>
              <w:rPr>
                <w:rFonts w:hint="eastAsia" w:ascii="仿宋" w:hAnsi="仿宋" w:cs="仿宋"/>
                <w:lang w:eastAsia="zh-CN"/>
              </w:rPr>
              <w:t>项目</w:t>
            </w:r>
            <w:r>
              <w:rPr>
                <w:rFonts w:hint="eastAsia" w:ascii="仿宋" w:hAnsi="仿宋" w:cs="仿宋"/>
              </w:rPr>
              <w:t>编号</w:t>
            </w:r>
          </w:p>
        </w:tc>
        <w:tc>
          <w:tcPr>
            <w:tcW w:w="6519" w:type="dxa"/>
            <w:vAlign w:val="top"/>
          </w:tcPr>
          <w:p>
            <w:pPr>
              <w:tabs>
                <w:tab w:val="left" w:pos="5580"/>
              </w:tabs>
              <w:spacing w:line="480" w:lineRule="exact"/>
              <w:rPr>
                <w:rFonts w:hint="eastAsia" w:ascii="仿宋" w:hAnsi="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7" w:hRule="atLeast"/>
        </w:trPr>
        <w:tc>
          <w:tcPr>
            <w:tcW w:w="2202" w:type="dxa"/>
            <w:vAlign w:val="top"/>
          </w:tcPr>
          <w:p>
            <w:pPr>
              <w:tabs>
                <w:tab w:val="left" w:pos="5580"/>
              </w:tabs>
              <w:spacing w:line="480" w:lineRule="exact"/>
              <w:rPr>
                <w:rFonts w:hint="eastAsia" w:ascii="仿宋" w:hAnsi="仿宋" w:cs="仿宋"/>
              </w:rPr>
            </w:pPr>
          </w:p>
          <w:p>
            <w:pPr>
              <w:tabs>
                <w:tab w:val="left" w:pos="5580"/>
              </w:tabs>
              <w:spacing w:line="480" w:lineRule="exact"/>
              <w:rPr>
                <w:rFonts w:hint="eastAsia" w:ascii="仿宋" w:hAnsi="仿宋" w:cs="仿宋"/>
              </w:rPr>
            </w:pPr>
            <w:r>
              <w:rPr>
                <w:rFonts w:hint="eastAsia" w:ascii="仿宋" w:hAnsi="仿宋" w:cs="仿宋"/>
              </w:rPr>
              <w:t>最终总报价（元）</w:t>
            </w:r>
          </w:p>
        </w:tc>
        <w:tc>
          <w:tcPr>
            <w:tcW w:w="6519" w:type="dxa"/>
            <w:vAlign w:val="top"/>
          </w:tcPr>
          <w:p>
            <w:pPr>
              <w:ind w:firstLine="840" w:firstLineChars="400"/>
              <w:rPr>
                <w:rFonts w:hint="eastAsia"/>
              </w:rPr>
            </w:pPr>
          </w:p>
          <w:p>
            <w:pPr>
              <w:ind w:firstLine="840" w:firstLineChars="400"/>
            </w:pPr>
            <w:r>
              <w:rPr>
                <w:rFonts w:hint="eastAsia"/>
              </w:rPr>
              <w:t>小写：</w:t>
            </w:r>
            <w:r>
              <w:rPr>
                <w:rFonts w:hint="eastAsia"/>
                <w:i/>
                <w:u w:val="single"/>
              </w:rPr>
              <w:t xml:space="preserve">                   </w:t>
            </w:r>
          </w:p>
          <w:p>
            <w:pPr>
              <w:ind w:firstLine="840" w:firstLineChars="400"/>
              <w:jc w:val="center"/>
              <w:rPr>
                <w:rFonts w:hint="eastAsia"/>
              </w:rPr>
            </w:pPr>
          </w:p>
          <w:p>
            <w:pPr>
              <w:pStyle w:val="56"/>
              <w:ind w:left="626" w:leftChars="298" w:firstLine="240" w:firstLineChars="100"/>
              <w:rPr>
                <w:rFonts w:hint="eastAsia" w:ascii="Times New Roman" w:hAnsi="Times New Roman" w:eastAsia="仿宋" w:cs="Times New Roman"/>
                <w:sz w:val="24"/>
                <w:szCs w:val="20"/>
              </w:rPr>
            </w:pPr>
            <w:r>
              <w:rPr>
                <w:rFonts w:hint="eastAsia" w:ascii="Times New Roman" w:hAnsi="Times New Roman" w:eastAsia="仿宋" w:cs="Times New Roman"/>
                <w:sz w:val="24"/>
                <w:szCs w:val="20"/>
              </w:rPr>
              <w:t>大写：</w:t>
            </w:r>
            <w:r>
              <w:rPr>
                <w:rFonts w:hint="eastAsia" w:ascii="Times New Roman" w:hAnsi="Times New Roman" w:eastAsia="仿宋" w:cs="Times New Roman"/>
                <w:sz w:val="24"/>
                <w:szCs w:val="20"/>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2202" w:type="dxa"/>
            <w:vAlign w:val="top"/>
          </w:tcPr>
          <w:p>
            <w:pPr>
              <w:tabs>
                <w:tab w:val="left" w:pos="5580"/>
              </w:tabs>
              <w:spacing w:line="480" w:lineRule="exact"/>
              <w:rPr>
                <w:rFonts w:hint="eastAsia" w:ascii="仿宋" w:hAnsi="仿宋" w:eastAsia="仿宋" w:cs="仿宋"/>
                <w:lang w:eastAsia="zh-CN"/>
              </w:rPr>
            </w:pPr>
            <w:r>
              <w:rPr>
                <w:rFonts w:hint="eastAsia" w:ascii="仿宋" w:hAnsi="仿宋" w:cs="仿宋"/>
                <w:lang w:eastAsia="zh-CN"/>
              </w:rPr>
              <w:t>合同履行期限</w:t>
            </w:r>
          </w:p>
        </w:tc>
        <w:tc>
          <w:tcPr>
            <w:tcW w:w="6519" w:type="dxa"/>
            <w:vAlign w:val="top"/>
          </w:tcPr>
          <w:p>
            <w:pPr>
              <w:tabs>
                <w:tab w:val="left" w:pos="5580"/>
              </w:tabs>
              <w:spacing w:line="480" w:lineRule="exact"/>
              <w:rPr>
                <w:rFonts w:hint="eastAsia" w:ascii="仿宋" w:hAnsi="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2202" w:type="dxa"/>
            <w:vAlign w:val="top"/>
          </w:tcPr>
          <w:p>
            <w:pPr>
              <w:tabs>
                <w:tab w:val="left" w:pos="5580"/>
              </w:tabs>
              <w:spacing w:line="480" w:lineRule="exact"/>
              <w:rPr>
                <w:rFonts w:ascii="仿宋" w:hAnsi="仿宋" w:cs="仿宋"/>
              </w:rPr>
            </w:pPr>
            <w:r>
              <w:rPr>
                <w:rFonts w:hint="eastAsia" w:ascii="仿宋" w:hAnsi="仿宋" w:cs="仿宋"/>
              </w:rPr>
              <w:t>服务地点</w:t>
            </w:r>
          </w:p>
        </w:tc>
        <w:tc>
          <w:tcPr>
            <w:tcW w:w="6519" w:type="dxa"/>
            <w:vAlign w:val="top"/>
          </w:tcPr>
          <w:p>
            <w:pPr>
              <w:tabs>
                <w:tab w:val="left" w:pos="5580"/>
              </w:tabs>
              <w:spacing w:line="480" w:lineRule="exact"/>
              <w:rPr>
                <w:rFonts w:hint="eastAsia" w:ascii="仿宋" w:hAnsi="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2" w:hRule="atLeast"/>
        </w:trPr>
        <w:tc>
          <w:tcPr>
            <w:tcW w:w="2202" w:type="dxa"/>
            <w:vAlign w:val="top"/>
          </w:tcPr>
          <w:p>
            <w:pPr>
              <w:tabs>
                <w:tab w:val="left" w:pos="5580"/>
              </w:tabs>
              <w:spacing w:line="480" w:lineRule="exact"/>
              <w:rPr>
                <w:rFonts w:hint="eastAsia" w:ascii="仿宋" w:hAnsi="仿宋" w:cs="仿宋"/>
              </w:rPr>
            </w:pPr>
            <w:r>
              <w:rPr>
                <w:rFonts w:hint="eastAsia" w:ascii="仿宋" w:hAnsi="仿宋" w:cs="仿宋"/>
              </w:rPr>
              <w:t>其他承诺：</w:t>
            </w:r>
          </w:p>
        </w:tc>
        <w:tc>
          <w:tcPr>
            <w:tcW w:w="6519" w:type="dxa"/>
            <w:vAlign w:val="top"/>
          </w:tcPr>
          <w:p>
            <w:pPr>
              <w:tabs>
                <w:tab w:val="left" w:pos="5580"/>
              </w:tabs>
              <w:spacing w:line="480" w:lineRule="exact"/>
              <w:rPr>
                <w:rFonts w:hint="eastAsia" w:ascii="仿宋" w:hAnsi="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2" w:hRule="atLeast"/>
        </w:trPr>
        <w:tc>
          <w:tcPr>
            <w:tcW w:w="2202" w:type="dxa"/>
            <w:vAlign w:val="top"/>
          </w:tcPr>
          <w:p>
            <w:pPr>
              <w:tabs>
                <w:tab w:val="left" w:pos="5580"/>
              </w:tabs>
              <w:spacing w:line="480" w:lineRule="exact"/>
              <w:jc w:val="center"/>
              <w:rPr>
                <w:rFonts w:hint="eastAsia" w:ascii="仿宋" w:hAnsi="仿宋" w:cs="仿宋"/>
              </w:rPr>
            </w:pPr>
            <w:r>
              <w:rPr>
                <w:rFonts w:hint="eastAsia" w:ascii="仿宋" w:hAnsi="仿宋" w:cs="仿宋"/>
              </w:rPr>
              <w:t>备注</w:t>
            </w:r>
          </w:p>
        </w:tc>
        <w:tc>
          <w:tcPr>
            <w:tcW w:w="6519" w:type="dxa"/>
            <w:vAlign w:val="top"/>
          </w:tcPr>
          <w:p>
            <w:pPr>
              <w:tabs>
                <w:tab w:val="left" w:pos="5580"/>
              </w:tabs>
              <w:spacing w:line="480" w:lineRule="exact"/>
              <w:rPr>
                <w:rFonts w:hint="eastAsia" w:ascii="仿宋" w:hAnsi="仿宋" w:cs="仿宋"/>
              </w:rPr>
            </w:pPr>
          </w:p>
        </w:tc>
      </w:tr>
    </w:tbl>
    <w:p>
      <w:pPr>
        <w:spacing w:before="100" w:beforeAutospacing="1" w:after="100" w:afterAutospacing="1"/>
        <w:ind w:left="811" w:right="34" w:hanging="590"/>
        <w:rPr>
          <w:rFonts w:hint="eastAsia" w:ascii="仿宋" w:hAnsi="仿宋" w:cs="仿宋"/>
          <w:b/>
          <w:spacing w:val="2"/>
        </w:rPr>
      </w:pPr>
      <w:r>
        <w:rPr>
          <w:rFonts w:hint="eastAsia" w:ascii="仿宋" w:hAnsi="仿宋" w:cs="仿宋"/>
          <w:b/>
          <w:spacing w:val="2"/>
        </w:rPr>
        <w:t>供应商：</w:t>
      </w:r>
      <w:r>
        <w:rPr>
          <w:rFonts w:hint="eastAsia" w:ascii="仿宋" w:hAnsi="仿宋" w:cs="仿宋"/>
          <w:b/>
          <w:spacing w:val="2"/>
          <w:u w:val="single"/>
        </w:rPr>
        <w:t xml:space="preserve">              （打印公司名称并加盖公章）</w:t>
      </w:r>
    </w:p>
    <w:p>
      <w:pPr>
        <w:spacing w:before="100" w:beforeAutospacing="1" w:after="100" w:afterAutospacing="1"/>
        <w:ind w:left="811" w:right="34" w:hanging="590"/>
        <w:rPr>
          <w:rFonts w:hint="eastAsia" w:ascii="仿宋" w:hAnsi="仿宋" w:cs="仿宋"/>
          <w:b/>
          <w:spacing w:val="2"/>
          <w:u w:val="single"/>
        </w:rPr>
      </w:pPr>
      <w:r>
        <w:rPr>
          <w:rFonts w:hint="eastAsia" w:ascii="仿宋" w:hAnsi="仿宋" w:cs="仿宋"/>
          <w:b/>
          <w:spacing w:val="2"/>
        </w:rPr>
        <w:t>法定代表人或其授权代表(签字或盖章)：</w:t>
      </w:r>
      <w:r>
        <w:rPr>
          <w:rFonts w:hint="eastAsia" w:ascii="仿宋" w:hAnsi="仿宋" w:cs="仿宋"/>
          <w:b/>
          <w:spacing w:val="2"/>
          <w:u w:val="single"/>
        </w:rPr>
        <w:t xml:space="preserve">                       </w:t>
      </w:r>
    </w:p>
    <w:p>
      <w:pPr>
        <w:spacing w:before="26" w:line="312" w:lineRule="exact"/>
        <w:ind w:left="809" w:right="35" w:hanging="590"/>
        <w:rPr>
          <w:rFonts w:hint="eastAsia" w:ascii="仿宋" w:hAnsi="仿宋" w:cs="仿宋"/>
          <w:b/>
          <w:spacing w:val="2"/>
        </w:rPr>
      </w:pPr>
    </w:p>
    <w:p>
      <w:pPr>
        <w:spacing w:before="26" w:line="360" w:lineRule="auto"/>
        <w:ind w:left="809" w:right="35" w:hanging="590"/>
        <w:rPr>
          <w:rFonts w:hint="eastAsia" w:ascii="宋体" w:hAnsi="宋体" w:eastAsia="宋体" w:cs="仿宋"/>
          <w:b/>
          <w:sz w:val="21"/>
          <w:szCs w:val="21"/>
        </w:rPr>
      </w:pPr>
      <w:r>
        <w:rPr>
          <w:rFonts w:hint="eastAsia" w:ascii="宋体" w:hAnsi="宋体" w:eastAsia="宋体" w:cs="仿宋"/>
          <w:b/>
          <w:spacing w:val="2"/>
          <w:sz w:val="21"/>
          <w:szCs w:val="21"/>
        </w:rPr>
        <w:t>注</w:t>
      </w:r>
      <w:r>
        <w:rPr>
          <w:rFonts w:hint="eastAsia" w:ascii="宋体" w:hAnsi="宋体" w:eastAsia="宋体" w:cs="仿宋"/>
          <w:b/>
          <w:spacing w:val="-10"/>
          <w:sz w:val="21"/>
          <w:szCs w:val="21"/>
        </w:rPr>
        <w:t>：</w:t>
      </w:r>
      <w:r>
        <w:rPr>
          <w:rFonts w:hint="eastAsia" w:ascii="宋体" w:hAnsi="宋体" w:eastAsia="宋体" w:cs="仿宋"/>
          <w:b/>
          <w:spacing w:val="2"/>
          <w:sz w:val="21"/>
          <w:szCs w:val="21"/>
        </w:rPr>
        <w:t>1</w:t>
      </w:r>
      <w:r>
        <w:rPr>
          <w:rFonts w:hint="eastAsia" w:ascii="宋体" w:hAnsi="宋体" w:eastAsia="宋体" w:cs="仿宋"/>
          <w:b/>
          <w:spacing w:val="-7"/>
          <w:sz w:val="21"/>
          <w:szCs w:val="21"/>
        </w:rPr>
        <w:t>、</w:t>
      </w:r>
      <w:r>
        <w:rPr>
          <w:rFonts w:hint="eastAsia" w:ascii="宋体" w:hAnsi="宋体" w:eastAsia="宋体" w:cs="仿宋"/>
          <w:b/>
          <w:sz w:val="21"/>
          <w:szCs w:val="21"/>
        </w:rPr>
        <w:t>未按</w:t>
      </w:r>
      <w:r>
        <w:rPr>
          <w:rFonts w:hint="eastAsia" w:ascii="宋体" w:hAnsi="宋体" w:eastAsia="宋体" w:cs="仿宋"/>
          <w:b/>
          <w:spacing w:val="2"/>
          <w:sz w:val="21"/>
          <w:szCs w:val="21"/>
        </w:rPr>
        <w:t>照</w:t>
      </w:r>
      <w:r>
        <w:rPr>
          <w:rFonts w:hint="eastAsia" w:ascii="宋体" w:hAnsi="宋体" w:eastAsia="宋体" w:cs="仿宋"/>
          <w:b/>
          <w:sz w:val="21"/>
          <w:szCs w:val="21"/>
        </w:rPr>
        <w:t>本</w:t>
      </w:r>
      <w:r>
        <w:rPr>
          <w:rFonts w:hint="eastAsia" w:ascii="宋体" w:hAnsi="宋体" w:eastAsia="宋体" w:cs="仿宋"/>
          <w:b/>
          <w:spacing w:val="2"/>
          <w:sz w:val="21"/>
          <w:szCs w:val="21"/>
        </w:rPr>
        <w:t>报</w:t>
      </w:r>
      <w:r>
        <w:rPr>
          <w:rFonts w:hint="eastAsia" w:ascii="宋体" w:hAnsi="宋体" w:eastAsia="宋体" w:cs="仿宋"/>
          <w:b/>
          <w:sz w:val="21"/>
          <w:szCs w:val="21"/>
        </w:rPr>
        <w:t>价</w:t>
      </w:r>
      <w:r>
        <w:rPr>
          <w:rFonts w:hint="eastAsia" w:ascii="宋体" w:hAnsi="宋体" w:eastAsia="宋体" w:cs="仿宋"/>
          <w:b/>
          <w:spacing w:val="2"/>
          <w:sz w:val="21"/>
          <w:szCs w:val="21"/>
        </w:rPr>
        <w:t>表</w:t>
      </w:r>
      <w:r>
        <w:rPr>
          <w:rFonts w:hint="eastAsia" w:ascii="宋体" w:hAnsi="宋体" w:eastAsia="宋体" w:cs="仿宋"/>
          <w:b/>
          <w:sz w:val="21"/>
          <w:szCs w:val="21"/>
        </w:rPr>
        <w:t>的</w:t>
      </w:r>
      <w:r>
        <w:rPr>
          <w:rFonts w:hint="eastAsia" w:ascii="宋体" w:hAnsi="宋体" w:eastAsia="宋体" w:cs="仿宋"/>
          <w:b/>
          <w:spacing w:val="2"/>
          <w:sz w:val="21"/>
          <w:szCs w:val="21"/>
        </w:rPr>
        <w:t>格</w:t>
      </w:r>
      <w:r>
        <w:rPr>
          <w:rFonts w:hint="eastAsia" w:ascii="宋体" w:hAnsi="宋体" w:eastAsia="宋体" w:cs="仿宋"/>
          <w:b/>
          <w:sz w:val="21"/>
          <w:szCs w:val="21"/>
        </w:rPr>
        <w:t>式要</w:t>
      </w:r>
      <w:r>
        <w:rPr>
          <w:rFonts w:hint="eastAsia" w:ascii="宋体" w:hAnsi="宋体" w:eastAsia="宋体" w:cs="仿宋"/>
          <w:b/>
          <w:spacing w:val="2"/>
          <w:sz w:val="21"/>
          <w:szCs w:val="21"/>
        </w:rPr>
        <w:t>求</w:t>
      </w:r>
      <w:r>
        <w:rPr>
          <w:rFonts w:hint="eastAsia" w:ascii="宋体" w:hAnsi="宋体" w:eastAsia="宋体" w:cs="仿宋"/>
          <w:b/>
          <w:sz w:val="21"/>
          <w:szCs w:val="21"/>
        </w:rPr>
        <w:t>填</w:t>
      </w:r>
      <w:r>
        <w:rPr>
          <w:rFonts w:hint="eastAsia" w:ascii="宋体" w:hAnsi="宋体" w:eastAsia="宋体" w:cs="仿宋"/>
          <w:b/>
          <w:spacing w:val="2"/>
          <w:sz w:val="21"/>
          <w:szCs w:val="21"/>
        </w:rPr>
        <w:t>写</w:t>
      </w:r>
      <w:r>
        <w:rPr>
          <w:rFonts w:hint="eastAsia" w:ascii="宋体" w:hAnsi="宋体" w:eastAsia="宋体" w:cs="仿宋"/>
          <w:b/>
          <w:sz w:val="21"/>
          <w:szCs w:val="21"/>
        </w:rPr>
        <w:t>报价</w:t>
      </w:r>
      <w:r>
        <w:rPr>
          <w:rFonts w:hint="eastAsia" w:ascii="宋体" w:hAnsi="宋体" w:eastAsia="宋体" w:cs="仿宋"/>
          <w:b/>
          <w:spacing w:val="2"/>
          <w:sz w:val="21"/>
          <w:szCs w:val="21"/>
        </w:rPr>
        <w:t>表</w:t>
      </w:r>
      <w:r>
        <w:rPr>
          <w:rFonts w:hint="eastAsia" w:ascii="宋体" w:hAnsi="宋体" w:eastAsia="宋体" w:cs="仿宋"/>
          <w:b/>
          <w:sz w:val="21"/>
          <w:szCs w:val="21"/>
        </w:rPr>
        <w:t>的</w:t>
      </w:r>
      <w:r>
        <w:rPr>
          <w:rFonts w:hint="eastAsia" w:ascii="宋体" w:hAnsi="宋体" w:eastAsia="宋体" w:cs="仿宋"/>
          <w:b/>
          <w:spacing w:val="-7"/>
          <w:sz w:val="21"/>
          <w:szCs w:val="21"/>
        </w:rPr>
        <w:t>，</w:t>
      </w:r>
      <w:r>
        <w:rPr>
          <w:rFonts w:hint="eastAsia" w:ascii="宋体" w:hAnsi="宋体" w:eastAsia="宋体" w:cs="仿宋"/>
          <w:b/>
          <w:sz w:val="21"/>
          <w:szCs w:val="21"/>
        </w:rPr>
        <w:t>将</w:t>
      </w:r>
      <w:r>
        <w:rPr>
          <w:rFonts w:hint="eastAsia" w:ascii="宋体" w:hAnsi="宋体" w:eastAsia="宋体" w:cs="仿宋"/>
          <w:b/>
          <w:spacing w:val="2"/>
          <w:sz w:val="21"/>
          <w:szCs w:val="21"/>
        </w:rPr>
        <w:t>造</w:t>
      </w:r>
      <w:r>
        <w:rPr>
          <w:rFonts w:hint="eastAsia" w:ascii="宋体" w:hAnsi="宋体" w:eastAsia="宋体" w:cs="仿宋"/>
          <w:b/>
          <w:sz w:val="21"/>
          <w:szCs w:val="21"/>
        </w:rPr>
        <w:t>成非</w:t>
      </w:r>
      <w:r>
        <w:rPr>
          <w:rFonts w:hint="eastAsia" w:ascii="宋体" w:hAnsi="宋体" w:eastAsia="宋体" w:cs="仿宋"/>
          <w:b/>
          <w:spacing w:val="2"/>
          <w:sz w:val="21"/>
          <w:szCs w:val="21"/>
        </w:rPr>
        <w:t>实</w:t>
      </w:r>
      <w:r>
        <w:rPr>
          <w:rFonts w:hint="eastAsia" w:ascii="宋体" w:hAnsi="宋体" w:eastAsia="宋体" w:cs="仿宋"/>
          <w:b/>
          <w:sz w:val="21"/>
          <w:szCs w:val="21"/>
        </w:rPr>
        <w:t>质应答</w:t>
      </w:r>
      <w:r>
        <w:rPr>
          <w:rFonts w:hint="eastAsia" w:ascii="宋体" w:hAnsi="宋体" w:eastAsia="宋体" w:cs="仿宋"/>
          <w:b/>
          <w:spacing w:val="-10"/>
          <w:sz w:val="21"/>
          <w:szCs w:val="21"/>
        </w:rPr>
        <w:t>，</w:t>
      </w:r>
      <w:r>
        <w:rPr>
          <w:rFonts w:hint="eastAsia" w:ascii="宋体" w:hAnsi="宋体" w:eastAsia="宋体" w:cs="仿宋"/>
          <w:b/>
          <w:spacing w:val="2"/>
          <w:sz w:val="21"/>
          <w:szCs w:val="21"/>
        </w:rPr>
        <w:t>从</w:t>
      </w:r>
      <w:r>
        <w:rPr>
          <w:rFonts w:hint="eastAsia" w:ascii="宋体" w:hAnsi="宋体" w:eastAsia="宋体" w:cs="仿宋"/>
          <w:b/>
          <w:sz w:val="21"/>
          <w:szCs w:val="21"/>
        </w:rPr>
        <w:t>而导</w:t>
      </w:r>
      <w:r>
        <w:rPr>
          <w:rFonts w:hint="eastAsia" w:ascii="宋体" w:hAnsi="宋体" w:eastAsia="宋体" w:cs="仿宋"/>
          <w:b/>
          <w:spacing w:val="2"/>
          <w:sz w:val="21"/>
          <w:szCs w:val="21"/>
        </w:rPr>
        <w:t>致</w:t>
      </w:r>
      <w:r>
        <w:rPr>
          <w:rFonts w:hint="eastAsia" w:ascii="宋体" w:hAnsi="宋体" w:eastAsia="宋体" w:cs="仿宋"/>
          <w:b/>
          <w:sz w:val="21"/>
          <w:szCs w:val="21"/>
        </w:rPr>
        <w:t>该</w:t>
      </w:r>
      <w:r>
        <w:rPr>
          <w:rFonts w:hint="eastAsia" w:ascii="宋体" w:hAnsi="宋体" w:eastAsia="宋体" w:cs="仿宋"/>
          <w:b/>
          <w:spacing w:val="2"/>
          <w:sz w:val="21"/>
          <w:szCs w:val="21"/>
        </w:rPr>
        <w:t>应答无</w:t>
      </w:r>
      <w:r>
        <w:rPr>
          <w:rFonts w:hint="eastAsia" w:ascii="宋体" w:hAnsi="宋体" w:eastAsia="宋体" w:cs="仿宋"/>
          <w:b/>
          <w:sz w:val="21"/>
          <w:szCs w:val="21"/>
        </w:rPr>
        <w:t>效。</w:t>
      </w:r>
    </w:p>
    <w:p>
      <w:pPr>
        <w:pStyle w:val="27"/>
        <w:spacing w:line="360" w:lineRule="auto"/>
        <w:ind w:firstLine="644" w:firstLineChars="300"/>
        <w:rPr>
          <w:rFonts w:hint="eastAsia" w:hAnsi="宋体" w:cs="仿宋"/>
          <w:b/>
          <w:position w:val="-1"/>
          <w:szCs w:val="21"/>
        </w:rPr>
      </w:pPr>
      <w:r>
        <w:rPr>
          <w:rFonts w:hint="eastAsia" w:hAnsi="宋体" w:cs="仿宋"/>
          <w:b/>
          <w:spacing w:val="2"/>
          <w:position w:val="-1"/>
          <w:szCs w:val="21"/>
        </w:rPr>
        <w:t>2</w:t>
      </w:r>
      <w:r>
        <w:rPr>
          <w:rFonts w:hint="eastAsia" w:hAnsi="宋体" w:cs="仿宋"/>
          <w:b/>
          <w:position w:val="-1"/>
          <w:szCs w:val="21"/>
        </w:rPr>
        <w:t>、</w:t>
      </w:r>
      <w:r>
        <w:rPr>
          <w:rFonts w:hint="eastAsia" w:hAnsi="宋体" w:cs="仿宋"/>
          <w:b/>
          <w:spacing w:val="2"/>
          <w:position w:val="-1"/>
          <w:szCs w:val="21"/>
        </w:rPr>
        <w:t>此</w:t>
      </w:r>
      <w:r>
        <w:rPr>
          <w:rFonts w:hint="eastAsia" w:hAnsi="宋体" w:cs="仿宋"/>
          <w:b/>
          <w:position w:val="-1"/>
          <w:szCs w:val="21"/>
        </w:rPr>
        <w:t>表不</w:t>
      </w:r>
      <w:r>
        <w:rPr>
          <w:rFonts w:hint="eastAsia" w:hAnsi="宋体" w:cs="仿宋"/>
          <w:b/>
          <w:spacing w:val="2"/>
          <w:position w:val="-1"/>
          <w:szCs w:val="21"/>
        </w:rPr>
        <w:t>需</w:t>
      </w:r>
      <w:r>
        <w:rPr>
          <w:rFonts w:hint="eastAsia" w:hAnsi="宋体" w:cs="仿宋"/>
          <w:b/>
          <w:position w:val="-1"/>
          <w:szCs w:val="21"/>
        </w:rPr>
        <w:t>装</w:t>
      </w:r>
      <w:r>
        <w:rPr>
          <w:rFonts w:hint="eastAsia" w:hAnsi="宋体" w:cs="仿宋"/>
          <w:b/>
          <w:spacing w:val="2"/>
          <w:position w:val="-1"/>
          <w:szCs w:val="21"/>
        </w:rPr>
        <w:t>入</w:t>
      </w:r>
      <w:r>
        <w:rPr>
          <w:rFonts w:hint="eastAsia" w:hAnsi="宋体" w:cs="仿宋"/>
          <w:b/>
          <w:position w:val="-1"/>
          <w:szCs w:val="21"/>
        </w:rPr>
        <w:t>响应文件中</w:t>
      </w:r>
      <w:r>
        <w:rPr>
          <w:rFonts w:hint="eastAsia" w:hAnsi="宋体" w:cs="仿宋"/>
          <w:b/>
          <w:spacing w:val="2"/>
          <w:position w:val="-1"/>
          <w:szCs w:val="21"/>
        </w:rPr>
        <w:t>，</w:t>
      </w:r>
      <w:r>
        <w:rPr>
          <w:rFonts w:hint="eastAsia" w:hAnsi="宋体" w:cs="仿宋"/>
          <w:b/>
          <w:position w:val="-1"/>
          <w:szCs w:val="21"/>
        </w:rPr>
        <w:t>请</w:t>
      </w:r>
      <w:r>
        <w:rPr>
          <w:rFonts w:hint="eastAsia" w:hAnsi="宋体" w:cs="仿宋"/>
          <w:b/>
          <w:spacing w:val="2"/>
          <w:position w:val="-1"/>
          <w:szCs w:val="21"/>
        </w:rPr>
        <w:t>自</w:t>
      </w:r>
      <w:r>
        <w:rPr>
          <w:rFonts w:hint="eastAsia" w:hAnsi="宋体" w:cs="仿宋"/>
          <w:b/>
          <w:position w:val="-1"/>
          <w:szCs w:val="21"/>
        </w:rPr>
        <w:t>备</w:t>
      </w:r>
      <w:r>
        <w:rPr>
          <w:rFonts w:hint="eastAsia" w:hAnsi="宋体" w:cs="仿宋"/>
          <w:b/>
          <w:spacing w:val="-57"/>
          <w:position w:val="-1"/>
          <w:szCs w:val="21"/>
        </w:rPr>
        <w:t xml:space="preserve"> </w:t>
      </w:r>
      <w:r>
        <w:rPr>
          <w:rFonts w:hint="eastAsia" w:hAnsi="宋体" w:cs="仿宋"/>
          <w:b/>
          <w:position w:val="-1"/>
          <w:szCs w:val="21"/>
        </w:rPr>
        <w:t>2</w:t>
      </w:r>
      <w:r>
        <w:rPr>
          <w:rFonts w:hint="eastAsia" w:hAnsi="宋体" w:cs="仿宋"/>
          <w:b/>
          <w:spacing w:val="2"/>
          <w:position w:val="-1"/>
          <w:szCs w:val="21"/>
        </w:rPr>
        <w:t>-</w:t>
      </w:r>
      <w:r>
        <w:rPr>
          <w:rFonts w:hint="eastAsia" w:hAnsi="宋体" w:cs="仿宋"/>
          <w:b/>
          <w:position w:val="-1"/>
          <w:szCs w:val="21"/>
        </w:rPr>
        <w:t>3</w:t>
      </w:r>
      <w:r>
        <w:rPr>
          <w:rFonts w:hint="eastAsia" w:hAnsi="宋体" w:cs="仿宋"/>
          <w:b/>
          <w:spacing w:val="-60"/>
          <w:position w:val="-1"/>
          <w:szCs w:val="21"/>
        </w:rPr>
        <w:t xml:space="preserve"> </w:t>
      </w:r>
      <w:r>
        <w:rPr>
          <w:rFonts w:hint="eastAsia" w:hAnsi="宋体" w:cs="仿宋"/>
          <w:b/>
          <w:spacing w:val="2"/>
          <w:position w:val="-1"/>
          <w:szCs w:val="21"/>
        </w:rPr>
        <w:t>份空白表格</w:t>
      </w:r>
      <w:r>
        <w:rPr>
          <w:rFonts w:hint="eastAsia" w:hAnsi="宋体" w:cs="仿宋"/>
          <w:b/>
          <w:position w:val="-1"/>
          <w:szCs w:val="21"/>
        </w:rPr>
        <w:t>签字</w:t>
      </w:r>
      <w:r>
        <w:rPr>
          <w:rFonts w:hint="eastAsia" w:hAnsi="宋体" w:cs="仿宋"/>
          <w:b/>
          <w:spacing w:val="2"/>
          <w:position w:val="-1"/>
          <w:szCs w:val="21"/>
        </w:rPr>
        <w:t>、</w:t>
      </w:r>
      <w:r>
        <w:rPr>
          <w:rFonts w:hint="eastAsia" w:hAnsi="宋体" w:cs="仿宋"/>
          <w:b/>
          <w:position w:val="-1"/>
          <w:szCs w:val="21"/>
        </w:rPr>
        <w:t>盖</w:t>
      </w:r>
      <w:r>
        <w:rPr>
          <w:rFonts w:hint="eastAsia" w:hAnsi="宋体" w:cs="仿宋"/>
          <w:b/>
          <w:spacing w:val="2"/>
          <w:position w:val="-1"/>
          <w:szCs w:val="21"/>
        </w:rPr>
        <w:t>章</w:t>
      </w:r>
      <w:r>
        <w:rPr>
          <w:rFonts w:hint="eastAsia" w:hAnsi="宋体" w:cs="仿宋"/>
          <w:b/>
          <w:position w:val="-1"/>
          <w:szCs w:val="21"/>
        </w:rPr>
        <w:t>后备</w:t>
      </w:r>
      <w:r>
        <w:rPr>
          <w:rFonts w:hint="eastAsia" w:hAnsi="宋体" w:cs="仿宋"/>
          <w:b/>
          <w:spacing w:val="2"/>
          <w:position w:val="-1"/>
          <w:szCs w:val="21"/>
        </w:rPr>
        <w:t>用</w:t>
      </w:r>
      <w:r>
        <w:rPr>
          <w:rFonts w:hint="eastAsia" w:hAnsi="宋体" w:cs="仿宋"/>
          <w:b/>
          <w:position w:val="-1"/>
          <w:szCs w:val="21"/>
        </w:rPr>
        <w:t>。</w:t>
      </w:r>
    </w:p>
    <w:p>
      <w:pPr>
        <w:jc w:val="left"/>
        <w:rPr>
          <w:rFonts w:hint="eastAsia" w:ascii="Times New Roman" w:hAnsi="Times New Roman" w:eastAsia="宋体" w:cs="Times New Roman"/>
          <w:kern w:val="2"/>
          <w:sz w:val="21"/>
          <w:szCs w:val="24"/>
          <w:lang w:val="en-US" w:eastAsia="zh-CN" w:bidi="ar-SA"/>
        </w:rPr>
      </w:pPr>
    </w:p>
    <w:p>
      <w:pPr>
        <w:pStyle w:val="19"/>
        <w:rPr>
          <w:rFonts w:hint="eastAsia" w:ascii="Times New Roman" w:hAnsi="Times New Roman" w:eastAsia="宋体" w:cs="Times New Roman"/>
          <w:kern w:val="2"/>
          <w:sz w:val="21"/>
          <w:szCs w:val="24"/>
          <w:lang w:val="en-US" w:eastAsia="zh-CN" w:bidi="ar-SA"/>
        </w:rPr>
      </w:pPr>
    </w:p>
    <w:p>
      <w:pPr>
        <w:pStyle w:val="20"/>
        <w:rPr>
          <w:rFonts w:hint="eastAsia" w:ascii="Times New Roman" w:hAnsi="Times New Roman" w:eastAsia="宋体" w:cs="Times New Roman"/>
          <w:kern w:val="2"/>
          <w:sz w:val="21"/>
          <w:szCs w:val="24"/>
          <w:lang w:val="en-US" w:eastAsia="zh-CN" w:bidi="ar-SA"/>
        </w:rPr>
      </w:pPr>
    </w:p>
    <w:p>
      <w:pPr>
        <w:rPr>
          <w:rFonts w:hint="eastAsia" w:ascii="Times New Roman" w:hAnsi="Times New Roman" w:eastAsia="宋体" w:cs="Times New Roman"/>
          <w:kern w:val="2"/>
          <w:sz w:val="21"/>
          <w:szCs w:val="24"/>
          <w:lang w:val="en-US" w:eastAsia="zh-CN" w:bidi="ar-SA"/>
        </w:rPr>
      </w:pPr>
    </w:p>
    <w:p>
      <w:pPr>
        <w:pStyle w:val="19"/>
        <w:rPr>
          <w:rFonts w:hint="eastAsia" w:ascii="Times New Roman" w:hAnsi="Times New Roman" w:eastAsia="宋体" w:cs="Times New Roman"/>
          <w:kern w:val="2"/>
          <w:sz w:val="21"/>
          <w:szCs w:val="24"/>
          <w:lang w:val="en-US" w:eastAsia="zh-CN" w:bidi="ar-SA"/>
        </w:rPr>
      </w:pPr>
    </w:p>
    <w:p>
      <w:pPr>
        <w:pStyle w:val="20"/>
        <w:rPr>
          <w:rFonts w:hint="eastAsia"/>
          <w:lang w:val="en-US" w:eastAsia="zh-CN"/>
        </w:rPr>
      </w:pPr>
    </w:p>
    <w:p>
      <w:pPr>
        <w:spacing w:line="360" w:lineRule="auto"/>
        <w:outlineLvl w:val="2"/>
        <w:rPr>
          <w:rFonts w:hint="eastAsia" w:ascii="宋体" w:hAnsi="宋体" w:eastAsia="宋体" w:cs="宋体"/>
          <w:color w:val="000000" w:themeColor="text1"/>
          <w:sz w:val="24"/>
          <w:szCs w:val="20"/>
          <w14:textFill>
            <w14:solidFill>
              <w14:schemeClr w14:val="tx1"/>
            </w14:solidFill>
          </w14:textFill>
        </w:rPr>
      </w:pPr>
      <w:bookmarkStart w:id="941" w:name="_Toc29203"/>
      <w:r>
        <w:rPr>
          <w:rFonts w:hint="eastAsia" w:ascii="宋体" w:hAnsi="宋体" w:eastAsia="宋体" w:cs="宋体"/>
          <w:color w:val="000000" w:themeColor="text1"/>
          <w:sz w:val="24"/>
          <w:szCs w:val="20"/>
          <w14:textFill>
            <w14:solidFill>
              <w14:schemeClr w14:val="tx1"/>
            </w14:solidFill>
          </w14:textFill>
        </w:rPr>
        <w:t>4</w:t>
      </w:r>
      <w:bookmarkEnd w:id="928"/>
      <w:bookmarkEnd w:id="929"/>
      <w:bookmarkEnd w:id="930"/>
      <w:bookmarkEnd w:id="931"/>
      <w:bookmarkEnd w:id="932"/>
      <w:bookmarkEnd w:id="933"/>
      <w:bookmarkEnd w:id="934"/>
      <w:bookmarkEnd w:id="935"/>
      <w:bookmarkEnd w:id="936"/>
      <w:bookmarkEnd w:id="937"/>
      <w:bookmarkEnd w:id="938"/>
      <w:bookmarkEnd w:id="939"/>
      <w:bookmarkEnd w:id="940"/>
      <w:bookmarkStart w:id="942" w:name="_Toc226337258"/>
      <w:bookmarkStart w:id="943" w:name="_Toc226965752"/>
      <w:bookmarkStart w:id="944" w:name="_Toc264969252"/>
      <w:bookmarkStart w:id="945" w:name="_Toc305158904"/>
      <w:bookmarkStart w:id="946" w:name="_Toc226965835"/>
      <w:bookmarkStart w:id="947" w:name="_Toc150774765"/>
      <w:bookmarkStart w:id="948" w:name="_Toc195842927"/>
      <w:bookmarkStart w:id="949" w:name="_Toc305158830"/>
      <w:bookmarkStart w:id="950" w:name="_Toc142311062"/>
      <w:bookmarkStart w:id="951" w:name="_Toc150480798"/>
      <w:bookmarkStart w:id="952" w:name="_Toc127151562"/>
      <w:bookmarkStart w:id="953" w:name="_Toc265228400"/>
      <w:bookmarkStart w:id="954" w:name="_Toc226309806"/>
      <w:bookmarkStart w:id="955" w:name="_Toc226965751"/>
      <w:bookmarkStart w:id="956" w:name="_Toc265228399"/>
      <w:bookmarkStart w:id="957" w:name="_Toc264969251"/>
      <w:bookmarkStart w:id="958" w:name="_Toc226337257"/>
      <w:bookmarkStart w:id="959" w:name="_Toc226309805"/>
      <w:bookmarkStart w:id="960" w:name="_Toc127151561"/>
      <w:bookmarkStart w:id="961" w:name="_Toc142311061"/>
      <w:bookmarkStart w:id="962" w:name="_Toc305158903"/>
      <w:bookmarkStart w:id="963" w:name="_Toc150480797"/>
      <w:bookmarkStart w:id="964" w:name="_Toc150774764"/>
      <w:bookmarkStart w:id="965" w:name="_Toc226965834"/>
      <w:bookmarkStart w:id="966" w:name="_Toc195842926"/>
      <w:bookmarkStart w:id="967" w:name="_Toc305158829"/>
      <w:r>
        <w:rPr>
          <w:rFonts w:hint="eastAsia" w:ascii="宋体" w:hAnsi="宋体" w:eastAsia="宋体" w:cs="宋体"/>
          <w:color w:val="000000" w:themeColor="text1"/>
          <w:sz w:val="24"/>
          <w:szCs w:val="20"/>
          <w:lang w:eastAsia="zh-CN"/>
          <w14:textFill>
            <w14:solidFill>
              <w14:schemeClr w14:val="tx1"/>
            </w14:solidFill>
          </w14:textFill>
        </w:rPr>
        <w:t>、</w:t>
      </w:r>
      <w:r>
        <w:rPr>
          <w:rFonts w:hint="eastAsia" w:ascii="宋体" w:hAnsi="宋体" w:eastAsia="宋体" w:cs="宋体"/>
          <w:color w:val="000000" w:themeColor="text1"/>
          <w:sz w:val="24"/>
          <w:szCs w:val="20"/>
          <w14:textFill>
            <w14:solidFill>
              <w14:schemeClr w14:val="tx1"/>
            </w14:solidFill>
          </w14:textFill>
        </w:rPr>
        <w:t>投标分项报价表（实质性格式）</w:t>
      </w:r>
    </w:p>
    <w:p>
      <w:pPr>
        <w:spacing w:line="360" w:lineRule="exact"/>
        <w:jc w:val="center"/>
        <w:rPr>
          <w:rFonts w:hint="eastAsia" w:ascii="宋体" w:hAnsi="宋体" w:eastAsia="宋体" w:cs="宋体"/>
          <w:color w:val="000000" w:themeColor="text1"/>
          <w:sz w:val="36"/>
          <w:szCs w:val="36"/>
          <w14:textFill>
            <w14:solidFill>
              <w14:schemeClr w14:val="tx1"/>
            </w14:solidFill>
          </w14:textFill>
        </w:rPr>
      </w:pPr>
    </w:p>
    <w:p>
      <w:pPr>
        <w:spacing w:line="360" w:lineRule="exact"/>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投标分项报价表</w:t>
      </w:r>
    </w:p>
    <w:p>
      <w:pPr>
        <w:spacing w:line="260" w:lineRule="exact"/>
        <w:jc w:val="center"/>
        <w:rPr>
          <w:rFonts w:hint="eastAsia" w:ascii="宋体" w:hAnsi="宋体" w:eastAsia="宋体" w:cs="宋体"/>
          <w:color w:val="auto"/>
          <w:sz w:val="36"/>
          <w:szCs w:val="36"/>
        </w:rPr>
      </w:pPr>
    </w:p>
    <w:p>
      <w:pPr>
        <w:tabs>
          <w:tab w:val="left" w:pos="1800"/>
          <w:tab w:val="left" w:pos="5580"/>
        </w:tabs>
        <w:rPr>
          <w:color w:val="000000"/>
          <w:sz w:val="24"/>
        </w:rPr>
      </w:pPr>
      <w:r>
        <w:rPr>
          <w:color w:val="000000"/>
          <w:sz w:val="24"/>
        </w:rPr>
        <w:t>项目编号：___________ 项目名称：__________报价单位：人民币元</w:t>
      </w:r>
    </w:p>
    <w:tbl>
      <w:tblPr>
        <w:tblStyle w:val="53"/>
        <w:tblW w:w="9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282"/>
        <w:gridCol w:w="1681"/>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 w:hRule="atLeast"/>
        </w:trPr>
        <w:tc>
          <w:tcPr>
            <w:tcW w:w="701" w:type="dxa"/>
            <w:vAlign w:val="center"/>
          </w:tcPr>
          <w:p>
            <w:pPr>
              <w:adjustRightInd w:val="0"/>
              <w:snapToGrid w:val="0"/>
              <w:jc w:val="left"/>
              <w:rPr>
                <w:b/>
                <w:color w:val="000000"/>
                <w:sz w:val="24"/>
              </w:rPr>
            </w:pPr>
            <w:r>
              <w:rPr>
                <w:b/>
                <w:color w:val="000000"/>
                <w:sz w:val="24"/>
              </w:rPr>
              <w:t>序号</w:t>
            </w:r>
          </w:p>
        </w:tc>
        <w:tc>
          <w:tcPr>
            <w:tcW w:w="3282" w:type="dxa"/>
            <w:vAlign w:val="center"/>
          </w:tcPr>
          <w:p>
            <w:pPr>
              <w:adjustRightInd w:val="0"/>
              <w:snapToGrid w:val="0"/>
              <w:jc w:val="center"/>
              <w:rPr>
                <w:b/>
                <w:color w:val="000000"/>
                <w:sz w:val="24"/>
              </w:rPr>
            </w:pPr>
            <w:r>
              <w:rPr>
                <w:b/>
                <w:color w:val="000000"/>
                <w:sz w:val="24"/>
              </w:rPr>
              <w:t>分项名称</w:t>
            </w:r>
          </w:p>
        </w:tc>
        <w:tc>
          <w:tcPr>
            <w:tcW w:w="1681" w:type="dxa"/>
            <w:vAlign w:val="center"/>
          </w:tcPr>
          <w:p>
            <w:pPr>
              <w:adjustRightInd w:val="0"/>
              <w:snapToGrid w:val="0"/>
              <w:jc w:val="center"/>
              <w:rPr>
                <w:b/>
                <w:color w:val="000000"/>
                <w:sz w:val="24"/>
              </w:rPr>
            </w:pPr>
            <w:r>
              <w:rPr>
                <w:b/>
                <w:color w:val="000000"/>
                <w:sz w:val="24"/>
              </w:rPr>
              <w:t>单价（元）</w:t>
            </w:r>
          </w:p>
        </w:tc>
        <w:tc>
          <w:tcPr>
            <w:tcW w:w="1560" w:type="dxa"/>
            <w:vAlign w:val="center"/>
          </w:tcPr>
          <w:p>
            <w:pPr>
              <w:adjustRightInd w:val="0"/>
              <w:snapToGrid w:val="0"/>
              <w:jc w:val="center"/>
              <w:rPr>
                <w:b/>
                <w:color w:val="000000"/>
                <w:sz w:val="24"/>
              </w:rPr>
            </w:pPr>
            <w:r>
              <w:rPr>
                <w:b/>
                <w:color w:val="000000"/>
                <w:sz w:val="24"/>
              </w:rPr>
              <w:t>合价（元）</w:t>
            </w:r>
          </w:p>
        </w:tc>
        <w:tc>
          <w:tcPr>
            <w:tcW w:w="1982" w:type="dxa"/>
            <w:vAlign w:val="center"/>
          </w:tcPr>
          <w:p>
            <w:pPr>
              <w:adjustRightInd w:val="0"/>
              <w:snapToGrid w:val="0"/>
              <w:jc w:val="center"/>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701" w:type="dxa"/>
            <w:vAlign w:val="center"/>
          </w:tcPr>
          <w:p>
            <w:pPr>
              <w:adjustRightInd w:val="0"/>
              <w:snapToGrid w:val="0"/>
              <w:jc w:val="center"/>
              <w:rPr>
                <w:color w:val="000000"/>
                <w:sz w:val="24"/>
              </w:rPr>
            </w:pPr>
            <w:r>
              <w:rPr>
                <w:color w:val="000000"/>
                <w:sz w:val="24"/>
              </w:rPr>
              <w:t>1</w:t>
            </w:r>
          </w:p>
        </w:tc>
        <w:tc>
          <w:tcPr>
            <w:tcW w:w="3282" w:type="dxa"/>
            <w:vAlign w:val="center"/>
          </w:tcPr>
          <w:p>
            <w:pPr>
              <w:adjustRightInd w:val="0"/>
              <w:snapToGrid w:val="0"/>
              <w:jc w:val="left"/>
              <w:rPr>
                <w:color w:val="000000"/>
                <w:sz w:val="24"/>
              </w:rPr>
            </w:pPr>
          </w:p>
        </w:tc>
        <w:tc>
          <w:tcPr>
            <w:tcW w:w="1681"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01" w:type="dxa"/>
            <w:vAlign w:val="center"/>
          </w:tcPr>
          <w:p>
            <w:pPr>
              <w:adjustRightInd w:val="0"/>
              <w:snapToGrid w:val="0"/>
              <w:jc w:val="center"/>
              <w:rPr>
                <w:color w:val="000000"/>
                <w:sz w:val="24"/>
              </w:rPr>
            </w:pPr>
            <w:r>
              <w:rPr>
                <w:color w:val="000000"/>
                <w:sz w:val="24"/>
              </w:rPr>
              <w:t>2</w:t>
            </w:r>
          </w:p>
        </w:tc>
        <w:tc>
          <w:tcPr>
            <w:tcW w:w="3282" w:type="dxa"/>
            <w:vAlign w:val="center"/>
          </w:tcPr>
          <w:p>
            <w:pPr>
              <w:adjustRightInd w:val="0"/>
              <w:snapToGrid w:val="0"/>
              <w:jc w:val="left"/>
              <w:rPr>
                <w:color w:val="000000"/>
                <w:sz w:val="24"/>
              </w:rPr>
            </w:pPr>
          </w:p>
        </w:tc>
        <w:tc>
          <w:tcPr>
            <w:tcW w:w="1681"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trPr>
        <w:tc>
          <w:tcPr>
            <w:tcW w:w="701" w:type="dxa"/>
            <w:vAlign w:val="center"/>
          </w:tcPr>
          <w:p>
            <w:pPr>
              <w:adjustRightInd w:val="0"/>
              <w:snapToGrid w:val="0"/>
              <w:jc w:val="center"/>
              <w:rPr>
                <w:color w:val="000000"/>
                <w:sz w:val="24"/>
              </w:rPr>
            </w:pPr>
            <w:r>
              <w:rPr>
                <w:color w:val="000000"/>
                <w:sz w:val="24"/>
              </w:rPr>
              <w:t>3</w:t>
            </w:r>
          </w:p>
        </w:tc>
        <w:tc>
          <w:tcPr>
            <w:tcW w:w="3282" w:type="dxa"/>
            <w:vAlign w:val="center"/>
          </w:tcPr>
          <w:p>
            <w:pPr>
              <w:adjustRightInd w:val="0"/>
              <w:snapToGrid w:val="0"/>
              <w:jc w:val="left"/>
              <w:rPr>
                <w:color w:val="000000"/>
                <w:sz w:val="24"/>
              </w:rPr>
            </w:pPr>
            <w:r>
              <w:rPr>
                <w:color w:val="000000"/>
                <w:sz w:val="24"/>
              </w:rPr>
              <w:t>…</w:t>
            </w:r>
          </w:p>
        </w:tc>
        <w:tc>
          <w:tcPr>
            <w:tcW w:w="1681"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5664" w:type="dxa"/>
            <w:gridSpan w:val="3"/>
            <w:vAlign w:val="center"/>
          </w:tcPr>
          <w:p>
            <w:pPr>
              <w:adjustRightInd w:val="0"/>
              <w:snapToGrid w:val="0"/>
              <w:jc w:val="right"/>
              <w:rPr>
                <w:b/>
                <w:color w:val="000000"/>
                <w:sz w:val="24"/>
              </w:rPr>
            </w:pPr>
            <w:r>
              <w:rPr>
                <w:b/>
                <w:color w:val="000000"/>
                <w:sz w:val="24"/>
              </w:rPr>
              <w:t>总价（元）</w:t>
            </w: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bl>
    <w:p>
      <w:pPr>
        <w:tabs>
          <w:tab w:val="left" w:pos="1800"/>
          <w:tab w:val="left" w:pos="5580"/>
        </w:tabs>
        <w:jc w:val="left"/>
        <w:rPr>
          <w:rFonts w:hint="eastAsia" w:ascii="宋体" w:hAnsi="宋体" w:eastAsia="宋体" w:cs="宋体"/>
          <w:color w:val="auto"/>
          <w:sz w:val="24"/>
        </w:rPr>
      </w:pPr>
    </w:p>
    <w:p>
      <w:pPr>
        <w:tabs>
          <w:tab w:val="left" w:pos="1800"/>
          <w:tab w:val="left" w:pos="5580"/>
        </w:tabs>
        <w:jc w:val="left"/>
        <w:rPr>
          <w:rFonts w:hint="eastAsia" w:ascii="宋体" w:hAnsi="宋体" w:eastAsia="宋体" w:cs="宋体"/>
          <w:color w:val="auto"/>
          <w:sz w:val="24"/>
        </w:rPr>
      </w:pPr>
    </w:p>
    <w:p>
      <w:pPr>
        <w:tabs>
          <w:tab w:val="left" w:pos="1800"/>
          <w:tab w:val="left" w:pos="5580"/>
        </w:tabs>
        <w:jc w:val="left"/>
        <w:rPr>
          <w:rFonts w:hint="eastAsia" w:ascii="宋体" w:hAnsi="宋体" w:eastAsia="宋体" w:cs="宋体"/>
          <w:color w:val="auto"/>
          <w:sz w:val="24"/>
        </w:rPr>
      </w:pPr>
    </w:p>
    <w:p>
      <w:pP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注：1.本表应按包分别填写。</w:t>
      </w:r>
    </w:p>
    <w:p>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2.如果不提供分项报价将视为没有实质性响应招标文件。</w:t>
      </w:r>
    </w:p>
    <w:p>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3.上述各项的详细规格（如有），可另页描述。</w:t>
      </w:r>
    </w:p>
    <w:p>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autoSpaceDE w:val="0"/>
        <w:autoSpaceDN w:val="0"/>
        <w:adjustRightInd w:val="0"/>
        <w:snapToGrid w:val="0"/>
        <w:spacing w:before="25" w:after="25"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ascii="宋体" w:hAnsi="宋体" w:eastAsia="宋体" w:cs="宋体"/>
          <w:color w:val="auto"/>
          <w:lang w:val="zh-CN"/>
        </w:rPr>
      </w:pPr>
    </w:p>
    <w:p>
      <w:pPr>
        <w:rPr>
          <w:rFonts w:hint="eastAsia" w:ascii="宋体" w:hAnsi="宋体" w:eastAsia="宋体" w:cs="宋体"/>
          <w:color w:val="auto"/>
          <w:lang w:val="zh-CN"/>
        </w:rPr>
      </w:pPr>
    </w:p>
    <w:p>
      <w:pPr>
        <w:pStyle w:val="32"/>
        <w:rPr>
          <w:rFonts w:hint="eastAsia"/>
          <w:lang w:val="zh-CN"/>
        </w:rPr>
      </w:pPr>
    </w:p>
    <w:p>
      <w:pPr>
        <w:rPr>
          <w:rFonts w:hint="eastAsia"/>
          <w:lang w:val="zh-CN"/>
        </w:rPr>
      </w:pPr>
    </w:p>
    <w:p>
      <w:pPr>
        <w:pStyle w:val="38"/>
        <w:rPr>
          <w:rFonts w:hint="eastAsia"/>
          <w:lang w:val="zh-CN"/>
        </w:rPr>
      </w:pPr>
    </w:p>
    <w:p>
      <w:pPr>
        <w:shd w:val="clear"/>
        <w:spacing w:line="360" w:lineRule="auto"/>
        <w:outlineLvl w:val="2"/>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5、</w:t>
      </w:r>
      <w:r>
        <w:rPr>
          <w:rFonts w:hint="eastAsia" w:ascii="宋体" w:hAnsi="宋体" w:eastAsia="宋体" w:cs="宋体"/>
          <w:color w:val="auto"/>
          <w:sz w:val="24"/>
          <w:szCs w:val="20"/>
        </w:rPr>
        <w:t>合同条款偏离表</w:t>
      </w:r>
      <w:bookmarkEnd w:id="942"/>
      <w:bookmarkEnd w:id="943"/>
      <w:bookmarkEnd w:id="944"/>
      <w:bookmarkEnd w:id="945"/>
      <w:bookmarkEnd w:id="946"/>
      <w:bookmarkEnd w:id="947"/>
      <w:bookmarkEnd w:id="948"/>
      <w:bookmarkEnd w:id="949"/>
      <w:bookmarkEnd w:id="950"/>
      <w:bookmarkEnd w:id="951"/>
      <w:bookmarkEnd w:id="952"/>
      <w:bookmarkEnd w:id="953"/>
      <w:bookmarkEnd w:id="954"/>
      <w:r>
        <w:rPr>
          <w:rFonts w:hint="eastAsia" w:ascii="宋体" w:hAnsi="宋体" w:eastAsia="宋体" w:cs="宋体"/>
          <w:color w:val="auto"/>
          <w:sz w:val="24"/>
          <w:szCs w:val="20"/>
        </w:rPr>
        <w:t>（实质性格式）</w:t>
      </w:r>
      <w:bookmarkEnd w:id="941"/>
    </w:p>
    <w:p>
      <w:pPr>
        <w:shd w:val="clear"/>
        <w:tabs>
          <w:tab w:val="left" w:pos="2775"/>
          <w:tab w:val="center" w:pos="4153"/>
        </w:tabs>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合同条款偏离表</w:t>
      </w:r>
    </w:p>
    <w:p>
      <w:pPr>
        <w:shd w:val="clear"/>
        <w:tabs>
          <w:tab w:val="left" w:pos="1800"/>
          <w:tab w:val="left" w:pos="5580"/>
        </w:tabs>
        <w:spacing w:line="360" w:lineRule="auto"/>
        <w:ind w:left="0" w:leftChars="0" w:firstLine="0" w:firstLineChars="0"/>
        <w:jc w:val="left"/>
        <w:rPr>
          <w:rFonts w:hint="eastAsia" w:ascii="宋体" w:hAnsi="宋体" w:eastAsia="宋体" w:cs="宋体"/>
          <w:color w:val="auto"/>
          <w:sz w:val="24"/>
        </w:rPr>
      </w:pPr>
      <w:r>
        <w:rPr>
          <w:rFonts w:hint="eastAsia" w:ascii="宋体" w:hAnsi="宋体" w:eastAsia="宋体" w:cs="宋体"/>
          <w:color w:val="auto"/>
          <w:sz w:val="24"/>
        </w:rPr>
        <w:t xml:space="preserve">项目编号：_____________  </w:t>
      </w:r>
    </w:p>
    <w:p>
      <w:pPr>
        <w:shd w:val="clear"/>
        <w:tabs>
          <w:tab w:val="left" w:pos="1800"/>
          <w:tab w:val="left" w:pos="5580"/>
        </w:tabs>
        <w:spacing w:line="360" w:lineRule="auto"/>
        <w:ind w:left="0" w:leftChars="0" w:firstLine="0" w:firstLineChars="0"/>
        <w:jc w:val="left"/>
        <w:rPr>
          <w:rFonts w:hint="eastAsia" w:ascii="宋体" w:hAnsi="宋体" w:eastAsia="宋体" w:cs="宋体"/>
          <w:color w:val="auto"/>
          <w:sz w:val="24"/>
        </w:rPr>
      </w:pPr>
      <w:r>
        <w:rPr>
          <w:rFonts w:hint="eastAsia" w:ascii="宋体" w:hAnsi="宋体" w:eastAsia="宋体" w:cs="宋体"/>
          <w:color w:val="auto"/>
          <w:sz w:val="24"/>
        </w:rPr>
        <w:t>项目名称：_____________</w:t>
      </w:r>
    </w:p>
    <w:tbl>
      <w:tblPr>
        <w:tblStyle w:val="53"/>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3" w:hRule="atLeast"/>
          <w:jc w:val="center"/>
        </w:trPr>
        <w:tc>
          <w:tcPr>
            <w:tcW w:w="9288" w:type="dxa"/>
            <w:gridSpan w:val="6"/>
            <w:vAlign w:val="center"/>
          </w:tcPr>
          <w:p>
            <w:pPr>
              <w:shd w:val="clear"/>
              <w:adjustRightInd w:val="0"/>
              <w:snapToGrid w:val="0"/>
              <w:jc w:val="left"/>
              <w:rPr>
                <w:rFonts w:hint="eastAsia" w:ascii="宋体" w:hAnsi="宋体" w:eastAsia="宋体" w:cs="宋体"/>
                <w:b/>
                <w:color w:val="auto"/>
                <w:sz w:val="24"/>
              </w:rPr>
            </w:pPr>
            <w:r>
              <w:rPr>
                <w:rFonts w:hint="eastAsia" w:ascii="宋体" w:hAnsi="宋体" w:eastAsia="宋体" w:cs="宋体"/>
                <w:b/>
                <w:color w:val="auto"/>
                <w:sz w:val="24"/>
              </w:rPr>
              <w:t>对本项目合同条款的偏离情况（请进行勾选）：</w:t>
            </w:r>
          </w:p>
          <w:p>
            <w:pPr>
              <w:shd w:val="clear"/>
              <w:adjustRightInd w:val="0"/>
              <w:snapToGrid w:val="0"/>
              <w:jc w:val="left"/>
              <w:rPr>
                <w:rFonts w:hint="eastAsia" w:ascii="宋体" w:hAnsi="宋体" w:eastAsia="宋体" w:cs="宋体"/>
                <w:b/>
                <w:color w:val="auto"/>
                <w:sz w:val="24"/>
              </w:rPr>
            </w:pPr>
            <w:r>
              <w:rPr>
                <w:rFonts w:hint="eastAsia" w:ascii="宋体" w:hAnsi="宋体" w:eastAsia="宋体" w:cs="宋体"/>
                <w:b/>
                <w:color w:val="auto"/>
                <w:sz w:val="24"/>
              </w:rPr>
              <w:sym w:font="Wingdings 2" w:char="00A3"/>
            </w:r>
            <w:r>
              <w:rPr>
                <w:rFonts w:hint="eastAsia" w:ascii="宋体" w:hAnsi="宋体" w:eastAsia="宋体" w:cs="宋体"/>
                <w:b/>
                <w:color w:val="auto"/>
                <w:sz w:val="24"/>
              </w:rPr>
              <w:t>无偏离</w:t>
            </w:r>
            <w:r>
              <w:rPr>
                <w:rFonts w:hint="eastAsia" w:ascii="宋体" w:hAnsi="宋体" w:eastAsia="宋体" w:cs="宋体"/>
                <w:color w:val="auto"/>
                <w:sz w:val="24"/>
              </w:rPr>
              <w:t>（</w:t>
            </w:r>
            <w:r>
              <w:rPr>
                <w:rFonts w:hint="eastAsia" w:ascii="宋体" w:hAnsi="宋体" w:eastAsia="宋体" w:cs="宋体"/>
                <w:color w:val="auto"/>
                <w:sz w:val="24"/>
                <w:szCs w:val="21"/>
              </w:rPr>
              <w:t>如无偏离，仅勾选无偏离即可</w:t>
            </w:r>
            <w:r>
              <w:rPr>
                <w:rFonts w:hint="eastAsia" w:ascii="宋体" w:hAnsi="宋体" w:eastAsia="宋体" w:cs="宋体"/>
                <w:color w:val="auto"/>
                <w:sz w:val="24"/>
              </w:rPr>
              <w:t>）</w:t>
            </w:r>
          </w:p>
          <w:p>
            <w:pPr>
              <w:shd w:val="clear"/>
              <w:adjustRightInd w:val="0"/>
              <w:snapToGrid w:val="0"/>
              <w:jc w:val="left"/>
              <w:rPr>
                <w:rFonts w:hint="eastAsia" w:ascii="宋体" w:hAnsi="宋体" w:eastAsia="宋体" w:cs="宋体"/>
                <w:color w:val="auto"/>
                <w:sz w:val="24"/>
              </w:rPr>
            </w:pPr>
            <w:r>
              <w:rPr>
                <w:rFonts w:hint="eastAsia" w:ascii="宋体" w:hAnsi="宋体" w:eastAsia="宋体" w:cs="宋体"/>
                <w:b/>
                <w:color w:val="auto"/>
                <w:sz w:val="24"/>
              </w:rPr>
              <w:sym w:font="Wingdings 2" w:char="00A3"/>
            </w:r>
            <w:r>
              <w:rPr>
                <w:rFonts w:hint="eastAsia" w:ascii="宋体" w:hAnsi="宋体" w:eastAsia="宋体" w:cs="宋体"/>
                <w:b/>
                <w:color w:val="auto"/>
                <w:sz w:val="24"/>
              </w:rPr>
              <w:t>有偏离</w:t>
            </w:r>
            <w:r>
              <w:rPr>
                <w:rFonts w:hint="eastAsia" w:ascii="宋体" w:hAnsi="宋体" w:eastAsia="宋体" w:cs="宋体"/>
                <w:color w:val="auto"/>
                <w:sz w:val="24"/>
              </w:rPr>
              <w:t>（</w:t>
            </w:r>
            <w:r>
              <w:rPr>
                <w:rFonts w:hint="eastAsia" w:ascii="宋体" w:hAnsi="宋体" w:eastAsia="宋体" w:cs="宋体"/>
                <w:color w:val="auto"/>
                <w:sz w:val="24"/>
                <w:szCs w:val="21"/>
              </w:rPr>
              <w:t>如有偏离，</w:t>
            </w:r>
            <w:r>
              <w:rPr>
                <w:rFonts w:hint="eastAsia" w:ascii="宋体" w:hAnsi="宋体" w:eastAsia="宋体" w:cs="宋体"/>
                <w:color w:val="auto"/>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291"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szCs w:val="21"/>
              </w:rPr>
              <w:t>招标文件</w:t>
            </w:r>
            <w:r>
              <w:rPr>
                <w:rFonts w:hint="eastAsia" w:ascii="宋体" w:hAnsi="宋体" w:eastAsia="宋体" w:cs="宋体"/>
                <w:color w:val="auto"/>
                <w:sz w:val="24"/>
              </w:rPr>
              <w:t>条目号（页码）</w:t>
            </w:r>
          </w:p>
        </w:tc>
        <w:tc>
          <w:tcPr>
            <w:tcW w:w="1981"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szCs w:val="21"/>
              </w:rPr>
              <w:t>招标文件</w:t>
            </w:r>
            <w:r>
              <w:rPr>
                <w:rFonts w:hint="eastAsia" w:ascii="宋体" w:hAnsi="宋体" w:eastAsia="宋体" w:cs="宋体"/>
                <w:color w:val="auto"/>
                <w:sz w:val="24"/>
              </w:rPr>
              <w:t>要求</w:t>
            </w:r>
          </w:p>
        </w:tc>
        <w:tc>
          <w:tcPr>
            <w:tcW w:w="1982"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投标文件内容</w:t>
            </w:r>
          </w:p>
        </w:tc>
        <w:tc>
          <w:tcPr>
            <w:tcW w:w="2424"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偏离情况</w:t>
            </w:r>
          </w:p>
        </w:tc>
        <w:tc>
          <w:tcPr>
            <w:tcW w:w="782"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shd w:val="clear"/>
              <w:adjustRightInd w:val="0"/>
              <w:snapToGrid w:val="0"/>
              <w:jc w:val="center"/>
              <w:rPr>
                <w:rFonts w:hint="eastAsia" w:ascii="宋体" w:hAnsi="宋体" w:eastAsia="宋体" w:cs="宋体"/>
                <w:color w:val="auto"/>
                <w:sz w:val="24"/>
              </w:rPr>
            </w:pPr>
          </w:p>
        </w:tc>
        <w:tc>
          <w:tcPr>
            <w:tcW w:w="1291" w:type="dxa"/>
            <w:vAlign w:val="center"/>
          </w:tcPr>
          <w:p>
            <w:pPr>
              <w:shd w:val="clear"/>
              <w:adjustRightInd w:val="0"/>
              <w:snapToGrid w:val="0"/>
              <w:jc w:val="center"/>
              <w:rPr>
                <w:rFonts w:hint="eastAsia" w:ascii="宋体" w:hAnsi="宋体" w:eastAsia="宋体" w:cs="宋体"/>
                <w:color w:val="auto"/>
                <w:sz w:val="24"/>
              </w:rPr>
            </w:pPr>
          </w:p>
        </w:tc>
        <w:tc>
          <w:tcPr>
            <w:tcW w:w="1981" w:type="dxa"/>
            <w:vAlign w:val="center"/>
          </w:tcPr>
          <w:p>
            <w:pPr>
              <w:shd w:val="clear"/>
              <w:adjustRightInd w:val="0"/>
              <w:snapToGrid w:val="0"/>
              <w:jc w:val="center"/>
              <w:rPr>
                <w:rFonts w:hint="eastAsia" w:ascii="宋体" w:hAnsi="宋体" w:eastAsia="宋体" w:cs="宋体"/>
                <w:color w:val="auto"/>
                <w:sz w:val="24"/>
              </w:rPr>
            </w:pPr>
          </w:p>
        </w:tc>
        <w:tc>
          <w:tcPr>
            <w:tcW w:w="1982" w:type="dxa"/>
            <w:vAlign w:val="center"/>
          </w:tcPr>
          <w:p>
            <w:pPr>
              <w:shd w:val="clear"/>
              <w:adjustRightInd w:val="0"/>
              <w:snapToGrid w:val="0"/>
              <w:jc w:val="center"/>
              <w:rPr>
                <w:rFonts w:hint="eastAsia" w:ascii="宋体" w:hAnsi="宋体" w:eastAsia="宋体" w:cs="宋体"/>
                <w:color w:val="auto"/>
                <w:sz w:val="24"/>
              </w:rPr>
            </w:pPr>
          </w:p>
        </w:tc>
        <w:tc>
          <w:tcPr>
            <w:tcW w:w="2424" w:type="dxa"/>
            <w:vAlign w:val="center"/>
          </w:tcPr>
          <w:p>
            <w:pPr>
              <w:shd w:val="clear"/>
              <w:adjustRightInd w:val="0"/>
              <w:snapToGrid w:val="0"/>
              <w:jc w:val="center"/>
              <w:rPr>
                <w:rFonts w:hint="eastAsia" w:ascii="宋体" w:hAnsi="宋体" w:eastAsia="宋体" w:cs="宋体"/>
                <w:color w:val="auto"/>
                <w:sz w:val="24"/>
              </w:rPr>
            </w:pPr>
          </w:p>
        </w:tc>
        <w:tc>
          <w:tcPr>
            <w:tcW w:w="782"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shd w:val="clear"/>
              <w:adjustRightInd w:val="0"/>
              <w:snapToGrid w:val="0"/>
              <w:jc w:val="center"/>
              <w:rPr>
                <w:rFonts w:hint="eastAsia" w:ascii="宋体" w:hAnsi="宋体" w:eastAsia="宋体" w:cs="宋体"/>
                <w:color w:val="auto"/>
                <w:sz w:val="24"/>
              </w:rPr>
            </w:pPr>
          </w:p>
        </w:tc>
        <w:tc>
          <w:tcPr>
            <w:tcW w:w="1291" w:type="dxa"/>
            <w:vAlign w:val="center"/>
          </w:tcPr>
          <w:p>
            <w:pPr>
              <w:shd w:val="clear"/>
              <w:adjustRightInd w:val="0"/>
              <w:snapToGrid w:val="0"/>
              <w:jc w:val="center"/>
              <w:rPr>
                <w:rFonts w:hint="eastAsia" w:ascii="宋体" w:hAnsi="宋体" w:eastAsia="宋体" w:cs="宋体"/>
                <w:color w:val="auto"/>
                <w:sz w:val="24"/>
              </w:rPr>
            </w:pPr>
          </w:p>
        </w:tc>
        <w:tc>
          <w:tcPr>
            <w:tcW w:w="1981" w:type="dxa"/>
            <w:vAlign w:val="center"/>
          </w:tcPr>
          <w:p>
            <w:pPr>
              <w:shd w:val="clear"/>
              <w:adjustRightInd w:val="0"/>
              <w:snapToGrid w:val="0"/>
              <w:jc w:val="center"/>
              <w:rPr>
                <w:rFonts w:hint="eastAsia" w:ascii="宋体" w:hAnsi="宋体" w:eastAsia="宋体" w:cs="宋体"/>
                <w:color w:val="auto"/>
                <w:sz w:val="24"/>
              </w:rPr>
            </w:pPr>
          </w:p>
        </w:tc>
        <w:tc>
          <w:tcPr>
            <w:tcW w:w="1982" w:type="dxa"/>
            <w:vAlign w:val="center"/>
          </w:tcPr>
          <w:p>
            <w:pPr>
              <w:shd w:val="clear"/>
              <w:adjustRightInd w:val="0"/>
              <w:snapToGrid w:val="0"/>
              <w:jc w:val="center"/>
              <w:rPr>
                <w:rFonts w:hint="eastAsia" w:ascii="宋体" w:hAnsi="宋体" w:eastAsia="宋体" w:cs="宋体"/>
                <w:color w:val="auto"/>
                <w:sz w:val="24"/>
              </w:rPr>
            </w:pPr>
          </w:p>
        </w:tc>
        <w:tc>
          <w:tcPr>
            <w:tcW w:w="2424" w:type="dxa"/>
            <w:vAlign w:val="center"/>
          </w:tcPr>
          <w:p>
            <w:pPr>
              <w:shd w:val="clear"/>
              <w:adjustRightInd w:val="0"/>
              <w:snapToGrid w:val="0"/>
              <w:jc w:val="center"/>
              <w:rPr>
                <w:rFonts w:hint="eastAsia" w:ascii="宋体" w:hAnsi="宋体" w:eastAsia="宋体" w:cs="宋体"/>
                <w:color w:val="auto"/>
                <w:sz w:val="24"/>
              </w:rPr>
            </w:pPr>
          </w:p>
        </w:tc>
        <w:tc>
          <w:tcPr>
            <w:tcW w:w="782"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shd w:val="clear"/>
              <w:adjustRightInd w:val="0"/>
              <w:snapToGrid w:val="0"/>
              <w:jc w:val="center"/>
              <w:rPr>
                <w:rFonts w:hint="eastAsia" w:ascii="宋体" w:hAnsi="宋体" w:eastAsia="宋体" w:cs="宋体"/>
                <w:color w:val="auto"/>
                <w:sz w:val="24"/>
              </w:rPr>
            </w:pPr>
          </w:p>
        </w:tc>
        <w:tc>
          <w:tcPr>
            <w:tcW w:w="1291" w:type="dxa"/>
            <w:vAlign w:val="center"/>
          </w:tcPr>
          <w:p>
            <w:pPr>
              <w:shd w:val="clear"/>
              <w:adjustRightInd w:val="0"/>
              <w:snapToGrid w:val="0"/>
              <w:jc w:val="center"/>
              <w:rPr>
                <w:rFonts w:hint="eastAsia" w:ascii="宋体" w:hAnsi="宋体" w:eastAsia="宋体" w:cs="宋体"/>
                <w:color w:val="auto"/>
                <w:sz w:val="24"/>
              </w:rPr>
            </w:pPr>
          </w:p>
        </w:tc>
        <w:tc>
          <w:tcPr>
            <w:tcW w:w="1981" w:type="dxa"/>
            <w:vAlign w:val="center"/>
          </w:tcPr>
          <w:p>
            <w:pPr>
              <w:shd w:val="clear"/>
              <w:adjustRightInd w:val="0"/>
              <w:snapToGrid w:val="0"/>
              <w:jc w:val="center"/>
              <w:rPr>
                <w:rFonts w:hint="eastAsia" w:ascii="宋体" w:hAnsi="宋体" w:eastAsia="宋体" w:cs="宋体"/>
                <w:color w:val="auto"/>
                <w:sz w:val="24"/>
              </w:rPr>
            </w:pPr>
          </w:p>
        </w:tc>
        <w:tc>
          <w:tcPr>
            <w:tcW w:w="1982" w:type="dxa"/>
            <w:vAlign w:val="center"/>
          </w:tcPr>
          <w:p>
            <w:pPr>
              <w:shd w:val="clear"/>
              <w:adjustRightInd w:val="0"/>
              <w:snapToGrid w:val="0"/>
              <w:jc w:val="center"/>
              <w:rPr>
                <w:rFonts w:hint="eastAsia" w:ascii="宋体" w:hAnsi="宋体" w:eastAsia="宋体" w:cs="宋体"/>
                <w:color w:val="auto"/>
                <w:sz w:val="24"/>
              </w:rPr>
            </w:pPr>
          </w:p>
        </w:tc>
        <w:tc>
          <w:tcPr>
            <w:tcW w:w="2424" w:type="dxa"/>
            <w:vAlign w:val="center"/>
          </w:tcPr>
          <w:p>
            <w:pPr>
              <w:shd w:val="clear"/>
              <w:adjustRightInd w:val="0"/>
              <w:snapToGrid w:val="0"/>
              <w:jc w:val="center"/>
              <w:rPr>
                <w:rFonts w:hint="eastAsia" w:ascii="宋体" w:hAnsi="宋体" w:eastAsia="宋体" w:cs="宋体"/>
                <w:color w:val="auto"/>
                <w:sz w:val="24"/>
              </w:rPr>
            </w:pPr>
          </w:p>
        </w:tc>
        <w:tc>
          <w:tcPr>
            <w:tcW w:w="782"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shd w:val="clear"/>
              <w:adjustRightInd w:val="0"/>
              <w:snapToGrid w:val="0"/>
              <w:jc w:val="center"/>
              <w:rPr>
                <w:rFonts w:hint="eastAsia" w:ascii="宋体" w:hAnsi="宋体" w:eastAsia="宋体" w:cs="宋体"/>
                <w:color w:val="auto"/>
                <w:sz w:val="24"/>
              </w:rPr>
            </w:pPr>
          </w:p>
        </w:tc>
        <w:tc>
          <w:tcPr>
            <w:tcW w:w="1291" w:type="dxa"/>
            <w:vAlign w:val="center"/>
          </w:tcPr>
          <w:p>
            <w:pPr>
              <w:shd w:val="clear"/>
              <w:adjustRightInd w:val="0"/>
              <w:snapToGrid w:val="0"/>
              <w:jc w:val="center"/>
              <w:rPr>
                <w:rFonts w:hint="eastAsia" w:ascii="宋体" w:hAnsi="宋体" w:eastAsia="宋体" w:cs="宋体"/>
                <w:color w:val="auto"/>
                <w:sz w:val="24"/>
              </w:rPr>
            </w:pPr>
          </w:p>
        </w:tc>
        <w:tc>
          <w:tcPr>
            <w:tcW w:w="1981" w:type="dxa"/>
            <w:vAlign w:val="center"/>
          </w:tcPr>
          <w:p>
            <w:pPr>
              <w:shd w:val="clear"/>
              <w:adjustRightInd w:val="0"/>
              <w:snapToGrid w:val="0"/>
              <w:jc w:val="center"/>
              <w:rPr>
                <w:rFonts w:hint="eastAsia" w:ascii="宋体" w:hAnsi="宋体" w:eastAsia="宋体" w:cs="宋体"/>
                <w:color w:val="auto"/>
                <w:sz w:val="24"/>
              </w:rPr>
            </w:pPr>
          </w:p>
        </w:tc>
        <w:tc>
          <w:tcPr>
            <w:tcW w:w="1982" w:type="dxa"/>
            <w:vAlign w:val="center"/>
          </w:tcPr>
          <w:p>
            <w:pPr>
              <w:shd w:val="clear"/>
              <w:adjustRightInd w:val="0"/>
              <w:snapToGrid w:val="0"/>
              <w:jc w:val="center"/>
              <w:rPr>
                <w:rFonts w:hint="eastAsia" w:ascii="宋体" w:hAnsi="宋体" w:eastAsia="宋体" w:cs="宋体"/>
                <w:color w:val="auto"/>
                <w:sz w:val="24"/>
              </w:rPr>
            </w:pPr>
          </w:p>
        </w:tc>
        <w:tc>
          <w:tcPr>
            <w:tcW w:w="2424" w:type="dxa"/>
            <w:vAlign w:val="center"/>
          </w:tcPr>
          <w:p>
            <w:pPr>
              <w:shd w:val="clear"/>
              <w:adjustRightInd w:val="0"/>
              <w:snapToGrid w:val="0"/>
              <w:jc w:val="center"/>
              <w:rPr>
                <w:rFonts w:hint="eastAsia" w:ascii="宋体" w:hAnsi="宋体" w:eastAsia="宋体" w:cs="宋体"/>
                <w:color w:val="auto"/>
                <w:sz w:val="24"/>
              </w:rPr>
            </w:pPr>
          </w:p>
        </w:tc>
        <w:tc>
          <w:tcPr>
            <w:tcW w:w="782" w:type="dxa"/>
            <w:vAlign w:val="center"/>
          </w:tcPr>
          <w:p>
            <w:pPr>
              <w:shd w:val="clear"/>
              <w:adjustRightInd w:val="0"/>
              <w:snapToGrid w:val="0"/>
              <w:jc w:val="center"/>
              <w:rPr>
                <w:rFonts w:hint="eastAsia" w:ascii="宋体" w:hAnsi="宋体" w:eastAsia="宋体" w:cs="宋体"/>
                <w:color w:val="auto"/>
                <w:sz w:val="24"/>
              </w:rPr>
            </w:pPr>
          </w:p>
        </w:tc>
      </w:tr>
    </w:tbl>
    <w:p>
      <w:pPr>
        <w:shd w:val="clear"/>
        <w:tabs>
          <w:tab w:val="left" w:pos="1800"/>
          <w:tab w:val="left" w:pos="5580"/>
        </w:tabs>
        <w:jc w:val="left"/>
        <w:rPr>
          <w:rFonts w:hint="eastAsia" w:ascii="宋体" w:hAnsi="宋体" w:eastAsia="宋体" w:cs="宋体"/>
          <w:color w:val="auto"/>
          <w:sz w:val="24"/>
        </w:rPr>
      </w:pP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注：</w:t>
      </w: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1.对合同条款中的所有要求，除本表所列明的所有偏离外，均视作供应商已对之理解和响应。</w:t>
      </w: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rPr>
        <w:t>“偏离情况”列应据实填写“正偏离”或“负偏离”。</w:t>
      </w:r>
    </w:p>
    <w:p>
      <w:pPr>
        <w:shd w:val="clear"/>
        <w:spacing w:line="360" w:lineRule="auto"/>
        <w:rPr>
          <w:rFonts w:hint="eastAsia" w:ascii="宋体" w:hAnsi="宋体" w:eastAsia="宋体" w:cs="宋体"/>
          <w:color w:val="auto"/>
          <w:sz w:val="24"/>
          <w:szCs w:val="20"/>
        </w:rPr>
      </w:pP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pPr>
        <w:shd w:val="clear"/>
        <w:autoSpaceDE w:val="0"/>
        <w:autoSpaceDN w:val="0"/>
        <w:adjustRightInd w:val="0"/>
        <w:snapToGrid w:val="0"/>
        <w:spacing w:before="25" w:after="25" w:line="360" w:lineRule="auto"/>
        <w:rPr>
          <w:rFonts w:hint="eastAsia" w:ascii="宋体" w:hAnsi="宋体" w:eastAsia="宋体" w:cs="宋体"/>
          <w:color w:val="auto"/>
          <w:sz w:val="24"/>
          <w:u w:val="single"/>
          <w:lang w:val="en-US" w:eastAsia="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w:t>
      </w:r>
      <w:r>
        <w:rPr>
          <w:rFonts w:hint="eastAsia" w:ascii="宋体" w:hAnsi="宋体" w:eastAsia="宋体" w:cs="宋体"/>
          <w:color w:val="auto"/>
          <w:sz w:val="24"/>
          <w:u w:val="single"/>
          <w:lang w:val="en-US" w:eastAsia="zh-CN"/>
        </w:rPr>
        <w:t xml:space="preserve">                          </w:t>
      </w: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日期：_____年_____月_____日   </w:t>
      </w:r>
    </w:p>
    <w:p>
      <w:pPr>
        <w:shd w:val="clear"/>
        <w:spacing w:line="360" w:lineRule="auto"/>
        <w:outlineLvl w:val="2"/>
        <w:rPr>
          <w:rFonts w:hint="eastAsia" w:ascii="宋体" w:hAnsi="宋体" w:eastAsia="宋体" w:cs="宋体"/>
          <w:color w:val="auto"/>
          <w:sz w:val="24"/>
          <w:szCs w:val="20"/>
        </w:rPr>
      </w:pPr>
      <w:r>
        <w:rPr>
          <w:rFonts w:hint="eastAsia" w:ascii="宋体" w:hAnsi="宋体" w:eastAsia="宋体" w:cs="宋体"/>
          <w:color w:val="auto"/>
          <w:sz w:val="24"/>
          <w:szCs w:val="20"/>
        </w:rPr>
        <w:br w:type="page"/>
      </w:r>
      <w:bookmarkEnd w:id="955"/>
      <w:bookmarkEnd w:id="956"/>
      <w:bookmarkEnd w:id="957"/>
      <w:bookmarkEnd w:id="958"/>
      <w:bookmarkEnd w:id="959"/>
      <w:bookmarkEnd w:id="960"/>
      <w:bookmarkEnd w:id="961"/>
      <w:bookmarkEnd w:id="962"/>
      <w:bookmarkEnd w:id="963"/>
      <w:bookmarkEnd w:id="964"/>
      <w:bookmarkEnd w:id="965"/>
      <w:bookmarkEnd w:id="966"/>
      <w:bookmarkEnd w:id="967"/>
      <w:bookmarkStart w:id="968" w:name="_Toc3877"/>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采购需求偏离表（实质性格式）</w:t>
      </w:r>
      <w:bookmarkEnd w:id="968"/>
    </w:p>
    <w:p>
      <w:pPr>
        <w:shd w:val="clear"/>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采购需求偏离表</w:t>
      </w:r>
    </w:p>
    <w:p>
      <w:pPr>
        <w:shd w:val="clear"/>
        <w:tabs>
          <w:tab w:val="left" w:pos="1800"/>
          <w:tab w:val="left" w:pos="5580"/>
        </w:tabs>
        <w:spacing w:line="360" w:lineRule="auto"/>
        <w:ind w:left="0" w:leftChars="0" w:firstLine="0" w:firstLineChars="0"/>
        <w:jc w:val="left"/>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   </w:t>
      </w:r>
    </w:p>
    <w:p>
      <w:pPr>
        <w:shd w:val="clear"/>
        <w:tabs>
          <w:tab w:val="left" w:pos="1800"/>
          <w:tab w:val="left" w:pos="5580"/>
        </w:tabs>
        <w:spacing w:line="360" w:lineRule="auto"/>
        <w:ind w:left="0" w:leftChars="0" w:firstLine="0" w:firstLineChars="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p>
    <w:tbl>
      <w:tblPr>
        <w:tblStyle w:val="53"/>
        <w:tblW w:w="94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605"/>
        <w:gridCol w:w="2115"/>
        <w:gridCol w:w="2130"/>
        <w:gridCol w:w="1665"/>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605"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招标文件条目号(页码)</w:t>
            </w:r>
          </w:p>
        </w:tc>
        <w:tc>
          <w:tcPr>
            <w:tcW w:w="2115"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招标文件要求</w:t>
            </w:r>
          </w:p>
        </w:tc>
        <w:tc>
          <w:tcPr>
            <w:tcW w:w="2130"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投标响应内容</w:t>
            </w:r>
          </w:p>
        </w:tc>
        <w:tc>
          <w:tcPr>
            <w:tcW w:w="1665"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偏离情况</w:t>
            </w:r>
          </w:p>
        </w:tc>
        <w:tc>
          <w:tcPr>
            <w:tcW w:w="1035" w:type="dxa"/>
            <w:vAlign w:val="center"/>
          </w:tcPr>
          <w:p>
            <w:pPr>
              <w:shd w:val="clear"/>
              <w:adjustRightInd w:val="0"/>
              <w:snapToGrid w:val="0"/>
              <w:jc w:val="center"/>
              <w:rPr>
                <w:rFonts w:hint="eastAsia" w:ascii="宋体" w:hAnsi="宋体" w:eastAsia="宋体" w:cs="宋体"/>
                <w:color w:val="auto"/>
                <w:sz w:val="24"/>
              </w:rPr>
            </w:pPr>
            <w:r>
              <w:rPr>
                <w:rFonts w:hint="eastAsia" w:ascii="宋体" w:hAnsi="宋体" w:eastAsia="宋体" w:cs="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84" w:type="dxa"/>
            <w:vAlign w:val="center"/>
          </w:tcPr>
          <w:p>
            <w:pPr>
              <w:shd w:val="clear"/>
              <w:adjustRightInd w:val="0"/>
              <w:snapToGrid w:val="0"/>
              <w:jc w:val="center"/>
              <w:rPr>
                <w:rFonts w:hint="eastAsia" w:ascii="宋体" w:hAnsi="宋体" w:eastAsia="宋体" w:cs="宋体"/>
                <w:color w:val="auto"/>
                <w:sz w:val="24"/>
              </w:rPr>
            </w:pPr>
          </w:p>
        </w:tc>
        <w:tc>
          <w:tcPr>
            <w:tcW w:w="1605" w:type="dxa"/>
            <w:vAlign w:val="center"/>
          </w:tcPr>
          <w:p>
            <w:pPr>
              <w:shd w:val="clear"/>
              <w:adjustRightInd w:val="0"/>
              <w:snapToGrid w:val="0"/>
              <w:jc w:val="center"/>
              <w:rPr>
                <w:rFonts w:hint="eastAsia" w:ascii="宋体" w:hAnsi="宋体" w:eastAsia="宋体" w:cs="宋体"/>
                <w:color w:val="auto"/>
                <w:sz w:val="24"/>
              </w:rPr>
            </w:pPr>
          </w:p>
        </w:tc>
        <w:tc>
          <w:tcPr>
            <w:tcW w:w="2115" w:type="dxa"/>
            <w:vAlign w:val="center"/>
          </w:tcPr>
          <w:p>
            <w:pPr>
              <w:shd w:val="clear"/>
              <w:adjustRightInd w:val="0"/>
              <w:snapToGrid w:val="0"/>
              <w:jc w:val="center"/>
              <w:rPr>
                <w:rFonts w:hint="eastAsia" w:ascii="宋体" w:hAnsi="宋体" w:eastAsia="宋体" w:cs="宋体"/>
                <w:color w:val="auto"/>
                <w:sz w:val="24"/>
              </w:rPr>
            </w:pPr>
          </w:p>
        </w:tc>
        <w:tc>
          <w:tcPr>
            <w:tcW w:w="2130" w:type="dxa"/>
            <w:vAlign w:val="center"/>
          </w:tcPr>
          <w:p>
            <w:pPr>
              <w:shd w:val="clear"/>
              <w:adjustRightInd w:val="0"/>
              <w:snapToGrid w:val="0"/>
              <w:jc w:val="center"/>
              <w:rPr>
                <w:rFonts w:hint="eastAsia" w:ascii="宋体" w:hAnsi="宋体" w:eastAsia="宋体" w:cs="宋体"/>
                <w:color w:val="auto"/>
                <w:sz w:val="24"/>
              </w:rPr>
            </w:pPr>
          </w:p>
        </w:tc>
        <w:tc>
          <w:tcPr>
            <w:tcW w:w="1665" w:type="dxa"/>
            <w:vAlign w:val="center"/>
          </w:tcPr>
          <w:p>
            <w:pPr>
              <w:shd w:val="clear"/>
              <w:adjustRightInd w:val="0"/>
              <w:snapToGrid w:val="0"/>
              <w:jc w:val="center"/>
              <w:rPr>
                <w:rFonts w:hint="eastAsia" w:ascii="宋体" w:hAnsi="宋体" w:eastAsia="宋体" w:cs="宋体"/>
                <w:color w:val="auto"/>
                <w:sz w:val="24"/>
              </w:rPr>
            </w:pPr>
          </w:p>
        </w:tc>
        <w:tc>
          <w:tcPr>
            <w:tcW w:w="1035" w:type="dxa"/>
            <w:vAlign w:val="center"/>
          </w:tcPr>
          <w:p>
            <w:pPr>
              <w:shd w:val="clear"/>
              <w:adjustRightInd w:val="0"/>
              <w:snapToGrid w:val="0"/>
              <w:jc w:val="center"/>
              <w:rPr>
                <w:rFonts w:hint="eastAsia" w:ascii="宋体" w:hAnsi="宋体" w:eastAsia="宋体" w:cs="宋体"/>
                <w:color w:val="auto"/>
                <w:sz w:val="24"/>
              </w:rPr>
            </w:pPr>
          </w:p>
        </w:tc>
      </w:tr>
    </w:tbl>
    <w:p>
      <w:pPr>
        <w:shd w:val="clear"/>
        <w:tabs>
          <w:tab w:val="left" w:pos="1800"/>
          <w:tab w:val="left" w:pos="5580"/>
        </w:tabs>
        <w:spacing w:line="360" w:lineRule="auto"/>
        <w:ind w:firstLine="360" w:firstLineChars="150"/>
        <w:jc w:val="left"/>
        <w:rPr>
          <w:rFonts w:hint="eastAsia" w:ascii="宋体" w:hAnsi="宋体" w:eastAsia="宋体" w:cs="宋体"/>
          <w:color w:val="auto"/>
          <w:sz w:val="24"/>
          <w:u w:val="single"/>
        </w:rPr>
      </w:pP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注：</w:t>
      </w: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1.对招标文件中的所有商务、技术要求，除本表所列明的所有偏离外，均视作供应商已对之理解和响应。此表中若无任何文字说明，内容为空白，</w:t>
      </w:r>
      <w:r>
        <w:rPr>
          <w:rFonts w:hint="eastAsia" w:ascii="宋体" w:hAnsi="宋体" w:eastAsia="宋体" w:cs="宋体"/>
          <w:b/>
          <w:color w:val="auto"/>
          <w:sz w:val="24"/>
        </w:rPr>
        <w:t>投标无效。</w:t>
      </w:r>
    </w:p>
    <w:p>
      <w:pPr>
        <w:shd w:val="clea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2.“偏离情况”列应据实填写“正偏离”或“负偏离”。</w:t>
      </w:r>
    </w:p>
    <w:p>
      <w:pPr>
        <w:shd w:val="clear"/>
        <w:tabs>
          <w:tab w:val="left" w:pos="1800"/>
          <w:tab w:val="left" w:pos="5580"/>
        </w:tabs>
        <w:jc w:val="left"/>
        <w:rPr>
          <w:rFonts w:hint="eastAsia" w:ascii="宋体" w:hAnsi="宋体" w:eastAsia="宋体" w:cs="宋体"/>
          <w:color w:val="auto"/>
          <w:sz w:val="24"/>
        </w:rPr>
      </w:pPr>
    </w:p>
    <w:p>
      <w:pPr>
        <w:shd w:val="clear"/>
        <w:tabs>
          <w:tab w:val="left" w:pos="1800"/>
          <w:tab w:val="left" w:pos="5580"/>
        </w:tabs>
        <w:jc w:val="left"/>
        <w:rPr>
          <w:rFonts w:hint="eastAsia" w:ascii="宋体" w:hAnsi="宋体" w:eastAsia="宋体" w:cs="宋体"/>
          <w:color w:val="auto"/>
          <w:sz w:val="24"/>
        </w:rPr>
      </w:pPr>
    </w:p>
    <w:p>
      <w:pPr>
        <w:shd w:val="clear"/>
        <w:rPr>
          <w:rFonts w:hint="eastAsia" w:ascii="宋体" w:hAnsi="宋体" w:eastAsia="宋体" w:cs="宋体"/>
          <w:color w:val="auto"/>
          <w:sz w:val="24"/>
          <w:szCs w:val="20"/>
        </w:rPr>
      </w:pP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shd w:val="clea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p>
    <w:p>
      <w:pPr>
        <w:shd w:val="clear"/>
        <w:spacing w:line="360" w:lineRule="auto"/>
        <w:outlineLvl w:val="2"/>
        <w:rPr>
          <w:rFonts w:hint="eastAsia" w:ascii="宋体" w:hAnsi="宋体" w:eastAsia="宋体" w:cs="宋体"/>
          <w:color w:val="auto"/>
          <w:sz w:val="24"/>
          <w:szCs w:val="20"/>
        </w:rPr>
      </w:pPr>
      <w:r>
        <w:rPr>
          <w:rFonts w:hint="eastAsia" w:ascii="宋体" w:hAnsi="宋体" w:eastAsia="宋体" w:cs="宋体"/>
          <w:color w:val="auto"/>
          <w:sz w:val="24"/>
          <w:szCs w:val="20"/>
        </w:rPr>
        <w:br w:type="page"/>
      </w:r>
      <w:bookmarkStart w:id="969" w:name="_Toc27300"/>
      <w:r>
        <w:rPr>
          <w:rFonts w:hint="eastAsia" w:ascii="宋体" w:hAnsi="宋体" w:eastAsia="宋体" w:cs="宋体"/>
          <w:color w:val="auto"/>
          <w:sz w:val="24"/>
          <w:szCs w:val="20"/>
          <w:lang w:val="en-US" w:eastAsia="zh-CN"/>
        </w:rPr>
        <w:t>7</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中小企业声明函</w:t>
      </w:r>
      <w:bookmarkEnd w:id="969"/>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1）中小企业参加政府采购活动，应当出具此格式文件。《中小企业声明函》由参加政府采购活动的投标人出具。联合体投标的，《中小企业声明函》由牵头人出具。</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3）对于多标的的采购项目，投标人应充分、准确地了解所投产品制造企业信息。对相关情况了解不清楚的，不建议填报本声明函。</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shd w:val="clear"/>
        <w:jc w:val="left"/>
        <w:rPr>
          <w:rFonts w:hint="eastAsia" w:ascii="宋体" w:hAnsi="宋体" w:eastAsia="宋体" w:cs="宋体"/>
          <w:b/>
          <w:bCs/>
          <w:color w:val="auto"/>
          <w:sz w:val="24"/>
        </w:rPr>
      </w:pPr>
      <w:r>
        <w:rPr>
          <w:rFonts w:hint="eastAsia" w:ascii="宋体" w:hAnsi="宋体" w:eastAsia="宋体" w:cs="宋体"/>
          <w:b/>
          <w:bCs/>
          <w:color w:val="auto"/>
          <w:sz w:val="24"/>
        </w:rPr>
        <w:br w:type="page"/>
      </w:r>
    </w:p>
    <w:p>
      <w:pPr>
        <w:shd w:val="clear"/>
        <w:spacing w:before="240" w:beforeLines="100" w:after="240" w:afterLines="10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中小企业声明函（服务）格式</w:t>
      </w:r>
    </w:p>
    <w:p>
      <w:pPr>
        <w:shd w:val="clear"/>
        <w:autoSpaceDE w:val="0"/>
        <w:autoSpaceDN w:val="0"/>
        <w:spacing w:line="360" w:lineRule="auto"/>
        <w:ind w:left="220" w:right="415" w:firstLine="640"/>
        <w:jc w:val="left"/>
        <w:rPr>
          <w:rFonts w:hint="eastAsia" w:ascii="宋体" w:hAnsi="宋体" w:eastAsia="宋体" w:cs="宋体"/>
          <w:color w:val="auto"/>
          <w:kern w:val="0"/>
          <w:sz w:val="24"/>
        </w:rPr>
      </w:pPr>
      <w:r>
        <w:rPr>
          <w:rFonts w:hint="eastAsia" w:ascii="宋体" w:hAnsi="宋体" w:eastAsia="宋体" w:cs="宋体"/>
          <w:color w:val="auto"/>
          <w:kern w:val="0"/>
          <w:sz w:val="24"/>
        </w:rPr>
        <w:t>本公司（联合体）郑重声明，根据《政府采购促进中小企业发展管理办法》（财库﹝2020﹞46号）的规定，本公司（联合体）参加</w:t>
      </w:r>
      <w:r>
        <w:rPr>
          <w:rFonts w:hint="eastAsia" w:ascii="宋体" w:hAnsi="宋体" w:eastAsia="宋体" w:cs="宋体"/>
          <w:i/>
          <w:color w:val="auto"/>
          <w:kern w:val="0"/>
          <w:sz w:val="24"/>
          <w:u w:val="single"/>
        </w:rPr>
        <w:t>（单位名称）</w:t>
      </w:r>
      <w:r>
        <w:rPr>
          <w:rFonts w:hint="eastAsia" w:ascii="宋体" w:hAnsi="宋体" w:eastAsia="宋体" w:cs="宋体"/>
          <w:color w:val="auto"/>
          <w:kern w:val="0"/>
          <w:sz w:val="24"/>
        </w:rPr>
        <w:t>的</w:t>
      </w:r>
      <w:r>
        <w:rPr>
          <w:rFonts w:hint="eastAsia" w:ascii="宋体" w:hAnsi="宋体" w:eastAsia="宋体" w:cs="宋体"/>
          <w:i/>
          <w:color w:val="auto"/>
          <w:kern w:val="0"/>
          <w:sz w:val="24"/>
          <w:u w:val="single"/>
        </w:rPr>
        <w:t>（项目名称）</w:t>
      </w:r>
      <w:r>
        <w:rPr>
          <w:rFonts w:hint="eastAsia" w:ascii="宋体" w:hAnsi="宋体" w:eastAsia="宋体" w:cs="宋体"/>
          <w:color w:val="auto"/>
          <w:kern w:val="0"/>
          <w:sz w:val="24"/>
        </w:rPr>
        <w:t>采购活动，服务全部由符合政策要求的中小企业承接。相关企业（含联合体中的中小企业、签订分包意向协议的中小企业）的具体情况如下：</w:t>
      </w:r>
    </w:p>
    <w:p>
      <w:pPr>
        <w:numPr>
          <w:ilvl w:val="0"/>
          <w:numId w:val="19"/>
        </w:numPr>
        <w:shd w:val="clear"/>
        <w:tabs>
          <w:tab w:val="left" w:pos="1276"/>
          <w:tab w:val="left" w:pos="5005"/>
          <w:tab w:val="left" w:pos="7227"/>
        </w:tabs>
        <w:autoSpaceDE w:val="0"/>
        <w:autoSpaceDN w:val="0"/>
        <w:spacing w:line="360" w:lineRule="auto"/>
        <w:ind w:left="284" w:right="236" w:firstLine="576"/>
        <w:jc w:val="left"/>
        <w:rPr>
          <w:rFonts w:hint="eastAsia" w:ascii="宋体" w:hAnsi="宋体" w:eastAsia="宋体" w:cs="宋体"/>
          <w:color w:val="auto"/>
          <w:kern w:val="0"/>
          <w:sz w:val="24"/>
        </w:rPr>
      </w:pPr>
      <w:r>
        <w:rPr>
          <w:rFonts w:hint="eastAsia" w:ascii="宋体" w:hAnsi="宋体" w:eastAsia="宋体" w:cs="宋体"/>
          <w:i/>
          <w:color w:val="auto"/>
          <w:kern w:val="0"/>
          <w:sz w:val="24"/>
          <w:u w:val="single" w:color="000000"/>
        </w:rPr>
        <w:t>（标的名称）</w:t>
      </w:r>
      <w:r>
        <w:rPr>
          <w:rFonts w:hint="eastAsia" w:ascii="宋体" w:hAnsi="宋体" w:eastAsia="宋体" w:cs="宋体"/>
          <w:color w:val="auto"/>
          <w:kern w:val="0"/>
          <w:sz w:val="24"/>
          <w:u w:color="000000"/>
        </w:rPr>
        <w:t>，属于</w:t>
      </w:r>
      <w:r>
        <w:rPr>
          <w:rFonts w:hint="eastAsia" w:ascii="宋体" w:hAnsi="宋体" w:eastAsia="宋体" w:cs="宋体"/>
          <w:i/>
          <w:color w:val="auto"/>
          <w:kern w:val="0"/>
          <w:sz w:val="24"/>
          <w:u w:color="000000"/>
        </w:rPr>
        <w:t>（</w:t>
      </w:r>
      <w:r>
        <w:rPr>
          <w:rFonts w:hint="eastAsia" w:ascii="宋体" w:hAnsi="宋体" w:eastAsia="宋体" w:cs="宋体"/>
          <w:i/>
          <w:color w:val="auto"/>
          <w:kern w:val="0"/>
          <w:sz w:val="24"/>
          <w:u w:val="single" w:color="000000"/>
        </w:rPr>
        <w:t>采购文件中明确的所属行业）</w:t>
      </w:r>
      <w:r>
        <w:rPr>
          <w:rFonts w:hint="eastAsia" w:ascii="宋体" w:hAnsi="宋体" w:eastAsia="宋体" w:cs="宋体"/>
          <w:color w:val="auto"/>
          <w:kern w:val="0"/>
          <w:sz w:val="24"/>
          <w:u w:color="000000"/>
        </w:rPr>
        <w:t>；</w:t>
      </w:r>
      <w:r>
        <w:rPr>
          <w:rFonts w:hint="eastAsia" w:ascii="宋体" w:hAnsi="宋体" w:eastAsia="宋体" w:cs="宋体"/>
          <w:color w:val="auto"/>
          <w:kern w:val="0"/>
          <w:sz w:val="24"/>
        </w:rPr>
        <w:t>承接企业为</w:t>
      </w:r>
      <w:r>
        <w:rPr>
          <w:rFonts w:hint="eastAsia" w:ascii="宋体" w:hAnsi="宋体" w:eastAsia="宋体" w:cs="宋体"/>
          <w:i/>
          <w:color w:val="auto"/>
          <w:kern w:val="0"/>
          <w:sz w:val="24"/>
          <w:u w:val="single"/>
        </w:rPr>
        <w:t>（企业名称）</w:t>
      </w:r>
      <w:r>
        <w:rPr>
          <w:rFonts w:hint="eastAsia" w:ascii="宋体" w:hAnsi="宋体" w:eastAsia="宋体" w:cs="宋体"/>
          <w:color w:val="auto"/>
          <w:kern w:val="0"/>
          <w:sz w:val="24"/>
        </w:rPr>
        <w:t>，从业人员</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人，营业收入为</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万元，资产总额为</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万元</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"_bookmark1" </w:instrText>
      </w:r>
      <w:r>
        <w:rPr>
          <w:rFonts w:hint="eastAsia" w:ascii="宋体" w:hAnsi="宋体" w:eastAsia="宋体" w:cs="宋体"/>
          <w:color w:val="auto"/>
        </w:rPr>
        <w:fldChar w:fldCharType="separate"/>
      </w:r>
      <w:r>
        <w:rPr>
          <w:rFonts w:hint="eastAsia" w:ascii="宋体" w:hAnsi="宋体" w:eastAsia="宋体" w:cs="宋体"/>
          <w:color w:val="auto"/>
          <w:kern w:val="0"/>
          <w:position w:val="16"/>
          <w:sz w:val="24"/>
        </w:rPr>
        <w:t>1</w:t>
      </w:r>
      <w:r>
        <w:rPr>
          <w:rFonts w:hint="eastAsia" w:ascii="宋体" w:hAnsi="宋体" w:eastAsia="宋体" w:cs="宋体"/>
          <w:color w:val="auto"/>
          <w:kern w:val="0"/>
          <w:position w:val="16"/>
          <w:sz w:val="24"/>
        </w:rPr>
        <w:fldChar w:fldCharType="end"/>
      </w:r>
      <w:r>
        <w:rPr>
          <w:rFonts w:hint="eastAsia" w:ascii="宋体" w:hAnsi="宋体" w:eastAsia="宋体" w:cs="宋体"/>
          <w:color w:val="auto"/>
          <w:kern w:val="0"/>
          <w:sz w:val="24"/>
        </w:rPr>
        <w:t>，属于</w:t>
      </w:r>
      <w:r>
        <w:rPr>
          <w:rFonts w:hint="eastAsia" w:ascii="宋体" w:hAnsi="宋体" w:eastAsia="宋体" w:cs="宋体"/>
          <w:i/>
          <w:color w:val="auto"/>
          <w:kern w:val="0"/>
          <w:sz w:val="24"/>
          <w:u w:val="single"/>
        </w:rPr>
        <w:t>（中型企业、小型企业、微型企业）</w:t>
      </w:r>
      <w:r>
        <w:rPr>
          <w:rFonts w:hint="eastAsia" w:ascii="宋体" w:hAnsi="宋体" w:eastAsia="宋体" w:cs="宋体"/>
          <w:color w:val="auto"/>
          <w:kern w:val="0"/>
          <w:sz w:val="24"/>
        </w:rPr>
        <w:t>；</w:t>
      </w:r>
    </w:p>
    <w:p>
      <w:pPr>
        <w:numPr>
          <w:ilvl w:val="0"/>
          <w:numId w:val="19"/>
        </w:numPr>
        <w:shd w:val="clea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eastAsia="宋体" w:cs="宋体"/>
          <w:color w:val="auto"/>
          <w:kern w:val="0"/>
          <w:sz w:val="24"/>
          <w:u w:color="000000"/>
        </w:rPr>
      </w:pPr>
      <w:r>
        <w:rPr>
          <w:rFonts w:hint="eastAsia" w:ascii="宋体" w:hAnsi="宋体" w:eastAsia="宋体" w:cs="宋体"/>
          <w:i/>
          <w:color w:val="auto"/>
          <w:kern w:val="0"/>
          <w:sz w:val="24"/>
          <w:u w:val="single" w:color="000000"/>
        </w:rPr>
        <w:t>（标的名称）</w:t>
      </w:r>
      <w:r>
        <w:rPr>
          <w:rFonts w:hint="eastAsia" w:ascii="宋体" w:hAnsi="宋体" w:eastAsia="宋体" w:cs="宋体"/>
          <w:color w:val="auto"/>
          <w:kern w:val="0"/>
          <w:sz w:val="24"/>
          <w:u w:color="000000"/>
        </w:rPr>
        <w:t>，属于</w:t>
      </w:r>
      <w:r>
        <w:rPr>
          <w:rFonts w:hint="eastAsia" w:ascii="宋体" w:hAnsi="宋体" w:eastAsia="宋体" w:cs="宋体"/>
          <w:i/>
          <w:color w:val="auto"/>
          <w:kern w:val="0"/>
          <w:sz w:val="24"/>
          <w:u w:color="000000"/>
        </w:rPr>
        <w:t>（</w:t>
      </w:r>
      <w:r>
        <w:rPr>
          <w:rFonts w:hint="eastAsia" w:ascii="宋体" w:hAnsi="宋体" w:eastAsia="宋体" w:cs="宋体"/>
          <w:i/>
          <w:color w:val="auto"/>
          <w:kern w:val="0"/>
          <w:sz w:val="24"/>
          <w:u w:val="single" w:color="000000"/>
        </w:rPr>
        <w:t>采购文件中明确的所属行业）</w:t>
      </w:r>
      <w:r>
        <w:rPr>
          <w:rFonts w:hint="eastAsia" w:ascii="宋体" w:hAnsi="宋体" w:eastAsia="宋体" w:cs="宋体"/>
          <w:color w:val="auto"/>
          <w:kern w:val="0"/>
          <w:sz w:val="24"/>
          <w:u w:color="000000"/>
        </w:rPr>
        <w:t>；承接企业为</w:t>
      </w:r>
      <w:r>
        <w:rPr>
          <w:rFonts w:hint="eastAsia" w:ascii="宋体" w:hAnsi="宋体" w:eastAsia="宋体" w:cs="宋体"/>
          <w:i/>
          <w:color w:val="auto"/>
          <w:kern w:val="0"/>
          <w:sz w:val="24"/>
          <w:u w:val="single" w:color="000000"/>
        </w:rPr>
        <w:t>（企业名称）</w:t>
      </w:r>
      <w:r>
        <w:rPr>
          <w:rFonts w:hint="eastAsia" w:ascii="宋体" w:hAnsi="宋体" w:eastAsia="宋体" w:cs="宋体"/>
          <w:color w:val="auto"/>
          <w:kern w:val="0"/>
          <w:sz w:val="24"/>
          <w:u w:color="000000"/>
        </w:rPr>
        <w:t>，从业人员</w:t>
      </w:r>
      <w:r>
        <w:rPr>
          <w:rFonts w:hint="eastAsia" w:ascii="宋体" w:hAnsi="宋体" w:eastAsia="宋体" w:cs="宋体"/>
          <w:color w:val="auto"/>
          <w:kern w:val="0"/>
          <w:sz w:val="24"/>
          <w:u w:val="single" w:color="auto"/>
          <w:lang w:val="en-US" w:eastAsia="zh-CN"/>
        </w:rPr>
        <w:t xml:space="preserve">        </w:t>
      </w:r>
      <w:r>
        <w:rPr>
          <w:rFonts w:hint="eastAsia" w:ascii="宋体" w:hAnsi="宋体" w:eastAsia="宋体" w:cs="宋体"/>
          <w:color w:val="auto"/>
          <w:kern w:val="0"/>
          <w:sz w:val="24"/>
          <w:u w:color="000000"/>
        </w:rPr>
        <w:t>人，营业收入为</w:t>
      </w:r>
      <w:r>
        <w:rPr>
          <w:rFonts w:hint="eastAsia" w:ascii="宋体" w:hAnsi="宋体" w:eastAsia="宋体" w:cs="宋体"/>
          <w:color w:val="auto"/>
          <w:kern w:val="0"/>
          <w:sz w:val="24"/>
          <w:u w:val="single" w:color="000000"/>
          <w:lang w:val="en-US" w:eastAsia="zh-CN"/>
        </w:rPr>
        <w:t xml:space="preserve">     </w:t>
      </w:r>
      <w:r>
        <w:rPr>
          <w:rFonts w:hint="eastAsia" w:ascii="宋体" w:hAnsi="宋体" w:eastAsia="宋体" w:cs="宋体"/>
          <w:color w:val="auto"/>
          <w:kern w:val="0"/>
          <w:sz w:val="24"/>
          <w:u w:color="000000"/>
        </w:rPr>
        <w:t>万元，资产总额为</w:t>
      </w:r>
      <w:r>
        <w:rPr>
          <w:rFonts w:hint="eastAsia" w:ascii="宋体" w:hAnsi="宋体" w:eastAsia="宋体" w:cs="宋体"/>
          <w:color w:val="auto"/>
          <w:kern w:val="0"/>
          <w:sz w:val="24"/>
          <w:u w:val="single" w:color="000000"/>
          <w:lang w:val="en-US" w:eastAsia="zh-CN"/>
        </w:rPr>
        <w:t xml:space="preserve">       </w:t>
      </w:r>
      <w:r>
        <w:rPr>
          <w:rFonts w:hint="eastAsia" w:ascii="宋体" w:hAnsi="宋体" w:eastAsia="宋体" w:cs="宋体"/>
          <w:color w:val="auto"/>
          <w:kern w:val="0"/>
          <w:sz w:val="24"/>
          <w:u w:color="000000"/>
        </w:rPr>
        <w:t>万元，属于</w:t>
      </w:r>
      <w:r>
        <w:rPr>
          <w:rFonts w:hint="eastAsia" w:ascii="宋体" w:hAnsi="宋体" w:eastAsia="宋体" w:cs="宋体"/>
          <w:i/>
          <w:color w:val="auto"/>
          <w:kern w:val="0"/>
          <w:sz w:val="24"/>
          <w:u w:val="single" w:color="000000"/>
        </w:rPr>
        <w:t>（中型企业、小型企业、微型企业）</w:t>
      </w:r>
      <w:r>
        <w:rPr>
          <w:rFonts w:hint="eastAsia" w:ascii="宋体" w:hAnsi="宋体" w:eastAsia="宋体" w:cs="宋体"/>
          <w:color w:val="auto"/>
          <w:kern w:val="0"/>
          <w:sz w:val="24"/>
          <w:u w:color="000000"/>
        </w:rPr>
        <w:t>；</w:t>
      </w:r>
    </w:p>
    <w:p>
      <w:pPr>
        <w:shd w:val="clear"/>
        <w:autoSpaceDE w:val="0"/>
        <w:autoSpaceDN w:val="0"/>
        <w:spacing w:line="360" w:lineRule="auto"/>
        <w:ind w:left="860"/>
        <w:jc w:val="left"/>
        <w:rPr>
          <w:rFonts w:hint="eastAsia" w:ascii="宋体" w:hAnsi="宋体" w:eastAsia="宋体" w:cs="宋体"/>
          <w:color w:val="auto"/>
          <w:kern w:val="0"/>
          <w:sz w:val="24"/>
        </w:rPr>
      </w:pPr>
      <w:r>
        <w:rPr>
          <w:rFonts w:hint="eastAsia" w:ascii="宋体" w:hAnsi="宋体" w:eastAsia="宋体" w:cs="宋体"/>
          <w:color w:val="auto"/>
          <w:kern w:val="0"/>
          <w:sz w:val="24"/>
        </w:rPr>
        <w:t>……</w:t>
      </w:r>
    </w:p>
    <w:p>
      <w:pPr>
        <w:shd w:val="clear"/>
        <w:autoSpaceDE w:val="0"/>
        <w:autoSpaceDN w:val="0"/>
        <w:spacing w:line="360" w:lineRule="auto"/>
        <w:ind w:left="220" w:right="417" w:firstLine="645"/>
        <w:rPr>
          <w:rFonts w:hint="eastAsia" w:ascii="宋体" w:hAnsi="宋体" w:eastAsia="宋体" w:cs="宋体"/>
          <w:color w:val="auto"/>
          <w:kern w:val="0"/>
          <w:sz w:val="24"/>
        </w:rPr>
      </w:pPr>
      <w:r>
        <w:rPr>
          <w:rFonts w:hint="eastAsia" w:ascii="宋体" w:hAnsi="宋体" w:eastAsia="宋体" w:cs="宋体"/>
          <w:color w:val="auto"/>
          <w:kern w:val="0"/>
          <w:sz w:val="24"/>
        </w:rPr>
        <w:t>以上企业，不属于大企业的分支机构，不存在控股股东为大企业的情形，也不存在与大企业的负责人为同一人的情形。</w:t>
      </w:r>
    </w:p>
    <w:p>
      <w:pPr>
        <w:shd w:val="clear"/>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kern w:val="0"/>
          <w:sz w:val="24"/>
        </w:rPr>
        <w:t>本企业对上述声明内容的真实性负责。如有虚假，将依法承担相应责任。</w:t>
      </w:r>
    </w:p>
    <w:p>
      <w:pPr>
        <w:shd w:val="clear"/>
        <w:spacing w:line="360" w:lineRule="auto"/>
        <w:ind w:firstLine="504"/>
        <w:rPr>
          <w:rFonts w:hint="eastAsia" w:ascii="宋体" w:hAnsi="宋体" w:eastAsia="宋体" w:cs="宋体"/>
          <w:color w:val="auto"/>
          <w:spacing w:val="6"/>
          <w:sz w:val="24"/>
        </w:rPr>
      </w:pPr>
    </w:p>
    <w:p>
      <w:pPr>
        <w:shd w:val="clear"/>
        <w:spacing w:line="360" w:lineRule="auto"/>
        <w:ind w:right="360" w:firstLine="480"/>
        <w:jc w:val="right"/>
        <w:rPr>
          <w:rFonts w:hint="eastAsia" w:ascii="宋体" w:hAnsi="宋体" w:eastAsia="宋体" w:cs="宋体"/>
          <w:color w:val="auto"/>
          <w:sz w:val="24"/>
        </w:rPr>
      </w:pPr>
    </w:p>
    <w:p>
      <w:pPr>
        <w:shd w:val="clear"/>
        <w:spacing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企业名称（盖章）：________</w:t>
      </w:r>
    </w:p>
    <w:p>
      <w:pPr>
        <w:shd w:val="clear"/>
        <w:spacing w:line="360" w:lineRule="auto"/>
        <w:ind w:right="360" w:firstLine="480"/>
        <w:jc w:val="right"/>
        <w:rPr>
          <w:rFonts w:hint="eastAsia" w:ascii="宋体" w:hAnsi="宋体" w:eastAsia="宋体" w:cs="宋体"/>
          <w:color w:val="auto"/>
          <w:sz w:val="24"/>
        </w:rPr>
      </w:pPr>
      <w:r>
        <w:rPr>
          <w:rFonts w:hint="eastAsia" w:ascii="宋体" w:hAnsi="宋体" w:eastAsia="宋体" w:cs="宋体"/>
          <w:color w:val="auto"/>
          <w:sz w:val="24"/>
        </w:rPr>
        <w:t>日 期：________</w:t>
      </w:r>
    </w:p>
    <w:p>
      <w:pPr>
        <w:shd w:val="clear"/>
        <w:spacing w:line="360" w:lineRule="auto"/>
        <w:ind w:right="360" w:firstLine="480"/>
        <w:jc w:val="right"/>
        <w:rPr>
          <w:rFonts w:hint="eastAsia" w:ascii="宋体" w:hAnsi="宋体" w:eastAsia="宋体" w:cs="宋体"/>
          <w:color w:val="auto"/>
          <w:sz w:val="24"/>
        </w:rPr>
      </w:pPr>
    </w:p>
    <w:p>
      <w:pPr>
        <w:shd w:val="clear"/>
        <w:adjustRightInd w:val="0"/>
        <w:snapToGrid w:val="0"/>
        <w:jc w:val="left"/>
        <w:rPr>
          <w:rFonts w:hint="eastAsia" w:ascii="宋体" w:hAnsi="宋体" w:eastAsia="宋体" w:cs="宋体"/>
          <w:color w:val="auto"/>
          <w:sz w:val="24"/>
          <w:szCs w:val="21"/>
        </w:rPr>
      </w:pPr>
    </w:p>
    <w:tbl>
      <w:tblPr>
        <w:tblStyle w:val="5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shd w:val="clea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vertAlign w:val="superscript"/>
              </w:rPr>
              <w:t>1</w:t>
            </w:r>
            <w:r>
              <w:rPr>
                <w:rFonts w:hint="eastAsia" w:ascii="宋体" w:hAnsi="宋体" w:eastAsia="宋体" w:cs="宋体"/>
                <w:color w:val="auto"/>
                <w:szCs w:val="21"/>
              </w:rPr>
              <w:t>从业人员、营业收入、资产总额填报上一年度数据，无上一年度数据的新成立企业可不填报。</w:t>
            </w:r>
          </w:p>
        </w:tc>
      </w:tr>
    </w:tbl>
    <w:p>
      <w:pPr>
        <w:shd w:val="clear"/>
        <w:adjustRightInd w:val="0"/>
        <w:snapToGrid w:val="0"/>
        <w:jc w:val="left"/>
        <w:rPr>
          <w:rFonts w:hint="eastAsia" w:ascii="宋体" w:hAnsi="宋体" w:eastAsia="宋体" w:cs="宋体"/>
          <w:color w:val="auto"/>
          <w:szCs w:val="21"/>
          <w:vertAlign w:val="superscript"/>
        </w:rPr>
      </w:pPr>
    </w:p>
    <w:p>
      <w:pPr>
        <w:shd w:val="clear"/>
        <w:spacing w:line="360" w:lineRule="auto"/>
        <w:ind w:right="360" w:firstLine="480"/>
        <w:jc w:val="right"/>
        <w:rPr>
          <w:rFonts w:hint="eastAsia" w:ascii="宋体" w:hAnsi="宋体" w:eastAsia="宋体" w:cs="宋体"/>
          <w:color w:val="auto"/>
          <w:sz w:val="24"/>
        </w:rPr>
      </w:pPr>
    </w:p>
    <w:p>
      <w:pPr>
        <w:shd w:val="clear"/>
        <w:spacing w:line="360" w:lineRule="auto"/>
        <w:ind w:right="360" w:firstLine="480"/>
        <w:jc w:val="right"/>
        <w:rPr>
          <w:rFonts w:hint="eastAsia" w:ascii="宋体" w:hAnsi="宋体" w:eastAsia="宋体" w:cs="宋体"/>
          <w:color w:val="auto"/>
          <w:sz w:val="24"/>
        </w:rPr>
      </w:pPr>
    </w:p>
    <w:p>
      <w:pPr>
        <w:shd w:val="clear"/>
        <w:spacing w:line="360" w:lineRule="auto"/>
        <w:outlineLvl w:val="9"/>
        <w:rPr>
          <w:rFonts w:hint="eastAsia" w:ascii="宋体" w:hAnsi="宋体" w:eastAsia="宋体" w:cs="宋体"/>
          <w:color w:val="auto"/>
          <w:sz w:val="24"/>
          <w:szCs w:val="20"/>
        </w:rPr>
      </w:pPr>
      <w:r>
        <w:rPr>
          <w:rFonts w:hint="eastAsia" w:ascii="宋体" w:hAnsi="宋体" w:eastAsia="宋体" w:cs="宋体"/>
          <w:color w:val="auto"/>
          <w:sz w:val="24"/>
          <w:szCs w:val="20"/>
        </w:rPr>
        <w:br w:type="page"/>
      </w:r>
    </w:p>
    <w:p>
      <w:pPr>
        <w:shd w:val="clear"/>
        <w:spacing w:before="240" w:beforeLines="100" w:after="240" w:afterLines="100" w:line="360" w:lineRule="auto"/>
        <w:jc w:val="center"/>
        <w:rPr>
          <w:rFonts w:hint="eastAsia" w:ascii="宋体" w:hAnsi="宋体" w:eastAsia="宋体" w:cs="宋体"/>
          <w:color w:val="auto"/>
          <w:sz w:val="36"/>
          <w:szCs w:val="36"/>
        </w:rPr>
      </w:pPr>
      <w:r>
        <w:rPr>
          <w:rFonts w:hint="eastAsia" w:ascii="宋体" w:hAnsi="宋体" w:eastAsia="宋体" w:cs="宋体"/>
          <w:b/>
          <w:bCs/>
          <w:color w:val="auto"/>
          <w:sz w:val="36"/>
          <w:szCs w:val="36"/>
        </w:rPr>
        <w:t>残疾人福利性单位声明函格式</w:t>
      </w:r>
      <w:r>
        <w:rPr>
          <w:rFonts w:hint="eastAsia" w:ascii="宋体" w:hAnsi="宋体" w:eastAsia="宋体" w:cs="宋体"/>
          <w:color w:val="auto"/>
          <w:sz w:val="36"/>
          <w:szCs w:val="36"/>
        </w:rPr>
        <w:t xml:space="preserve"> </w:t>
      </w:r>
    </w:p>
    <w:p>
      <w:pPr>
        <w:shd w:val="clear"/>
        <w:spacing w:line="588" w:lineRule="exact"/>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〔2017〕141</w:t>
      </w:r>
      <w:r>
        <w:rPr>
          <w:rFonts w:hint="eastAsia" w:ascii="宋体" w:hAnsi="宋体" w:eastAsia="宋体" w:cs="宋体"/>
          <w:color w:val="auto"/>
          <w:spacing w:val="6"/>
          <w:sz w:val="24"/>
        </w:rPr>
        <w:t>号）的规定，本单位</w:t>
      </w:r>
      <w:r>
        <w:rPr>
          <w:rFonts w:hint="eastAsia" w:ascii="宋体" w:hAnsi="宋体" w:eastAsia="宋体" w:cs="宋体"/>
          <w:b/>
          <w:color w:val="auto"/>
          <w:sz w:val="24"/>
        </w:rPr>
        <w:t>（请进行勾选）</w:t>
      </w:r>
      <w:r>
        <w:rPr>
          <w:rFonts w:hint="eastAsia" w:ascii="宋体" w:hAnsi="宋体" w:eastAsia="宋体" w:cs="宋体"/>
          <w:color w:val="auto"/>
          <w:spacing w:val="6"/>
          <w:sz w:val="24"/>
        </w:rPr>
        <w:t>：</w:t>
      </w:r>
    </w:p>
    <w:p>
      <w:pPr>
        <w:shd w:val="clear"/>
        <w:spacing w:line="588" w:lineRule="exact"/>
        <w:ind w:firstLine="482"/>
        <w:rPr>
          <w:rFonts w:hint="eastAsia" w:ascii="宋体" w:hAnsi="宋体" w:eastAsia="宋体" w:cs="宋体"/>
          <w:b/>
          <w:color w:val="auto"/>
          <w:spacing w:val="6"/>
          <w:sz w:val="24"/>
        </w:rPr>
      </w:pPr>
      <w:r>
        <w:rPr>
          <w:rFonts w:hint="eastAsia" w:ascii="宋体" w:hAnsi="宋体" w:eastAsia="宋体" w:cs="宋体"/>
          <w:b/>
          <w:color w:val="auto"/>
          <w:spacing w:val="6"/>
          <w:sz w:val="24"/>
        </w:rPr>
        <w:sym w:font="Wingdings 2" w:char="00A3"/>
      </w:r>
      <w:r>
        <w:rPr>
          <w:rFonts w:hint="eastAsia" w:ascii="宋体" w:hAnsi="宋体" w:eastAsia="宋体" w:cs="宋体"/>
          <w:b/>
          <w:color w:val="auto"/>
          <w:spacing w:val="6"/>
          <w:sz w:val="24"/>
          <w:lang w:val="en-US" w:eastAsia="zh-CN"/>
        </w:rPr>
        <w:t xml:space="preserve"> </w:t>
      </w:r>
      <w:r>
        <w:rPr>
          <w:rFonts w:hint="eastAsia" w:ascii="宋体" w:hAnsi="宋体" w:eastAsia="宋体" w:cs="宋体"/>
          <w:b/>
          <w:color w:val="auto"/>
          <w:spacing w:val="6"/>
          <w:sz w:val="24"/>
        </w:rPr>
        <w:t>不属于符合条件的残疾人福利性单位。</w:t>
      </w:r>
    </w:p>
    <w:p>
      <w:pPr>
        <w:shd w:val="clear"/>
        <w:spacing w:line="588" w:lineRule="exact"/>
        <w:ind w:firstLine="482"/>
        <w:rPr>
          <w:rFonts w:hint="eastAsia" w:ascii="宋体" w:hAnsi="宋体" w:eastAsia="宋体" w:cs="宋体"/>
          <w:color w:val="auto"/>
          <w:spacing w:val="6"/>
          <w:sz w:val="24"/>
        </w:rPr>
      </w:pPr>
      <w:r>
        <w:rPr>
          <w:rFonts w:hint="eastAsia" w:ascii="宋体" w:hAnsi="宋体" w:eastAsia="宋体" w:cs="宋体"/>
          <w:b/>
          <w:color w:val="auto"/>
          <w:spacing w:val="6"/>
          <w:sz w:val="24"/>
        </w:rPr>
        <w:sym w:font="Wingdings 2" w:char="00A3"/>
      </w:r>
      <w:r>
        <w:rPr>
          <w:rFonts w:hint="eastAsia" w:ascii="宋体" w:hAnsi="宋体" w:eastAsia="宋体" w:cs="宋体"/>
          <w:b/>
          <w:color w:val="auto"/>
          <w:spacing w:val="6"/>
          <w:sz w:val="24"/>
          <w:lang w:val="en-US" w:eastAsia="zh-CN"/>
        </w:rPr>
        <w:t xml:space="preserve"> </w:t>
      </w:r>
      <w:r>
        <w:rPr>
          <w:rFonts w:hint="eastAsia" w:ascii="宋体" w:hAnsi="宋体" w:eastAsia="宋体" w:cs="宋体"/>
          <w:b/>
          <w:color w:val="auto"/>
          <w:spacing w:val="6"/>
          <w:sz w:val="24"/>
        </w:rPr>
        <w:t>属于符合条件的残疾人福利性单位，</w:t>
      </w:r>
      <w:r>
        <w:rPr>
          <w:rFonts w:hint="eastAsia" w:ascii="宋体" w:hAnsi="宋体" w:eastAsia="宋体" w:cs="宋体"/>
          <w:color w:val="auto"/>
          <w:spacing w:val="6"/>
          <w:sz w:val="24"/>
        </w:rPr>
        <w:t>且本单位参加</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rPr>
        <w:t>单位的</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pPr>
        <w:shd w:val="clear"/>
        <w:spacing w:line="588" w:lineRule="exact"/>
        <w:ind w:firstLine="506" w:firstLineChars="200"/>
        <w:rPr>
          <w:rFonts w:hint="eastAsia" w:ascii="宋体" w:hAnsi="宋体" w:eastAsia="宋体" w:cs="宋体"/>
          <w:color w:val="auto"/>
          <w:spacing w:val="6"/>
          <w:sz w:val="24"/>
        </w:rPr>
      </w:pPr>
      <w:r>
        <w:rPr>
          <w:rFonts w:hint="eastAsia" w:ascii="宋体" w:hAnsi="宋体" w:eastAsia="宋体" w:cs="宋体"/>
          <w:b/>
          <w:color w:val="auto"/>
          <w:spacing w:val="6"/>
          <w:sz w:val="24"/>
        </w:rPr>
        <w:t>本单位对上述声明的真实性负责。如有虚假，将依法承担相应责任。</w:t>
      </w:r>
    </w:p>
    <w:p>
      <w:pPr>
        <w:shd w:val="clear"/>
        <w:spacing w:line="588" w:lineRule="exact"/>
        <w:ind w:firstLine="504" w:firstLineChars="200"/>
        <w:rPr>
          <w:rFonts w:hint="eastAsia" w:ascii="宋体" w:hAnsi="宋体" w:eastAsia="宋体" w:cs="宋体"/>
          <w:color w:val="auto"/>
          <w:spacing w:val="6"/>
          <w:sz w:val="24"/>
        </w:rPr>
      </w:pPr>
    </w:p>
    <w:p>
      <w:pPr>
        <w:shd w:val="clear"/>
        <w:spacing w:line="588" w:lineRule="exact"/>
        <w:ind w:firstLine="504" w:firstLineChars="200"/>
        <w:rPr>
          <w:rFonts w:hint="eastAsia" w:ascii="宋体" w:hAnsi="宋体" w:eastAsia="宋体" w:cs="宋体"/>
          <w:color w:val="auto"/>
          <w:spacing w:val="6"/>
          <w:sz w:val="24"/>
        </w:rPr>
      </w:pPr>
    </w:p>
    <w:p>
      <w:pPr>
        <w:shd w:val="clear"/>
        <w:tabs>
          <w:tab w:val="left" w:pos="4860"/>
        </w:tabs>
        <w:spacing w:line="588" w:lineRule="exact"/>
        <w:ind w:right="1560" w:firstLine="504" w:firstLineChars="200"/>
        <w:jc w:val="center"/>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p>
    <w:p>
      <w:pPr>
        <w:shd w:val="clear"/>
        <w:tabs>
          <w:tab w:val="left" w:pos="4860"/>
        </w:tabs>
        <w:spacing w:line="588" w:lineRule="exact"/>
        <w:ind w:right="1560" w:firstLine="504" w:firstLineChars="200"/>
        <w:jc w:val="center"/>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p>
    <w:p>
      <w:pPr>
        <w:shd w:val="clear"/>
        <w:spacing w:line="360" w:lineRule="auto"/>
        <w:outlineLvl w:val="2"/>
        <w:rPr>
          <w:rFonts w:hint="eastAsia" w:ascii="宋体" w:hAnsi="宋体" w:eastAsia="宋体" w:cs="宋体"/>
          <w:color w:val="auto"/>
          <w:sz w:val="24"/>
          <w:szCs w:val="20"/>
          <w:lang w:eastAsia="zh-CN"/>
        </w:rPr>
      </w:pPr>
      <w:r>
        <w:rPr>
          <w:rFonts w:hint="eastAsia" w:ascii="宋体" w:hAnsi="宋体" w:eastAsia="宋体" w:cs="宋体"/>
          <w:color w:val="auto"/>
          <w:szCs w:val="20"/>
        </w:rPr>
        <w:br w:type="page"/>
      </w:r>
      <w:bookmarkStart w:id="970" w:name="_Toc1460"/>
      <w:r>
        <w:rPr>
          <w:rFonts w:hint="eastAsia" w:ascii="宋体" w:hAnsi="宋体" w:eastAsia="宋体" w:cs="宋体"/>
          <w:color w:val="auto"/>
          <w:szCs w:val="20"/>
          <w:lang w:val="en-US" w:eastAsia="zh-CN"/>
        </w:rPr>
        <w:t>8</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拟分包情况说明（类型二）</w:t>
      </w:r>
      <w:r>
        <w:rPr>
          <w:rFonts w:hint="eastAsia" w:ascii="宋体" w:hAnsi="宋体" w:eastAsia="宋体" w:cs="宋体"/>
          <w:color w:val="auto"/>
          <w:sz w:val="24"/>
        </w:rPr>
        <w:t>（实质性格式）</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本项目不适用</w:t>
      </w:r>
      <w:r>
        <w:rPr>
          <w:rFonts w:hint="eastAsia" w:ascii="宋体" w:hAnsi="宋体" w:eastAsia="宋体" w:cs="宋体"/>
          <w:b/>
          <w:bCs/>
          <w:color w:val="auto"/>
          <w:sz w:val="24"/>
          <w:lang w:eastAsia="zh-CN"/>
        </w:rPr>
        <w:t>）</w:t>
      </w:r>
      <w:bookmarkEnd w:id="970"/>
    </w:p>
    <w:p>
      <w:pPr>
        <w:shd w:val="clear"/>
        <w:autoSpaceDE w:val="0"/>
        <w:autoSpaceDN w:val="0"/>
        <w:adjustRightInd w:val="0"/>
        <w:jc w:val="center"/>
        <w:rPr>
          <w:rFonts w:hint="eastAsia" w:ascii="宋体" w:hAnsi="宋体" w:eastAsia="宋体" w:cs="宋体"/>
          <w:color w:val="auto"/>
          <w:sz w:val="30"/>
          <w:szCs w:val="30"/>
        </w:rPr>
      </w:pPr>
    </w:p>
    <w:p>
      <w:pPr>
        <w:shd w:val="clear"/>
        <w:autoSpaceDE w:val="0"/>
        <w:autoSpaceDN w:val="0"/>
        <w:adjustRightInd w:val="0"/>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拟分包情况说明</w:t>
      </w:r>
    </w:p>
    <w:p>
      <w:pPr>
        <w:shd w:val="clea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（采购人或采购代理机构）</w:t>
      </w:r>
    </w:p>
    <w:p>
      <w:pPr>
        <w:shd w:val="clea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287"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分包承担</w:t>
            </w:r>
          </w:p>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主体名称</w:t>
            </w:r>
          </w:p>
        </w:tc>
        <w:tc>
          <w:tcPr>
            <w:tcW w:w="1513"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分包承担</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主体类型</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（勾选）</w:t>
            </w:r>
          </w:p>
        </w:tc>
        <w:tc>
          <w:tcPr>
            <w:tcW w:w="1125"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资质等级</w:t>
            </w:r>
          </w:p>
        </w:tc>
        <w:tc>
          <w:tcPr>
            <w:tcW w:w="1561"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拟分包</w:t>
            </w:r>
          </w:p>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合同内容</w:t>
            </w:r>
          </w:p>
        </w:tc>
        <w:tc>
          <w:tcPr>
            <w:tcW w:w="1498"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拟分包</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合同金额</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（人民币元）</w:t>
            </w:r>
          </w:p>
        </w:tc>
        <w:tc>
          <w:tcPr>
            <w:tcW w:w="1564" w:type="dxa"/>
            <w:vAlign w:val="center"/>
          </w:tcPr>
          <w:p>
            <w:pPr>
              <w:pStyle w:val="251"/>
              <w:shd w:val="clear"/>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占投标报价</w:t>
            </w:r>
          </w:p>
          <w:p>
            <w:pPr>
              <w:pStyle w:val="251"/>
              <w:shd w:val="clear"/>
              <w:jc w:val="center"/>
              <w:rPr>
                <w:rFonts w:hint="eastAsia" w:ascii="宋体" w:hAnsi="宋体" w:eastAsia="宋体" w:cs="宋体"/>
                <w:color w:val="auto"/>
                <w:sz w:val="24"/>
                <w:lang w:eastAsia="zh-CN"/>
              </w:rPr>
            </w:pPr>
            <w:r>
              <w:rPr>
                <w:rFonts w:hint="eastAsia" w:ascii="宋体" w:hAnsi="宋体" w:eastAsia="宋体" w:cs="宋体"/>
                <w:b/>
                <w:color w:val="auto"/>
                <w:sz w:val="24"/>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□小微企业</w:t>
            </w:r>
          </w:p>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□其他类型</w:t>
            </w:r>
          </w:p>
        </w:tc>
        <w:tc>
          <w:tcPr>
            <w:tcW w:w="1125" w:type="dxa"/>
            <w:vAlign w:val="center"/>
          </w:tcPr>
          <w:p>
            <w:pPr>
              <w:pStyle w:val="251"/>
              <w:shd w:val="clear"/>
              <w:jc w:val="center"/>
              <w:rPr>
                <w:rFonts w:hint="eastAsia" w:ascii="宋体" w:hAnsi="宋体" w:eastAsia="宋体" w:cs="宋体"/>
                <w:color w:val="auto"/>
                <w:sz w:val="30"/>
                <w:lang w:eastAsia="zh-CN"/>
              </w:rPr>
            </w:pPr>
          </w:p>
        </w:tc>
        <w:tc>
          <w:tcPr>
            <w:tcW w:w="1561" w:type="dxa"/>
            <w:vAlign w:val="center"/>
          </w:tcPr>
          <w:p>
            <w:pPr>
              <w:pStyle w:val="251"/>
              <w:shd w:val="clear"/>
              <w:jc w:val="center"/>
              <w:rPr>
                <w:rFonts w:hint="eastAsia" w:ascii="宋体" w:hAnsi="宋体" w:eastAsia="宋体" w:cs="宋体"/>
                <w:color w:val="auto"/>
                <w:sz w:val="30"/>
                <w:lang w:eastAsia="zh-CN"/>
              </w:rPr>
            </w:pPr>
          </w:p>
        </w:tc>
        <w:tc>
          <w:tcPr>
            <w:tcW w:w="1498" w:type="dxa"/>
            <w:vAlign w:val="center"/>
          </w:tcPr>
          <w:p>
            <w:pPr>
              <w:pStyle w:val="251"/>
              <w:shd w:val="clear"/>
              <w:jc w:val="center"/>
              <w:rPr>
                <w:rFonts w:hint="eastAsia" w:ascii="宋体" w:hAnsi="宋体" w:eastAsia="宋体" w:cs="宋体"/>
                <w:color w:val="auto"/>
                <w:sz w:val="30"/>
                <w:lang w:eastAsia="zh-CN"/>
              </w:rPr>
            </w:pPr>
          </w:p>
        </w:tc>
        <w:tc>
          <w:tcPr>
            <w:tcW w:w="1564" w:type="dxa"/>
            <w:vAlign w:val="center"/>
          </w:tcPr>
          <w:p>
            <w:pPr>
              <w:pStyle w:val="251"/>
              <w:shd w:val="clear"/>
              <w:jc w:val="center"/>
              <w:rPr>
                <w:rFonts w:hint="eastAsia" w:ascii="宋体" w:hAnsi="宋体" w:eastAsia="宋体" w:cs="宋体"/>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□小微企业</w:t>
            </w:r>
          </w:p>
          <w:p>
            <w:pPr>
              <w:pStyle w:val="251"/>
              <w:shd w:val="clear"/>
              <w:tabs>
                <w:tab w:val="left" w:pos="235"/>
              </w:tabs>
              <w:ind w:left="1" w:leftChars="-43" w:hanging="91" w:hangingChars="38"/>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□其他类型</w:t>
            </w:r>
          </w:p>
        </w:tc>
        <w:tc>
          <w:tcPr>
            <w:tcW w:w="1125" w:type="dxa"/>
            <w:vAlign w:val="center"/>
          </w:tcPr>
          <w:p>
            <w:pPr>
              <w:pStyle w:val="251"/>
              <w:shd w:val="clear"/>
              <w:jc w:val="center"/>
              <w:rPr>
                <w:rFonts w:hint="eastAsia" w:ascii="宋体" w:hAnsi="宋体" w:eastAsia="宋体" w:cs="宋体"/>
                <w:color w:val="auto"/>
                <w:sz w:val="30"/>
                <w:lang w:eastAsia="zh-CN"/>
              </w:rPr>
            </w:pPr>
          </w:p>
        </w:tc>
        <w:tc>
          <w:tcPr>
            <w:tcW w:w="1561" w:type="dxa"/>
            <w:vAlign w:val="center"/>
          </w:tcPr>
          <w:p>
            <w:pPr>
              <w:pStyle w:val="251"/>
              <w:shd w:val="clear"/>
              <w:jc w:val="center"/>
              <w:rPr>
                <w:rFonts w:hint="eastAsia" w:ascii="宋体" w:hAnsi="宋体" w:eastAsia="宋体" w:cs="宋体"/>
                <w:color w:val="auto"/>
                <w:sz w:val="30"/>
                <w:lang w:eastAsia="zh-CN"/>
              </w:rPr>
            </w:pPr>
          </w:p>
        </w:tc>
        <w:tc>
          <w:tcPr>
            <w:tcW w:w="1498" w:type="dxa"/>
            <w:vAlign w:val="center"/>
          </w:tcPr>
          <w:p>
            <w:pPr>
              <w:pStyle w:val="251"/>
              <w:shd w:val="clear"/>
              <w:jc w:val="center"/>
              <w:rPr>
                <w:rFonts w:hint="eastAsia" w:ascii="宋体" w:hAnsi="宋体" w:eastAsia="宋体" w:cs="宋体"/>
                <w:color w:val="auto"/>
                <w:sz w:val="30"/>
                <w:lang w:eastAsia="zh-CN"/>
              </w:rPr>
            </w:pPr>
          </w:p>
        </w:tc>
        <w:tc>
          <w:tcPr>
            <w:tcW w:w="1564" w:type="dxa"/>
            <w:vAlign w:val="center"/>
          </w:tcPr>
          <w:p>
            <w:pPr>
              <w:pStyle w:val="251"/>
              <w:shd w:val="clear"/>
              <w:jc w:val="center"/>
              <w:rPr>
                <w:rFonts w:hint="eastAsia" w:ascii="宋体" w:hAnsi="宋体" w:eastAsia="宋体" w:cs="宋体"/>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51"/>
              <w:shd w:val="clea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p>
        </w:tc>
        <w:tc>
          <w:tcPr>
            <w:tcW w:w="1287" w:type="dxa"/>
            <w:vAlign w:val="center"/>
          </w:tcPr>
          <w:p>
            <w:pPr>
              <w:pStyle w:val="251"/>
              <w:shd w:val="clear"/>
              <w:jc w:val="center"/>
              <w:rPr>
                <w:rFonts w:hint="eastAsia" w:ascii="宋体" w:hAnsi="宋体" w:eastAsia="宋体" w:cs="宋体"/>
                <w:color w:val="auto"/>
                <w:sz w:val="30"/>
              </w:rPr>
            </w:pPr>
          </w:p>
        </w:tc>
        <w:tc>
          <w:tcPr>
            <w:tcW w:w="1513" w:type="dxa"/>
            <w:vAlign w:val="center"/>
          </w:tcPr>
          <w:p>
            <w:pPr>
              <w:pStyle w:val="251"/>
              <w:shd w:val="clear"/>
              <w:tabs>
                <w:tab w:val="left" w:pos="235"/>
              </w:tabs>
              <w:jc w:val="center"/>
              <w:rPr>
                <w:rFonts w:hint="eastAsia" w:ascii="宋体" w:hAnsi="宋体" w:eastAsia="宋体" w:cs="宋体"/>
                <w:color w:val="auto"/>
                <w:sz w:val="24"/>
              </w:rPr>
            </w:pPr>
          </w:p>
        </w:tc>
        <w:tc>
          <w:tcPr>
            <w:tcW w:w="1125" w:type="dxa"/>
            <w:vAlign w:val="center"/>
          </w:tcPr>
          <w:p>
            <w:pPr>
              <w:pStyle w:val="251"/>
              <w:shd w:val="clear"/>
              <w:jc w:val="center"/>
              <w:rPr>
                <w:rFonts w:hint="eastAsia" w:ascii="宋体" w:hAnsi="宋体" w:eastAsia="宋体" w:cs="宋体"/>
                <w:color w:val="auto"/>
                <w:sz w:val="30"/>
              </w:rPr>
            </w:pPr>
          </w:p>
        </w:tc>
        <w:tc>
          <w:tcPr>
            <w:tcW w:w="1561" w:type="dxa"/>
            <w:vAlign w:val="center"/>
          </w:tcPr>
          <w:p>
            <w:pPr>
              <w:pStyle w:val="251"/>
              <w:shd w:val="clear"/>
              <w:jc w:val="center"/>
              <w:rPr>
                <w:rFonts w:hint="eastAsia" w:ascii="宋体" w:hAnsi="宋体" w:eastAsia="宋体" w:cs="宋体"/>
                <w:color w:val="auto"/>
                <w:sz w:val="30"/>
              </w:rPr>
            </w:pPr>
          </w:p>
        </w:tc>
        <w:tc>
          <w:tcPr>
            <w:tcW w:w="1498" w:type="dxa"/>
            <w:vAlign w:val="center"/>
          </w:tcPr>
          <w:p>
            <w:pPr>
              <w:pStyle w:val="251"/>
              <w:shd w:val="clear"/>
              <w:jc w:val="center"/>
              <w:rPr>
                <w:rFonts w:hint="eastAsia" w:ascii="宋体" w:hAnsi="宋体" w:eastAsia="宋体" w:cs="宋体"/>
                <w:color w:val="auto"/>
                <w:sz w:val="30"/>
              </w:rPr>
            </w:pPr>
          </w:p>
        </w:tc>
        <w:tc>
          <w:tcPr>
            <w:tcW w:w="1564" w:type="dxa"/>
            <w:vAlign w:val="center"/>
          </w:tcPr>
          <w:p>
            <w:pPr>
              <w:pStyle w:val="251"/>
              <w:shd w:val="clear"/>
              <w:jc w:val="center"/>
              <w:rPr>
                <w:rFonts w:hint="eastAsia" w:ascii="宋体" w:hAnsi="宋体" w:eastAsia="宋体" w:cs="宋体"/>
                <w:color w:val="auto"/>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51"/>
              <w:shd w:val="clear"/>
              <w:ind w:right="57" w:rightChars="27"/>
              <w:jc w:val="right"/>
              <w:rPr>
                <w:rFonts w:hint="eastAsia" w:ascii="宋体" w:hAnsi="宋体" w:eastAsia="宋体" w:cs="宋体"/>
                <w:color w:val="auto"/>
                <w:sz w:val="24"/>
                <w:lang w:eastAsia="zh-CN"/>
              </w:rPr>
            </w:pPr>
            <w:r>
              <w:rPr>
                <w:rFonts w:hint="eastAsia" w:ascii="宋体" w:hAnsi="宋体" w:eastAsia="宋体" w:cs="宋体"/>
                <w:color w:val="auto"/>
                <w:sz w:val="24"/>
                <w:lang w:eastAsia="zh-CN"/>
              </w:rPr>
              <w:t>合计：</w:t>
            </w:r>
          </w:p>
        </w:tc>
        <w:tc>
          <w:tcPr>
            <w:tcW w:w="1498" w:type="dxa"/>
            <w:vAlign w:val="center"/>
          </w:tcPr>
          <w:p>
            <w:pPr>
              <w:pStyle w:val="251"/>
              <w:shd w:val="clear"/>
              <w:jc w:val="center"/>
              <w:rPr>
                <w:rFonts w:hint="eastAsia" w:ascii="宋体" w:hAnsi="宋体" w:eastAsia="宋体" w:cs="宋体"/>
                <w:color w:val="auto"/>
                <w:sz w:val="30"/>
              </w:rPr>
            </w:pPr>
          </w:p>
        </w:tc>
        <w:tc>
          <w:tcPr>
            <w:tcW w:w="1564" w:type="dxa"/>
            <w:vAlign w:val="center"/>
          </w:tcPr>
          <w:p>
            <w:pPr>
              <w:pStyle w:val="251"/>
              <w:shd w:val="clear"/>
              <w:jc w:val="center"/>
              <w:rPr>
                <w:rFonts w:hint="eastAsia" w:ascii="宋体" w:hAnsi="宋体" w:eastAsia="宋体" w:cs="宋体"/>
                <w:color w:val="auto"/>
                <w:sz w:val="30"/>
              </w:rPr>
            </w:pPr>
          </w:p>
        </w:tc>
      </w:tr>
    </w:tbl>
    <w:p>
      <w:pPr>
        <w:shd w:val="clear"/>
        <w:adjustRightInd w:val="0"/>
        <w:snapToGrid w:val="0"/>
        <w:spacing w:line="360" w:lineRule="auto"/>
        <w:ind w:firstLine="480" w:firstLineChars="200"/>
        <w:jc w:val="left"/>
        <w:rPr>
          <w:rFonts w:hint="eastAsia" w:ascii="宋体" w:hAnsi="宋体" w:eastAsia="宋体" w:cs="宋体"/>
          <w:color w:val="auto"/>
          <w:sz w:val="24"/>
        </w:rPr>
      </w:pP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注： </w:t>
      </w: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1.本表仅在投标人非因“为落实政府采购政策”而分包时填写；投标人“为落实政府采购政策”而向中小企业分包时请按照《</w:t>
      </w:r>
      <w:r>
        <w:rPr>
          <w:rFonts w:hint="eastAsia" w:ascii="宋体" w:hAnsi="宋体" w:eastAsia="宋体" w:cs="宋体"/>
          <w:color w:val="auto"/>
          <w:sz w:val="24"/>
          <w:szCs w:val="20"/>
        </w:rPr>
        <w:t>拟分包情况说明及分包意向协议</w:t>
      </w:r>
      <w:r>
        <w:rPr>
          <w:rFonts w:hint="eastAsia" w:ascii="宋体" w:hAnsi="宋体" w:eastAsia="宋体" w:cs="宋体"/>
          <w:color w:val="auto"/>
          <w:sz w:val="24"/>
        </w:rPr>
        <w:t>》（类型一）要求填写。</w:t>
      </w:r>
    </w:p>
    <w:p>
      <w:pPr>
        <w:shd w:val="clea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b/>
          <w:color w:val="auto"/>
          <w:sz w:val="24"/>
        </w:rPr>
        <w:t>投标无效</w:t>
      </w:r>
      <w:r>
        <w:rPr>
          <w:rFonts w:hint="eastAsia" w:ascii="宋体" w:hAnsi="宋体" w:eastAsia="宋体" w:cs="宋体"/>
          <w:color w:val="auto"/>
          <w:sz w:val="24"/>
        </w:rPr>
        <w:t>。</w:t>
      </w:r>
    </w:p>
    <w:p>
      <w:pPr>
        <w:shd w:val="clear"/>
        <w:adjustRightInd w:val="0"/>
        <w:snapToGrid w:val="0"/>
        <w:spacing w:line="360" w:lineRule="auto"/>
        <w:jc w:val="left"/>
        <w:rPr>
          <w:rFonts w:hint="eastAsia" w:ascii="宋体" w:hAnsi="宋体" w:eastAsia="宋体" w:cs="宋体"/>
          <w:color w:val="auto"/>
          <w:sz w:val="24"/>
        </w:rPr>
      </w:pPr>
    </w:p>
    <w:p>
      <w:pPr>
        <w:shd w:val="clear"/>
        <w:adjustRightInd w:val="0"/>
        <w:snapToGrid w:val="0"/>
        <w:spacing w:line="360" w:lineRule="auto"/>
        <w:jc w:val="left"/>
        <w:rPr>
          <w:rFonts w:hint="eastAsia" w:ascii="宋体" w:hAnsi="宋体" w:eastAsia="宋体" w:cs="宋体"/>
          <w:color w:val="auto"/>
          <w:sz w:val="24"/>
        </w:rPr>
      </w:pPr>
    </w:p>
    <w:p>
      <w:pPr>
        <w:shd w:val="clear"/>
        <w:adjustRightInd w:val="0"/>
        <w:snapToGrid w:val="0"/>
        <w:spacing w:line="360" w:lineRule="auto"/>
        <w:ind w:firstLine="5520" w:firstLineChars="2300"/>
        <w:jc w:val="both"/>
        <w:rPr>
          <w:rFonts w:hint="eastAsia" w:ascii="宋体" w:hAnsi="宋体" w:eastAsia="宋体" w:cs="宋体"/>
          <w:color w:val="auto"/>
          <w:sz w:val="24"/>
          <w:u w:val="single"/>
          <w:lang w:val="en-US" w:eastAsia="zh-CN"/>
        </w:rPr>
      </w:pPr>
      <w:r>
        <w:rPr>
          <w:rFonts w:hint="eastAsia" w:ascii="宋体" w:hAnsi="宋体" w:eastAsia="宋体" w:cs="宋体"/>
          <w:color w:val="auto"/>
          <w:sz w:val="24"/>
        </w:rPr>
        <w:t>投标人名称（盖章）：</w:t>
      </w:r>
      <w:r>
        <w:rPr>
          <w:rFonts w:hint="eastAsia" w:ascii="宋体" w:hAnsi="宋体" w:eastAsia="宋体" w:cs="宋体"/>
          <w:color w:val="auto"/>
          <w:sz w:val="24"/>
          <w:u w:val="single"/>
          <w:lang w:val="en-US" w:eastAsia="zh-CN"/>
        </w:rPr>
        <w:t xml:space="preserve">           </w:t>
      </w:r>
    </w:p>
    <w:p>
      <w:pPr>
        <w:shd w:val="clear"/>
        <w:adjustRightInd w:val="0"/>
        <w:snapToGrid w:val="0"/>
        <w:spacing w:line="360" w:lineRule="auto"/>
        <w:ind w:firstLine="5520" w:firstLineChars="2300"/>
        <w:jc w:val="both"/>
        <w:rPr>
          <w:rFonts w:hint="eastAsia" w:ascii="宋体" w:hAnsi="宋体" w:eastAsia="宋体" w:cs="宋体"/>
          <w:color w:val="auto"/>
          <w:sz w:val="24"/>
        </w:rPr>
      </w:pPr>
      <w:r>
        <w:rPr>
          <w:rFonts w:hint="eastAsia" w:ascii="宋体" w:hAnsi="宋体" w:eastAsia="宋体" w:cs="宋体"/>
          <w:color w:val="auto"/>
          <w:sz w:val="24"/>
        </w:rPr>
        <w:t>日期：_____年______月______日</w:t>
      </w:r>
    </w:p>
    <w:p>
      <w:pPr>
        <w:shd w:val="clear"/>
        <w:spacing w:line="360" w:lineRule="auto"/>
        <w:rPr>
          <w:rFonts w:hint="eastAsia" w:ascii="宋体" w:hAnsi="宋体" w:eastAsia="宋体" w:cs="宋体"/>
          <w:b/>
          <w:color w:val="auto"/>
          <w:sz w:val="24"/>
        </w:rPr>
      </w:pPr>
    </w:p>
    <w:p>
      <w:pPr>
        <w:shd w:val="clear"/>
        <w:spacing w:line="360" w:lineRule="auto"/>
        <w:outlineLvl w:val="2"/>
        <w:rPr>
          <w:rFonts w:hint="eastAsia" w:ascii="宋体" w:hAnsi="宋体" w:eastAsia="宋体" w:cs="宋体"/>
          <w:color w:val="auto"/>
          <w:sz w:val="24"/>
          <w:szCs w:val="20"/>
        </w:rPr>
      </w:pPr>
      <w:r>
        <w:rPr>
          <w:rFonts w:hint="eastAsia" w:ascii="宋体" w:hAnsi="宋体" w:eastAsia="宋体" w:cs="宋体"/>
          <w:color w:val="auto"/>
          <w:sz w:val="24"/>
          <w:szCs w:val="20"/>
        </w:rPr>
        <w:br w:type="page"/>
      </w:r>
      <w:bookmarkStart w:id="971" w:name="_Toc6856"/>
      <w:r>
        <w:rPr>
          <w:rFonts w:hint="eastAsia" w:ascii="宋体" w:hAnsi="宋体" w:eastAsia="宋体" w:cs="宋体"/>
          <w:color w:val="auto"/>
          <w:sz w:val="24"/>
          <w:szCs w:val="20"/>
          <w:lang w:val="en-US" w:eastAsia="zh-CN"/>
        </w:rPr>
        <w:t>9</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招标文件要求提供或投标人认为应附的其他材料</w:t>
      </w:r>
      <w:bookmarkEnd w:id="971"/>
    </w:p>
    <w:p>
      <w:pPr>
        <w:shd w:val="clear"/>
        <w:spacing w:line="360" w:lineRule="auto"/>
        <w:outlineLvl w:val="2"/>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9-</w:t>
      </w:r>
      <w:r>
        <w:rPr>
          <w:rFonts w:hint="eastAsia" w:ascii="宋体" w:hAnsi="宋体" w:cs="宋体"/>
          <w:color w:val="auto"/>
          <w:sz w:val="24"/>
          <w:szCs w:val="20"/>
          <w:lang w:val="en-US" w:eastAsia="zh-CN"/>
        </w:rPr>
        <w:t>1</w:t>
      </w:r>
      <w:r>
        <w:rPr>
          <w:rFonts w:hint="eastAsia" w:ascii="宋体" w:hAnsi="宋体" w:eastAsia="宋体" w:cs="宋体"/>
          <w:color w:val="auto"/>
          <w:sz w:val="24"/>
          <w:szCs w:val="20"/>
          <w:lang w:val="en-US" w:eastAsia="zh-CN"/>
        </w:rPr>
        <w:t>、拟投入本项目人员情况</w:t>
      </w:r>
    </w:p>
    <w:tbl>
      <w:tblPr>
        <w:tblStyle w:val="53"/>
        <w:tblW w:w="88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1834"/>
        <w:gridCol w:w="1080"/>
        <w:gridCol w:w="1050"/>
        <w:gridCol w:w="1202"/>
        <w:gridCol w:w="136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 w:hRule="atLeast"/>
          <w:jc w:val="center"/>
        </w:trPr>
        <w:tc>
          <w:tcPr>
            <w:tcW w:w="893" w:type="dxa"/>
            <w:vAlign w:val="center"/>
          </w:tcPr>
          <w:p>
            <w:pPr>
              <w:spacing w:after="0"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序号</w:t>
            </w:r>
          </w:p>
        </w:tc>
        <w:tc>
          <w:tcPr>
            <w:tcW w:w="1834" w:type="dxa"/>
            <w:vAlign w:val="center"/>
          </w:tcPr>
          <w:p>
            <w:pPr>
              <w:spacing w:after="0"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拟担任职务</w:t>
            </w:r>
          </w:p>
        </w:tc>
        <w:tc>
          <w:tcPr>
            <w:tcW w:w="1080" w:type="dxa"/>
            <w:vAlign w:val="center"/>
          </w:tcPr>
          <w:p>
            <w:pPr>
              <w:spacing w:after="0"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姓名</w:t>
            </w:r>
          </w:p>
        </w:tc>
        <w:tc>
          <w:tcPr>
            <w:tcW w:w="1050" w:type="dxa"/>
            <w:vAlign w:val="center"/>
          </w:tcPr>
          <w:p>
            <w:pPr>
              <w:spacing w:after="0"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性别</w:t>
            </w:r>
          </w:p>
        </w:tc>
        <w:tc>
          <w:tcPr>
            <w:tcW w:w="1202" w:type="dxa"/>
            <w:vAlign w:val="center"/>
          </w:tcPr>
          <w:p>
            <w:pPr>
              <w:spacing w:after="0"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年龄</w:t>
            </w:r>
          </w:p>
        </w:tc>
        <w:tc>
          <w:tcPr>
            <w:tcW w:w="1368" w:type="dxa"/>
            <w:vAlign w:val="center"/>
          </w:tcPr>
          <w:p>
            <w:pPr>
              <w:spacing w:after="0"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学历</w:t>
            </w:r>
          </w:p>
        </w:tc>
        <w:tc>
          <w:tcPr>
            <w:tcW w:w="1392" w:type="dxa"/>
            <w:vAlign w:val="center"/>
          </w:tcPr>
          <w:p>
            <w:pPr>
              <w:spacing w:after="0"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5"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lang w:val="en-US" w:eastAsia="zh-CN"/>
              </w:rPr>
            </w:pPr>
          </w:p>
        </w:tc>
        <w:tc>
          <w:tcPr>
            <w:tcW w:w="1050" w:type="dxa"/>
          </w:tcPr>
          <w:p>
            <w:pPr>
              <w:spacing w:after="0"/>
              <w:jc w:val="center"/>
              <w:rPr>
                <w:rFonts w:hint="eastAsia" w:ascii="宋体" w:hAnsi="宋体" w:eastAsia="宋体" w:cs="宋体"/>
                <w:color w:val="auto"/>
                <w:sz w:val="24"/>
                <w:szCs w:val="24"/>
                <w:lang w:val="en-US" w:eastAsia="zh-CN"/>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jc w:val="center"/>
        </w:trPr>
        <w:tc>
          <w:tcPr>
            <w:tcW w:w="893" w:type="dxa"/>
            <w:vAlign w:val="center"/>
          </w:tcPr>
          <w:p>
            <w:pPr>
              <w:spacing w:after="0"/>
              <w:jc w:val="center"/>
              <w:rPr>
                <w:rFonts w:hint="eastAsia" w:ascii="宋体" w:hAnsi="宋体" w:eastAsia="宋体" w:cs="宋体"/>
                <w:color w:val="auto"/>
                <w:sz w:val="24"/>
                <w:szCs w:val="24"/>
              </w:rPr>
            </w:pPr>
          </w:p>
        </w:tc>
        <w:tc>
          <w:tcPr>
            <w:tcW w:w="1834" w:type="dxa"/>
            <w:vAlign w:val="center"/>
          </w:tcPr>
          <w:p>
            <w:pPr>
              <w:spacing w:after="0"/>
              <w:jc w:val="center"/>
              <w:rPr>
                <w:rFonts w:hint="eastAsia" w:ascii="宋体" w:hAnsi="宋体" w:eastAsia="宋体" w:cs="宋体"/>
                <w:color w:val="auto"/>
                <w:sz w:val="24"/>
                <w:szCs w:val="24"/>
              </w:rPr>
            </w:pPr>
          </w:p>
        </w:tc>
        <w:tc>
          <w:tcPr>
            <w:tcW w:w="1080" w:type="dxa"/>
            <w:vAlign w:val="center"/>
          </w:tcPr>
          <w:p>
            <w:pPr>
              <w:spacing w:after="0"/>
              <w:jc w:val="center"/>
              <w:rPr>
                <w:rFonts w:hint="eastAsia" w:ascii="宋体" w:hAnsi="宋体" w:eastAsia="宋体" w:cs="宋体"/>
                <w:color w:val="auto"/>
                <w:sz w:val="24"/>
                <w:szCs w:val="24"/>
              </w:rPr>
            </w:pPr>
          </w:p>
        </w:tc>
        <w:tc>
          <w:tcPr>
            <w:tcW w:w="1050" w:type="dxa"/>
          </w:tcPr>
          <w:p>
            <w:pPr>
              <w:spacing w:after="0"/>
              <w:jc w:val="center"/>
              <w:rPr>
                <w:rFonts w:hint="eastAsia" w:ascii="宋体" w:hAnsi="宋体" w:eastAsia="宋体" w:cs="宋体"/>
                <w:color w:val="auto"/>
                <w:sz w:val="24"/>
                <w:szCs w:val="24"/>
              </w:rPr>
            </w:pPr>
          </w:p>
        </w:tc>
        <w:tc>
          <w:tcPr>
            <w:tcW w:w="1202" w:type="dxa"/>
          </w:tcPr>
          <w:p>
            <w:pPr>
              <w:spacing w:after="0"/>
              <w:jc w:val="center"/>
              <w:rPr>
                <w:rFonts w:hint="eastAsia" w:ascii="宋体" w:hAnsi="宋体" w:eastAsia="宋体" w:cs="宋体"/>
                <w:color w:val="auto"/>
                <w:sz w:val="24"/>
                <w:szCs w:val="24"/>
              </w:rPr>
            </w:pPr>
          </w:p>
        </w:tc>
        <w:tc>
          <w:tcPr>
            <w:tcW w:w="1368" w:type="dxa"/>
            <w:vAlign w:val="center"/>
          </w:tcPr>
          <w:p>
            <w:pPr>
              <w:spacing w:after="0"/>
              <w:jc w:val="center"/>
              <w:rPr>
                <w:rFonts w:hint="eastAsia" w:ascii="宋体" w:hAnsi="宋体" w:eastAsia="宋体" w:cs="宋体"/>
                <w:color w:val="auto"/>
                <w:sz w:val="24"/>
                <w:szCs w:val="24"/>
              </w:rPr>
            </w:pPr>
          </w:p>
        </w:tc>
        <w:tc>
          <w:tcPr>
            <w:tcW w:w="1392" w:type="dxa"/>
            <w:vAlign w:val="center"/>
          </w:tcPr>
          <w:p>
            <w:pPr>
              <w:spacing w:after="0"/>
              <w:jc w:val="center"/>
              <w:rPr>
                <w:rFonts w:hint="eastAsia" w:ascii="宋体" w:hAnsi="宋体" w:eastAsia="宋体" w:cs="宋体"/>
                <w:color w:val="auto"/>
                <w:sz w:val="24"/>
                <w:szCs w:val="24"/>
              </w:rPr>
            </w:pPr>
          </w:p>
        </w:tc>
      </w:tr>
    </w:tbl>
    <w:p>
      <w:pPr>
        <w:pStyle w:val="56"/>
        <w:shd w:val="clear"/>
        <w:rPr>
          <w:rFonts w:hint="eastAsia" w:ascii="宋体" w:hAnsi="宋体" w:eastAsia="宋体" w:cs="宋体"/>
          <w:b/>
          <w:bCs/>
          <w:color w:val="auto"/>
          <w:sz w:val="36"/>
          <w:szCs w:val="36"/>
          <w:lang w:eastAsia="zh-CN"/>
        </w:rPr>
      </w:pPr>
      <w:r>
        <w:rPr>
          <w:rFonts w:hint="eastAsia" w:ascii="宋体" w:hAnsi="宋体" w:eastAsia="宋体" w:cs="宋体"/>
          <w:b/>
          <w:bCs/>
          <w:color w:val="auto"/>
          <w:sz w:val="24"/>
          <w:szCs w:val="21"/>
        </w:rPr>
        <w:t>注：附</w:t>
      </w:r>
      <w:r>
        <w:rPr>
          <w:rFonts w:hint="eastAsia" w:ascii="宋体" w:hAnsi="宋体" w:eastAsia="宋体" w:cs="宋体"/>
          <w:b/>
          <w:bCs/>
          <w:color w:val="auto"/>
          <w:sz w:val="24"/>
          <w:szCs w:val="21"/>
          <w:lang w:eastAsia="zh-CN"/>
        </w:rPr>
        <w:t>人员身份证</w:t>
      </w:r>
      <w:r>
        <w:rPr>
          <w:rFonts w:hint="eastAsia" w:ascii="宋体" w:cs="宋体"/>
          <w:b/>
          <w:bCs/>
          <w:color w:val="auto"/>
          <w:sz w:val="24"/>
          <w:szCs w:val="21"/>
          <w:lang w:eastAsia="zh-CN"/>
        </w:rPr>
        <w:t>、</w:t>
      </w:r>
      <w:r>
        <w:rPr>
          <w:rFonts w:hint="eastAsia" w:ascii="宋体" w:hAnsi="宋体" w:eastAsia="宋体" w:cs="宋体"/>
          <w:b/>
          <w:bCs/>
          <w:color w:val="auto"/>
          <w:sz w:val="24"/>
          <w:szCs w:val="21"/>
          <w:lang w:eastAsia="zh-CN"/>
        </w:rPr>
        <w:t>相关</w:t>
      </w:r>
      <w:r>
        <w:rPr>
          <w:rFonts w:hint="eastAsia" w:ascii="宋体" w:hAnsi="宋体" w:eastAsia="宋体" w:cs="宋体"/>
          <w:b/>
          <w:bCs/>
          <w:color w:val="auto"/>
          <w:sz w:val="24"/>
          <w:szCs w:val="21"/>
        </w:rPr>
        <w:t>证书</w:t>
      </w:r>
      <w:r>
        <w:rPr>
          <w:rFonts w:hint="eastAsia" w:ascii="宋体" w:cs="宋体"/>
          <w:b/>
          <w:bCs/>
          <w:color w:val="auto"/>
          <w:sz w:val="24"/>
          <w:szCs w:val="21"/>
          <w:lang w:eastAsia="zh-CN"/>
        </w:rPr>
        <w:t>（</w:t>
      </w:r>
      <w:r>
        <w:rPr>
          <w:rFonts w:hint="eastAsia" w:ascii="宋体" w:cs="宋体"/>
          <w:b/>
          <w:bCs/>
          <w:color w:val="auto"/>
          <w:sz w:val="24"/>
          <w:szCs w:val="21"/>
          <w:lang w:val="en-US" w:eastAsia="zh-CN"/>
        </w:rPr>
        <w:t>如有</w:t>
      </w:r>
      <w:r>
        <w:rPr>
          <w:rFonts w:hint="eastAsia" w:ascii="宋体" w:cs="宋体"/>
          <w:b/>
          <w:bCs/>
          <w:color w:val="auto"/>
          <w:sz w:val="24"/>
          <w:szCs w:val="21"/>
          <w:lang w:eastAsia="zh-CN"/>
        </w:rPr>
        <w:t>）</w:t>
      </w:r>
      <w:r>
        <w:rPr>
          <w:rFonts w:hint="eastAsia" w:ascii="宋体" w:hAnsi="宋体" w:eastAsia="宋体" w:cs="宋体"/>
          <w:b/>
          <w:bCs/>
          <w:color w:val="auto"/>
          <w:sz w:val="24"/>
          <w:szCs w:val="21"/>
          <w:lang w:eastAsia="zh-CN"/>
        </w:rPr>
        <w:t>的</w:t>
      </w:r>
      <w:r>
        <w:rPr>
          <w:rFonts w:hint="eastAsia" w:ascii="宋体" w:hAnsi="宋体" w:eastAsia="宋体" w:cs="宋体"/>
          <w:b/>
          <w:bCs/>
          <w:color w:val="auto"/>
          <w:sz w:val="24"/>
          <w:szCs w:val="21"/>
          <w:lang w:val="en-US" w:eastAsia="zh-CN"/>
        </w:rPr>
        <w:t>复印件</w:t>
      </w:r>
      <w:r>
        <w:rPr>
          <w:rFonts w:hint="eastAsia" w:ascii="宋体" w:hAnsi="宋体" w:eastAsia="宋体" w:cs="宋体"/>
          <w:b/>
          <w:bCs/>
          <w:color w:val="auto"/>
          <w:sz w:val="24"/>
          <w:szCs w:val="21"/>
          <w:lang w:eastAsia="zh-CN"/>
        </w:rPr>
        <w:t>并</w:t>
      </w:r>
      <w:r>
        <w:rPr>
          <w:rFonts w:hint="eastAsia" w:ascii="宋体" w:hAnsi="宋体" w:eastAsia="宋体" w:cs="宋体"/>
          <w:b/>
          <w:bCs/>
          <w:color w:val="auto"/>
          <w:sz w:val="24"/>
          <w:szCs w:val="21"/>
        </w:rPr>
        <w:t>加盖公章</w:t>
      </w:r>
      <w:r>
        <w:rPr>
          <w:rFonts w:hint="eastAsia" w:ascii="宋体" w:hAnsi="宋体" w:eastAsia="宋体" w:cs="宋体"/>
          <w:b/>
          <w:bCs/>
          <w:color w:val="auto"/>
          <w:sz w:val="24"/>
          <w:szCs w:val="21"/>
          <w:lang w:eastAsia="zh-CN"/>
        </w:rPr>
        <w:t>。</w:t>
      </w:r>
    </w:p>
    <w:p>
      <w:pPr>
        <w:shd w:val="clear"/>
        <w:rPr>
          <w:rFonts w:hint="eastAsia" w:ascii="宋体" w:hAnsi="宋体" w:eastAsia="宋体" w:cs="宋体"/>
          <w:b/>
          <w:color w:val="auto"/>
          <w:sz w:val="36"/>
          <w:szCs w:val="36"/>
        </w:rPr>
      </w:pPr>
    </w:p>
    <w:p>
      <w:pPr>
        <w:pStyle w:val="56"/>
        <w:shd w:val="clear"/>
        <w:rPr>
          <w:rFonts w:hint="eastAsia" w:ascii="宋体" w:hAnsi="宋体" w:eastAsia="宋体" w:cs="宋体"/>
          <w:b/>
          <w:color w:val="auto"/>
          <w:sz w:val="36"/>
          <w:szCs w:val="36"/>
        </w:rPr>
      </w:pPr>
    </w:p>
    <w:p>
      <w:pPr>
        <w:shd w:val="clear"/>
        <w:rPr>
          <w:rFonts w:hint="eastAsia" w:ascii="宋体" w:hAnsi="宋体" w:eastAsia="宋体" w:cs="宋体"/>
          <w:b/>
          <w:color w:val="auto"/>
          <w:sz w:val="36"/>
          <w:szCs w:val="36"/>
        </w:rPr>
      </w:pPr>
    </w:p>
    <w:p>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szCs w:val="20"/>
        </w:rPr>
        <w:t>日期：_____年______月______日</w:t>
      </w:r>
    </w:p>
    <w:p>
      <w:pPr>
        <w:pStyle w:val="56"/>
        <w:rPr>
          <w:rFonts w:hint="eastAsia" w:ascii="宋体" w:hAnsi="宋体" w:eastAsia="宋体" w:cs="宋体"/>
          <w:color w:val="auto"/>
          <w:sz w:val="24"/>
          <w:szCs w:val="20"/>
        </w:rPr>
      </w:pPr>
    </w:p>
    <w:p>
      <w:pPr>
        <w:rPr>
          <w:rFonts w:hint="eastAsia" w:ascii="宋体" w:hAnsi="宋体" w:eastAsia="宋体" w:cs="宋体"/>
          <w:color w:val="auto"/>
          <w:sz w:val="24"/>
          <w:szCs w:val="20"/>
        </w:rPr>
      </w:pPr>
    </w:p>
    <w:p>
      <w:pPr>
        <w:pStyle w:val="56"/>
        <w:rPr>
          <w:rFonts w:hint="eastAsia" w:ascii="宋体" w:hAnsi="宋体" w:eastAsia="宋体" w:cs="宋体"/>
          <w:color w:val="auto"/>
          <w:sz w:val="24"/>
          <w:szCs w:val="20"/>
        </w:rPr>
      </w:pPr>
    </w:p>
    <w:p>
      <w:pPr>
        <w:rPr>
          <w:rFonts w:hint="eastAsia" w:ascii="宋体" w:hAnsi="宋体" w:eastAsia="宋体" w:cs="宋体"/>
          <w:color w:val="auto"/>
          <w:sz w:val="24"/>
          <w:szCs w:val="20"/>
        </w:rPr>
      </w:pPr>
    </w:p>
    <w:p>
      <w:pPr>
        <w:pStyle w:val="56"/>
        <w:rPr>
          <w:rFonts w:hint="eastAsia" w:ascii="宋体" w:hAnsi="宋体" w:eastAsia="宋体" w:cs="宋体"/>
          <w:color w:val="auto"/>
          <w:sz w:val="24"/>
          <w:szCs w:val="20"/>
        </w:rPr>
      </w:pPr>
    </w:p>
    <w:p>
      <w:pPr>
        <w:rPr>
          <w:rFonts w:hint="eastAsia" w:ascii="宋体" w:hAnsi="宋体" w:eastAsia="宋体" w:cs="宋体"/>
          <w:color w:val="auto"/>
          <w:sz w:val="24"/>
          <w:szCs w:val="20"/>
        </w:rPr>
      </w:pPr>
    </w:p>
    <w:p>
      <w:pPr>
        <w:pStyle w:val="56"/>
        <w:rPr>
          <w:rFonts w:hint="eastAsia" w:ascii="宋体" w:hAnsi="宋体" w:eastAsia="宋体" w:cs="宋体"/>
          <w:color w:val="auto"/>
          <w:sz w:val="24"/>
          <w:szCs w:val="20"/>
        </w:rPr>
      </w:pPr>
    </w:p>
    <w:p>
      <w:pPr>
        <w:rPr>
          <w:rFonts w:hint="eastAsia" w:ascii="宋体" w:hAnsi="宋体" w:eastAsia="宋体" w:cs="宋体"/>
          <w:color w:val="auto"/>
          <w:sz w:val="24"/>
          <w:szCs w:val="20"/>
        </w:rPr>
      </w:pPr>
    </w:p>
    <w:p>
      <w:pPr>
        <w:pStyle w:val="38"/>
        <w:rPr>
          <w:rFonts w:hint="eastAsia" w:ascii="宋体" w:hAnsi="宋体" w:eastAsia="宋体" w:cs="宋体"/>
          <w:color w:val="auto"/>
          <w:sz w:val="24"/>
          <w:szCs w:val="20"/>
        </w:rPr>
      </w:pPr>
    </w:p>
    <w:p>
      <w:pPr>
        <w:rPr>
          <w:rFonts w:hint="eastAsia"/>
        </w:rPr>
      </w:pPr>
    </w:p>
    <w:p>
      <w:pPr>
        <w:shd w:val="clear"/>
        <w:spacing w:line="360" w:lineRule="auto"/>
        <w:outlineLvl w:val="2"/>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9-</w:t>
      </w:r>
      <w:r>
        <w:rPr>
          <w:rFonts w:hint="eastAsia" w:ascii="宋体" w:hAnsi="宋体" w:cs="宋体"/>
          <w:color w:val="auto"/>
          <w:sz w:val="24"/>
          <w:szCs w:val="20"/>
          <w:lang w:val="en-US" w:eastAsia="zh-CN"/>
        </w:rPr>
        <w:t>2</w:t>
      </w:r>
      <w:r>
        <w:rPr>
          <w:rFonts w:hint="eastAsia" w:ascii="宋体" w:hAnsi="宋体" w:eastAsia="宋体" w:cs="宋体"/>
          <w:color w:val="auto"/>
          <w:sz w:val="24"/>
          <w:szCs w:val="20"/>
          <w:lang w:val="en-US" w:eastAsia="zh-CN"/>
        </w:rPr>
        <w:t>、业绩一览表</w:t>
      </w:r>
    </w:p>
    <w:tbl>
      <w:tblPr>
        <w:tblStyle w:val="250"/>
        <w:tblW w:w="903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1802"/>
        <w:gridCol w:w="1800"/>
        <w:gridCol w:w="1830"/>
        <w:gridCol w:w="1830"/>
        <w:gridCol w:w="11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74" w:hRule="atLeast"/>
        </w:trPr>
        <w:tc>
          <w:tcPr>
            <w:tcW w:w="668" w:type="dxa"/>
            <w:vAlign w:val="center"/>
          </w:tcPr>
          <w:p>
            <w:pPr>
              <w:autoSpaceDE w:val="0"/>
              <w:autoSpaceDN w:val="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802" w:type="dxa"/>
            <w:vAlign w:val="center"/>
          </w:tcPr>
          <w:p>
            <w:pPr>
              <w:autoSpaceDE w:val="0"/>
              <w:autoSpaceDN w:val="0"/>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1800"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业主单位</w:t>
            </w:r>
          </w:p>
        </w:tc>
        <w:tc>
          <w:tcPr>
            <w:tcW w:w="1830"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服务期限</w:t>
            </w:r>
          </w:p>
        </w:tc>
        <w:tc>
          <w:tcPr>
            <w:tcW w:w="1830" w:type="dxa"/>
            <w:vAlign w:val="center"/>
          </w:tcPr>
          <w:p>
            <w:pPr>
              <w:autoSpaceDE w:val="0"/>
              <w:autoSpaceDN w:val="0"/>
              <w:jc w:val="center"/>
              <w:rPr>
                <w:rFonts w:hint="eastAsia" w:ascii="宋体" w:hAnsi="宋体" w:eastAsia="宋体" w:cs="宋体"/>
                <w:b/>
                <w:bCs/>
                <w:sz w:val="24"/>
                <w:szCs w:val="24"/>
              </w:rPr>
            </w:pPr>
            <w:r>
              <w:rPr>
                <w:rFonts w:hint="eastAsia" w:ascii="宋体" w:hAnsi="宋体" w:eastAsia="宋体" w:cs="宋体"/>
                <w:b/>
                <w:bCs/>
                <w:sz w:val="24"/>
                <w:szCs w:val="24"/>
              </w:rPr>
              <w:t>合同金额</w:t>
            </w:r>
          </w:p>
        </w:tc>
        <w:tc>
          <w:tcPr>
            <w:tcW w:w="1101" w:type="dxa"/>
            <w:vAlign w:val="center"/>
          </w:tcPr>
          <w:p>
            <w:pPr>
              <w:autoSpaceDE w:val="0"/>
              <w:autoSpaceDN w:val="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1"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668" w:type="dxa"/>
            <w:vAlign w:val="center"/>
          </w:tcPr>
          <w:p>
            <w:pPr>
              <w:autoSpaceDE w:val="0"/>
              <w:autoSpaceDN w:val="0"/>
              <w:jc w:val="center"/>
              <w:rPr>
                <w:rFonts w:hint="eastAsia" w:ascii="宋体" w:hAnsi="宋体" w:eastAsia="宋体" w:cs="宋体"/>
                <w:sz w:val="24"/>
                <w:szCs w:val="24"/>
              </w:rPr>
            </w:pPr>
          </w:p>
        </w:tc>
        <w:tc>
          <w:tcPr>
            <w:tcW w:w="1802" w:type="dxa"/>
            <w:vAlign w:val="center"/>
          </w:tcPr>
          <w:p>
            <w:pPr>
              <w:autoSpaceDE w:val="0"/>
              <w:autoSpaceDN w:val="0"/>
              <w:jc w:val="center"/>
              <w:rPr>
                <w:rFonts w:hint="eastAsia" w:ascii="宋体" w:hAnsi="宋体" w:eastAsia="宋体" w:cs="宋体"/>
                <w:sz w:val="24"/>
                <w:szCs w:val="24"/>
              </w:rPr>
            </w:pPr>
          </w:p>
        </w:tc>
        <w:tc>
          <w:tcPr>
            <w:tcW w:w="180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830" w:type="dxa"/>
            <w:vAlign w:val="center"/>
          </w:tcPr>
          <w:p>
            <w:pPr>
              <w:autoSpaceDE w:val="0"/>
              <w:autoSpaceDN w:val="0"/>
              <w:jc w:val="center"/>
              <w:rPr>
                <w:rFonts w:hint="eastAsia" w:ascii="宋体" w:hAnsi="宋体" w:eastAsia="宋体" w:cs="宋体"/>
                <w:sz w:val="24"/>
                <w:szCs w:val="24"/>
              </w:rPr>
            </w:pPr>
          </w:p>
        </w:tc>
        <w:tc>
          <w:tcPr>
            <w:tcW w:w="1101" w:type="dxa"/>
            <w:vAlign w:val="center"/>
          </w:tcPr>
          <w:p>
            <w:pPr>
              <w:autoSpaceDE w:val="0"/>
              <w:autoSpaceDN w:val="0"/>
              <w:jc w:val="center"/>
              <w:rPr>
                <w:rFonts w:hint="eastAsia" w:ascii="宋体" w:hAnsi="宋体" w:eastAsia="宋体" w:cs="宋体"/>
                <w:sz w:val="24"/>
                <w:szCs w:val="24"/>
              </w:rPr>
            </w:pPr>
          </w:p>
        </w:tc>
      </w:tr>
    </w:tbl>
    <w:p>
      <w:pPr>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注：1</w:t>
      </w:r>
      <w:r>
        <w:rPr>
          <w:rFonts w:hint="eastAsia" w:ascii="宋体" w:hAnsi="宋体" w:eastAsia="宋体" w:cs="宋体"/>
          <w:sz w:val="24"/>
          <w:szCs w:val="24"/>
          <w:lang w:eastAsia="zh-CN"/>
        </w:rPr>
        <w:t>、</w:t>
      </w:r>
      <w:r>
        <w:rPr>
          <w:rFonts w:hint="eastAsia" w:ascii="宋体" w:hAnsi="宋体" w:eastAsia="宋体" w:cs="宋体"/>
          <w:sz w:val="24"/>
          <w:szCs w:val="24"/>
        </w:rPr>
        <w:t>须提供近三年内(20</w:t>
      </w:r>
      <w:r>
        <w:rPr>
          <w:rFonts w:hint="eastAsia" w:ascii="宋体" w:hAnsi="宋体" w:cs="宋体"/>
          <w:sz w:val="24"/>
          <w:szCs w:val="24"/>
          <w:lang w:val="en-US" w:eastAsia="zh-CN"/>
        </w:rPr>
        <w:t>21</w:t>
      </w:r>
      <w:r>
        <w:rPr>
          <w:rFonts w:hint="eastAsia" w:ascii="宋体" w:hAnsi="宋体" w:eastAsia="宋体" w:cs="宋体"/>
          <w:sz w:val="24"/>
          <w:szCs w:val="24"/>
        </w:rPr>
        <w:t>年</w:t>
      </w:r>
      <w:r>
        <w:rPr>
          <w:rFonts w:hint="eastAsia" w:ascii="宋体" w:hAnsi="宋体" w:cs="宋体"/>
          <w:sz w:val="24"/>
          <w:szCs w:val="24"/>
          <w:lang w:val="en-US" w:eastAsia="zh-CN"/>
        </w:rPr>
        <w:t>1月</w:t>
      </w:r>
      <w:r>
        <w:rPr>
          <w:rFonts w:hint="eastAsia" w:ascii="宋体" w:hAnsi="宋体" w:eastAsia="宋体" w:cs="宋体"/>
          <w:sz w:val="24"/>
          <w:szCs w:val="24"/>
        </w:rPr>
        <w:t>至今)合同关键页(首页、金额页、双方签字盖章页)复印件，并加盖供应商公章。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如有必要，磋商时评审委员会将对此表进行信息核实，如提供虚假材料，有可能导致废标。</w:t>
      </w:r>
    </w:p>
    <w:p>
      <w:pPr>
        <w:shd w:val="clear"/>
        <w:rPr>
          <w:rFonts w:hint="eastAsia" w:ascii="宋体" w:hAnsi="宋体" w:eastAsia="宋体" w:cs="宋体"/>
          <w:b/>
          <w:color w:val="auto"/>
          <w:sz w:val="36"/>
          <w:szCs w:val="36"/>
        </w:rPr>
      </w:pPr>
    </w:p>
    <w:p>
      <w:pPr>
        <w:pStyle w:val="56"/>
        <w:shd w:val="clear"/>
        <w:rPr>
          <w:rFonts w:hint="eastAsia" w:ascii="宋体" w:hAnsi="宋体" w:eastAsia="宋体" w:cs="宋体"/>
          <w:b/>
          <w:color w:val="auto"/>
          <w:sz w:val="36"/>
          <w:szCs w:val="36"/>
        </w:rPr>
      </w:pPr>
    </w:p>
    <w:p>
      <w:pPr>
        <w:rPr>
          <w:rFonts w:hint="eastAsia" w:ascii="宋体" w:hAnsi="宋体" w:eastAsia="宋体" w:cs="宋体"/>
          <w:color w:val="auto"/>
        </w:rPr>
      </w:pPr>
    </w:p>
    <w:p>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pPr>
        <w:widowControl/>
        <w:shd w:val="clear"/>
        <w:jc w:val="left"/>
        <w:rPr>
          <w:rFonts w:hint="eastAsia" w:ascii="宋体" w:hAnsi="宋体" w:eastAsia="宋体" w:cs="宋体"/>
          <w:color w:val="auto"/>
          <w:sz w:val="24"/>
          <w:szCs w:val="20"/>
        </w:rPr>
      </w:pPr>
      <w:r>
        <w:rPr>
          <w:rFonts w:hint="eastAsia" w:ascii="宋体" w:hAnsi="宋体" w:eastAsia="宋体" w:cs="宋体"/>
          <w:color w:val="auto"/>
          <w:sz w:val="24"/>
          <w:szCs w:val="20"/>
        </w:rPr>
        <w:t>日期：_____年______月______日</w:t>
      </w:r>
    </w:p>
    <w:p>
      <w:pPr>
        <w:shd w:val="clear"/>
        <w:rPr>
          <w:rFonts w:hint="eastAsia" w:ascii="宋体" w:hAnsi="宋体" w:eastAsia="宋体" w:cs="宋体"/>
          <w:b/>
          <w:color w:val="auto"/>
          <w:sz w:val="36"/>
          <w:szCs w:val="36"/>
        </w:rPr>
      </w:pPr>
    </w:p>
    <w:p>
      <w:pPr>
        <w:pStyle w:val="56"/>
        <w:shd w:val="clear"/>
        <w:rPr>
          <w:rFonts w:hint="eastAsia" w:ascii="宋体" w:hAnsi="宋体" w:eastAsia="宋体" w:cs="宋体"/>
          <w:b/>
          <w:color w:val="auto"/>
          <w:sz w:val="36"/>
          <w:szCs w:val="36"/>
        </w:rPr>
      </w:pPr>
    </w:p>
    <w:p>
      <w:pPr>
        <w:shd w:val="clear"/>
        <w:rPr>
          <w:rFonts w:hint="eastAsia" w:ascii="宋体" w:hAnsi="宋体" w:eastAsia="宋体" w:cs="宋体"/>
          <w:b/>
          <w:color w:val="auto"/>
          <w:sz w:val="36"/>
          <w:szCs w:val="36"/>
        </w:rPr>
      </w:pPr>
    </w:p>
    <w:p>
      <w:pPr>
        <w:pStyle w:val="56"/>
        <w:shd w:val="clear"/>
        <w:rPr>
          <w:rFonts w:hint="eastAsia" w:ascii="宋体" w:hAnsi="宋体" w:eastAsia="宋体" w:cs="宋体"/>
          <w:b/>
          <w:color w:val="auto"/>
          <w:sz w:val="36"/>
          <w:szCs w:val="36"/>
        </w:rPr>
      </w:pPr>
    </w:p>
    <w:p>
      <w:pPr>
        <w:shd w:val="clear"/>
        <w:rPr>
          <w:rFonts w:hint="eastAsia" w:ascii="宋体" w:hAnsi="宋体" w:eastAsia="宋体" w:cs="宋体"/>
          <w:b/>
          <w:color w:val="auto"/>
          <w:sz w:val="36"/>
          <w:szCs w:val="36"/>
        </w:rPr>
      </w:pPr>
    </w:p>
    <w:p>
      <w:pPr>
        <w:pStyle w:val="56"/>
        <w:shd w:val="clear"/>
        <w:rPr>
          <w:rFonts w:hint="eastAsia" w:ascii="宋体" w:hAnsi="宋体" w:eastAsia="宋体" w:cs="宋体"/>
          <w:b/>
          <w:color w:val="auto"/>
          <w:sz w:val="36"/>
          <w:szCs w:val="36"/>
        </w:rPr>
      </w:pPr>
    </w:p>
    <w:p>
      <w:pPr>
        <w:widowControl/>
        <w:shd w:val="clear"/>
        <w:jc w:val="left"/>
        <w:rPr>
          <w:rFonts w:hint="eastAsia" w:ascii="宋体" w:hAnsi="宋体" w:eastAsia="宋体" w:cs="宋体"/>
          <w:b/>
          <w:color w:val="auto"/>
          <w:sz w:val="24"/>
        </w:rPr>
      </w:pPr>
      <w:r>
        <w:rPr>
          <w:rFonts w:hint="eastAsia" w:ascii="宋体" w:hAnsi="宋体" w:eastAsia="宋体" w:cs="宋体"/>
          <w:b/>
          <w:color w:val="auto"/>
          <w:sz w:val="24"/>
        </w:rPr>
        <w:br w:type="page"/>
      </w:r>
    </w:p>
    <w:p>
      <w:pPr>
        <w:pStyle w:val="9"/>
        <w:shd w:val="clear"/>
        <w:rPr>
          <w:rFonts w:hint="eastAsia" w:ascii="宋体" w:hAnsi="宋体" w:eastAsia="宋体" w:cs="宋体"/>
          <w:color w:val="auto"/>
          <w:sz w:val="32"/>
          <w:szCs w:val="32"/>
          <w:u w:val="none"/>
        </w:rPr>
      </w:pPr>
      <w:bookmarkStart w:id="972" w:name="_Toc7155"/>
      <w:bookmarkStart w:id="973" w:name="_Toc26943"/>
      <w:r>
        <w:rPr>
          <w:rFonts w:hint="eastAsia" w:ascii="宋体" w:hAnsi="宋体" w:eastAsia="宋体" w:cs="宋体"/>
          <w:color w:val="auto"/>
          <w:sz w:val="32"/>
          <w:szCs w:val="32"/>
          <w:u w:val="none"/>
        </w:rPr>
        <w:t>第二部分  技术部分</w:t>
      </w:r>
      <w:bookmarkEnd w:id="972"/>
      <w:bookmarkEnd w:id="973"/>
    </w:p>
    <w:p>
      <w:pPr>
        <w:shd w:val="clear"/>
        <w:spacing w:line="480" w:lineRule="exact"/>
        <w:ind w:left="899" w:hanging="899"/>
        <w:jc w:val="center"/>
        <w:outlineLvl w:val="9"/>
        <w:rPr>
          <w:rFonts w:hint="eastAsia" w:ascii="宋体" w:hAnsi="宋体" w:eastAsia="宋体" w:cs="宋体"/>
          <w:b/>
          <w:bCs/>
          <w:color w:val="auto"/>
          <w:sz w:val="32"/>
          <w:szCs w:val="32"/>
          <w:u w:val="none"/>
        </w:rPr>
      </w:pPr>
      <w:bookmarkStart w:id="974" w:name="_Toc15789"/>
      <w:bookmarkStart w:id="975" w:name="_Toc8551"/>
      <w:r>
        <w:rPr>
          <w:rFonts w:hint="eastAsia" w:ascii="宋体" w:hAnsi="宋体" w:eastAsia="宋体" w:cs="宋体"/>
          <w:b/>
          <w:bCs/>
          <w:color w:val="auto"/>
          <w:sz w:val="32"/>
          <w:szCs w:val="32"/>
          <w:u w:val="none"/>
        </w:rPr>
        <w:t>服务方案</w:t>
      </w:r>
      <w:bookmarkEnd w:id="974"/>
      <w:bookmarkEnd w:id="975"/>
    </w:p>
    <w:p>
      <w:pPr>
        <w:shd w:val="clear"/>
        <w:spacing w:line="480" w:lineRule="exact"/>
        <w:ind w:left="0" w:leftChars="0" w:firstLine="0" w:firstLineChars="0"/>
        <w:jc w:val="center"/>
        <w:outlineLvl w:val="9"/>
        <w:rPr>
          <w:rFonts w:hint="eastAsia" w:ascii="宋体" w:hAnsi="宋体" w:eastAsia="宋体" w:cs="宋体"/>
          <w:color w:val="auto"/>
          <w:sz w:val="22"/>
        </w:rPr>
      </w:pPr>
      <w:r>
        <w:rPr>
          <w:rFonts w:hint="eastAsia" w:ascii="宋体" w:hAnsi="宋体" w:eastAsia="宋体" w:cs="宋体"/>
          <w:color w:val="auto"/>
          <w:sz w:val="24"/>
          <w:szCs w:val="24"/>
        </w:rPr>
        <w:t>（投标人</w:t>
      </w:r>
      <w:r>
        <w:rPr>
          <w:rFonts w:hint="eastAsia" w:ascii="宋体" w:hAnsi="宋体" w:cs="宋体"/>
          <w:color w:val="auto"/>
          <w:sz w:val="24"/>
          <w:szCs w:val="24"/>
          <w:lang w:eastAsia="zh-CN"/>
        </w:rPr>
        <w:t>根据评审内容自拟格式</w:t>
      </w:r>
      <w:r>
        <w:rPr>
          <w:rFonts w:hint="eastAsia" w:ascii="宋体" w:hAnsi="宋体" w:eastAsia="宋体" w:cs="宋体"/>
          <w:color w:val="auto"/>
          <w:sz w:val="24"/>
          <w:szCs w:val="24"/>
        </w:rPr>
        <w:t>）</w:t>
      </w:r>
    </w:p>
    <w:p>
      <w:pPr>
        <w:pStyle w:val="56"/>
        <w:shd w:val="clear"/>
        <w:rPr>
          <w:rFonts w:hint="eastAsia" w:ascii="宋体" w:hAnsi="宋体" w:eastAsia="宋体" w:cs="宋体"/>
          <w:color w:val="auto"/>
        </w:rPr>
      </w:pPr>
    </w:p>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altName w:val="Segoe Print"/>
    <w:panose1 w:val="020B0502020202020204"/>
    <w:charset w:val="00"/>
    <w:family w:val="swiss"/>
    <w:pitch w:val="default"/>
    <w:sig w:usb0="00000000"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right="360"/>
      <w:rPr>
        <w:rStyle w:val="47"/>
      </w:rPr>
    </w:pPr>
  </w:p>
  <w:p>
    <w:pPr>
      <w:pStyle w:val="32"/>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47"/>
      </w:rPr>
    </w:pPr>
    <w:r>
      <w:fldChar w:fldCharType="begin"/>
    </w:r>
    <w:r>
      <w:rPr>
        <w:rStyle w:val="47"/>
      </w:rPr>
      <w:instrText xml:space="preserve">PAGE  </w:instrText>
    </w:r>
    <w:r>
      <w:fldChar w:fldCharType="end"/>
    </w:r>
  </w:p>
  <w:p>
    <w:pPr>
      <w:pStyle w:val="3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Style w:val="47"/>
      </w:rPr>
    </w:pPr>
  </w:p>
  <w:p>
    <w:pPr>
      <w:pStyle w:val="3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right="360"/>
      <w:rPr>
        <w:rStyle w:val="47"/>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mc:Fallback>
      </mc:AlternateContent>
    </w:r>
  </w:p>
  <w:p>
    <w:pPr>
      <w:pStyle w:val="32"/>
      <w:ind w:right="360" w:firstLine="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Style w:val="47"/>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mc:Fallback>
      </mc:AlternateContent>
    </w:r>
  </w:p>
  <w:p>
    <w:pPr>
      <w:pStyle w:val="32"/>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3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32"/>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32"/>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9BCB93"/>
    <w:multiLevelType w:val="singleLevel"/>
    <w:tmpl w:val="EA9BCB93"/>
    <w:lvl w:ilvl="0" w:tentative="0">
      <w:start w:val="1"/>
      <w:numFmt w:val="decimal"/>
      <w:suff w:val="nothing"/>
      <w:lvlText w:val="%1、"/>
      <w:lvlJc w:val="left"/>
      <w:pPr>
        <w:ind w:left="-88"/>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2EE28EF"/>
    <w:multiLevelType w:val="singleLevel"/>
    <w:tmpl w:val="22EE28EF"/>
    <w:lvl w:ilvl="0" w:tentative="0">
      <w:start w:val="5"/>
      <w:numFmt w:val="chineseCounting"/>
      <w:suff w:val="nothing"/>
      <w:lvlText w:val="%1、"/>
      <w:lvlJc w:val="left"/>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4AB37396"/>
    <w:multiLevelType w:val="multilevel"/>
    <w:tmpl w:val="4AB37396"/>
    <w:lvl w:ilvl="0" w:tentative="0">
      <w:start w:val="1"/>
      <w:numFmt w:val="japaneseCounting"/>
      <w:lvlText w:val="第%1章"/>
      <w:lvlJc w:val="left"/>
      <w:pPr>
        <w:tabs>
          <w:tab w:val="left" w:pos="1125"/>
        </w:tabs>
        <w:ind w:left="1125" w:hanging="1125"/>
      </w:pPr>
      <w:rPr>
        <w:rFonts w:hint="default"/>
      </w:rPr>
    </w:lvl>
    <w:lvl w:ilvl="1" w:tentative="0">
      <w:start w:val="1"/>
      <w:numFmt w:val="decimal"/>
      <w:lvlText w:val="%2."/>
      <w:lvlJc w:val="left"/>
      <w:pPr>
        <w:tabs>
          <w:tab w:val="left" w:pos="840"/>
        </w:tabs>
        <w:ind w:left="840" w:hanging="420"/>
      </w:pPr>
      <w:rPr>
        <w:rFonts w:hint="default"/>
        <w:b w:val="0"/>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C090812"/>
    <w:multiLevelType w:val="multilevel"/>
    <w:tmpl w:val="5C090812"/>
    <w:lvl w:ilvl="0" w:tentative="0">
      <w:start w:val="1"/>
      <w:numFmt w:val="decimal"/>
      <w:lvlText w:val="%1、"/>
      <w:lvlJc w:val="left"/>
      <w:pPr>
        <w:tabs>
          <w:tab w:val="left" w:pos="720"/>
        </w:tabs>
        <w:ind w:left="720" w:hanging="720"/>
      </w:pPr>
      <w:rPr>
        <w:rFonts w:hint="eastAsia"/>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01F51EC"/>
    <w:multiLevelType w:val="singleLevel"/>
    <w:tmpl w:val="701F51EC"/>
    <w:lvl w:ilvl="0" w:tentative="0">
      <w:start w:val="2"/>
      <w:numFmt w:val="chineseCounting"/>
      <w:suff w:val="nothing"/>
      <w:lvlText w:val="%1、"/>
      <w:lvlJc w:val="left"/>
      <w:rPr>
        <w:rFonts w:hint="eastAsia"/>
      </w:rPr>
    </w:lvl>
  </w:abstractNum>
  <w:abstractNum w:abstractNumId="17">
    <w:nsid w:val="72EE6E66"/>
    <w:multiLevelType w:val="multilevel"/>
    <w:tmpl w:val="72EE6E66"/>
    <w:lvl w:ilvl="0" w:tentative="0">
      <w:start w:val="1"/>
      <w:numFmt w:val="ideographTraditional"/>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74C0FD78"/>
    <w:multiLevelType w:val="singleLevel"/>
    <w:tmpl w:val="74C0FD78"/>
    <w:lvl w:ilvl="0" w:tentative="0">
      <w:start w:val="1"/>
      <w:numFmt w:val="decimal"/>
      <w:suff w:val="nothing"/>
      <w:lvlText w:val="%1、"/>
      <w:lvlJc w:val="left"/>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9"/>
  </w:num>
  <w:num w:numId="8">
    <w:abstractNumId w:val="18"/>
  </w:num>
  <w:num w:numId="9">
    <w:abstractNumId w:val="10"/>
  </w:num>
  <w:num w:numId="10">
    <w:abstractNumId w:val="1"/>
  </w:num>
  <w:num w:numId="11">
    <w:abstractNumId w:val="15"/>
  </w:num>
  <w:num w:numId="12">
    <w:abstractNumId w:val="16"/>
  </w:num>
  <w:num w:numId="13">
    <w:abstractNumId w:val="14"/>
  </w:num>
  <w:num w:numId="14">
    <w:abstractNumId w:val="13"/>
  </w:num>
  <w:num w:numId="15">
    <w:abstractNumId w:val="17"/>
  </w:num>
  <w:num w:numId="16">
    <w:abstractNumId w:val="0"/>
  </w:num>
  <w:num w:numId="17">
    <w:abstractNumId w:val="11"/>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wNWZkYmNmYjE3MDFiYWVlMDMzNDBkODIzODJhNT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76"/>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459D1"/>
    <w:rsid w:val="02C61C27"/>
    <w:rsid w:val="0380317E"/>
    <w:rsid w:val="03DF307B"/>
    <w:rsid w:val="03E5077B"/>
    <w:rsid w:val="045F4F9D"/>
    <w:rsid w:val="04BF3ADE"/>
    <w:rsid w:val="05053856"/>
    <w:rsid w:val="05435F2A"/>
    <w:rsid w:val="05A657DD"/>
    <w:rsid w:val="05C70E9C"/>
    <w:rsid w:val="06076042"/>
    <w:rsid w:val="060816FA"/>
    <w:rsid w:val="069B105A"/>
    <w:rsid w:val="073D780C"/>
    <w:rsid w:val="07B54D24"/>
    <w:rsid w:val="07DA5B8A"/>
    <w:rsid w:val="07FA768F"/>
    <w:rsid w:val="08CA6078"/>
    <w:rsid w:val="08ED5DD4"/>
    <w:rsid w:val="090316AB"/>
    <w:rsid w:val="09380EEB"/>
    <w:rsid w:val="09411696"/>
    <w:rsid w:val="09824FB0"/>
    <w:rsid w:val="09B22AA2"/>
    <w:rsid w:val="0A152AAE"/>
    <w:rsid w:val="0A56558B"/>
    <w:rsid w:val="0AC734B8"/>
    <w:rsid w:val="0B560975"/>
    <w:rsid w:val="0B660C1A"/>
    <w:rsid w:val="0B7B6F05"/>
    <w:rsid w:val="0BC1297D"/>
    <w:rsid w:val="0BEC6EB2"/>
    <w:rsid w:val="0C4863FE"/>
    <w:rsid w:val="0C5E598A"/>
    <w:rsid w:val="0C5F03ED"/>
    <w:rsid w:val="0C872A09"/>
    <w:rsid w:val="0CDB1493"/>
    <w:rsid w:val="0D560168"/>
    <w:rsid w:val="0D987BB9"/>
    <w:rsid w:val="0E41239E"/>
    <w:rsid w:val="0E5D0B47"/>
    <w:rsid w:val="0E5F2154"/>
    <w:rsid w:val="0E9C5D1B"/>
    <w:rsid w:val="0EC93CCD"/>
    <w:rsid w:val="0F7166E3"/>
    <w:rsid w:val="10677765"/>
    <w:rsid w:val="1090271F"/>
    <w:rsid w:val="10AC760C"/>
    <w:rsid w:val="117F7BA8"/>
    <w:rsid w:val="13451025"/>
    <w:rsid w:val="13DB5B12"/>
    <w:rsid w:val="13EC7CCF"/>
    <w:rsid w:val="14347E47"/>
    <w:rsid w:val="148A14A7"/>
    <w:rsid w:val="14FC3F03"/>
    <w:rsid w:val="15221BEA"/>
    <w:rsid w:val="154940D2"/>
    <w:rsid w:val="154D6C09"/>
    <w:rsid w:val="15613891"/>
    <w:rsid w:val="156D05FA"/>
    <w:rsid w:val="159F3008"/>
    <w:rsid w:val="16225D26"/>
    <w:rsid w:val="16A05E97"/>
    <w:rsid w:val="16AB3EC2"/>
    <w:rsid w:val="1716597E"/>
    <w:rsid w:val="17366359"/>
    <w:rsid w:val="17591D58"/>
    <w:rsid w:val="17607074"/>
    <w:rsid w:val="17A871D9"/>
    <w:rsid w:val="17F93E0B"/>
    <w:rsid w:val="18F075FB"/>
    <w:rsid w:val="18F20038"/>
    <w:rsid w:val="19E760DA"/>
    <w:rsid w:val="1A4D231F"/>
    <w:rsid w:val="1B6E51E0"/>
    <w:rsid w:val="1B8634B0"/>
    <w:rsid w:val="1C455CA5"/>
    <w:rsid w:val="1C994A07"/>
    <w:rsid w:val="1D2C69D2"/>
    <w:rsid w:val="1DDF44B1"/>
    <w:rsid w:val="1E6230AE"/>
    <w:rsid w:val="1ED22BE3"/>
    <w:rsid w:val="1EF12C65"/>
    <w:rsid w:val="1EFF124F"/>
    <w:rsid w:val="1F3E428D"/>
    <w:rsid w:val="20A83C2A"/>
    <w:rsid w:val="2181068A"/>
    <w:rsid w:val="22081949"/>
    <w:rsid w:val="222464D5"/>
    <w:rsid w:val="2228251C"/>
    <w:rsid w:val="222B6494"/>
    <w:rsid w:val="239E00B4"/>
    <w:rsid w:val="23D27417"/>
    <w:rsid w:val="243A6885"/>
    <w:rsid w:val="251E74A4"/>
    <w:rsid w:val="253172CE"/>
    <w:rsid w:val="253B101A"/>
    <w:rsid w:val="25A7464C"/>
    <w:rsid w:val="26103D41"/>
    <w:rsid w:val="266C71AC"/>
    <w:rsid w:val="26CE618A"/>
    <w:rsid w:val="27843CE5"/>
    <w:rsid w:val="28761076"/>
    <w:rsid w:val="28F613BB"/>
    <w:rsid w:val="29454382"/>
    <w:rsid w:val="295F603D"/>
    <w:rsid w:val="2B0A1AE1"/>
    <w:rsid w:val="2C5C186F"/>
    <w:rsid w:val="2C8452B7"/>
    <w:rsid w:val="2CA8165A"/>
    <w:rsid w:val="2CB31B08"/>
    <w:rsid w:val="2CC7509F"/>
    <w:rsid w:val="2D001103"/>
    <w:rsid w:val="2D4155E9"/>
    <w:rsid w:val="2E5D370F"/>
    <w:rsid w:val="2F2E5B06"/>
    <w:rsid w:val="30125257"/>
    <w:rsid w:val="301E40BB"/>
    <w:rsid w:val="304342FD"/>
    <w:rsid w:val="319E3BAC"/>
    <w:rsid w:val="31DF0DAB"/>
    <w:rsid w:val="32607F5E"/>
    <w:rsid w:val="32EB653A"/>
    <w:rsid w:val="332735FA"/>
    <w:rsid w:val="338938E5"/>
    <w:rsid w:val="3390736E"/>
    <w:rsid w:val="34097FFF"/>
    <w:rsid w:val="34142C20"/>
    <w:rsid w:val="342D3F03"/>
    <w:rsid w:val="34376785"/>
    <w:rsid w:val="346A5E92"/>
    <w:rsid w:val="34E72A14"/>
    <w:rsid w:val="34E8063D"/>
    <w:rsid w:val="34FF745B"/>
    <w:rsid w:val="3553678F"/>
    <w:rsid w:val="37132099"/>
    <w:rsid w:val="371D25CD"/>
    <w:rsid w:val="37AF43E2"/>
    <w:rsid w:val="37B93B43"/>
    <w:rsid w:val="381D776B"/>
    <w:rsid w:val="38EA70A6"/>
    <w:rsid w:val="39461EEE"/>
    <w:rsid w:val="3B4E2BE8"/>
    <w:rsid w:val="3B5F7F53"/>
    <w:rsid w:val="3B697E8E"/>
    <w:rsid w:val="3B7363DB"/>
    <w:rsid w:val="3BA03AED"/>
    <w:rsid w:val="3BCB6780"/>
    <w:rsid w:val="3BDA29D0"/>
    <w:rsid w:val="3E347F88"/>
    <w:rsid w:val="3E7B75F7"/>
    <w:rsid w:val="3EE0512D"/>
    <w:rsid w:val="3EE851D6"/>
    <w:rsid w:val="3F354038"/>
    <w:rsid w:val="3F4B6F02"/>
    <w:rsid w:val="3F56741C"/>
    <w:rsid w:val="408E1C06"/>
    <w:rsid w:val="40F641E4"/>
    <w:rsid w:val="410A340F"/>
    <w:rsid w:val="414A5DA9"/>
    <w:rsid w:val="417F1695"/>
    <w:rsid w:val="42420518"/>
    <w:rsid w:val="424F5E90"/>
    <w:rsid w:val="42CD0A98"/>
    <w:rsid w:val="42F23A27"/>
    <w:rsid w:val="431A0C09"/>
    <w:rsid w:val="433337B2"/>
    <w:rsid w:val="43D6765E"/>
    <w:rsid w:val="445642A5"/>
    <w:rsid w:val="44CA74D6"/>
    <w:rsid w:val="44E46EF7"/>
    <w:rsid w:val="451C467C"/>
    <w:rsid w:val="45BC6684"/>
    <w:rsid w:val="468576C4"/>
    <w:rsid w:val="46B3324E"/>
    <w:rsid w:val="474A2312"/>
    <w:rsid w:val="47840EAC"/>
    <w:rsid w:val="47A42479"/>
    <w:rsid w:val="480904C2"/>
    <w:rsid w:val="480E2158"/>
    <w:rsid w:val="49693183"/>
    <w:rsid w:val="49EE5950"/>
    <w:rsid w:val="4B65373A"/>
    <w:rsid w:val="4BA10E14"/>
    <w:rsid w:val="4CB47CB1"/>
    <w:rsid w:val="4D00163A"/>
    <w:rsid w:val="4D5B4C74"/>
    <w:rsid w:val="4D65195C"/>
    <w:rsid w:val="4D671A7D"/>
    <w:rsid w:val="4EC61F4C"/>
    <w:rsid w:val="4F0F5BE3"/>
    <w:rsid w:val="503A79A8"/>
    <w:rsid w:val="504C214F"/>
    <w:rsid w:val="51A720FD"/>
    <w:rsid w:val="521C67F4"/>
    <w:rsid w:val="52422029"/>
    <w:rsid w:val="5244074B"/>
    <w:rsid w:val="526D3EDE"/>
    <w:rsid w:val="52886C63"/>
    <w:rsid w:val="52B924DD"/>
    <w:rsid w:val="53210312"/>
    <w:rsid w:val="53D060B8"/>
    <w:rsid w:val="53E921F3"/>
    <w:rsid w:val="55040901"/>
    <w:rsid w:val="556447B0"/>
    <w:rsid w:val="55BB2865"/>
    <w:rsid w:val="56400884"/>
    <w:rsid w:val="564960D3"/>
    <w:rsid w:val="567C035E"/>
    <w:rsid w:val="56B80FB3"/>
    <w:rsid w:val="56DF05DE"/>
    <w:rsid w:val="56F70118"/>
    <w:rsid w:val="57FC6189"/>
    <w:rsid w:val="582956F9"/>
    <w:rsid w:val="58E01295"/>
    <w:rsid w:val="59EF01CE"/>
    <w:rsid w:val="5A30546F"/>
    <w:rsid w:val="5A640002"/>
    <w:rsid w:val="5A7604CE"/>
    <w:rsid w:val="5B7A09C6"/>
    <w:rsid w:val="5BC63BAF"/>
    <w:rsid w:val="5C180147"/>
    <w:rsid w:val="5D016C0A"/>
    <w:rsid w:val="5DE8744A"/>
    <w:rsid w:val="5E195BDD"/>
    <w:rsid w:val="5F073306"/>
    <w:rsid w:val="5F5F73B9"/>
    <w:rsid w:val="5FD33CD3"/>
    <w:rsid w:val="6075173E"/>
    <w:rsid w:val="607D0FB0"/>
    <w:rsid w:val="62B771BB"/>
    <w:rsid w:val="62EC09C4"/>
    <w:rsid w:val="63D34DA0"/>
    <w:rsid w:val="63D373EB"/>
    <w:rsid w:val="640F6074"/>
    <w:rsid w:val="64976DA9"/>
    <w:rsid w:val="64C24102"/>
    <w:rsid w:val="65425EC6"/>
    <w:rsid w:val="65AE6535"/>
    <w:rsid w:val="65E80574"/>
    <w:rsid w:val="660202AA"/>
    <w:rsid w:val="661B22B0"/>
    <w:rsid w:val="676A445B"/>
    <w:rsid w:val="6838144E"/>
    <w:rsid w:val="68AA7398"/>
    <w:rsid w:val="69C32B51"/>
    <w:rsid w:val="6AC81AC2"/>
    <w:rsid w:val="6AD22DBB"/>
    <w:rsid w:val="6B070D25"/>
    <w:rsid w:val="6B1C488D"/>
    <w:rsid w:val="6B2A2DF8"/>
    <w:rsid w:val="6B347CD6"/>
    <w:rsid w:val="6B5E2F58"/>
    <w:rsid w:val="6B9E0FF1"/>
    <w:rsid w:val="6BD02875"/>
    <w:rsid w:val="6BF74A39"/>
    <w:rsid w:val="6C2860A7"/>
    <w:rsid w:val="6C9B1275"/>
    <w:rsid w:val="6CFB4864"/>
    <w:rsid w:val="6D395B76"/>
    <w:rsid w:val="6D6D2146"/>
    <w:rsid w:val="6EBB39DC"/>
    <w:rsid w:val="6F0A1DC0"/>
    <w:rsid w:val="6F97D24A"/>
    <w:rsid w:val="6FB603EA"/>
    <w:rsid w:val="701C1FA7"/>
    <w:rsid w:val="704F190B"/>
    <w:rsid w:val="71912788"/>
    <w:rsid w:val="73DB4E18"/>
    <w:rsid w:val="73FB02A0"/>
    <w:rsid w:val="74177616"/>
    <w:rsid w:val="742623CC"/>
    <w:rsid w:val="742C597A"/>
    <w:rsid w:val="74486DCB"/>
    <w:rsid w:val="744F5B70"/>
    <w:rsid w:val="74527801"/>
    <w:rsid w:val="74613FF1"/>
    <w:rsid w:val="7521601C"/>
    <w:rsid w:val="752C5F1F"/>
    <w:rsid w:val="75886704"/>
    <w:rsid w:val="760427D7"/>
    <w:rsid w:val="77F20932"/>
    <w:rsid w:val="78715547"/>
    <w:rsid w:val="7A215D45"/>
    <w:rsid w:val="7A463C4D"/>
    <w:rsid w:val="7A9B08D0"/>
    <w:rsid w:val="7BC506FF"/>
    <w:rsid w:val="7C214C0E"/>
    <w:rsid w:val="7C464FC6"/>
    <w:rsid w:val="7CE3278B"/>
    <w:rsid w:val="7CFB179D"/>
    <w:rsid w:val="7D661CDE"/>
    <w:rsid w:val="7E083955"/>
    <w:rsid w:val="7F42120A"/>
    <w:rsid w:val="7F97D7F2"/>
    <w:rsid w:val="7FC95A13"/>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8">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9">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10">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11">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12">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3">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4">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5">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53">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basedOn w:val="3"/>
    <w:next w:val="4"/>
    <w:qFormat/>
    <w:uiPriority w:val="0"/>
    <w:pPr>
      <w:tabs>
        <w:tab w:val="left" w:pos="567"/>
      </w:tabs>
      <w:spacing w:before="0" w:after="120" w:line="240" w:lineRule="auto"/>
      <w:ind w:firstLine="420" w:firstLineChars="100"/>
    </w:pPr>
    <w:rPr>
      <w:rFonts w:ascii="Times New Roman"/>
      <w:sz w:val="21"/>
    </w:rPr>
  </w:style>
  <w:style w:type="paragraph" w:styleId="3">
    <w:name w:val="Body Text"/>
    <w:basedOn w:val="1"/>
    <w:next w:val="1"/>
    <w:link w:val="241"/>
    <w:qFormat/>
    <w:uiPriority w:val="0"/>
    <w:pPr>
      <w:tabs>
        <w:tab w:val="left" w:pos="567"/>
      </w:tabs>
      <w:spacing w:before="120" w:line="22" w:lineRule="atLeast"/>
    </w:pPr>
    <w:rPr>
      <w:rFonts w:ascii="宋体" w:hAnsi="宋体"/>
      <w:sz w:val="24"/>
    </w:rPr>
  </w:style>
  <w:style w:type="paragraph" w:styleId="4">
    <w:name w:val="Body Text First Indent 2"/>
    <w:basedOn w:val="5"/>
    <w:next w:val="2"/>
    <w:link w:val="248"/>
    <w:qFormat/>
    <w:uiPriority w:val="0"/>
    <w:pPr>
      <w:spacing w:after="120" w:line="480" w:lineRule="exact"/>
      <w:ind w:left="420" w:leftChars="200" w:firstLine="420" w:firstLineChars="200"/>
    </w:pPr>
    <w:rPr>
      <w:szCs w:val="20"/>
    </w:rPr>
  </w:style>
  <w:style w:type="paragraph" w:styleId="5">
    <w:name w:val="Body Text Indent"/>
    <w:basedOn w:val="1"/>
    <w:next w:val="6"/>
    <w:link w:val="70"/>
    <w:qFormat/>
    <w:uiPriority w:val="0"/>
    <w:pPr>
      <w:spacing w:line="360" w:lineRule="auto"/>
      <w:ind w:firstLine="570"/>
    </w:pPr>
    <w:rPr>
      <w:sz w:val="24"/>
    </w:rPr>
  </w:style>
  <w:style w:type="paragraph" w:styleId="6">
    <w:name w:val="envelope return"/>
    <w:basedOn w:val="1"/>
    <w:qFormat/>
    <w:uiPriority w:val="99"/>
    <w:pPr>
      <w:widowControl w:val="0"/>
      <w:jc w:val="both"/>
    </w:pPr>
    <w:rPr>
      <w:rFonts w:ascii="Arial" w:hAnsi="Arial" w:cs="Arial"/>
      <w:kern w:val="1"/>
      <w:sz w:val="21"/>
      <w:szCs w:val="24"/>
      <w:lang w:val="en-US" w:eastAsia="zh-CN" w:bidi="ar-SA"/>
    </w:rPr>
  </w:style>
  <w:style w:type="paragraph" w:styleId="16">
    <w:name w:val="annotation subject"/>
    <w:basedOn w:val="17"/>
    <w:next w:val="17"/>
    <w:link w:val="247"/>
    <w:qFormat/>
    <w:uiPriority w:val="0"/>
    <w:rPr>
      <w:b/>
      <w:bCs/>
    </w:rPr>
  </w:style>
  <w:style w:type="paragraph" w:styleId="17">
    <w:name w:val="annotation text"/>
    <w:basedOn w:val="1"/>
    <w:link w:val="185"/>
    <w:qFormat/>
    <w:uiPriority w:val="99"/>
    <w:pPr>
      <w:jc w:val="left"/>
    </w:pPr>
  </w:style>
  <w:style w:type="paragraph" w:styleId="18">
    <w:name w:val="toc 7"/>
    <w:basedOn w:val="1"/>
    <w:next w:val="1"/>
    <w:qFormat/>
    <w:uiPriority w:val="0"/>
    <w:pPr>
      <w:ind w:left="2520" w:leftChars="1200"/>
    </w:pPr>
  </w:style>
  <w:style w:type="paragraph" w:styleId="19">
    <w:name w:val="Normal Indent"/>
    <w:basedOn w:val="1"/>
    <w:next w:val="20"/>
    <w:link w:val="65"/>
    <w:qFormat/>
    <w:uiPriority w:val="0"/>
    <w:pPr>
      <w:autoSpaceDE w:val="0"/>
      <w:autoSpaceDN w:val="0"/>
      <w:adjustRightInd w:val="0"/>
      <w:ind w:firstLine="420"/>
      <w:jc w:val="left"/>
    </w:pPr>
    <w:rPr>
      <w:rFonts w:ascii="宋体"/>
      <w:sz w:val="24"/>
    </w:rPr>
  </w:style>
  <w:style w:type="paragraph" w:styleId="20">
    <w:name w:val="toc 5"/>
    <w:basedOn w:val="1"/>
    <w:next w:val="1"/>
    <w:qFormat/>
    <w:uiPriority w:val="0"/>
    <w:pPr>
      <w:ind w:left="1680" w:leftChars="800"/>
    </w:pPr>
  </w:style>
  <w:style w:type="paragraph" w:styleId="21">
    <w:name w:val="caption"/>
    <w:basedOn w:val="1"/>
    <w:next w:val="1"/>
    <w:qFormat/>
    <w:uiPriority w:val="0"/>
    <w:pPr>
      <w:spacing w:line="480" w:lineRule="auto"/>
    </w:pPr>
    <w:rPr>
      <w:rFonts w:ascii="华文中宋" w:hAnsi="华文中宋" w:eastAsia="华文中宋"/>
      <w:sz w:val="36"/>
      <w:szCs w:val="20"/>
    </w:rPr>
  </w:style>
  <w:style w:type="paragraph" w:styleId="22">
    <w:name w:val="Document Map"/>
    <w:basedOn w:val="1"/>
    <w:link w:val="239"/>
    <w:qFormat/>
    <w:uiPriority w:val="0"/>
    <w:pPr>
      <w:shd w:val="clear" w:color="auto" w:fill="000080"/>
    </w:pPr>
  </w:style>
  <w:style w:type="paragraph" w:styleId="23">
    <w:name w:val="Body Text 3"/>
    <w:basedOn w:val="1"/>
    <w:link w:val="240"/>
    <w:qFormat/>
    <w:uiPriority w:val="0"/>
    <w:pPr>
      <w:spacing w:after="120"/>
    </w:pPr>
    <w:rPr>
      <w:sz w:val="16"/>
      <w:szCs w:val="16"/>
    </w:rPr>
  </w:style>
  <w:style w:type="paragraph" w:styleId="24">
    <w:name w:val="List 2"/>
    <w:basedOn w:val="1"/>
    <w:qFormat/>
    <w:uiPriority w:val="0"/>
    <w:pPr>
      <w:ind w:left="100" w:leftChars="200" w:hanging="200" w:hangingChars="200"/>
    </w:pPr>
  </w:style>
  <w:style w:type="paragraph" w:styleId="25">
    <w:name w:val="Block Text"/>
    <w:basedOn w:val="1"/>
    <w:qFormat/>
    <w:uiPriority w:val="0"/>
    <w:pPr>
      <w:widowControl/>
      <w:ind w:left="480" w:right="-341" w:firstLine="513"/>
    </w:pPr>
    <w:rPr>
      <w:kern w:val="0"/>
      <w:sz w:val="24"/>
      <w:szCs w:val="20"/>
    </w:rPr>
  </w:style>
  <w:style w:type="paragraph" w:styleId="26">
    <w:name w:val="toc 3"/>
    <w:basedOn w:val="1"/>
    <w:next w:val="1"/>
    <w:qFormat/>
    <w:uiPriority w:val="39"/>
    <w:pPr>
      <w:ind w:left="840" w:leftChars="400"/>
    </w:pPr>
  </w:style>
  <w:style w:type="paragraph" w:styleId="27">
    <w:name w:val="Plain Text"/>
    <w:basedOn w:val="1"/>
    <w:link w:val="205"/>
    <w:qFormat/>
    <w:uiPriority w:val="0"/>
    <w:rPr>
      <w:rFonts w:hint="eastAsia" w:ascii="宋体" w:hAnsi="Courier New"/>
      <w:szCs w:val="20"/>
    </w:rPr>
  </w:style>
  <w:style w:type="paragraph" w:styleId="28">
    <w:name w:val="toc 8"/>
    <w:basedOn w:val="1"/>
    <w:next w:val="1"/>
    <w:qFormat/>
    <w:uiPriority w:val="0"/>
    <w:pPr>
      <w:ind w:left="2940" w:leftChars="1400"/>
    </w:pPr>
  </w:style>
  <w:style w:type="paragraph" w:styleId="29">
    <w:name w:val="Date"/>
    <w:basedOn w:val="1"/>
    <w:next w:val="1"/>
    <w:link w:val="242"/>
    <w:qFormat/>
    <w:uiPriority w:val="0"/>
    <w:pPr>
      <w:ind w:left="100" w:leftChars="2500"/>
    </w:pPr>
    <w:rPr>
      <w:rFonts w:ascii="仿宋_GB2312" w:hAnsi="宋体" w:eastAsia="仿宋_GB2312"/>
      <w:color w:val="000000"/>
      <w:sz w:val="24"/>
    </w:rPr>
  </w:style>
  <w:style w:type="paragraph" w:styleId="30">
    <w:name w:val="Body Text Indent 2"/>
    <w:basedOn w:val="1"/>
    <w:link w:val="243"/>
    <w:qFormat/>
    <w:uiPriority w:val="0"/>
    <w:pPr>
      <w:ind w:firstLine="480" w:firstLineChars="200"/>
    </w:pPr>
    <w:rPr>
      <w:rFonts w:ascii="仿宋_GB2312" w:eastAsia="仿宋_GB2312"/>
      <w:sz w:val="24"/>
    </w:rPr>
  </w:style>
  <w:style w:type="paragraph" w:styleId="31">
    <w:name w:val="Balloon Text"/>
    <w:basedOn w:val="1"/>
    <w:link w:val="244"/>
    <w:qFormat/>
    <w:uiPriority w:val="0"/>
    <w:rPr>
      <w:sz w:val="18"/>
      <w:szCs w:val="18"/>
    </w:rPr>
  </w:style>
  <w:style w:type="paragraph" w:styleId="32">
    <w:name w:val="footer"/>
    <w:basedOn w:val="1"/>
    <w:next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3">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5">
    <w:name w:val="toc 4"/>
    <w:basedOn w:val="1"/>
    <w:next w:val="1"/>
    <w:qFormat/>
    <w:uiPriority w:val="0"/>
    <w:pPr>
      <w:ind w:left="1260" w:leftChars="600"/>
    </w:pPr>
  </w:style>
  <w:style w:type="paragraph" w:styleId="36">
    <w:name w:val="toc 6"/>
    <w:basedOn w:val="1"/>
    <w:next w:val="1"/>
    <w:qFormat/>
    <w:uiPriority w:val="0"/>
    <w:pPr>
      <w:ind w:left="2100" w:leftChars="1000"/>
    </w:pPr>
  </w:style>
  <w:style w:type="paragraph" w:styleId="37">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index 9"/>
    <w:basedOn w:val="1"/>
    <w:next w:val="1"/>
    <w:unhideWhenUsed/>
    <w:qFormat/>
    <w:uiPriority w:val="99"/>
    <w:pPr>
      <w:ind w:left="1600" w:leftChars="1600"/>
    </w:pPr>
  </w:style>
  <w:style w:type="paragraph" w:styleId="39">
    <w:name w:val="toc 2"/>
    <w:basedOn w:val="1"/>
    <w:next w:val="1"/>
    <w:qFormat/>
    <w:uiPriority w:val="39"/>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191"/>
    <w:qFormat/>
    <w:uiPriority w:val="0"/>
    <w:pPr>
      <w:jc w:val="center"/>
      <w:outlineLvl w:val="0"/>
    </w:pPr>
    <w:rPr>
      <w:b/>
      <w:sz w:val="32"/>
      <w:szCs w:val="20"/>
    </w:r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table" w:styleId="54">
    <w:name w:val="Table Grid"/>
    <w:basedOn w:val="5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55">
    <w:name w:val="Medium Grid 1 Accent 2"/>
    <w:basedOn w:val="5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eastAsia="宋体" w:cs="黑体"/>
      <w:sz w:val="21"/>
      <w:szCs w:val="21"/>
    </w:rPr>
  </w:style>
  <w:style w:type="character" w:customStyle="1" w:styleId="57">
    <w:name w:val="标题 2 字符"/>
    <w:link w:val="8"/>
    <w:qFormat/>
    <w:uiPriority w:val="0"/>
    <w:rPr>
      <w:rFonts w:ascii="Arial" w:hAnsi="Arial" w:eastAsia="黑体"/>
      <w:b/>
      <w:sz w:val="30"/>
      <w:lang w:val="en-US" w:eastAsia="zh-CN" w:bidi="ar-SA"/>
    </w:rPr>
  </w:style>
  <w:style w:type="character" w:customStyle="1" w:styleId="58">
    <w:name w:val="标题 3 字符"/>
    <w:link w:val="9"/>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5"/>
    <w:qFormat/>
    <w:uiPriority w:val="0"/>
  </w:style>
  <w:style w:type="character" w:customStyle="1" w:styleId="64">
    <w:name w:val="locality"/>
    <w:basedOn w:val="45"/>
    <w:qFormat/>
    <w:uiPriority w:val="0"/>
  </w:style>
  <w:style w:type="character" w:customStyle="1" w:styleId="65">
    <w:name w:val="正文缩进 字符"/>
    <w:link w:val="19"/>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5"/>
    <w:qFormat/>
    <w:uiPriority w:val="0"/>
  </w:style>
  <w:style w:type="character" w:customStyle="1" w:styleId="70">
    <w:name w:val="正文文本缩进 字符"/>
    <w:link w:val="5"/>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出段落 字符"/>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3"/>
    <w:qFormat/>
    <w:uiPriority w:val="0"/>
    <w:rPr>
      <w:rFonts w:eastAsia="宋体"/>
      <w:kern w:val="2"/>
      <w:sz w:val="18"/>
      <w:szCs w:val="18"/>
      <w:lang w:val="en-US" w:eastAsia="zh-CN" w:bidi="ar-SA"/>
    </w:rPr>
  </w:style>
  <w:style w:type="character" w:customStyle="1" w:styleId="80">
    <w:name w:val="chanpin拷贝"/>
    <w:basedOn w:val="45"/>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22"/>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8"/>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3"/>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5"/>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32"/>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17"/>
    <w:qFormat/>
    <w:uiPriority w:val="99"/>
    <w:rPr>
      <w:kern w:val="2"/>
      <w:sz w:val="21"/>
      <w:szCs w:val="24"/>
    </w:rPr>
  </w:style>
  <w:style w:type="paragraph" w:customStyle="1" w:styleId="186">
    <w:name w:val="标题1-附件"/>
    <w:basedOn w:val="7"/>
    <w:qFormat/>
    <w:uiPriority w:val="0"/>
    <w:pPr>
      <w:jc w:val="left"/>
    </w:pPr>
    <w:rPr>
      <w:sz w:val="24"/>
      <w:szCs w:val="24"/>
    </w:rPr>
  </w:style>
  <w:style w:type="paragraph" w:customStyle="1" w:styleId="187">
    <w:name w:val="正文小标题"/>
    <w:basedOn w:val="1"/>
    <w:next w:val="19"/>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19"/>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4"/>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5"/>
    <w:link w:val="27"/>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4">
    <w:name w:val="Revision"/>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字符"/>
    <w:basedOn w:val="45"/>
    <w:link w:val="7"/>
    <w:qFormat/>
    <w:uiPriority w:val="0"/>
    <w:rPr>
      <w:rFonts w:ascii="宋体"/>
      <w:b/>
      <w:kern w:val="44"/>
      <w:sz w:val="32"/>
    </w:rPr>
  </w:style>
  <w:style w:type="character" w:customStyle="1" w:styleId="233">
    <w:name w:val="标题 4 字符"/>
    <w:basedOn w:val="45"/>
    <w:link w:val="10"/>
    <w:qFormat/>
    <w:uiPriority w:val="0"/>
    <w:rPr>
      <w:rFonts w:ascii="Arial" w:hAnsi="Arial" w:eastAsia="黑体"/>
      <w:b/>
      <w:sz w:val="28"/>
    </w:rPr>
  </w:style>
  <w:style w:type="character" w:customStyle="1" w:styleId="234">
    <w:name w:val="标题 5 字符"/>
    <w:basedOn w:val="45"/>
    <w:link w:val="11"/>
    <w:qFormat/>
    <w:uiPriority w:val="0"/>
    <w:rPr>
      <w:b/>
      <w:sz w:val="28"/>
    </w:rPr>
  </w:style>
  <w:style w:type="character" w:customStyle="1" w:styleId="235">
    <w:name w:val="标题 6 字符"/>
    <w:basedOn w:val="45"/>
    <w:link w:val="12"/>
    <w:qFormat/>
    <w:uiPriority w:val="0"/>
    <w:rPr>
      <w:rFonts w:ascii="Arial" w:hAnsi="Arial" w:eastAsia="黑体"/>
      <w:b/>
      <w:sz w:val="24"/>
    </w:rPr>
  </w:style>
  <w:style w:type="character" w:customStyle="1" w:styleId="236">
    <w:name w:val="标题 7 字符"/>
    <w:basedOn w:val="45"/>
    <w:link w:val="13"/>
    <w:qFormat/>
    <w:uiPriority w:val="0"/>
    <w:rPr>
      <w:b/>
      <w:sz w:val="24"/>
    </w:rPr>
  </w:style>
  <w:style w:type="character" w:customStyle="1" w:styleId="237">
    <w:name w:val="标题 8 字符"/>
    <w:basedOn w:val="45"/>
    <w:link w:val="14"/>
    <w:qFormat/>
    <w:uiPriority w:val="0"/>
    <w:rPr>
      <w:rFonts w:ascii="Arial" w:hAnsi="Arial" w:eastAsia="黑体"/>
      <w:sz w:val="24"/>
    </w:rPr>
  </w:style>
  <w:style w:type="character" w:customStyle="1" w:styleId="238">
    <w:name w:val="标题 9 字符"/>
    <w:basedOn w:val="45"/>
    <w:link w:val="15"/>
    <w:qFormat/>
    <w:uiPriority w:val="0"/>
    <w:rPr>
      <w:rFonts w:ascii="Arial" w:hAnsi="Arial" w:eastAsia="黑体"/>
      <w:sz w:val="21"/>
    </w:rPr>
  </w:style>
  <w:style w:type="character" w:customStyle="1" w:styleId="239">
    <w:name w:val="文档结构图 字符"/>
    <w:basedOn w:val="45"/>
    <w:link w:val="22"/>
    <w:qFormat/>
    <w:uiPriority w:val="0"/>
    <w:rPr>
      <w:kern w:val="2"/>
      <w:sz w:val="21"/>
      <w:szCs w:val="24"/>
      <w:shd w:val="clear" w:color="auto" w:fill="000080"/>
    </w:rPr>
  </w:style>
  <w:style w:type="character" w:customStyle="1" w:styleId="240">
    <w:name w:val="正文文本 3 字符"/>
    <w:basedOn w:val="45"/>
    <w:link w:val="23"/>
    <w:qFormat/>
    <w:uiPriority w:val="0"/>
    <w:rPr>
      <w:kern w:val="2"/>
      <w:sz w:val="16"/>
      <w:szCs w:val="16"/>
    </w:rPr>
  </w:style>
  <w:style w:type="character" w:customStyle="1" w:styleId="241">
    <w:name w:val="正文文本 字符"/>
    <w:basedOn w:val="45"/>
    <w:link w:val="3"/>
    <w:qFormat/>
    <w:uiPriority w:val="0"/>
    <w:rPr>
      <w:rFonts w:ascii="宋体" w:hAnsi="宋体"/>
      <w:kern w:val="2"/>
      <w:sz w:val="24"/>
      <w:szCs w:val="24"/>
    </w:rPr>
  </w:style>
  <w:style w:type="character" w:customStyle="1" w:styleId="242">
    <w:name w:val="日期 字符"/>
    <w:basedOn w:val="45"/>
    <w:link w:val="29"/>
    <w:qFormat/>
    <w:uiPriority w:val="0"/>
    <w:rPr>
      <w:rFonts w:ascii="仿宋_GB2312" w:hAnsi="宋体" w:eastAsia="仿宋_GB2312"/>
      <w:color w:val="000000"/>
      <w:kern w:val="2"/>
      <w:sz w:val="24"/>
      <w:szCs w:val="24"/>
    </w:rPr>
  </w:style>
  <w:style w:type="character" w:customStyle="1" w:styleId="243">
    <w:name w:val="正文文本缩进 2 字符"/>
    <w:basedOn w:val="45"/>
    <w:link w:val="30"/>
    <w:qFormat/>
    <w:uiPriority w:val="0"/>
    <w:rPr>
      <w:rFonts w:ascii="仿宋_GB2312" w:eastAsia="仿宋_GB2312"/>
      <w:kern w:val="2"/>
      <w:sz w:val="24"/>
      <w:szCs w:val="24"/>
    </w:rPr>
  </w:style>
  <w:style w:type="character" w:customStyle="1" w:styleId="244">
    <w:name w:val="批注框文本 字符"/>
    <w:basedOn w:val="45"/>
    <w:link w:val="31"/>
    <w:qFormat/>
    <w:uiPriority w:val="0"/>
    <w:rPr>
      <w:kern w:val="2"/>
      <w:sz w:val="18"/>
      <w:szCs w:val="18"/>
    </w:rPr>
  </w:style>
  <w:style w:type="character" w:customStyle="1" w:styleId="245">
    <w:name w:val="正文文本缩进 3 字符"/>
    <w:basedOn w:val="45"/>
    <w:link w:val="37"/>
    <w:qFormat/>
    <w:uiPriority w:val="0"/>
    <w:rPr>
      <w:rFonts w:ascii="宋体"/>
      <w:sz w:val="24"/>
    </w:rPr>
  </w:style>
  <w:style w:type="character" w:customStyle="1" w:styleId="246">
    <w:name w:val="HTML 预设格式 字符"/>
    <w:basedOn w:val="45"/>
    <w:link w:val="41"/>
    <w:qFormat/>
    <w:uiPriority w:val="0"/>
    <w:rPr>
      <w:rFonts w:ascii="宋体" w:hAnsi="宋体" w:cs="宋体"/>
      <w:sz w:val="24"/>
      <w:szCs w:val="24"/>
    </w:rPr>
  </w:style>
  <w:style w:type="character" w:customStyle="1" w:styleId="247">
    <w:name w:val="批注主题 字符"/>
    <w:basedOn w:val="197"/>
    <w:link w:val="16"/>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字符"/>
    <w:basedOn w:val="70"/>
    <w:link w:val="4"/>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table" w:customStyle="1" w:styleId="250">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Layout w:type="fixed"/>
      <w:tblCellMar>
        <w:top w:w="0" w:type="dxa"/>
        <w:left w:w="0" w:type="dxa"/>
        <w:bottom w:w="0" w:type="dxa"/>
        <w:right w:w="0" w:type="dxa"/>
      </w:tblCellMar>
    </w:tbl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2">
    <w:name w:val="spanr"/>
    <w:basedOn w:val="45"/>
    <w:qFormat/>
    <w:uiPriority w:val="0"/>
  </w:style>
  <w:style w:type="paragraph" w:customStyle="1" w:styleId="253">
    <w:name w:val="Plain Text"/>
    <w:basedOn w:val="1"/>
    <w:qFormat/>
    <w:uiPriority w:val="0"/>
    <w:rPr>
      <w:rFonts w:ascii="宋体" w:hAnsi="Courier New"/>
      <w:szCs w:val="21"/>
    </w:rPr>
  </w:style>
  <w:style w:type="character" w:customStyle="1" w:styleId="254">
    <w:name w:val="font01"/>
    <w:qFormat/>
    <w:uiPriority w:val="0"/>
    <w:rPr>
      <w:rFonts w:hint="eastAsia" w:ascii="宋体" w:hAnsi="宋体" w:eastAsia="宋体" w:cs="宋体"/>
      <w:color w:val="000000"/>
      <w:sz w:val="22"/>
      <w:szCs w:val="22"/>
      <w:u w:val="none"/>
    </w:rPr>
  </w:style>
  <w:style w:type="character" w:customStyle="1" w:styleId="255">
    <w:name w:val="page number"/>
    <w:qFormat/>
    <w:uiPriority w:val="0"/>
    <w:rPr>
      <w:rFonts w:cs="Times New Roman"/>
    </w:rPr>
  </w:style>
  <w:style w:type="paragraph" w:customStyle="1" w:styleId="256">
    <w:name w:val="Normal Indent"/>
    <w:basedOn w:val="1"/>
    <w:qFormat/>
    <w:uiPriority w:val="0"/>
    <w:pPr>
      <w:autoSpaceDE w:val="0"/>
      <w:autoSpaceDN w:val="0"/>
      <w:adjustRightInd w:val="0"/>
      <w:ind w:firstLine="420"/>
      <w:jc w:val="left"/>
    </w:pPr>
    <w:rPr>
      <w:rFonts w:ascii="宋体"/>
      <w:kern w:val="0"/>
      <w:sz w:val="24"/>
      <w:szCs w:val="20"/>
    </w:rPr>
  </w:style>
  <w:style w:type="paragraph" w:customStyle="1" w:styleId="257">
    <w:name w:val="标题 11"/>
    <w:basedOn w:val="1"/>
    <w:qFormat/>
    <w:uiPriority w:val="1"/>
    <w:pPr>
      <w:spacing w:before="126"/>
      <w:ind w:left="530"/>
      <w:jc w:val="left"/>
      <w:outlineLvl w:val="1"/>
    </w:pPr>
    <w:rPr>
      <w:rFonts w:ascii="宋体" w:hAnsi="宋体" w:eastAsia="宋体"/>
      <w:b/>
      <w:bCs/>
      <w:kern w:val="0"/>
      <w:szCs w:val="21"/>
      <w:lang w:eastAsia="en-US"/>
    </w:rPr>
  </w:style>
  <w:style w:type="paragraph" w:customStyle="1" w:styleId="258">
    <w:name w:val="WPSOffice手动目录 1"/>
    <w:qFormat/>
    <w:uiPriority w:val="0"/>
    <w:pPr>
      <w:ind w:leftChars="0"/>
    </w:pPr>
    <w:rPr>
      <w:rFonts w:ascii="Times New Roman" w:hAnsi="Times New Roman" w:eastAsia="宋体" w:cs="Times New Roman"/>
      <w:sz w:val="20"/>
      <w:szCs w:val="20"/>
    </w:rPr>
  </w:style>
  <w:style w:type="character" w:customStyle="1" w:styleId="259">
    <w:name w:val="prev"/>
    <w:basedOn w:val="45"/>
    <w:qFormat/>
    <w:uiPriority w:val="0"/>
    <w:rPr>
      <w:rFonts w:ascii="微软雅黑" w:hAnsi="微软雅黑" w:eastAsia="微软雅黑" w:cs="微软雅黑"/>
      <w:sz w:val="21"/>
      <w:szCs w:val="21"/>
    </w:rPr>
  </w:style>
  <w:style w:type="character" w:customStyle="1" w:styleId="260">
    <w:name w:val="prev1"/>
    <w:basedOn w:val="45"/>
    <w:qFormat/>
    <w:uiPriority w:val="0"/>
    <w:rPr>
      <w:color w:val="888888"/>
    </w:rPr>
  </w:style>
  <w:style w:type="character" w:customStyle="1" w:styleId="261">
    <w:name w:val="redfilefwwh"/>
    <w:basedOn w:val="45"/>
    <w:qFormat/>
    <w:uiPriority w:val="0"/>
    <w:rPr>
      <w:color w:val="BA2636"/>
      <w:sz w:val="18"/>
      <w:szCs w:val="18"/>
    </w:rPr>
  </w:style>
  <w:style w:type="character" w:customStyle="1" w:styleId="262">
    <w:name w:val="gjfg"/>
    <w:basedOn w:val="45"/>
    <w:qFormat/>
    <w:uiPriority w:val="0"/>
  </w:style>
  <w:style w:type="character" w:customStyle="1" w:styleId="263">
    <w:name w:val="displayarti"/>
    <w:basedOn w:val="45"/>
    <w:qFormat/>
    <w:uiPriority w:val="0"/>
    <w:rPr>
      <w:color w:val="FFFFFF"/>
      <w:shd w:val="clear" w:fill="A00000"/>
    </w:rPr>
  </w:style>
  <w:style w:type="character" w:customStyle="1" w:styleId="264">
    <w:name w:val="cfdate"/>
    <w:basedOn w:val="45"/>
    <w:qFormat/>
    <w:uiPriority w:val="0"/>
    <w:rPr>
      <w:color w:val="333333"/>
      <w:sz w:val="18"/>
      <w:szCs w:val="18"/>
    </w:rPr>
  </w:style>
  <w:style w:type="character" w:customStyle="1" w:styleId="265">
    <w:name w:val="redfilenumber"/>
    <w:basedOn w:val="45"/>
    <w:qFormat/>
    <w:uiPriority w:val="0"/>
    <w:rPr>
      <w:color w:val="BA2636"/>
      <w:sz w:val="18"/>
      <w:szCs w:val="18"/>
    </w:rPr>
  </w:style>
  <w:style w:type="character" w:customStyle="1" w:styleId="266">
    <w:name w:val="qxdate"/>
    <w:basedOn w:val="45"/>
    <w:qFormat/>
    <w:uiPriority w:val="0"/>
    <w:rPr>
      <w:color w:val="333333"/>
      <w:sz w:val="18"/>
      <w:szCs w:val="18"/>
    </w:rPr>
  </w:style>
  <w:style w:type="character" w:customStyle="1" w:styleId="267">
    <w:name w:val="next"/>
    <w:basedOn w:val="45"/>
    <w:qFormat/>
    <w:uiPriority w:val="0"/>
    <w:rPr>
      <w:rFonts w:hint="eastAsia" w:ascii="微软雅黑" w:hAnsi="微软雅黑" w:eastAsia="微软雅黑" w:cs="微软雅黑"/>
      <w:sz w:val="21"/>
      <w:szCs w:val="21"/>
    </w:rPr>
  </w:style>
  <w:style w:type="character" w:customStyle="1" w:styleId="268">
    <w:name w:val="next1"/>
    <w:basedOn w:val="45"/>
    <w:qFormat/>
    <w:uiPriority w:val="0"/>
    <w:rPr>
      <w:color w:val="888888"/>
    </w:rPr>
  </w:style>
  <w:style w:type="character" w:customStyle="1" w:styleId="269">
    <w:name w:val="prev2"/>
    <w:basedOn w:val="45"/>
    <w:qFormat/>
    <w:uiPriority w:val="0"/>
    <w:rPr>
      <w:color w:val="888888"/>
    </w:rPr>
  </w:style>
  <w:style w:type="character" w:customStyle="1" w:styleId="270">
    <w:name w:val="prev3"/>
    <w:basedOn w:val="45"/>
    <w:qFormat/>
    <w:uiPriority w:val="0"/>
    <w:rPr>
      <w:rFonts w:ascii="微软雅黑" w:hAnsi="微软雅黑" w:eastAsia="微软雅黑" w:cs="微软雅黑"/>
      <w:sz w:val="21"/>
      <w:szCs w:val="21"/>
    </w:rPr>
  </w:style>
  <w:style w:type="character" w:customStyle="1" w:styleId="271">
    <w:name w:val="next2"/>
    <w:basedOn w:val="45"/>
    <w:qFormat/>
    <w:uiPriority w:val="0"/>
    <w:rPr>
      <w:color w:val="888888"/>
    </w:rPr>
  </w:style>
  <w:style w:type="character" w:customStyle="1" w:styleId="272">
    <w:name w:val="next3"/>
    <w:basedOn w:val="45"/>
    <w:qFormat/>
    <w:uiPriority w:val="0"/>
    <w:rPr>
      <w:rFonts w:hint="eastAsia" w:ascii="微软雅黑" w:hAnsi="微软雅黑" w:eastAsia="微软雅黑" w:cs="微软雅黑"/>
      <w:sz w:val="21"/>
      <w:szCs w:val="21"/>
    </w:rPr>
  </w:style>
  <w:style w:type="table" w:customStyle="1" w:styleId="273">
    <w:name w:val="网格型1"/>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74">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73</Pages>
  <Words>31498</Words>
  <Characters>33899</Characters>
  <Lines>217</Lines>
  <Paragraphs>61</Paragraphs>
  <TotalTime>21</TotalTime>
  <ScaleCrop>false</ScaleCrop>
  <LinksUpToDate>false</LinksUpToDate>
  <CharactersWithSpaces>35131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Administrator</cp:lastModifiedBy>
  <cp:lastPrinted>2022-11-08T02:30:00Z</cp:lastPrinted>
  <dcterms:modified xsi:type="dcterms:W3CDTF">2024-01-29T03:16:14Z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3F5BAFBEFBB44C579936DA83F5072F6A</vt:lpwstr>
  </property>
  <property fmtid="{D5CDD505-2E9C-101B-9397-08002B2CF9AE}" pid="4" name="commondata">
    <vt:lpwstr>eyJoZGlkIjoiNDYwNWZkYmNmYjE3MDFiYWVlMDMzNDBkODIzODJhNTcifQ==</vt:lpwstr>
  </property>
</Properties>
</file>