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highlight w:val="none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  <w:highlight w:val="none"/>
        </w:rPr>
        <w:t>中标结果公告</w:t>
      </w:r>
      <w:bookmarkEnd w:id="0"/>
      <w:bookmarkEnd w:id="1"/>
    </w:p>
    <w:p>
      <w:pPr>
        <w:rPr>
          <w:rFonts w:hint="eastAsia" w:ascii="仿宋" w:hAnsi="仿宋" w:eastAsia="仿宋" w:cs="宋体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一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项目编号：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u w:val="none"/>
          <w:lang w:eastAsia="zh-CN"/>
        </w:rPr>
        <w:t>11011526210200031641-XM001</w:t>
      </w:r>
    </w:p>
    <w:p>
      <w:pPr>
        <w:rPr>
          <w:rFonts w:hint="eastAsia" w:ascii="仿宋" w:hAnsi="仿宋" w:eastAsia="仿宋" w:cs="宋体"/>
          <w:w w:val="90"/>
          <w:kern w:val="0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二</w:t>
      </w:r>
      <w:r>
        <w:rPr>
          <w:rFonts w:ascii="黑体" w:hAnsi="黑体" w:eastAsia="黑体"/>
          <w:sz w:val="28"/>
          <w:szCs w:val="28"/>
          <w:highlight w:val="none"/>
        </w:rPr>
        <w:t>、</w:t>
      </w:r>
      <w:r>
        <w:rPr>
          <w:rFonts w:hint="eastAsia" w:ascii="黑体" w:hAnsi="黑体" w:eastAsia="黑体"/>
          <w:sz w:val="28"/>
          <w:szCs w:val="28"/>
          <w:highlight w:val="none"/>
        </w:rPr>
        <w:t>项目名称：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2026年大兴区交通局物业服务采购项目</w:t>
      </w:r>
    </w:p>
    <w:p>
      <w:p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三、中标信息：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供应商名称：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北京信诚天宇物业管理有限公司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/>
          <w:spacing w:val="-20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供应商地址：</w:t>
      </w:r>
      <w:r>
        <w:rPr>
          <w:rFonts w:hint="eastAsia" w:ascii="仿宋" w:hAnsi="仿宋" w:eastAsia="仿宋"/>
          <w:spacing w:val="-20"/>
          <w:sz w:val="28"/>
          <w:szCs w:val="28"/>
          <w:highlight w:val="none"/>
          <w:lang w:eastAsia="zh-CN"/>
        </w:rPr>
        <w:t>北京市大兴区黄村镇太福庄村村委会北300米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中标金额：1068038.02元</w:t>
      </w:r>
    </w:p>
    <w:p>
      <w:pPr>
        <w:numPr>
          <w:ilvl w:val="0"/>
          <w:numId w:val="1"/>
        </w:numPr>
        <w:rPr>
          <w:rFonts w:hint="eastAsia"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主要标的信息</w:t>
      </w:r>
    </w:p>
    <w:tbl>
      <w:tblPr>
        <w:tblStyle w:val="9"/>
        <w:tblW w:w="90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9020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服务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4" w:hRule="atLeast"/>
        </w:trPr>
        <w:tc>
          <w:tcPr>
            <w:tcW w:w="9020" w:type="dxa"/>
          </w:tcPr>
          <w:p>
            <w:pPr>
              <w:ind w:firstLine="560" w:firstLineChars="200"/>
              <w:rPr>
                <w:rFonts w:hint="default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 xml:space="preserve">餐饮服务人员费用 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 xml:space="preserve">      </w:t>
            </w:r>
          </w:p>
          <w:p>
            <w:pPr>
              <w:ind w:firstLine="560" w:firstLineChars="200"/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eastAsia="zh-CN"/>
              </w:rPr>
              <w:t>总价：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  <w:lang w:val="en-US" w:eastAsia="zh-CN"/>
              </w:rPr>
              <w:t>292455.36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highlight w:val="none"/>
              </w:rPr>
              <w:t>元</w:t>
            </w: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eastAsia" w:ascii="黑体" w:hAnsi="黑体" w:eastAsia="黑体"/>
          <w:sz w:val="28"/>
          <w:szCs w:val="28"/>
          <w:highlight w:val="none"/>
        </w:rPr>
      </w:pPr>
    </w:p>
    <w:p>
      <w:pPr>
        <w:numPr>
          <w:ilvl w:val="0"/>
          <w:numId w:val="2"/>
        </w:num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评审专家名单：</w:t>
      </w:r>
    </w:p>
    <w:p>
      <w:pPr>
        <w:ind w:firstLine="560" w:firstLineChars="200"/>
        <w:rPr>
          <w:rFonts w:hint="default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李巍、孙淑利、王强、潘薇、李正文</w:t>
      </w:r>
    </w:p>
    <w:p>
      <w:pPr>
        <w:numPr>
          <w:ilvl w:val="0"/>
          <w:numId w:val="2"/>
        </w:num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代理服务收费标准及金额：</w:t>
      </w:r>
    </w:p>
    <w:p>
      <w:pPr>
        <w:ind w:firstLine="560" w:firstLineChars="200"/>
        <w:rPr>
          <w:rFonts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不收取代理服务费</w:t>
      </w:r>
    </w:p>
    <w:p>
      <w:pPr>
        <w:rPr>
          <w:rFonts w:ascii="黑体" w:hAnsi="黑体" w:eastAsia="黑体"/>
          <w:sz w:val="28"/>
          <w:szCs w:val="28"/>
          <w:highlight w:val="none"/>
        </w:rPr>
      </w:pPr>
      <w:r>
        <w:rPr>
          <w:rFonts w:hint="eastAsia" w:ascii="黑体" w:hAnsi="黑体" w:eastAsia="黑体"/>
          <w:sz w:val="28"/>
          <w:szCs w:val="28"/>
          <w:highlight w:val="none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  <w:highlight w:val="none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个工作日。</w:t>
      </w:r>
    </w:p>
    <w:p>
      <w:pPr>
        <w:rPr>
          <w:rFonts w:ascii="黑体" w:hAnsi="黑体" w:eastAsia="黑体" w:cs="仿宋"/>
          <w:sz w:val="28"/>
          <w:szCs w:val="28"/>
          <w:highlight w:val="none"/>
        </w:rPr>
      </w:pPr>
      <w:r>
        <w:rPr>
          <w:rFonts w:hint="eastAsia" w:ascii="黑体" w:hAnsi="黑体" w:eastAsia="黑体" w:cs="仿宋"/>
          <w:sz w:val="28"/>
          <w:szCs w:val="28"/>
          <w:highlight w:val="none"/>
        </w:rPr>
        <w:t>八、其他补充事宜</w:t>
      </w:r>
    </w:p>
    <w:p>
      <w:pPr>
        <w:ind w:firstLine="560" w:firstLineChars="200"/>
        <w:rPr>
          <w:rFonts w:hint="eastAsia" w:ascii="仿宋" w:hAnsi="仿宋" w:eastAsia="仿宋" w:cs="仿宋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经评标小组评审，采购人确定，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>北京信诚天宇物业管理有限公司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被确定为本项目的中标供应商，评审总得分：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  <w:lang w:val="en-US" w:eastAsia="zh-CN"/>
        </w:rPr>
        <w:t>95.15</w:t>
      </w:r>
      <w:r>
        <w:rPr>
          <w:rFonts w:hint="eastAsia" w:ascii="仿宋" w:hAnsi="仿宋" w:eastAsia="仿宋" w:cs="仿宋"/>
          <w:kern w:val="0"/>
          <w:sz w:val="28"/>
          <w:szCs w:val="28"/>
          <w:highlight w:val="none"/>
        </w:rPr>
        <w:t>分。</w:t>
      </w:r>
    </w:p>
    <w:p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2" w:name="_Toc28359023"/>
      <w:bookmarkStart w:id="3" w:name="_Toc35393641"/>
      <w:bookmarkStart w:id="4" w:name="_Toc28359100"/>
      <w:bookmarkStart w:id="5" w:name="_Toc35393810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/>
          <w:sz w:val="28"/>
          <w:szCs w:val="28"/>
          <w:highlight w:val="none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eastAsia="zh-CN"/>
        </w:rPr>
        <w:t>北京市大兴区交通局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    址：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北京市大兴区林校路9号</w:t>
      </w:r>
    </w:p>
    <w:p>
      <w:pPr>
        <w:spacing w:line="360" w:lineRule="auto"/>
        <w:ind w:left="1129" w:leftChars="371" w:hanging="350" w:hangingChars="125"/>
        <w:jc w:val="left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010-61268523</w:t>
      </w:r>
      <w:bookmarkStart w:id="14" w:name="_GoBack"/>
      <w:bookmarkEnd w:id="14"/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名    称：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北京市大兴区政府采购中心</w:t>
      </w:r>
    </w:p>
    <w:p>
      <w:pPr>
        <w:spacing w:line="360" w:lineRule="auto"/>
        <w:ind w:left="2240" w:leftChars="400" w:hanging="1400" w:hangingChars="5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地　  址：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北京市大兴区公共资源交易分中心三层</w:t>
      </w:r>
    </w:p>
    <w:p>
      <w:pPr>
        <w:ind w:firstLine="840" w:firstLineChars="300"/>
        <w:rPr>
          <w:rFonts w:ascii="仿宋" w:hAnsi="仿宋" w:eastAsia="仿宋"/>
          <w:sz w:val="28"/>
          <w:szCs w:val="28"/>
          <w:highlight w:val="none"/>
          <w:u w:val="singl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010-69231333、69231339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  <w:bookmarkStart w:id="10" w:name="_Toc35393812"/>
      <w:bookmarkStart w:id="11" w:name="_Toc28359025"/>
      <w:bookmarkStart w:id="12" w:name="_Toc35393643"/>
      <w:bookmarkStart w:id="13" w:name="_Toc28359102"/>
      <w:r>
        <w:rPr>
          <w:rFonts w:hint="eastAsia" w:ascii="仿宋" w:hAnsi="仿宋" w:eastAsia="仿宋" w:cs="宋体"/>
          <w:b w:val="0"/>
          <w:sz w:val="28"/>
          <w:szCs w:val="28"/>
          <w:highlight w:val="none"/>
        </w:rPr>
        <w:t>3.项目</w:t>
      </w:r>
      <w:r>
        <w:rPr>
          <w:rFonts w:ascii="仿宋" w:hAnsi="仿宋" w:eastAsia="仿宋" w:cs="宋体"/>
          <w:b w:val="0"/>
          <w:sz w:val="28"/>
          <w:szCs w:val="28"/>
          <w:highlight w:val="none"/>
        </w:rPr>
        <w:t>联系方式</w:t>
      </w:r>
      <w:bookmarkEnd w:id="10"/>
      <w:bookmarkEnd w:id="11"/>
      <w:bookmarkEnd w:id="12"/>
      <w:bookmarkEnd w:id="13"/>
    </w:p>
    <w:p>
      <w:pPr>
        <w:pStyle w:val="7"/>
        <w:spacing w:line="360" w:lineRule="auto"/>
        <w:ind w:firstLine="840" w:firstLineChars="300"/>
        <w:rPr>
          <w:rFonts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项目联系人：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赵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eastAsia="zh-CN"/>
        </w:rPr>
        <w:t>老师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电　  话：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010-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6923133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</w:rPr>
        <w:t>转</w:t>
      </w:r>
      <w:r>
        <w:rPr>
          <w:rFonts w:ascii="仿宋" w:hAnsi="仿宋" w:eastAsia="仿宋"/>
          <w:sz w:val="28"/>
          <w:szCs w:val="28"/>
          <w:highlight w:val="none"/>
          <w:u w:val="single"/>
        </w:rPr>
        <w:t>20</w:t>
      </w:r>
      <w:r>
        <w:rPr>
          <w:rFonts w:hint="eastAsia" w:ascii="仿宋" w:hAnsi="仿宋" w:eastAsia="仿宋"/>
          <w:sz w:val="28"/>
          <w:szCs w:val="28"/>
          <w:highlight w:val="none"/>
          <w:u w:val="single"/>
          <w:lang w:val="en-US" w:eastAsia="zh-CN"/>
        </w:rPr>
        <w:t>6</w:t>
      </w:r>
    </w:p>
    <w:p>
      <w:pPr>
        <w:rPr>
          <w:rFonts w:ascii="黑体" w:hAnsi="黑体" w:eastAsia="黑体" w:cs="宋体"/>
          <w:kern w:val="0"/>
          <w:sz w:val="28"/>
          <w:szCs w:val="28"/>
          <w:highlight w:val="none"/>
        </w:rPr>
      </w:pPr>
      <w:r>
        <w:rPr>
          <w:rFonts w:hint="eastAsia" w:ascii="黑体" w:hAnsi="黑体" w:eastAsia="黑体" w:cs="宋体"/>
          <w:kern w:val="0"/>
          <w:sz w:val="28"/>
          <w:szCs w:val="28"/>
          <w:highlight w:val="none"/>
        </w:rPr>
        <w:t>十、附件</w:t>
      </w:r>
    </w:p>
    <w:p>
      <w:pPr>
        <w:pStyle w:val="4"/>
        <w:spacing w:line="360" w:lineRule="auto"/>
        <w:ind w:firstLine="840" w:firstLineChars="300"/>
        <w:jc w:val="left"/>
        <w:rPr>
          <w:rFonts w:hint="eastAsia" w:ascii="仿宋" w:hAnsi="仿宋" w:eastAsia="仿宋" w:cs="宋体"/>
          <w:b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宋体"/>
          <w:b w:val="0"/>
          <w:sz w:val="28"/>
          <w:szCs w:val="28"/>
          <w:highlight w:val="none"/>
          <w:lang w:eastAsia="zh-CN"/>
        </w:rPr>
        <w:t>无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  <w:highlight w:val="none"/>
        </w:rPr>
      </w:pP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  <w:highlight w:val="none"/>
        </w:rPr>
      </w:pPr>
    </w:p>
    <w:p>
      <w:pPr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FFC9F6"/>
    <w:multiLevelType w:val="singleLevel"/>
    <w:tmpl w:val="AAFFC9F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9E51B87"/>
    <w:multiLevelType w:val="singleLevel"/>
    <w:tmpl w:val="19E51B87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2ODZjMTExNGYxM2ZlNzdhNzBmYmM5YTJkMWU2YzUifQ=="/>
  </w:docVars>
  <w:rsids>
    <w:rsidRoot w:val="39E505CC"/>
    <w:rsid w:val="03A9796F"/>
    <w:rsid w:val="04370829"/>
    <w:rsid w:val="0843294C"/>
    <w:rsid w:val="10943E0C"/>
    <w:rsid w:val="175E3997"/>
    <w:rsid w:val="177F77A9"/>
    <w:rsid w:val="17972DB0"/>
    <w:rsid w:val="218C31A8"/>
    <w:rsid w:val="263373EC"/>
    <w:rsid w:val="26FB1A26"/>
    <w:rsid w:val="278813D3"/>
    <w:rsid w:val="286F2910"/>
    <w:rsid w:val="29110341"/>
    <w:rsid w:val="31256BCA"/>
    <w:rsid w:val="31503CF9"/>
    <w:rsid w:val="3354791B"/>
    <w:rsid w:val="39592A7F"/>
    <w:rsid w:val="39E505CC"/>
    <w:rsid w:val="3C740E54"/>
    <w:rsid w:val="430A6E60"/>
    <w:rsid w:val="4E524E91"/>
    <w:rsid w:val="4EA5799C"/>
    <w:rsid w:val="4F29636E"/>
    <w:rsid w:val="518436F9"/>
    <w:rsid w:val="562C3E2F"/>
    <w:rsid w:val="58B95C97"/>
    <w:rsid w:val="5DB6105C"/>
    <w:rsid w:val="5E0D7652"/>
    <w:rsid w:val="60F3653F"/>
    <w:rsid w:val="60F42178"/>
    <w:rsid w:val="65D97142"/>
    <w:rsid w:val="6B427D42"/>
    <w:rsid w:val="6C7B1278"/>
    <w:rsid w:val="6D197687"/>
    <w:rsid w:val="6D273E36"/>
    <w:rsid w:val="6F10348F"/>
    <w:rsid w:val="6FFA7461"/>
    <w:rsid w:val="71EE5130"/>
    <w:rsid w:val="72BD00ED"/>
    <w:rsid w:val="74CE34D5"/>
    <w:rsid w:val="75E64D79"/>
    <w:rsid w:val="793971A5"/>
    <w:rsid w:val="795A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widowControl/>
      <w:ind w:left="840" w:leftChars="400"/>
      <w:jc w:val="left"/>
    </w:pPr>
    <w:rPr>
      <w:rFonts w:ascii="Times New Roman" w:hAnsi="Times New Roman" w:eastAsia="宋体" w:cs="Times New Roman"/>
      <w:szCs w:val="24"/>
    </w:rPr>
  </w:style>
  <w:style w:type="paragraph" w:styleId="5">
    <w:name w:val="Body Text"/>
    <w:basedOn w:val="1"/>
    <w:next w:val="6"/>
    <w:unhideWhenUsed/>
    <w:qFormat/>
    <w:uiPriority w:val="99"/>
    <w:pPr>
      <w:spacing w:after="120"/>
    </w:pPr>
  </w:style>
  <w:style w:type="paragraph" w:customStyle="1" w:styleId="6">
    <w:name w:val="目录 11"/>
    <w:next w:val="1"/>
    <w:qFormat/>
    <w:uiPriority w:val="0"/>
    <w:pPr>
      <w:wordWrap w:val="0"/>
      <w:jc w:val="both"/>
    </w:pPr>
    <w:rPr>
      <w:rFonts w:ascii="Calibri" w:hAnsi="Calibri" w:eastAsia="宋体" w:cs="Calibri"/>
      <w:sz w:val="21"/>
      <w:szCs w:val="22"/>
      <w:lang w:val="en-US" w:eastAsia="zh-CN" w:bidi="ar-SA"/>
    </w:rPr>
  </w:style>
  <w:style w:type="paragraph" w:styleId="7">
    <w:name w:val="Plain Text"/>
    <w:basedOn w:val="1"/>
    <w:qFormat/>
    <w:uiPriority w:val="0"/>
    <w:rPr>
      <w:rFonts w:ascii="宋体" w:hAnsi="Courier New"/>
      <w:szCs w:val="22"/>
    </w:rPr>
  </w:style>
  <w:style w:type="table" w:styleId="9">
    <w:name w:val="Table Grid"/>
    <w:basedOn w:val="8"/>
    <w:qFormat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408</Words>
  <Characters>514</Characters>
  <Lines>0</Lines>
  <Paragraphs>0</Paragraphs>
  <TotalTime>21</TotalTime>
  <ScaleCrop>false</ScaleCrop>
  <LinksUpToDate>false</LinksUpToDate>
  <CharactersWithSpaces>535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2022-02-18T08:25:00Z</dcterms:created>
  <dc:creator>解艳侠</dc:creator>
  <cp:lastModifiedBy>Administrator</cp:lastModifiedBy>
  <dcterms:modified xsi:type="dcterms:W3CDTF">2026-03-30T08:17:35Z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EE5317E91A51488A927CE78BC697BC5F_13</vt:lpwstr>
  </property>
  <property fmtid="{D5CDD505-2E9C-101B-9397-08002B2CF9AE}" pid="4" name="KSOTemplateDocerSaveRecord">
    <vt:lpwstr>eyJoZGlkIjoiOGI0YjE0OTI4NTFhMThiMGZkMDI1ZWE4NWNmOWQ4YTYiLCJ1c2VySWQiOiIyNjA3MDI5NDIifQ==</vt:lpwstr>
  </property>
</Properties>
</file>