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380" w:lineRule="exact"/>
        <w:jc w:val="left"/>
        <w:rPr>
          <w:rFonts w:ascii="仿宋_GB2312" w:hAnsi="仿宋" w:eastAsia="仿宋_GB2312"/>
          <w:b w:val="0"/>
          <w:bCs w:val="0"/>
          <w:color w:val="000000"/>
          <w:kern w:val="2"/>
          <w:sz w:val="28"/>
          <w:szCs w:val="28"/>
        </w:rPr>
      </w:pPr>
      <w:r>
        <w:rPr>
          <w:rFonts w:hint="eastAsia" w:ascii="仿宋_GB2312" w:hAnsi="仿宋" w:eastAsia="仿宋_GB2312"/>
          <w:b w:val="0"/>
          <w:bCs w:val="0"/>
          <w:color w:val="000000"/>
          <w:kern w:val="2"/>
          <w:sz w:val="28"/>
          <w:szCs w:val="28"/>
        </w:rPr>
        <w:t xml:space="preserve">附件1 </w:t>
      </w:r>
    </w:p>
    <w:p>
      <w:pPr>
        <w:pStyle w:val="3"/>
        <w:spacing w:line="380" w:lineRule="exact"/>
        <w:jc w:val="center"/>
        <w:rPr>
          <w:rFonts w:ascii="华文中宋" w:hAnsi="华文中宋" w:eastAsia="华文中宋" w:cs="宋体"/>
          <w:b w:val="0"/>
          <w:bCs w:val="0"/>
          <w:color w:val="333333"/>
          <w:spacing w:val="-20"/>
          <w:sz w:val="32"/>
          <w:szCs w:val="32"/>
        </w:rPr>
      </w:pPr>
      <w:r>
        <w:rPr>
          <w:rFonts w:hint="eastAsia" w:ascii="华文中宋" w:hAnsi="华文中宋" w:eastAsia="华文中宋" w:cs="宋体"/>
          <w:b w:val="0"/>
          <w:bCs w:val="0"/>
          <w:color w:val="333333"/>
          <w:spacing w:val="-20"/>
          <w:sz w:val="32"/>
          <w:szCs w:val="32"/>
        </w:rPr>
        <w:t>招标代理服务收费费率</w:t>
      </w:r>
    </w:p>
    <w:tbl>
      <w:tblPr>
        <w:tblStyle w:val="5"/>
        <w:tblW w:w="0" w:type="auto"/>
        <w:jc w:val="center"/>
        <w:tblCellSpacing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23"/>
        <w:gridCol w:w="401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69" w:hRule="atLeast"/>
          <w:tblHeader/>
          <w:tblCellSpacing w:w="0" w:type="dxa"/>
          <w:jc w:val="center"/>
        </w:trPr>
        <w:tc>
          <w:tcPr>
            <w:tcW w:w="452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  <w:tl2br w:val="outset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2" w:firstLineChars="200"/>
              <w:jc w:val="center"/>
              <w:rPr>
                <w:rFonts w:ascii="仿宋_GB2312" w:hAnsi="宋体" w:eastAsia="仿宋_GB2312"/>
                <w:b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b/>
                <w:spacing w:val="-20"/>
                <w:szCs w:val="30"/>
                <w:lang w:val="zh-CN"/>
              </w:rPr>
              <w:t>服务类型</w:t>
            </w:r>
          </w:p>
          <w:p>
            <w:pPr>
              <w:autoSpaceDE w:val="0"/>
              <w:autoSpaceDN w:val="0"/>
              <w:adjustRightInd w:val="0"/>
              <w:spacing w:line="380" w:lineRule="exact"/>
              <w:ind w:firstLine="171" w:firstLineChars="100"/>
              <w:rPr>
                <w:rFonts w:ascii="仿宋_GB2312" w:hAnsi="宋体" w:eastAsia="仿宋_GB2312"/>
                <w:b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b/>
                <w:spacing w:val="-20"/>
                <w:szCs w:val="30"/>
                <w:lang w:val="zh-CN"/>
              </w:rPr>
              <w:t>中标/成交金额</w:t>
            </w:r>
          </w:p>
          <w:p>
            <w:pPr>
              <w:autoSpaceDE w:val="0"/>
              <w:autoSpaceDN w:val="0"/>
              <w:adjustRightInd w:val="0"/>
              <w:spacing w:line="380" w:lineRule="exact"/>
              <w:ind w:firstLine="255" w:firstLineChars="150"/>
              <w:rPr>
                <w:rFonts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（万元）</w:t>
            </w:r>
          </w:p>
        </w:tc>
        <w:tc>
          <w:tcPr>
            <w:tcW w:w="401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2" w:firstLineChars="200"/>
              <w:jc w:val="center"/>
              <w:rPr>
                <w:rFonts w:ascii="仿宋_GB2312" w:hAnsi="宋体" w:eastAsia="仿宋_GB2312"/>
                <w:b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b/>
                <w:spacing w:val="-20"/>
                <w:szCs w:val="30"/>
                <w:lang w:val="zh-CN"/>
              </w:rPr>
              <w:t>服务招标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  <w:jc w:val="center"/>
        </w:trPr>
        <w:tc>
          <w:tcPr>
            <w:tcW w:w="452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100以下</w:t>
            </w:r>
          </w:p>
        </w:tc>
        <w:tc>
          <w:tcPr>
            <w:tcW w:w="401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jc w:val="center"/>
              <w:rPr>
                <w:rFonts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1.5％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  <w:jc w:val="center"/>
        </w:trPr>
        <w:tc>
          <w:tcPr>
            <w:tcW w:w="452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100—500</w:t>
            </w:r>
          </w:p>
        </w:tc>
        <w:tc>
          <w:tcPr>
            <w:tcW w:w="401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jc w:val="center"/>
              <w:rPr>
                <w:rFonts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0.8％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  <w:jc w:val="center"/>
        </w:trPr>
        <w:tc>
          <w:tcPr>
            <w:tcW w:w="452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500—1000</w:t>
            </w:r>
          </w:p>
        </w:tc>
        <w:tc>
          <w:tcPr>
            <w:tcW w:w="401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jc w:val="center"/>
              <w:rPr>
                <w:rFonts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0.45％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  <w:jc w:val="center"/>
        </w:trPr>
        <w:tc>
          <w:tcPr>
            <w:tcW w:w="452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1000—5000</w:t>
            </w:r>
          </w:p>
        </w:tc>
        <w:tc>
          <w:tcPr>
            <w:tcW w:w="401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jc w:val="center"/>
              <w:rPr>
                <w:rFonts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0.25％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  <w:jc w:val="center"/>
        </w:trPr>
        <w:tc>
          <w:tcPr>
            <w:tcW w:w="452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5000—10000</w:t>
            </w:r>
          </w:p>
        </w:tc>
        <w:tc>
          <w:tcPr>
            <w:tcW w:w="401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jc w:val="center"/>
              <w:rPr>
                <w:rFonts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0.1％</w:t>
            </w:r>
          </w:p>
        </w:tc>
      </w:tr>
    </w:tbl>
    <w:p>
      <w:pPr>
        <w:spacing w:line="380" w:lineRule="exact"/>
        <w:ind w:firstLine="340" w:firstLineChars="200"/>
        <w:rPr>
          <w:rFonts w:ascii="仿宋_GB2312" w:hAnsi="宋体" w:eastAsia="仿宋_GB2312"/>
          <w:spacing w:val="-20"/>
          <w:szCs w:val="30"/>
          <w:lang w:val="zh-CN"/>
        </w:rPr>
      </w:pPr>
    </w:p>
    <w:p>
      <w:pPr>
        <w:spacing w:line="360" w:lineRule="auto"/>
        <w:ind w:firstLine="320" w:firstLineChars="200"/>
        <w:rPr>
          <w:rFonts w:hint="eastAsia" w:ascii="宋体" w:hAnsi="宋体" w:eastAsia="宋体" w:cs="宋体"/>
          <w:sz w:val="20"/>
          <w:szCs w:val="22"/>
        </w:rPr>
      </w:pPr>
      <w:r>
        <w:rPr>
          <w:rFonts w:hint="eastAsia" w:ascii="宋体" w:hAnsi="宋体" w:eastAsia="宋体" w:cs="宋体"/>
          <w:spacing w:val="-20"/>
          <w:sz w:val="20"/>
          <w:szCs w:val="28"/>
          <w:lang w:val="zh-CN"/>
        </w:rPr>
        <w:t>注：</w:t>
      </w:r>
      <w:r>
        <w:rPr>
          <w:rFonts w:hint="eastAsia" w:ascii="宋体" w:hAnsi="宋体" w:eastAsia="宋体" w:cs="宋体"/>
          <w:sz w:val="22"/>
          <w:szCs w:val="24"/>
          <w:lang w:val="en-US" w:eastAsia="zh-CN"/>
        </w:rPr>
        <w:t>参考《招标代理服务收费管理暂行办法》（计价格〔2002〕1980 号），招标代理服务收费按差额定率累进法计算。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zYTEwM2Q0NWI0YjgyYzhmOWYxOWM0YmQ5NzQ3N2MifQ=="/>
  </w:docVars>
  <w:rsids>
    <w:rsidRoot w:val="00000000"/>
    <w:rsid w:val="1984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iPriority w:val="99"/>
    <w:pPr>
      <w:spacing w:after="120"/>
    </w:pPr>
    <w:rPr>
      <w:sz w:val="24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2024-01-12T08:31:32Z</dcterms:created>
  <dc:creator>zsy</dc:creator>
  <cp:lastModifiedBy>    </cp:lastModifiedBy>
  <dcterms:modified xsi:type="dcterms:W3CDTF">2024-01-12T08:31:35Z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946AC8374C7A4D8782B69BA96C029401_12</vt:lpwstr>
  </property>
</Properties>
</file>