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0" w:line="360" w:lineRule="auto"/>
        <w:ind w:firstLine="160" w:firstLineChars="50"/>
        <w:rPr>
          <w:rFonts w:ascii="CESI黑体-GB2312" w:hAnsi="CESI黑体-GB2312" w:eastAsia="CESI黑体-GB2312" w:cs="CESI黑体-GB2312"/>
          <w:color w:val="000000" w:themeColor="text1"/>
          <w:sz w:val="32"/>
          <w:szCs w:val="32"/>
          <w14:textFill>
            <w14:solidFill>
              <w14:schemeClr w14:val="tx1"/>
            </w14:solidFill>
          </w14:textFill>
        </w:rPr>
      </w:pPr>
    </w:p>
    <w:p>
      <w:pPr>
        <w:spacing w:after="0" w:line="360" w:lineRule="auto"/>
        <w:ind w:firstLine="160" w:firstLineChars="50"/>
        <w:rPr>
          <w:rFonts w:ascii="CESI黑体-GB2312" w:hAnsi="CESI黑体-GB2312" w:eastAsia="CESI黑体-GB2312" w:cs="CESI黑体-GB2312"/>
          <w:color w:val="000000" w:themeColor="text1"/>
          <w:sz w:val="32"/>
          <w:szCs w:val="32"/>
          <w14:textFill>
            <w14:solidFill>
              <w14:schemeClr w14:val="tx1"/>
            </w14:solidFill>
          </w14:textFill>
        </w:rPr>
      </w:pPr>
    </w:p>
    <w:p>
      <w:pPr>
        <w:spacing w:after="0" w:line="360" w:lineRule="auto"/>
        <w:ind w:firstLine="300" w:firstLineChars="50"/>
        <w:rPr>
          <w:rFonts w:eastAsiaTheme="minorEastAsia"/>
          <w:color w:val="000000" w:themeColor="text1"/>
          <w:sz w:val="60"/>
          <w:szCs w:val="60"/>
          <w14:textFill>
            <w14:solidFill>
              <w14:schemeClr w14:val="tx1"/>
            </w14:solidFill>
          </w14:textFill>
        </w:rPr>
      </w:pPr>
    </w:p>
    <w:p>
      <w:pPr>
        <w:spacing w:after="0"/>
        <w:jc w:val="center"/>
        <w:rPr>
          <w:rFonts w:eastAsiaTheme="minorEastAsia"/>
          <w:b/>
          <w:bCs/>
          <w:color w:val="000000" w:themeColor="text1"/>
          <w:sz w:val="60"/>
          <w:szCs w:val="60"/>
          <w14:textFill>
            <w14:solidFill>
              <w14:schemeClr w14:val="tx1"/>
            </w14:solidFill>
          </w14:textFill>
        </w:rPr>
      </w:pPr>
      <w:r>
        <w:rPr>
          <w:rFonts w:eastAsiaTheme="minorEastAsia"/>
          <w:b/>
          <w:bCs/>
          <w:color w:val="000000" w:themeColor="text1"/>
          <w:sz w:val="60"/>
          <w:szCs w:val="60"/>
          <w14:textFill>
            <w14:solidFill>
              <w14:schemeClr w14:val="tx1"/>
            </w14:solidFill>
          </w14:textFill>
        </w:rPr>
        <w:t>北京市政府采购项目</w:t>
      </w:r>
    </w:p>
    <w:p>
      <w:pPr>
        <w:spacing w:after="0"/>
        <w:jc w:val="center"/>
        <w:rPr>
          <w:rFonts w:asciiTheme="majorEastAsia" w:hAnsiTheme="majorEastAsia" w:eastAsiaTheme="majorEastAsia"/>
          <w:b/>
          <w:bCs/>
          <w:color w:val="000000" w:themeColor="text1"/>
          <w:sz w:val="60"/>
          <w:szCs w:val="60"/>
          <w14:textFill>
            <w14:solidFill>
              <w14:schemeClr w14:val="tx1"/>
            </w14:solidFill>
          </w14:textFill>
        </w:rPr>
      </w:pPr>
      <w:r>
        <w:rPr>
          <w:rFonts w:eastAsiaTheme="minorEastAsia"/>
          <w:b/>
          <w:bCs/>
          <w:color w:val="000000" w:themeColor="text1"/>
          <w:sz w:val="60"/>
          <w:szCs w:val="60"/>
          <w14:textFill>
            <w14:solidFill>
              <w14:schemeClr w14:val="tx1"/>
            </w14:solidFill>
          </w14:textFill>
        </w:rPr>
        <w:t>竞争性磋商文件</w:t>
      </w:r>
    </w:p>
    <w:p>
      <w:pPr>
        <w:spacing w:after="0"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spacing w:after="0"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spacing w:after="0"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spacing w:after="0"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tabs>
          <w:tab w:val="left" w:pos="5609"/>
        </w:tabs>
        <w:spacing w:after="0" w:line="360" w:lineRule="auto"/>
        <w:ind w:left="2628" w:leftChars="444" w:hanging="1696" w:hangingChars="528"/>
        <w:jc w:val="left"/>
        <w:rPr>
          <w:rFonts w:eastAsiaTheme="minorEastAsia"/>
          <w:b/>
          <w:bCs/>
          <w:color w:val="000000" w:themeColor="text1"/>
          <w:sz w:val="32"/>
          <w:szCs w:val="32"/>
          <w14:textFill>
            <w14:solidFill>
              <w14:schemeClr w14:val="tx1"/>
            </w14:solidFill>
          </w14:textFill>
        </w:rPr>
      </w:pPr>
      <w:r>
        <w:rPr>
          <w:rFonts w:eastAsiaTheme="minorEastAsia"/>
          <w:b/>
          <w:bCs/>
          <w:color w:val="000000" w:themeColor="text1"/>
          <w:sz w:val="32"/>
          <w:szCs w:val="32"/>
          <w14:textFill>
            <w14:solidFill>
              <w14:schemeClr w14:val="tx1"/>
            </w14:solidFill>
          </w14:textFill>
        </w:rPr>
        <w:t>项目名称：</w:t>
      </w:r>
      <w:r>
        <w:rPr>
          <w:rFonts w:hint="eastAsia" w:eastAsiaTheme="minorEastAsia"/>
          <w:b/>
          <w:bCs/>
          <w:color w:val="000000" w:themeColor="text1"/>
          <w:sz w:val="32"/>
          <w:szCs w:val="32"/>
          <w:lang w:eastAsia="zh-CN"/>
          <w14:textFill>
            <w14:solidFill>
              <w14:schemeClr w14:val="tx1"/>
            </w14:solidFill>
          </w14:textFill>
        </w:rPr>
        <w:t>2024年城市运行综合整治工程</w:t>
      </w:r>
      <w:r>
        <w:rPr>
          <w:rFonts w:hint="eastAsia" w:eastAsiaTheme="minorEastAsia"/>
          <w:b/>
          <w:bCs/>
          <w:color w:val="000000" w:themeColor="text1"/>
          <w:sz w:val="32"/>
          <w:szCs w:val="32"/>
          <w14:textFill>
            <w14:solidFill>
              <w14:schemeClr w14:val="tx1"/>
            </w14:solidFill>
          </w14:textFill>
        </w:rPr>
        <w:t xml:space="preserve">  </w:t>
      </w:r>
    </w:p>
    <w:p>
      <w:pPr>
        <w:tabs>
          <w:tab w:val="left" w:pos="5609"/>
        </w:tabs>
        <w:spacing w:after="0" w:line="360" w:lineRule="auto"/>
        <w:ind w:left="2628" w:leftChars="444" w:hanging="1696" w:hangingChars="528"/>
        <w:jc w:val="left"/>
        <w:rPr>
          <w:rFonts w:hint="eastAsia" w:eastAsiaTheme="minorEastAsia"/>
          <w:b/>
          <w:bCs/>
          <w:color w:val="000000" w:themeColor="text1"/>
          <w:sz w:val="32"/>
          <w:szCs w:val="32"/>
          <w:lang w:eastAsia="zh-CN"/>
          <w14:textFill>
            <w14:solidFill>
              <w14:schemeClr w14:val="tx1"/>
            </w14:solidFill>
          </w14:textFill>
        </w:rPr>
      </w:pPr>
      <w:r>
        <w:rPr>
          <w:rFonts w:eastAsiaTheme="minorEastAsia"/>
          <w:b/>
          <w:bCs/>
          <w:color w:val="000000" w:themeColor="text1"/>
          <w:sz w:val="32"/>
          <w:szCs w:val="32"/>
          <w14:textFill>
            <w14:solidFill>
              <w14:schemeClr w14:val="tx1"/>
            </w14:solidFill>
          </w14:textFill>
        </w:rPr>
        <w:t>项目编号：</w:t>
      </w:r>
      <w:r>
        <w:rPr>
          <w:rFonts w:hint="eastAsia" w:eastAsiaTheme="minorEastAsia"/>
          <w:b/>
          <w:bCs/>
          <w:color w:val="000000" w:themeColor="text1"/>
          <w:sz w:val="32"/>
          <w:szCs w:val="32"/>
          <w:lang w:eastAsia="zh-CN"/>
          <w14:textFill>
            <w14:solidFill>
              <w14:schemeClr w14:val="tx1"/>
            </w14:solidFill>
          </w14:textFill>
        </w:rPr>
        <w:t>11010224210200014507-XM001</w:t>
      </w:r>
    </w:p>
    <w:p>
      <w:pPr>
        <w:tabs>
          <w:tab w:val="left" w:pos="5609"/>
        </w:tabs>
        <w:spacing w:after="0" w:line="360" w:lineRule="auto"/>
        <w:ind w:left="2628" w:leftChars="444" w:hanging="1696" w:hangingChars="528"/>
        <w:jc w:val="left"/>
        <w:rPr>
          <w:rFonts w:hint="eastAsia" w:eastAsiaTheme="minorEastAsia"/>
          <w:b/>
          <w:bCs/>
          <w:color w:val="000000" w:themeColor="text1"/>
          <w:sz w:val="32"/>
          <w:szCs w:val="32"/>
          <w:lang w:eastAsia="zh-CN"/>
          <w14:textFill>
            <w14:solidFill>
              <w14:schemeClr w14:val="tx1"/>
            </w14:solidFill>
          </w14:textFill>
        </w:rPr>
      </w:pPr>
      <w:r>
        <w:rPr>
          <w:rFonts w:eastAsiaTheme="minorEastAsia"/>
          <w:b/>
          <w:bCs/>
          <w:color w:val="000000" w:themeColor="text1"/>
          <w:sz w:val="32"/>
          <w:szCs w:val="32"/>
          <w14:textFill>
            <w14:solidFill>
              <w14:schemeClr w14:val="tx1"/>
            </w14:solidFill>
          </w14:textFill>
        </w:rPr>
        <w:t>采 购 人：</w:t>
      </w:r>
      <w:r>
        <w:rPr>
          <w:rFonts w:hint="eastAsia" w:eastAsiaTheme="minorEastAsia"/>
          <w:b/>
          <w:bCs/>
          <w:color w:val="000000" w:themeColor="text1"/>
          <w:sz w:val="32"/>
          <w:szCs w:val="32"/>
          <w:lang w:eastAsia="zh-CN"/>
          <w14:textFill>
            <w14:solidFill>
              <w14:schemeClr w14:val="tx1"/>
            </w14:solidFill>
          </w14:textFill>
        </w:rPr>
        <w:t>北京市西城区人民政府大栅栏街道办事处</w:t>
      </w:r>
    </w:p>
    <w:p>
      <w:pPr>
        <w:tabs>
          <w:tab w:val="left" w:pos="5609"/>
        </w:tabs>
        <w:spacing w:after="0" w:line="360" w:lineRule="auto"/>
        <w:ind w:left="2628" w:leftChars="444" w:hanging="1696" w:hangingChars="528"/>
        <w:jc w:val="left"/>
        <w:rPr>
          <w:rFonts w:eastAsiaTheme="minorEastAsia"/>
          <w:bCs/>
          <w:color w:val="000000" w:themeColor="text1"/>
          <w:sz w:val="36"/>
          <w:szCs w:val="36"/>
          <w14:textFill>
            <w14:solidFill>
              <w14:schemeClr w14:val="tx1"/>
            </w14:solidFill>
          </w14:textFill>
        </w:rPr>
        <w:sectPr>
          <w:type w:val="nextColumn"/>
          <w:pgSz w:w="11906" w:h="16838"/>
          <w:pgMar w:top="1911" w:right="1474" w:bottom="1882" w:left="1587" w:header="851" w:footer="992" w:gutter="0"/>
          <w:cols w:space="425" w:num="1"/>
          <w:docGrid w:linePitch="312" w:charSpace="0"/>
        </w:sectPr>
      </w:pPr>
      <w:r>
        <w:rPr>
          <w:rFonts w:hint="eastAsia" w:eastAsiaTheme="minorEastAsia"/>
          <w:b/>
          <w:bCs/>
          <w:color w:val="000000" w:themeColor="text1"/>
          <w:sz w:val="32"/>
          <w:szCs w:val="32"/>
          <w14:textFill>
            <w14:solidFill>
              <w14:schemeClr w14:val="tx1"/>
            </w14:solidFill>
          </w14:textFill>
        </w:rPr>
        <w:t>采购</w:t>
      </w:r>
      <w:r>
        <w:rPr>
          <w:rFonts w:eastAsiaTheme="minorEastAsia"/>
          <w:b/>
          <w:bCs/>
          <w:color w:val="000000" w:themeColor="text1"/>
          <w:sz w:val="32"/>
          <w:szCs w:val="32"/>
          <w14:textFill>
            <w14:solidFill>
              <w14:schemeClr w14:val="tx1"/>
            </w14:solidFill>
          </w14:textFill>
        </w:rPr>
        <w:t>代理机构：</w:t>
      </w:r>
      <w:r>
        <w:rPr>
          <w:rFonts w:hint="eastAsia" w:eastAsiaTheme="minorEastAsia"/>
          <w:b/>
          <w:bCs/>
          <w:color w:val="000000" w:themeColor="text1"/>
          <w:sz w:val="32"/>
          <w:szCs w:val="32"/>
          <w:lang w:eastAsia="zh-CN"/>
          <w14:textFill>
            <w14:solidFill>
              <w14:schemeClr w14:val="tx1"/>
            </w14:solidFill>
          </w14:textFill>
        </w:rPr>
        <w:t>北京中天建达工程咨询有限公司</w:t>
      </w:r>
      <w:r>
        <w:rPr>
          <w:rFonts w:eastAsiaTheme="minorEastAsia"/>
          <w:bCs/>
          <w:color w:val="000000" w:themeColor="text1"/>
          <w:sz w:val="36"/>
          <w:szCs w:val="36"/>
          <w14:textFill>
            <w14:solidFill>
              <w14:schemeClr w14:val="tx1"/>
            </w14:solidFill>
          </w14:textFill>
        </w:rPr>
        <w:br w:type="page"/>
      </w:r>
    </w:p>
    <w:p>
      <w:pPr>
        <w:spacing w:after="0" w:line="360" w:lineRule="auto"/>
        <w:jc w:val="center"/>
        <w:outlineLvl w:val="0"/>
        <w:rPr>
          <w:rFonts w:eastAsiaTheme="minorEastAsia"/>
          <w:color w:val="000000" w:themeColor="text1"/>
          <w14:textFill>
            <w14:solidFill>
              <w14:schemeClr w14:val="tx1"/>
            </w14:solidFill>
          </w14:textFill>
        </w:rPr>
      </w:pPr>
      <w:bookmarkStart w:id="0" w:name="_Toc97371941"/>
      <w:r>
        <w:rPr>
          <w:rFonts w:hint="eastAsia" w:eastAsiaTheme="minorEastAsia"/>
          <w:b/>
          <w:color w:val="000000" w:themeColor="text1"/>
          <w:sz w:val="36"/>
          <w:szCs w:val="36"/>
          <w14:textFill>
            <w14:solidFill>
              <w14:schemeClr w14:val="tx1"/>
            </w14:solidFill>
          </w14:textFill>
        </w:rPr>
        <w:t>目</w:t>
      </w:r>
      <w:r>
        <w:rPr>
          <w:rFonts w:eastAsiaTheme="minorEastAsia"/>
          <w:b/>
          <w:color w:val="000000" w:themeColor="text1"/>
          <w:sz w:val="36"/>
          <w:szCs w:val="36"/>
          <w14:textFill>
            <w14:solidFill>
              <w14:schemeClr w14:val="tx1"/>
            </w14:solidFill>
          </w14:textFill>
        </w:rPr>
        <w:t xml:space="preserve">      </w:t>
      </w:r>
      <w:r>
        <w:rPr>
          <w:rFonts w:hint="eastAsia" w:eastAsiaTheme="minorEastAsia"/>
          <w:b/>
          <w:color w:val="000000" w:themeColor="text1"/>
          <w:sz w:val="36"/>
          <w:szCs w:val="36"/>
          <w14:textFill>
            <w14:solidFill>
              <w14:schemeClr w14:val="tx1"/>
            </w14:solidFill>
          </w14:textFill>
        </w:rPr>
        <w:t>录</w:t>
      </w:r>
    </w:p>
    <w:p>
      <w:pPr>
        <w:spacing w:after="0"/>
        <w:rPr>
          <w:rFonts w:eastAsiaTheme="minorEastAsia"/>
          <w:color w:val="000000" w:themeColor="text1"/>
          <w14:textFill>
            <w14:solidFill>
              <w14:schemeClr w14:val="tx1"/>
            </w14:solidFill>
          </w14:textFill>
        </w:rPr>
      </w:pPr>
    </w:p>
    <w:p>
      <w:pPr>
        <w:spacing w:after="0"/>
        <w:rPr>
          <w:rFonts w:eastAsiaTheme="minorEastAsia"/>
          <w:color w:val="000000" w:themeColor="text1"/>
          <w14:textFill>
            <w14:solidFill>
              <w14:schemeClr w14:val="tx1"/>
            </w14:solidFill>
          </w14:textFill>
        </w:rPr>
      </w:pPr>
    </w:p>
    <w:p>
      <w:pPr>
        <w:pStyle w:val="30"/>
        <w:spacing w:after="0" w:line="360" w:lineRule="auto"/>
        <w:rPr>
          <w:rFonts w:ascii="Times New Roman" w:hAnsi="Times New Roman" w:eastAsiaTheme="minorEastAsia"/>
          <w:b w:val="0"/>
          <w:color w:val="000000" w:themeColor="text1"/>
          <w:sz w:val="21"/>
          <w:szCs w:val="22"/>
          <w14:textFill>
            <w14:solidFill>
              <w14:schemeClr w14:val="tx1"/>
            </w14:solidFill>
          </w14:textFill>
        </w:rPr>
      </w:pPr>
      <w:r>
        <w:rPr>
          <w:rFonts w:ascii="Times New Roman" w:hAnsi="Times New Roman" w:eastAsiaTheme="minorEastAsia"/>
          <w:b w:val="0"/>
          <w:color w:val="000000" w:themeColor="text1"/>
          <w14:textFill>
            <w14:solidFill>
              <w14:schemeClr w14:val="tx1"/>
            </w14:solidFill>
          </w14:textFill>
        </w:rPr>
        <w:fldChar w:fldCharType="begin"/>
      </w:r>
      <w:r>
        <w:rPr>
          <w:rFonts w:ascii="Times New Roman" w:hAnsi="Times New Roman" w:eastAsiaTheme="minorEastAsia"/>
          <w:b w:val="0"/>
          <w:color w:val="000000" w:themeColor="text1"/>
          <w14:textFill>
            <w14:solidFill>
              <w14:schemeClr w14:val="tx1"/>
            </w14:solidFill>
          </w14:textFill>
        </w:rPr>
        <w:instrText xml:space="preserve"> TOC \o "1-1" \h \z \u </w:instrText>
      </w:r>
      <w:r>
        <w:rPr>
          <w:rFonts w:ascii="Times New Roman" w:hAnsi="Times New Roman" w:eastAsiaTheme="minorEastAsia"/>
          <w:b w:val="0"/>
          <w:color w:val="000000" w:themeColor="text1"/>
          <w14:textFill>
            <w14:solidFill>
              <w14:schemeClr w14:val="tx1"/>
            </w14:solidFill>
          </w14:textFill>
        </w:rPr>
        <w:fldChar w:fldCharType="separate"/>
      </w:r>
      <w:r>
        <w:fldChar w:fldCharType="begin"/>
      </w:r>
      <w:r>
        <w:instrText xml:space="preserve"> HYPERLINK \l "_Toc97371941" </w:instrText>
      </w:r>
      <w:r>
        <w:fldChar w:fldCharType="separate"/>
      </w:r>
      <w:r>
        <w:rPr>
          <w:rStyle w:val="52"/>
          <w:rFonts w:ascii="Times New Roman" w:hAnsi="Times New Roman" w:eastAsiaTheme="minorEastAsia"/>
          <w:color w:val="000000" w:themeColor="text1"/>
          <w14:textFill>
            <w14:solidFill>
              <w14:schemeClr w14:val="tx1"/>
            </w14:solidFill>
          </w14:textFill>
        </w:rPr>
        <w:t>第一章   采购邀请</w:t>
      </w:r>
      <w:r>
        <w:rPr>
          <w:rFonts w:ascii="Times New Roman" w:hAnsi="Times New Roman" w:eastAsiaTheme="minorEastAsia"/>
          <w:color w:val="000000" w:themeColor="text1"/>
          <w14:textFill>
            <w14:solidFill>
              <w14:schemeClr w14:val="tx1"/>
            </w14:solidFill>
          </w14:textFill>
        </w:rPr>
        <w:tab/>
      </w:r>
      <w:r>
        <w:rPr>
          <w:rFonts w:ascii="Times New Roman" w:hAnsi="Times New Roman" w:eastAsiaTheme="minorEastAsia"/>
          <w:color w:val="000000" w:themeColor="text1"/>
          <w14:textFill>
            <w14:solidFill>
              <w14:schemeClr w14:val="tx1"/>
            </w14:solidFill>
          </w14:textFill>
        </w:rPr>
        <w:fldChar w:fldCharType="begin"/>
      </w:r>
      <w:r>
        <w:rPr>
          <w:rFonts w:ascii="Times New Roman" w:hAnsi="Times New Roman" w:eastAsiaTheme="minorEastAsia"/>
          <w:color w:val="000000" w:themeColor="text1"/>
          <w14:textFill>
            <w14:solidFill>
              <w14:schemeClr w14:val="tx1"/>
            </w14:solidFill>
          </w14:textFill>
        </w:rPr>
        <w:instrText xml:space="preserve"> PAGEREF _Toc97371941 \h </w:instrText>
      </w:r>
      <w:r>
        <w:rPr>
          <w:rFonts w:ascii="Times New Roman" w:hAnsi="Times New Roman" w:eastAsiaTheme="minorEastAsia"/>
          <w:color w:val="000000" w:themeColor="text1"/>
          <w14:textFill>
            <w14:solidFill>
              <w14:schemeClr w14:val="tx1"/>
            </w14:solidFill>
          </w14:textFill>
        </w:rPr>
        <w:fldChar w:fldCharType="separate"/>
      </w:r>
      <w:r>
        <w:rPr>
          <w:rFonts w:ascii="Times New Roman" w:hAnsi="Times New Roman" w:eastAsiaTheme="minorEastAsia"/>
          <w:color w:val="000000" w:themeColor="text1"/>
          <w14:textFill>
            <w14:solidFill>
              <w14:schemeClr w14:val="tx1"/>
            </w14:solidFill>
          </w14:textFill>
        </w:rPr>
        <w:t>1</w:t>
      </w:r>
      <w:r>
        <w:rPr>
          <w:rFonts w:ascii="Times New Roman" w:hAnsi="Times New Roman" w:eastAsiaTheme="minorEastAsia"/>
          <w:color w:val="000000" w:themeColor="text1"/>
          <w14:textFill>
            <w14:solidFill>
              <w14:schemeClr w14:val="tx1"/>
            </w14:solidFill>
          </w14:textFill>
        </w:rPr>
        <w:fldChar w:fldCharType="end"/>
      </w:r>
      <w:r>
        <w:rPr>
          <w:rFonts w:ascii="Times New Roman" w:hAnsi="Times New Roman" w:eastAsiaTheme="minorEastAsia"/>
          <w:color w:val="000000" w:themeColor="text1"/>
          <w14:textFill>
            <w14:solidFill>
              <w14:schemeClr w14:val="tx1"/>
            </w14:solidFill>
          </w14:textFill>
        </w:rPr>
        <w:fldChar w:fldCharType="end"/>
      </w:r>
    </w:p>
    <w:p>
      <w:pPr>
        <w:pStyle w:val="30"/>
        <w:spacing w:after="0"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"_Toc97371942" </w:instrText>
      </w:r>
      <w:r>
        <w:fldChar w:fldCharType="separate"/>
      </w:r>
      <w:r>
        <w:rPr>
          <w:rStyle w:val="52"/>
          <w:rFonts w:ascii="Times New Roman" w:hAnsi="Times New Roman" w:eastAsiaTheme="minorEastAsia"/>
          <w:color w:val="000000" w:themeColor="text1"/>
          <w14:textFill>
            <w14:solidFill>
              <w14:schemeClr w14:val="tx1"/>
            </w14:solidFill>
          </w14:textFill>
        </w:rPr>
        <w:t>第二章   供应商须知</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5</w:t>
      </w:r>
      <w:r>
        <w:rPr>
          <w:rFonts w:hint="eastAsia" w:ascii="Times New Roman" w:hAnsi="Times New Roman" w:eastAsiaTheme="minorEastAsia"/>
          <w:color w:val="000000" w:themeColor="text1"/>
          <w14:textFill>
            <w14:solidFill>
              <w14:schemeClr w14:val="tx1"/>
            </w14:solidFill>
          </w14:textFill>
        </w:rPr>
        <w:fldChar w:fldCharType="end"/>
      </w:r>
    </w:p>
    <w:p>
      <w:pPr>
        <w:pStyle w:val="30"/>
        <w:spacing w:after="0"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"_Toc97371943" </w:instrText>
      </w:r>
      <w:r>
        <w:fldChar w:fldCharType="separate"/>
      </w:r>
      <w:r>
        <w:rPr>
          <w:rStyle w:val="52"/>
          <w:rFonts w:ascii="Times New Roman" w:hAnsi="Times New Roman" w:eastAsiaTheme="minorEastAsia"/>
          <w:color w:val="000000" w:themeColor="text1"/>
          <w14:textFill>
            <w14:solidFill>
              <w14:schemeClr w14:val="tx1"/>
            </w14:solidFill>
          </w14:textFill>
        </w:rPr>
        <w:t>第三章   评审方法和评审标准</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2</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0</w:t>
      </w:r>
    </w:p>
    <w:p>
      <w:pPr>
        <w:pStyle w:val="30"/>
        <w:spacing w:after="0"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"_Toc97371945" </w:instrText>
      </w:r>
      <w:r>
        <w:fldChar w:fldCharType="separate"/>
      </w:r>
      <w:r>
        <w:rPr>
          <w:rStyle w:val="52"/>
          <w:rFonts w:ascii="Times New Roman" w:hAnsi="Times New Roman" w:eastAsiaTheme="minorEastAsia"/>
          <w:color w:val="000000" w:themeColor="text1"/>
          <w14:textFill>
            <w14:solidFill>
              <w14:schemeClr w14:val="tx1"/>
            </w14:solidFill>
          </w14:textFill>
        </w:rPr>
        <w:t xml:space="preserve">第四章  </w:t>
      </w:r>
      <w:r>
        <w:rPr>
          <w:rStyle w:val="52"/>
          <w:rFonts w:hint="eastAsia" w:ascii="Times New Roman" w:hAnsi="Times New Roman" w:eastAsiaTheme="minorEastAsia"/>
          <w:color w:val="000000" w:themeColor="text1"/>
          <w14:textFill>
            <w14:solidFill>
              <w14:schemeClr w14:val="tx1"/>
            </w14:solidFill>
          </w14:textFill>
        </w:rPr>
        <w:t xml:space="preserve"> 技术</w:t>
      </w:r>
      <w:r>
        <w:rPr>
          <w:rStyle w:val="52"/>
          <w:rFonts w:ascii="Times New Roman" w:hAnsi="Times New Roman" w:eastAsiaTheme="minorEastAsia"/>
          <w:color w:val="000000" w:themeColor="text1"/>
          <w14:textFill>
            <w14:solidFill>
              <w14:schemeClr w14:val="tx1"/>
            </w14:solidFill>
          </w14:textFill>
        </w:rPr>
        <w:t>需求</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3</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0</w:t>
      </w:r>
    </w:p>
    <w:p>
      <w:pPr>
        <w:pStyle w:val="30"/>
        <w:spacing w:after="0" w:line="360" w:lineRule="auto"/>
        <w:rPr>
          <w:rFonts w:eastAsiaTheme="minorEastAsia"/>
        </w:rPr>
      </w:pPr>
      <w:r>
        <w:fldChar w:fldCharType="begin"/>
      </w:r>
      <w:r>
        <w:instrText xml:space="preserve"> HYPERLINK \l "_Toc97371945" </w:instrText>
      </w:r>
      <w:r>
        <w:fldChar w:fldCharType="separate"/>
      </w:r>
      <w:r>
        <w:rPr>
          <w:rStyle w:val="52"/>
          <w:rFonts w:ascii="Times New Roman" w:hAnsi="Times New Roman" w:eastAsiaTheme="minorEastAsia"/>
          <w:color w:val="000000" w:themeColor="text1"/>
          <w14:textFill>
            <w14:solidFill>
              <w14:schemeClr w14:val="tx1"/>
            </w14:solidFill>
          </w14:textFill>
        </w:rPr>
        <w:t>第</w:t>
      </w:r>
      <w:r>
        <w:rPr>
          <w:rStyle w:val="52"/>
          <w:rFonts w:hint="eastAsia" w:ascii="Times New Roman" w:hAnsi="Times New Roman" w:eastAsiaTheme="minorEastAsia"/>
          <w:color w:val="000000" w:themeColor="text1"/>
          <w14:textFill>
            <w14:solidFill>
              <w14:schemeClr w14:val="tx1"/>
            </w14:solidFill>
          </w14:textFill>
        </w:rPr>
        <w:t>五</w:t>
      </w:r>
      <w:r>
        <w:rPr>
          <w:rStyle w:val="52"/>
          <w:rFonts w:ascii="Times New Roman" w:hAnsi="Times New Roman" w:eastAsiaTheme="minorEastAsia"/>
          <w:color w:val="000000" w:themeColor="text1"/>
          <w14:textFill>
            <w14:solidFill>
              <w14:schemeClr w14:val="tx1"/>
            </w14:solidFill>
          </w14:textFill>
        </w:rPr>
        <w:t xml:space="preserve">章  </w:t>
      </w:r>
      <w:r>
        <w:rPr>
          <w:rStyle w:val="52"/>
          <w:rFonts w:hint="eastAsia" w:ascii="Times New Roman" w:hAnsi="Times New Roman" w:eastAsiaTheme="minorEastAsia"/>
          <w:color w:val="000000" w:themeColor="text1"/>
          <w14:textFill>
            <w14:solidFill>
              <w14:schemeClr w14:val="tx1"/>
            </w14:solidFill>
          </w14:textFill>
        </w:rPr>
        <w:t xml:space="preserve"> 工程量清单</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3</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5</w:t>
      </w:r>
    </w:p>
    <w:p>
      <w:pPr>
        <w:pStyle w:val="30"/>
        <w:spacing w:after="0"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"_Toc97371946" </w:instrText>
      </w:r>
      <w:r>
        <w:fldChar w:fldCharType="separate"/>
      </w:r>
      <w:r>
        <w:rPr>
          <w:rStyle w:val="52"/>
          <w:rFonts w:ascii="Times New Roman" w:hAnsi="Times New Roman" w:eastAsiaTheme="minorEastAsia"/>
          <w:color w:val="000000" w:themeColor="text1"/>
          <w14:textFill>
            <w14:solidFill>
              <w14:schemeClr w14:val="tx1"/>
            </w14:solidFill>
          </w14:textFill>
        </w:rPr>
        <w:t>第</w:t>
      </w:r>
      <w:r>
        <w:rPr>
          <w:rStyle w:val="52"/>
          <w:rFonts w:hint="eastAsia" w:ascii="Times New Roman" w:hAnsi="Times New Roman" w:eastAsiaTheme="minorEastAsia"/>
          <w:color w:val="000000" w:themeColor="text1"/>
          <w14:textFill>
            <w14:solidFill>
              <w14:schemeClr w14:val="tx1"/>
            </w14:solidFill>
          </w14:textFill>
        </w:rPr>
        <w:t>六</w:t>
      </w:r>
      <w:r>
        <w:rPr>
          <w:rStyle w:val="52"/>
          <w:rFonts w:ascii="Times New Roman" w:hAnsi="Times New Roman" w:eastAsiaTheme="minorEastAsia"/>
          <w:color w:val="000000" w:themeColor="text1"/>
          <w14:textFill>
            <w14:solidFill>
              <w14:schemeClr w14:val="tx1"/>
            </w14:solidFill>
          </w14:textFill>
        </w:rPr>
        <w:t>章   合同草案条款</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3</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7</w:t>
      </w:r>
    </w:p>
    <w:p>
      <w:pPr>
        <w:pStyle w:val="30"/>
        <w:spacing w:after="0"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"_Toc97371947" </w:instrText>
      </w:r>
      <w:r>
        <w:fldChar w:fldCharType="separate"/>
      </w:r>
      <w:r>
        <w:rPr>
          <w:rStyle w:val="52"/>
          <w:rFonts w:ascii="Times New Roman" w:hAnsi="Times New Roman" w:eastAsiaTheme="minorEastAsia"/>
          <w:color w:val="000000" w:themeColor="text1"/>
          <w14:textFill>
            <w14:solidFill>
              <w14:schemeClr w14:val="tx1"/>
            </w14:solidFill>
          </w14:textFill>
        </w:rPr>
        <w:t>第</w:t>
      </w:r>
      <w:r>
        <w:rPr>
          <w:rStyle w:val="52"/>
          <w:rFonts w:hint="eastAsia" w:ascii="Times New Roman" w:hAnsi="Times New Roman" w:eastAsiaTheme="minorEastAsia"/>
          <w:color w:val="000000" w:themeColor="text1"/>
          <w14:textFill>
            <w14:solidFill>
              <w14:schemeClr w14:val="tx1"/>
            </w14:solidFill>
          </w14:textFill>
        </w:rPr>
        <w:t>七</w:t>
      </w:r>
      <w:r>
        <w:rPr>
          <w:rStyle w:val="52"/>
          <w:rFonts w:ascii="Times New Roman" w:hAnsi="Times New Roman" w:eastAsiaTheme="minorEastAsia"/>
          <w:color w:val="000000" w:themeColor="text1"/>
          <w14:textFill>
            <w14:solidFill>
              <w14:schemeClr w14:val="tx1"/>
            </w14:solidFill>
          </w14:textFill>
        </w:rPr>
        <w:t>章   响应文件格式</w:t>
      </w:r>
      <w:r>
        <w:rPr>
          <w:rFonts w:ascii="Times New Roman" w:hAnsi="Times New Roman" w:eastAsiaTheme="minorEastAsia"/>
          <w:color w:val="000000" w:themeColor="text1"/>
          <w14:textFill>
            <w14:solidFill>
              <w14:schemeClr w14:val="tx1"/>
            </w14:solidFill>
          </w14:textFill>
        </w:rPr>
        <w:tab/>
      </w:r>
      <w:r>
        <w:rPr>
          <w:rFonts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52</w:t>
      </w:r>
    </w:p>
    <w:p>
      <w:pPr>
        <w:pStyle w:val="30"/>
        <w:spacing w:after="0" w:line="360" w:lineRule="auto"/>
        <w:rPr>
          <w:rFonts w:ascii="Times New Roman" w:hAnsi="Times New Roman" w:eastAsiaTheme="minorEastAsia"/>
          <w:b w:val="0"/>
          <w:color w:val="000000" w:themeColor="text1"/>
          <w14:textFill>
            <w14:solidFill>
              <w14:schemeClr w14:val="tx1"/>
            </w14:solidFill>
          </w14:textFill>
        </w:rPr>
      </w:pPr>
      <w:r>
        <w:rPr>
          <w:rFonts w:ascii="Times New Roman" w:hAnsi="Times New Roman" w:eastAsiaTheme="minorEastAsia"/>
          <w:b w:val="0"/>
          <w:color w:val="000000" w:themeColor="text1"/>
          <w14:textFill>
            <w14:solidFill>
              <w14:schemeClr w14:val="tx1"/>
            </w14:solidFill>
          </w14:textFill>
        </w:rPr>
        <w:fldChar w:fldCharType="end"/>
      </w:r>
    </w:p>
    <w:p>
      <w:pPr>
        <w:pStyle w:val="30"/>
        <w:spacing w:after="0" w:line="360" w:lineRule="auto"/>
        <w:rPr>
          <w:rFonts w:eastAsiaTheme="minorEastAsia"/>
          <w:b w:val="0"/>
          <w:color w:val="000000" w:themeColor="text1"/>
          <w:sz w:val="36"/>
          <w:szCs w:val="36"/>
          <w14:textFill>
            <w14:solidFill>
              <w14:schemeClr w14:val="tx1"/>
            </w14:solidFill>
          </w14:textFill>
        </w:rPr>
      </w:pPr>
    </w:p>
    <w:p>
      <w:pPr>
        <w:spacing w:after="0" w:line="360" w:lineRule="auto"/>
        <w:jc w:val="center"/>
        <w:outlineLvl w:val="0"/>
        <w:rPr>
          <w:rFonts w:eastAsiaTheme="minorEastAsia"/>
          <w:b/>
          <w:color w:val="000000" w:themeColor="text1"/>
          <w:sz w:val="36"/>
          <w:szCs w:val="36"/>
          <w14:textFill>
            <w14:solidFill>
              <w14:schemeClr w14:val="tx1"/>
            </w14:solidFill>
          </w14:textFill>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pPr>
        <w:spacing w:after="0"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第一章   采购邀请</w:t>
      </w:r>
      <w:bookmarkEnd w:id="0"/>
      <w:bookmarkStart w:id="1" w:name="_Toc28359079"/>
      <w:bookmarkStart w:id="2" w:name="_Toc35393621"/>
      <w:bookmarkStart w:id="3" w:name="_Toc28359002"/>
      <w:bookmarkStart w:id="4" w:name="_Toc35393790"/>
      <w:bookmarkStart w:id="5" w:name="_Hlk24379207"/>
    </w:p>
    <w:p>
      <w:pPr>
        <w:spacing w:after="0" w:line="360" w:lineRule="auto"/>
        <w:ind w:firstLine="480" w:firstLineChars="200"/>
        <w:rPr>
          <w:rFonts w:eastAsiaTheme="minorEastAsia"/>
          <w:color w:val="000000" w:themeColor="text1"/>
          <w:sz w:val="24"/>
          <w14:textFill>
            <w14:solidFill>
              <w14:schemeClr w14:val="tx1"/>
            </w14:solidFill>
          </w14:textFill>
        </w:rPr>
      </w:pPr>
    </w:p>
    <w:p>
      <w:pPr>
        <w:pStyle w:val="3"/>
        <w:spacing w:before="0" w:after="0" w:line="360" w:lineRule="auto"/>
        <w:jc w:val="left"/>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一、项目基本情况</w:t>
      </w:r>
      <w:bookmarkEnd w:id="1"/>
      <w:bookmarkEnd w:id="2"/>
      <w:bookmarkEnd w:id="3"/>
      <w:bookmarkEnd w:id="4"/>
    </w:p>
    <w:p>
      <w:pPr>
        <w:spacing w:after="0" w:line="360" w:lineRule="auto"/>
        <w:ind w:firstLine="480" w:firstLineChars="200"/>
        <w:rPr>
          <w:rFonts w:hint="eastAsia" w:eastAsiaTheme="minorEastAsia"/>
          <w:color w:val="000000" w:themeColor="text1"/>
          <w:sz w:val="24"/>
          <w:u w:val="single"/>
          <w:lang w:eastAsia="zh-CN"/>
          <w14:textFill>
            <w14:solidFill>
              <w14:schemeClr w14:val="tx1"/>
            </w14:solidFill>
          </w14:textFill>
        </w:rPr>
      </w:pPr>
      <w:r>
        <w:rPr>
          <w:rFonts w:eastAsiaTheme="minorEastAsia"/>
          <w:color w:val="000000" w:themeColor="text1"/>
          <w:sz w:val="24"/>
          <w14:textFill>
            <w14:solidFill>
              <w14:schemeClr w14:val="tx1"/>
            </w14:solidFill>
          </w14:textFill>
        </w:rPr>
        <w:t>1.项目编号：</w:t>
      </w:r>
      <w:r>
        <w:rPr>
          <w:rFonts w:hint="eastAsia" w:eastAsiaTheme="minorEastAsia"/>
          <w:color w:val="000000" w:themeColor="text1"/>
          <w:sz w:val="24"/>
          <w:lang w:eastAsia="zh-CN"/>
          <w14:textFill>
            <w14:solidFill>
              <w14:schemeClr w14:val="tx1"/>
            </w14:solidFill>
          </w14:textFill>
        </w:rPr>
        <w:t>11010224210200014507-XM001</w:t>
      </w:r>
    </w:p>
    <w:p>
      <w:pPr>
        <w:spacing w:after="0" w:line="360" w:lineRule="auto"/>
        <w:ind w:firstLine="480" w:firstLineChars="200"/>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2.项目名称：</w:t>
      </w:r>
      <w:r>
        <w:rPr>
          <w:rFonts w:hint="eastAsia" w:eastAsiaTheme="minorEastAsia"/>
          <w:color w:val="000000" w:themeColor="text1"/>
          <w:sz w:val="24"/>
          <w:u w:val="none"/>
          <w:lang w:eastAsia="zh-CN"/>
          <w14:textFill>
            <w14:solidFill>
              <w14:schemeClr w14:val="tx1"/>
            </w14:solidFill>
          </w14:textFill>
        </w:rPr>
        <w:t>2024年城市运行综合整治工程</w:t>
      </w:r>
      <w:r>
        <w:rPr>
          <w:rFonts w:hint="eastAsia" w:eastAsiaTheme="minorEastAsia"/>
          <w:color w:val="000000" w:themeColor="text1"/>
          <w:sz w:val="24"/>
          <w:u w:val="none"/>
          <w14:textFill>
            <w14:solidFill>
              <w14:schemeClr w14:val="tx1"/>
            </w14:solidFill>
          </w14:textFill>
        </w:rPr>
        <w:t xml:space="preserve"> </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3.采购方式：竞争性磋商</w:t>
      </w:r>
    </w:p>
    <w:bookmarkEnd w:id="5"/>
    <w:p>
      <w:pPr>
        <w:spacing w:after="0" w:line="360" w:lineRule="auto"/>
        <w:ind w:firstLine="480" w:firstLineChars="200"/>
        <w:rPr>
          <w:rFonts w:ascii="宋体" w:hAnsi="宋体" w:cs="宋体"/>
          <w:color w:val="000000" w:themeColor="text1"/>
          <w:sz w:val="24"/>
          <w:highlight w:val="green"/>
          <w14:textFill>
            <w14:solidFill>
              <w14:schemeClr w14:val="tx1"/>
            </w14:solidFill>
          </w14:textFill>
        </w:rPr>
      </w:pPr>
      <w:r>
        <w:rPr>
          <w:rFonts w:eastAsiaTheme="minorEastAsia"/>
          <w:color w:val="000000" w:themeColor="text1"/>
          <w:sz w:val="24"/>
          <w14:textFill>
            <w14:solidFill>
              <w14:schemeClr w14:val="tx1"/>
            </w14:solidFill>
          </w14:textFill>
        </w:rPr>
        <w:t>4.项目预算金额：</w:t>
      </w:r>
      <w:r>
        <w:rPr>
          <w:rFonts w:hint="eastAsia" w:eastAsiaTheme="minorEastAsia"/>
          <w:color w:val="000000" w:themeColor="text1"/>
          <w:sz w:val="24"/>
          <w:lang w:eastAsia="zh-CN"/>
          <w14:textFill>
            <w14:solidFill>
              <w14:schemeClr w14:val="tx1"/>
            </w14:solidFill>
          </w14:textFill>
        </w:rPr>
        <w:t>217.20735</w:t>
      </w:r>
      <w:r>
        <w:rPr>
          <w:rFonts w:hint="eastAsia" w:eastAsiaTheme="minorEastAsia"/>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万元、项目最高限价：</w:t>
      </w:r>
      <w:r>
        <w:rPr>
          <w:rFonts w:hint="eastAsia" w:eastAsiaTheme="minorEastAsia"/>
          <w:color w:val="000000" w:themeColor="text1"/>
          <w:sz w:val="24"/>
          <w:lang w:eastAsia="zh-CN"/>
          <w14:textFill>
            <w14:solidFill>
              <w14:schemeClr w14:val="tx1"/>
            </w14:solidFill>
          </w14:textFill>
        </w:rPr>
        <w:t>217.20735</w:t>
      </w:r>
      <w:r>
        <w:rPr>
          <w:rFonts w:hint="eastAsia" w:eastAsiaTheme="minorEastAsia"/>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万元</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5.采购需求：</w:t>
      </w:r>
    </w:p>
    <w:tbl>
      <w:tblPr>
        <w:tblStyle w:val="44"/>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576"/>
        <w:gridCol w:w="2026"/>
        <w:gridCol w:w="1118"/>
        <w:gridCol w:w="4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0" w:type="pct"/>
            <w:vAlign w:val="center"/>
          </w:tcPr>
          <w:p>
            <w:pPr>
              <w:spacing w:after="0"/>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包号</w:t>
            </w:r>
          </w:p>
        </w:tc>
        <w:tc>
          <w:tcPr>
            <w:tcW w:w="828" w:type="pct"/>
            <w:vAlign w:val="center"/>
          </w:tcPr>
          <w:p>
            <w:pPr>
              <w:spacing w:after="0"/>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标的名称</w:t>
            </w:r>
          </w:p>
        </w:tc>
        <w:tc>
          <w:tcPr>
            <w:tcW w:w="1064" w:type="pct"/>
            <w:vAlign w:val="center"/>
          </w:tcPr>
          <w:p>
            <w:pPr>
              <w:spacing w:after="0"/>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采购包预算金额（万元）</w:t>
            </w:r>
          </w:p>
        </w:tc>
        <w:tc>
          <w:tcPr>
            <w:tcW w:w="587" w:type="pct"/>
            <w:vAlign w:val="center"/>
          </w:tcPr>
          <w:p>
            <w:pPr>
              <w:spacing w:after="0"/>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数量</w:t>
            </w:r>
          </w:p>
        </w:tc>
        <w:tc>
          <w:tcPr>
            <w:tcW w:w="2139" w:type="pct"/>
            <w:vAlign w:val="center"/>
          </w:tcPr>
          <w:p>
            <w:pPr>
              <w:spacing w:after="0"/>
              <w:jc w:val="center"/>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9" w:hRule="atLeast"/>
        </w:trPr>
        <w:tc>
          <w:tcPr>
            <w:tcW w:w="380" w:type="pct"/>
            <w:vAlign w:val="center"/>
          </w:tcPr>
          <w:p>
            <w:pPr>
              <w:spacing w:after="0"/>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01</w:t>
            </w:r>
          </w:p>
        </w:tc>
        <w:tc>
          <w:tcPr>
            <w:tcW w:w="828" w:type="pct"/>
            <w:vAlign w:val="center"/>
          </w:tcPr>
          <w:p>
            <w:pPr>
              <w:spacing w:after="0"/>
              <w:jc w:val="center"/>
              <w:rPr>
                <w:rFonts w:eastAsiaTheme="minorEastAsia"/>
                <w:bCs/>
                <w:color w:val="000000" w:themeColor="text1"/>
                <w:sz w:val="24"/>
                <w14:textFill>
                  <w14:solidFill>
                    <w14:schemeClr w14:val="tx1"/>
                  </w14:solidFill>
                </w14:textFill>
              </w:rPr>
            </w:pPr>
            <w:r>
              <w:rPr>
                <w:rFonts w:hint="eastAsia" w:eastAsiaTheme="minorEastAsia"/>
                <w:color w:val="000000" w:themeColor="text1"/>
                <w:sz w:val="24"/>
                <w:lang w:eastAsia="zh-CN"/>
                <w14:textFill>
                  <w14:solidFill>
                    <w14:schemeClr w14:val="tx1"/>
                  </w14:solidFill>
                </w14:textFill>
              </w:rPr>
              <w:t>2024年城市运行综合整治工程</w:t>
            </w:r>
            <w:r>
              <w:rPr>
                <w:rFonts w:hint="eastAsia" w:eastAsiaTheme="minorEastAsia"/>
                <w:color w:val="000000" w:themeColor="text1"/>
                <w:sz w:val="24"/>
                <w14:textFill>
                  <w14:solidFill>
                    <w14:schemeClr w14:val="tx1"/>
                  </w14:solidFill>
                </w14:textFill>
              </w:rPr>
              <w:t xml:space="preserve">  </w:t>
            </w:r>
          </w:p>
        </w:tc>
        <w:tc>
          <w:tcPr>
            <w:tcW w:w="1064" w:type="pct"/>
            <w:vAlign w:val="center"/>
          </w:tcPr>
          <w:p>
            <w:pPr>
              <w:spacing w:after="0"/>
              <w:jc w:val="center"/>
              <w:rPr>
                <w:rFonts w:hint="eastAsia" w:eastAsiaTheme="minorEastAsia"/>
                <w:bCs/>
                <w:color w:val="000000" w:themeColor="text1"/>
                <w:sz w:val="24"/>
                <w:lang w:val="en-US" w:eastAsia="zh-CN"/>
                <w14:textFill>
                  <w14:solidFill>
                    <w14:schemeClr w14:val="tx1"/>
                  </w14:solidFill>
                </w14:textFill>
              </w:rPr>
            </w:pPr>
            <w:r>
              <w:rPr>
                <w:rFonts w:hint="eastAsia" w:eastAsiaTheme="minorEastAsia"/>
                <w:bCs/>
                <w:color w:val="000000" w:themeColor="text1"/>
                <w:sz w:val="24"/>
                <w14:textFill>
                  <w14:solidFill>
                    <w14:schemeClr w14:val="tx1"/>
                  </w14:solidFill>
                </w14:textFill>
              </w:rPr>
              <w:t>217.20735</w:t>
            </w:r>
            <w:r>
              <w:rPr>
                <w:rFonts w:hint="eastAsia" w:eastAsiaTheme="minorEastAsia"/>
                <w:bCs/>
                <w:color w:val="000000" w:themeColor="text1"/>
                <w:sz w:val="24"/>
                <w:lang w:val="en-US" w:eastAsia="zh-CN"/>
                <w14:textFill>
                  <w14:solidFill>
                    <w14:schemeClr w14:val="tx1"/>
                  </w14:solidFill>
                </w14:textFill>
              </w:rPr>
              <w:t>7</w:t>
            </w:r>
          </w:p>
        </w:tc>
        <w:tc>
          <w:tcPr>
            <w:tcW w:w="587" w:type="pct"/>
            <w:vAlign w:val="center"/>
          </w:tcPr>
          <w:p>
            <w:pPr>
              <w:spacing w:after="0"/>
              <w:jc w:val="center"/>
              <w:rPr>
                <w:rFonts w:eastAsiaTheme="minorEastAsia"/>
                <w:bCs/>
                <w:color w:val="000000" w:themeColor="text1"/>
                <w:sz w:val="24"/>
                <w14:textFill>
                  <w14:solidFill>
                    <w14:schemeClr w14:val="tx1"/>
                  </w14:solidFill>
                </w14:textFill>
              </w:rPr>
            </w:pPr>
            <w:r>
              <w:rPr>
                <w:rFonts w:hint="eastAsia" w:eastAsiaTheme="minorEastAsia"/>
                <w:bCs/>
                <w:color w:val="000000" w:themeColor="text1"/>
                <w:sz w:val="24"/>
                <w14:textFill>
                  <w14:solidFill>
                    <w14:schemeClr w14:val="tx1"/>
                  </w14:solidFill>
                </w14:textFill>
              </w:rPr>
              <w:t>1</w:t>
            </w:r>
          </w:p>
        </w:tc>
        <w:tc>
          <w:tcPr>
            <w:tcW w:w="2139" w:type="pct"/>
            <w:vAlign w:val="center"/>
          </w:tcPr>
          <w:p>
            <w:pPr>
              <w:spacing w:after="0"/>
              <w:jc w:val="center"/>
              <w:rPr>
                <w:rFonts w:eastAsiaTheme="minorEastAsia"/>
                <w:color w:val="000000" w:themeColor="text1"/>
                <w:kern w:val="0"/>
                <w:sz w:val="24"/>
                <w14:textFill>
                  <w14:solidFill>
                    <w14:schemeClr w14:val="tx1"/>
                  </w14:solidFill>
                </w14:textFill>
              </w:rPr>
            </w:pPr>
            <w:r>
              <w:rPr>
                <w:rFonts w:hint="eastAsia" w:eastAsiaTheme="minorEastAsia"/>
                <w:color w:val="000000" w:themeColor="text1"/>
                <w:kern w:val="0"/>
                <w:sz w:val="22"/>
                <w:szCs w:val="22"/>
                <w14:textFill>
                  <w14:solidFill>
                    <w14:schemeClr w14:val="tx1"/>
                  </w14:solidFill>
                </w14:textFill>
              </w:rPr>
              <w:t>街巷胡同及公共设施维护修补（外墙立面破损维修、建筑外立面不洁清理、台阶破损维修、人行道路面破损维修、外挂设施、电表箱等设施破损、锈蚀维修、破损标语宣传品处理等）、绿化美化、便民服务、环境整治，以及针对部分突发状况的应急处理工程。采购要求：常态化按需对地区进行综合修缮，包括但不限于：街巷胡同及公共设施维护修补（外墙立面破损维修、建筑外立面不洁清理、台阶破损维修、人行道路面破损维修、外挂设施、电表箱等设施破损、锈蚀维修、破损标语宣传品处理等）、绿化美化、便民服务、环境整治，以及针对部分突发状况的应急处理工程。详见工程量清单。</w:t>
            </w:r>
          </w:p>
        </w:tc>
      </w:tr>
    </w:tbl>
    <w:p>
      <w:pPr>
        <w:spacing w:after="0" w:line="360" w:lineRule="auto"/>
        <w:ind w:firstLine="480" w:firstLineChars="200"/>
        <w:rPr>
          <w:rFonts w:eastAsiaTheme="minorEastAsia"/>
          <w:color w:val="000000" w:themeColor="text1"/>
          <w:sz w:val="24"/>
          <w:highlight w:val="none"/>
          <w:u w:val="single"/>
          <w14:textFill>
            <w14:solidFill>
              <w14:schemeClr w14:val="tx1"/>
            </w14:solidFill>
          </w14:textFill>
        </w:rPr>
      </w:pPr>
      <w:r>
        <w:rPr>
          <w:rFonts w:eastAsiaTheme="minorEastAsia"/>
          <w:color w:val="000000" w:themeColor="text1"/>
          <w:sz w:val="24"/>
          <w:highlight w:val="none"/>
          <w14:textFill>
            <w14:solidFill>
              <w14:schemeClr w14:val="tx1"/>
            </w14:solidFill>
          </w14:textFill>
        </w:rPr>
        <w:t>6.</w:t>
      </w:r>
      <w:r>
        <w:rPr>
          <w:rFonts w:hint="eastAsia" w:eastAsiaTheme="minorEastAsia"/>
          <w:color w:val="000000" w:themeColor="text1"/>
          <w:sz w:val="24"/>
          <w:highlight w:val="none"/>
          <w14:textFill>
            <w14:solidFill>
              <w14:schemeClr w14:val="tx1"/>
            </w14:solidFill>
          </w14:textFill>
        </w:rPr>
        <w:t>工期</w:t>
      </w:r>
      <w:r>
        <w:rPr>
          <w:rFonts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u w:val="single"/>
          <w:lang w:val="en-US" w:eastAsia="zh-CN"/>
          <w14:textFill>
            <w14:solidFill>
              <w14:schemeClr w14:val="tx1"/>
            </w14:solidFill>
          </w14:textFill>
        </w:rPr>
        <w:t>一年</w:t>
      </w:r>
      <w:r>
        <w:rPr>
          <w:rFonts w:hint="eastAsia"/>
          <w:color w:val="000000" w:themeColor="text1"/>
          <w:sz w:val="24"/>
          <w:highlight w:val="none"/>
          <w14:textFill>
            <w14:solidFill>
              <w14:schemeClr w14:val="tx1"/>
            </w14:solidFill>
          </w14:textFill>
        </w:rPr>
        <w:t>。</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7.本项目是否接受联合体：</w:t>
      </w: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 xml:space="preserve">是  </w:t>
      </w: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否。</w:t>
      </w:r>
    </w:p>
    <w:p>
      <w:pPr>
        <w:pStyle w:val="3"/>
        <w:spacing w:before="0" w:after="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6" w:name="_Toc35393791"/>
      <w:bookmarkStart w:id="7" w:name="_Toc28359003"/>
      <w:bookmarkStart w:id="8" w:name="_Toc28359080"/>
      <w:bookmarkStart w:id="9" w:name="_Toc35393622"/>
      <w:r>
        <w:rPr>
          <w:rFonts w:ascii="Times New Roman" w:hAnsi="Times New Roman" w:eastAsiaTheme="minorEastAsia"/>
          <w:color w:val="000000" w:themeColor="text1"/>
          <w:sz w:val="24"/>
          <w:szCs w:val="24"/>
          <w14:textFill>
            <w14:solidFill>
              <w14:schemeClr w14:val="tx1"/>
            </w14:solidFill>
          </w14:textFill>
        </w:rPr>
        <w:t>二、申请人的资格要求（须同时满足）</w:t>
      </w:r>
      <w:bookmarkEnd w:id="6"/>
      <w:bookmarkEnd w:id="7"/>
      <w:bookmarkEnd w:id="8"/>
      <w:bookmarkEnd w:id="9"/>
      <w:bookmarkStart w:id="778" w:name="_GoBack"/>
      <w:bookmarkEnd w:id="778"/>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1.满足《中华人民共和国政府采购法》第二十二条规定；</w:t>
      </w:r>
    </w:p>
    <w:p>
      <w:pPr>
        <w:spacing w:after="0" w:line="360" w:lineRule="auto"/>
        <w:ind w:firstLine="480" w:firstLineChars="200"/>
        <w:rPr>
          <w:rFonts w:eastAsiaTheme="minorEastAsia"/>
          <w:color w:val="000000" w:themeColor="text1"/>
          <w:sz w:val="24"/>
          <w14:textFill>
            <w14:solidFill>
              <w14:schemeClr w14:val="tx1"/>
            </w14:solidFill>
          </w14:textFill>
        </w:rPr>
      </w:pPr>
      <w:bookmarkStart w:id="10" w:name="_Toc28359004"/>
      <w:bookmarkStart w:id="11" w:name="_Toc28359081"/>
      <w:r>
        <w:rPr>
          <w:rFonts w:eastAsiaTheme="minorEastAsia"/>
          <w:color w:val="000000" w:themeColor="text1"/>
          <w:sz w:val="24"/>
          <w14:textFill>
            <w14:solidFill>
              <w14:schemeClr w14:val="tx1"/>
            </w14:solidFill>
          </w14:textFill>
        </w:rPr>
        <w:t>2.落实政府采购政策需满足的资格要求：</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2.1 中小企业政策</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本项目专门面向中小企业采购。即：提供的货物全部由符合政策要求的中小/小微企业制造、服务全部由符合政策要求的中小/小微企业承接。</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themeColor="text1"/>
          <w:sz w:val="24"/>
          <w:u w:val="single"/>
          <w14:textFill>
            <w14:solidFill>
              <w14:schemeClr w14:val="tx1"/>
            </w14:solidFill>
          </w14:textFill>
        </w:rPr>
        <w:t>整体预留</w:t>
      </w:r>
      <w:r>
        <w:rPr>
          <w:rFonts w:hint="eastAsia" w:eastAsiaTheme="minorEastAsia"/>
          <w:color w:val="000000" w:themeColor="text1"/>
          <w:sz w:val="24"/>
          <w14:textFill>
            <w14:solidFill>
              <w14:schemeClr w14:val="tx1"/>
            </w14:solidFill>
          </w14:textFill>
        </w:rPr>
        <w:t>。</w:t>
      </w:r>
    </w:p>
    <w:p>
      <w:pPr>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2.2 其它落实政府采购政策的资格要求（如有）：</w:t>
      </w:r>
      <w:r>
        <w:rPr>
          <w:color w:val="000000" w:themeColor="text1"/>
          <w:sz w:val="24"/>
          <w:u w:val="single"/>
          <w14:textFill>
            <w14:solidFill>
              <w14:schemeClr w14:val="tx1"/>
            </w14:solidFill>
          </w14:textFill>
        </w:rPr>
        <w:t>无</w:t>
      </w:r>
      <w:r>
        <w:rPr>
          <w:rFonts w:hint="eastAsia" w:eastAsiaTheme="minorEastAsia"/>
          <w:color w:val="000000" w:themeColor="text1"/>
          <w:sz w:val="24"/>
          <w14:textFill>
            <w14:solidFill>
              <w14:schemeClr w14:val="tx1"/>
            </w14:solidFill>
          </w14:textFill>
        </w:rPr>
        <w:t>。</w:t>
      </w:r>
    </w:p>
    <w:p>
      <w:pPr>
        <w:spacing w:after="0" w:line="360" w:lineRule="auto"/>
        <w:ind w:firstLine="480" w:firstLineChars="200"/>
        <w:rPr>
          <w:rFonts w:eastAsiaTheme="minorEastAsia"/>
          <w:i/>
          <w:iCs/>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3.1本项目</w:t>
      </w:r>
      <w:r>
        <w:rPr>
          <w:rFonts w:hint="eastAsia" w:eastAsiaTheme="minorEastAsia"/>
          <w:color w:val="000000" w:themeColor="text1"/>
          <w:sz w:val="24"/>
          <w:lang w:val="en-US" w:eastAsia="zh-CN"/>
          <w14:textFill>
            <w14:solidFill>
              <w14:schemeClr w14:val="tx1"/>
            </w14:solidFill>
          </w14:textFill>
        </w:rPr>
        <w:t>不</w:t>
      </w:r>
      <w:r>
        <w:rPr>
          <w:rFonts w:eastAsiaTheme="minorEastAsia"/>
          <w:color w:val="000000" w:themeColor="text1"/>
          <w:sz w:val="24"/>
          <w14:textFill>
            <w14:solidFill>
              <w14:schemeClr w14:val="tx1"/>
            </w14:solidFill>
          </w14:textFill>
        </w:rPr>
        <w:t>接受分支机构参与响应；</w:t>
      </w:r>
    </w:p>
    <w:p>
      <w:pPr>
        <w:tabs>
          <w:tab w:val="left" w:pos="900"/>
          <w:tab w:val="left" w:pos="1134"/>
          <w:tab w:val="left" w:pos="1589"/>
          <w:tab w:val="left" w:pos="5521"/>
        </w:tabs>
        <w:snapToGrid w:val="0"/>
        <w:spacing w:after="0"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3.2 本项目</w:t>
      </w:r>
      <w:r>
        <w:rPr>
          <w:rFonts w:hint="eastAsia" w:eastAsiaTheme="minorEastAsia"/>
          <w:color w:val="000000" w:themeColor="text1"/>
          <w:sz w:val="24"/>
          <w:lang w:val="en-US" w:eastAsia="zh-CN"/>
          <w14:textFill>
            <w14:solidFill>
              <w14:schemeClr w14:val="tx1"/>
            </w14:solidFill>
          </w14:textFill>
        </w:rPr>
        <w:t>不</w:t>
      </w:r>
      <w:r>
        <w:rPr>
          <w:rFonts w:eastAsiaTheme="minorEastAsia"/>
          <w:color w:val="000000" w:themeColor="text1"/>
          <w:sz w:val="24"/>
          <w14:textFill>
            <w14:solidFill>
              <w14:schemeClr w14:val="tx1"/>
            </w14:solidFill>
          </w14:textFill>
        </w:rPr>
        <w:t>属于政府购买服务：</w:t>
      </w:r>
    </w:p>
    <w:p>
      <w:pPr>
        <w:pStyle w:val="252"/>
        <w:spacing w:after="0" w:line="360" w:lineRule="auto"/>
        <w:ind w:left="0" w:leftChars="0" w:firstLine="660" w:firstLineChars="275"/>
        <w:rPr>
          <w:rFonts w:eastAsiaTheme="minorEastAsia"/>
          <w:color w:val="000000" w:themeColor="text1"/>
          <w:sz w:val="24"/>
          <w14:textFill>
            <w14:solidFill>
              <w14:schemeClr w14:val="tx1"/>
            </w14:solidFill>
          </w14:textFill>
        </w:rPr>
      </w:pPr>
      <w:r>
        <w:rPr>
          <w:rFonts w:hint="eastAsia"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3.3</w:t>
      </w:r>
      <w:r>
        <w:rPr>
          <w:rFonts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其他特定资</w:t>
      </w:r>
      <w:r>
        <w:rPr>
          <w:rFonts w:eastAsiaTheme="minorEastAsia"/>
          <w:color w:val="000000" w:themeColor="text1"/>
          <w:sz w:val="24"/>
          <w14:textFill>
            <w14:solidFill>
              <w14:schemeClr w14:val="tx1"/>
            </w14:solidFill>
          </w14:textFill>
        </w:rPr>
        <w:t>格要求：</w:t>
      </w:r>
    </w:p>
    <w:p>
      <w:pPr>
        <w:pStyle w:val="252"/>
        <w:spacing w:after="0" w:line="360" w:lineRule="auto"/>
        <w:ind w:firstLine="600" w:firstLineChars="250"/>
        <w:rPr>
          <w:rFonts w:cs="Times New Roman"/>
          <w:kern w:val="2"/>
          <w:sz w:val="24"/>
          <w:szCs w:val="20"/>
          <w:u w:val="single"/>
          <w:lang w:val="en-US" w:eastAsia="zh-CN" w:bidi="ar-SA"/>
        </w:rPr>
      </w:pPr>
      <w:r>
        <w:rPr>
          <w:rFonts w:hint="eastAsia"/>
          <w:color w:val="000000" w:themeColor="text1"/>
          <w:sz w:val="24"/>
          <w:szCs w:val="24"/>
          <w:u w:val="single"/>
          <w14:textFill>
            <w14:solidFill>
              <w14:schemeClr w14:val="tx1"/>
            </w14:solidFill>
          </w14:textFill>
        </w:rPr>
        <w:t>1）</w:t>
      </w:r>
      <w:r>
        <w:rPr>
          <w:rFonts w:hint="eastAsia" w:cs="Times New Roman"/>
          <w:kern w:val="2"/>
          <w:sz w:val="24"/>
          <w:szCs w:val="20"/>
          <w:u w:val="single"/>
          <w:lang w:val="en-US" w:eastAsia="zh-CN" w:bidi="ar-SA"/>
        </w:rPr>
        <w:t>供应商须具有建筑工程施工总承包三级及以上企业资质；</w:t>
      </w:r>
    </w:p>
    <w:p>
      <w:pPr>
        <w:pStyle w:val="252"/>
        <w:numPr>
          <w:ilvl w:val="0"/>
          <w:numId w:val="9"/>
        </w:numPr>
        <w:spacing w:after="0" w:line="360" w:lineRule="auto"/>
        <w:ind w:firstLine="600"/>
        <w:rPr>
          <w:color w:val="000000" w:themeColor="text1"/>
          <w:sz w:val="24"/>
          <w:szCs w:val="24"/>
          <w:u w:val="single"/>
          <w14:textFill>
            <w14:solidFill>
              <w14:schemeClr w14:val="tx1"/>
            </w14:solidFill>
          </w14:textFill>
        </w:rPr>
      </w:pPr>
      <w:r>
        <w:rPr>
          <w:rFonts w:hint="eastAsia" w:cs="Times New Roman"/>
          <w:kern w:val="2"/>
          <w:sz w:val="24"/>
          <w:szCs w:val="20"/>
          <w:u w:val="single"/>
          <w:lang w:val="en-US" w:eastAsia="zh-CN" w:bidi="ar-SA"/>
        </w:rPr>
        <w:t>拟派项目经理须具备建筑工程专业二级及以上注册建造师资格且同时具有安全生产考核合格证书(简称安全“B”本)；</w:t>
      </w:r>
    </w:p>
    <w:p>
      <w:pPr>
        <w:pStyle w:val="252"/>
        <w:numPr>
          <w:ilvl w:val="0"/>
          <w:numId w:val="9"/>
        </w:numPr>
        <w:spacing w:after="0" w:line="360" w:lineRule="auto"/>
        <w:ind w:firstLine="600"/>
        <w:rPr>
          <w:color w:val="000000" w:themeColor="text1"/>
          <w:sz w:val="24"/>
          <w:szCs w:val="24"/>
          <w:u w:val="single"/>
          <w14:textFill>
            <w14:solidFill>
              <w14:schemeClr w14:val="tx1"/>
            </w14:solidFill>
          </w14:textFill>
        </w:rPr>
      </w:pPr>
      <w:r>
        <w:rPr>
          <w:rFonts w:hint="eastAsia" w:cs="Times New Roman"/>
          <w:kern w:val="2"/>
          <w:sz w:val="24"/>
          <w:szCs w:val="20"/>
          <w:u w:val="single"/>
          <w:lang w:val="en-US" w:eastAsia="zh-CN" w:bidi="ar-SA"/>
        </w:rPr>
        <w:t>外地进京建筑业企业还应具有《外省市建筑企业来京施工备案表》；</w:t>
      </w:r>
    </w:p>
    <w:p>
      <w:pPr>
        <w:pStyle w:val="252"/>
        <w:numPr>
          <w:ilvl w:val="0"/>
          <w:numId w:val="9"/>
        </w:numPr>
        <w:spacing w:after="0" w:line="360" w:lineRule="auto"/>
        <w:ind w:firstLine="600"/>
        <w:rPr>
          <w:color w:val="000000" w:themeColor="text1"/>
          <w:sz w:val="24"/>
          <w:szCs w:val="24"/>
          <w:u w:val="single"/>
          <w14:textFill>
            <w14:solidFill>
              <w14:schemeClr w14:val="tx1"/>
            </w14:solidFill>
          </w14:textFill>
        </w:rPr>
      </w:pPr>
      <w:r>
        <w:rPr>
          <w:rFonts w:hint="eastAsia" w:cs="Times New Roman"/>
          <w:kern w:val="2"/>
          <w:sz w:val="24"/>
          <w:szCs w:val="20"/>
          <w:u w:val="single"/>
          <w:lang w:val="en-US" w:eastAsia="zh-CN" w:bidi="ar-SA"/>
        </w:rPr>
        <w:t>具有建设行政主管部门核发的《建设施工安全生产许可证》</w:t>
      </w:r>
    </w:p>
    <w:p>
      <w:pPr>
        <w:pStyle w:val="252"/>
        <w:spacing w:after="0" w:line="360" w:lineRule="auto"/>
        <w:ind w:firstLine="600" w:firstLineChars="250"/>
        <w:rPr>
          <w:color w:val="000000" w:themeColor="text1"/>
          <w:sz w:val="24"/>
          <w:szCs w:val="24"/>
          <w:u w:val="single"/>
          <w14:textFill>
            <w14:solidFill>
              <w14:schemeClr w14:val="tx1"/>
            </w14:solidFill>
          </w14:textFill>
        </w:rPr>
      </w:pPr>
      <w:r>
        <w:rPr>
          <w:rFonts w:hint="eastAsia"/>
          <w:color w:val="000000" w:themeColor="text1"/>
          <w:sz w:val="24"/>
          <w:szCs w:val="24"/>
          <w:u w:val="single"/>
          <w:lang w:val="en-US"/>
          <w14:textFill>
            <w14:solidFill>
              <w14:schemeClr w14:val="tx1"/>
            </w14:solidFill>
          </w14:textFill>
        </w:rPr>
        <w:t>5）</w:t>
      </w:r>
      <w:r>
        <w:rPr>
          <w:rFonts w:hint="eastAsia"/>
          <w:color w:val="000000" w:themeColor="text1"/>
          <w:sz w:val="24"/>
          <w:szCs w:val="24"/>
          <w:u w:val="single"/>
          <w14:textFill>
            <w14:solidFill>
              <w14:schemeClr w14:val="tx1"/>
            </w14:solidFill>
          </w14:textFill>
        </w:rPr>
        <w:t>供应商不得为“信用中国”网站（www.creditchina.gov.cn）中列入失信被执行人</w:t>
      </w:r>
      <w:r>
        <w:rPr>
          <w:rFonts w:hint="eastAsia"/>
          <w:color w:val="000000" w:themeColor="text1"/>
          <w:sz w:val="24"/>
          <w:szCs w:val="24"/>
          <w:u w:val="single"/>
          <w:lang w:val="en-US"/>
          <w14:textFill>
            <w14:solidFill>
              <w14:schemeClr w14:val="tx1"/>
            </w14:solidFill>
          </w14:textFill>
        </w:rPr>
        <w:t>或</w:t>
      </w:r>
      <w:r>
        <w:rPr>
          <w:rFonts w:hint="eastAsia"/>
          <w:color w:val="000000" w:themeColor="text1"/>
          <w:sz w:val="24"/>
          <w:szCs w:val="24"/>
          <w:u w:val="single"/>
          <w14:textFill>
            <w14:solidFill>
              <w14:schemeClr w14:val="tx1"/>
            </w14:solidFill>
          </w14:textFill>
        </w:rPr>
        <w:t>重大税收违法案件当事人名单的供应商，不得为中国政府采购网（www.ccgp.gov.cn）政府采购严重违法失信行为记录名单中被财政部门禁止参加政府采购活动的供应商（处罚决定规定的时间和地域范围内）；</w:t>
      </w:r>
    </w:p>
    <w:p>
      <w:pPr>
        <w:tabs>
          <w:tab w:val="left" w:pos="900"/>
          <w:tab w:val="left" w:pos="1134"/>
          <w:tab w:val="left" w:pos="1589"/>
          <w:tab w:val="left" w:pos="5521"/>
        </w:tabs>
        <w:snapToGrid w:val="0"/>
        <w:spacing w:after="0" w:line="360" w:lineRule="auto"/>
        <w:ind w:firstLine="480" w:firstLineChars="200"/>
        <w:rPr>
          <w:rFonts w:eastAsiaTheme="minorEastAsia"/>
          <w:color w:val="000000" w:themeColor="text1"/>
          <w:sz w:val="24"/>
          <w:u w:val="single"/>
          <w14:textFill>
            <w14:solidFill>
              <w14:schemeClr w14:val="tx1"/>
            </w14:solidFill>
          </w14:textFill>
        </w:rPr>
      </w:pPr>
      <w:r>
        <w:rPr>
          <w:rFonts w:hint="eastAsia"/>
          <w:color w:val="000000" w:themeColor="text1"/>
          <w:sz w:val="24"/>
          <w:u w:val="single"/>
          <w14:textFill>
            <w14:solidFill>
              <w14:schemeClr w14:val="tx1"/>
            </w14:solidFill>
          </w14:textFill>
        </w:rPr>
        <w:t>6）单位负责人为同一人或者存在控股、管理关系的不同单位，不得同时参加竞争性磋商</w:t>
      </w:r>
      <w:r>
        <w:rPr>
          <w:rFonts w:eastAsiaTheme="minorEastAsia"/>
          <w:color w:val="000000" w:themeColor="text1"/>
          <w:sz w:val="24"/>
          <w:u w:val="single"/>
          <w14:textFill>
            <w14:solidFill>
              <w14:schemeClr w14:val="tx1"/>
            </w14:solidFill>
          </w14:textFill>
        </w:rPr>
        <w:t>。</w:t>
      </w:r>
    </w:p>
    <w:p>
      <w:pPr>
        <w:pStyle w:val="12"/>
        <w:spacing w:after="0"/>
        <w:rPr>
          <w:rFonts w:eastAsiaTheme="minorEastAsia"/>
          <w:color w:val="000000" w:themeColor="text1"/>
          <w:highlight w:val="yellow"/>
          <w:u w:val="single"/>
          <w14:textFill>
            <w14:solidFill>
              <w14:schemeClr w14:val="tx1"/>
            </w14:solidFill>
          </w14:textFill>
        </w:rPr>
      </w:pPr>
    </w:p>
    <w:bookmarkEnd w:id="10"/>
    <w:bookmarkEnd w:id="11"/>
    <w:p>
      <w:pPr>
        <w:pStyle w:val="3"/>
        <w:widowControl/>
        <w:spacing w:before="0" w:after="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12" w:name="_Toc35393623"/>
      <w:bookmarkStart w:id="13" w:name="_Toc35393792"/>
      <w:r>
        <w:rPr>
          <w:rFonts w:ascii="Times New Roman" w:hAnsi="Times New Roman" w:eastAsiaTheme="minorEastAsia"/>
          <w:color w:val="000000" w:themeColor="text1"/>
          <w:sz w:val="24"/>
          <w:szCs w:val="24"/>
          <w14:textFill>
            <w14:solidFill>
              <w14:schemeClr w14:val="tx1"/>
            </w14:solidFill>
          </w14:textFill>
        </w:rPr>
        <w:t>三、获取采购文件</w:t>
      </w:r>
      <w:bookmarkEnd w:id="12"/>
      <w:bookmarkEnd w:id="13"/>
    </w:p>
    <w:p>
      <w:pPr>
        <w:adjustRightInd w:val="0"/>
        <w:snapToGrid w:val="0"/>
        <w:spacing w:after="0" w:line="360" w:lineRule="auto"/>
        <w:ind w:firstLine="480" w:firstLineChars="200"/>
        <w:rPr>
          <w:rFonts w:eastAsiaTheme="minorEastAsia"/>
          <w:color w:val="000000" w:themeColor="text1"/>
          <w:sz w:val="24"/>
          <w:lang w:bidi="ar"/>
          <w14:textFill>
            <w14:solidFill>
              <w14:schemeClr w14:val="tx1"/>
            </w14:solidFill>
          </w14:textFill>
        </w:rPr>
      </w:pPr>
      <w:r>
        <w:rPr>
          <w:rFonts w:eastAsiaTheme="minorEastAsia"/>
          <w:color w:val="000000" w:themeColor="text1"/>
          <w:sz w:val="24"/>
          <w:lang w:bidi="ar"/>
          <w14:textFill>
            <w14:solidFill>
              <w14:schemeClr w14:val="tx1"/>
            </w14:solidFill>
          </w14:textFill>
        </w:rPr>
        <w:t>1.时间：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 xml:space="preserve"> 0</w:t>
      </w:r>
      <w:r>
        <w:rPr>
          <w:rFonts w:hint="eastAsia"/>
          <w:color w:val="000000" w:themeColor="text1"/>
          <w:sz w:val="24"/>
          <w:u w:val="single"/>
          <w:lang w:val="en-US" w:eastAsia="zh-CN" w:bidi="ar"/>
          <w14:textFill>
            <w14:solidFill>
              <w14:schemeClr w14:val="tx1"/>
            </w14:solidFill>
          </w14:textFill>
        </w:rPr>
        <w:t>5</w:t>
      </w:r>
      <w:r>
        <w:rPr>
          <w:rFonts w:hint="eastAsia"/>
          <w:color w:val="000000" w:themeColor="text1"/>
          <w:sz w:val="24"/>
          <w:u w:val="single"/>
          <w:lang w:bidi="ar"/>
          <w14:textFill>
            <w14:solidFill>
              <w14:schemeClr w14:val="tx1"/>
            </w14:solidFill>
          </w14:textFill>
        </w:rPr>
        <w:t xml:space="preserve"> </w:t>
      </w:r>
      <w:r>
        <w:rPr>
          <w:color w:val="000000" w:themeColor="text1"/>
          <w:sz w:val="24"/>
          <w:lang w:bidi="ar"/>
          <w14:textFill>
            <w14:solidFill>
              <w14:schemeClr w14:val="tx1"/>
            </w14:solidFill>
          </w14:textFill>
        </w:rPr>
        <w:t>月</w:t>
      </w:r>
      <w:r>
        <w:rPr>
          <w:color w:val="000000" w:themeColor="text1"/>
          <w:sz w:val="24"/>
          <w:u w:val="single"/>
          <w:lang w:bidi="ar"/>
          <w14:textFill>
            <w14:solidFill>
              <w14:schemeClr w14:val="tx1"/>
            </w14:solidFill>
          </w14:textFill>
        </w:rPr>
        <w:t xml:space="preserve"> </w:t>
      </w:r>
      <w:r>
        <w:rPr>
          <w:rFonts w:hint="eastAsia"/>
          <w:color w:val="000000" w:themeColor="text1"/>
          <w:sz w:val="24"/>
          <w:u w:val="single"/>
          <w:lang w:val="en-US" w:eastAsia="zh-CN" w:bidi="ar"/>
          <w14:textFill>
            <w14:solidFill>
              <w14:schemeClr w14:val="tx1"/>
            </w14:solidFill>
          </w14:textFill>
        </w:rPr>
        <w:t>17</w:t>
      </w:r>
      <w:r>
        <w:rPr>
          <w:color w:val="000000" w:themeColor="text1"/>
          <w:sz w:val="24"/>
          <w:lang w:bidi="ar"/>
          <w14:textFill>
            <w14:solidFill>
              <w14:schemeClr w14:val="tx1"/>
            </w14:solidFill>
          </w14:textFill>
        </w:rPr>
        <w:t>日至</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 xml:space="preserve"> 0</w:t>
      </w:r>
      <w:r>
        <w:rPr>
          <w:rFonts w:hint="eastAsia"/>
          <w:color w:val="000000" w:themeColor="text1"/>
          <w:sz w:val="24"/>
          <w:u w:val="single"/>
          <w:lang w:val="en-US" w:eastAsia="zh-CN" w:bidi="ar"/>
          <w14:textFill>
            <w14:solidFill>
              <w14:schemeClr w14:val="tx1"/>
            </w14:solidFill>
          </w14:textFill>
        </w:rPr>
        <w:t>5</w:t>
      </w:r>
      <w:r>
        <w:rPr>
          <w:color w:val="000000" w:themeColor="text1"/>
          <w:sz w:val="24"/>
          <w:lang w:bidi="ar"/>
          <w14:textFill>
            <w14:solidFill>
              <w14:schemeClr w14:val="tx1"/>
            </w14:solidFill>
          </w14:textFill>
        </w:rPr>
        <w:t>月</w:t>
      </w:r>
      <w:r>
        <w:rPr>
          <w:rFonts w:hint="eastAsia"/>
          <w:color w:val="000000" w:themeColor="text1"/>
          <w:sz w:val="24"/>
          <w:u w:val="single"/>
          <w:lang w:bidi="ar"/>
          <w14:textFill>
            <w14:solidFill>
              <w14:schemeClr w14:val="tx1"/>
            </w14:solidFill>
          </w14:textFill>
        </w:rPr>
        <w:t xml:space="preserve"> </w:t>
      </w:r>
      <w:r>
        <w:rPr>
          <w:rFonts w:hint="eastAsia"/>
          <w:color w:val="000000" w:themeColor="text1"/>
          <w:sz w:val="24"/>
          <w:u w:val="single"/>
          <w:lang w:val="en-US" w:eastAsia="zh-CN" w:bidi="ar"/>
          <w14:textFill>
            <w14:solidFill>
              <w14:schemeClr w14:val="tx1"/>
            </w14:solidFill>
          </w14:textFill>
        </w:rPr>
        <w:t>23</w:t>
      </w:r>
      <w:r>
        <w:rPr>
          <w:color w:val="000000" w:themeColor="text1"/>
          <w:sz w:val="24"/>
          <w:lang w:bidi="ar"/>
          <w14:textFill>
            <w14:solidFill>
              <w14:schemeClr w14:val="tx1"/>
            </w14:solidFill>
          </w14:textFill>
        </w:rPr>
        <w:t>日</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每天上午</w:t>
      </w:r>
      <w:r>
        <w:rPr>
          <w:color w:val="000000" w:themeColor="text1"/>
          <w:sz w:val="24"/>
          <w:u w:val="single"/>
          <w:lang w:bidi="ar"/>
          <w14:textFill>
            <w14:solidFill>
              <w14:schemeClr w14:val="tx1"/>
            </w14:solidFill>
          </w14:textFill>
        </w:rPr>
        <w:t>9:00</w:t>
      </w:r>
      <w:r>
        <w:rPr>
          <w:color w:val="000000" w:themeColor="text1"/>
          <w:sz w:val="24"/>
          <w:lang w:bidi="ar"/>
          <w14:textFill>
            <w14:solidFill>
              <w14:schemeClr w14:val="tx1"/>
            </w14:solidFill>
          </w14:textFill>
        </w:rPr>
        <w:t>至</w:t>
      </w:r>
      <w:r>
        <w:rPr>
          <w:color w:val="000000" w:themeColor="text1"/>
          <w:sz w:val="24"/>
          <w:u w:val="single"/>
          <w:lang w:bidi="ar"/>
          <w14:textFill>
            <w14:solidFill>
              <w14:schemeClr w14:val="tx1"/>
            </w14:solidFill>
          </w14:textFill>
        </w:rPr>
        <w:t>11:30</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下午</w:t>
      </w:r>
      <w:r>
        <w:rPr>
          <w:color w:val="000000" w:themeColor="text1"/>
          <w:sz w:val="24"/>
          <w:u w:val="single"/>
          <w:lang w:bidi="ar"/>
          <w14:textFill>
            <w14:solidFill>
              <w14:schemeClr w14:val="tx1"/>
            </w14:solidFill>
          </w14:textFill>
        </w:rPr>
        <w:t>13:30</w:t>
      </w:r>
      <w:r>
        <w:rPr>
          <w:color w:val="000000" w:themeColor="text1"/>
          <w:sz w:val="24"/>
          <w:lang w:bidi="ar"/>
          <w14:textFill>
            <w14:solidFill>
              <w14:schemeClr w14:val="tx1"/>
            </w14:solidFill>
          </w14:textFill>
        </w:rPr>
        <w:t>至</w:t>
      </w:r>
      <w:r>
        <w:rPr>
          <w:color w:val="000000" w:themeColor="text1"/>
          <w:sz w:val="24"/>
          <w:u w:val="single"/>
          <w:lang w:bidi="ar"/>
          <w14:textFill>
            <w14:solidFill>
              <w14:schemeClr w14:val="tx1"/>
            </w14:solidFill>
          </w14:textFill>
        </w:rPr>
        <w:t>16:30</w:t>
      </w:r>
      <w:r>
        <w:rPr>
          <w:rFonts w:eastAsiaTheme="minorEastAsia"/>
          <w:color w:val="000000" w:themeColor="text1"/>
          <w:sz w:val="24"/>
          <w:lang w:bidi="ar"/>
          <w14:textFill>
            <w14:solidFill>
              <w14:schemeClr w14:val="tx1"/>
            </w14:solidFill>
          </w14:textFill>
        </w:rPr>
        <w:t>（北京时间，法定节假日除外）。</w:t>
      </w:r>
    </w:p>
    <w:p>
      <w:pPr>
        <w:pStyle w:val="42"/>
        <w:spacing w:after="0"/>
        <w:ind w:left="0" w:leftChars="0" w:firstLine="482"/>
        <w:jc w:val="left"/>
        <w:rPr>
          <w:rFonts w:ascii="宋体" w:hAnsi="宋体" w:cs="宋体"/>
          <w:b/>
          <w:color w:val="000000"/>
          <w:szCs w:val="24"/>
        </w:rPr>
      </w:pPr>
      <w:r>
        <w:rPr>
          <w:rFonts w:hint="eastAsia" w:ascii="宋体" w:hAnsi="宋体" w:cs="宋体"/>
          <w:b/>
          <w:color w:val="000000"/>
          <w:szCs w:val="24"/>
        </w:rPr>
        <w:t>2. 获取方式：</w:t>
      </w:r>
    </w:p>
    <w:p>
      <w:pPr>
        <w:adjustRightInd w:val="0"/>
        <w:snapToGrid w:val="0"/>
        <w:spacing w:after="0" w:line="360" w:lineRule="auto"/>
        <w:ind w:firstLine="480" w:firstLineChars="200"/>
        <w:rPr>
          <w:rFonts w:eastAsiaTheme="minorEastAsia"/>
          <w:color w:val="000000" w:themeColor="text1"/>
          <w:sz w:val="24"/>
          <w:lang w:bidi="ar"/>
          <w14:textFill>
            <w14:solidFill>
              <w14:schemeClr w14:val="tx1"/>
            </w14:solidFill>
          </w14:textFill>
        </w:rPr>
      </w:pPr>
      <w:r>
        <w:rPr>
          <w:rFonts w:hint="eastAsia" w:eastAsiaTheme="minorEastAsia"/>
          <w:color w:val="000000" w:themeColor="text1"/>
          <w:sz w:val="24"/>
          <w:lang w:bidi="ar"/>
          <w14:textFill>
            <w14:solidFill>
              <w14:schemeClr w14:val="tx1"/>
            </w14:solidFill>
          </w14:textFill>
        </w:rPr>
        <w:t>获取方式：供应商使用CA数字证书或电子营业执照登录北京市政府采购电子交易平台( http://zbcg-bjzc.zhongcy.com/bjczj-portal-site/index.html#/home )获取电子版竞争性磋商文件。</w:t>
      </w:r>
    </w:p>
    <w:p>
      <w:pPr>
        <w:pStyle w:val="3"/>
        <w:widowControl/>
        <w:spacing w:before="0" w:after="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14" w:name="_Toc28359082"/>
      <w:bookmarkStart w:id="15" w:name="_Toc28359005"/>
      <w:bookmarkStart w:id="16" w:name="_Toc35393624"/>
      <w:bookmarkStart w:id="17" w:name="_Toc35393793"/>
      <w:r>
        <w:rPr>
          <w:rFonts w:ascii="Times New Roman" w:hAnsi="Times New Roman" w:eastAsiaTheme="minorEastAsia"/>
          <w:color w:val="000000" w:themeColor="text1"/>
          <w:sz w:val="24"/>
          <w:szCs w:val="24"/>
          <w14:textFill>
            <w14:solidFill>
              <w14:schemeClr w14:val="tx1"/>
            </w14:solidFill>
          </w14:textFill>
        </w:rPr>
        <w:t>四、</w:t>
      </w:r>
      <w:bookmarkEnd w:id="14"/>
      <w:bookmarkEnd w:id="15"/>
      <w:bookmarkEnd w:id="16"/>
      <w:bookmarkEnd w:id="17"/>
      <w:r>
        <w:rPr>
          <w:rFonts w:ascii="Times New Roman" w:hAnsi="Times New Roman" w:eastAsiaTheme="minorEastAsia"/>
          <w:color w:val="000000" w:themeColor="text1"/>
          <w:sz w:val="24"/>
          <w:szCs w:val="24"/>
          <w14:textFill>
            <w14:solidFill>
              <w14:schemeClr w14:val="tx1"/>
            </w14:solidFill>
          </w14:textFill>
        </w:rPr>
        <w:t>响应文件提交</w:t>
      </w:r>
    </w:p>
    <w:p>
      <w:pPr>
        <w:spacing w:after="0" w:line="360" w:lineRule="auto"/>
        <w:ind w:firstLine="480" w:firstLineChars="200"/>
        <w:rPr>
          <w:rFonts w:eastAsiaTheme="minorEastAsia"/>
          <w:bCs/>
          <w:color w:val="000000" w:themeColor="text1"/>
          <w:sz w:val="24"/>
          <w:u w:val="single"/>
          <w14:textFill>
            <w14:solidFill>
              <w14:schemeClr w14:val="tx1"/>
            </w14:solidFill>
          </w14:textFill>
        </w:rPr>
      </w:pPr>
      <w:r>
        <w:rPr>
          <w:rFonts w:eastAsiaTheme="minorEastAsia"/>
          <w:color w:val="000000" w:themeColor="text1"/>
          <w:sz w:val="24"/>
          <w:lang w:bidi="ar"/>
          <w14:textFill>
            <w14:solidFill>
              <w14:schemeClr w14:val="tx1"/>
            </w14:solidFill>
          </w14:textFill>
        </w:rPr>
        <w:t>截止时间</w:t>
      </w:r>
      <w:r>
        <w:rPr>
          <w:rFonts w:hint="eastAsia" w:eastAsiaTheme="minorEastAsia"/>
          <w:color w:val="000000" w:themeColor="text1"/>
          <w:sz w:val="24"/>
          <w:lang w:bidi="ar"/>
          <w14:textFill>
            <w14:solidFill>
              <w14:schemeClr w14:val="tx1"/>
            </w14:solidFill>
          </w14:textFill>
        </w:rPr>
        <w:t>：</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 xml:space="preserve"> 0</w:t>
      </w:r>
      <w:r>
        <w:rPr>
          <w:rFonts w:hint="eastAsia"/>
          <w:color w:val="000000" w:themeColor="text1"/>
          <w:sz w:val="24"/>
          <w:u w:val="single"/>
          <w:lang w:val="en-US" w:eastAsia="zh-CN" w:bidi="ar"/>
          <w14:textFill>
            <w14:solidFill>
              <w14:schemeClr w14:val="tx1"/>
            </w14:solidFill>
          </w14:textFill>
        </w:rPr>
        <w:t>5</w:t>
      </w:r>
      <w:r>
        <w:rPr>
          <w:color w:val="000000" w:themeColor="text1"/>
          <w:sz w:val="24"/>
          <w:lang w:bidi="ar"/>
          <w14:textFill>
            <w14:solidFill>
              <w14:schemeClr w14:val="tx1"/>
            </w14:solidFill>
          </w14:textFill>
        </w:rPr>
        <w:t>月</w:t>
      </w:r>
      <w:r>
        <w:rPr>
          <w:color w:val="000000" w:themeColor="text1"/>
          <w:sz w:val="24"/>
          <w:u w:val="single"/>
          <w:lang w:bidi="ar"/>
          <w14:textFill>
            <w14:solidFill>
              <w14:schemeClr w14:val="tx1"/>
            </w14:solidFill>
          </w14:textFill>
        </w:rPr>
        <w:t xml:space="preserve"> </w:t>
      </w:r>
      <w:r>
        <w:rPr>
          <w:rFonts w:hint="eastAsia"/>
          <w:color w:val="000000" w:themeColor="text1"/>
          <w:sz w:val="24"/>
          <w:u w:val="single"/>
          <w:lang w:val="en-US" w:eastAsia="zh-CN" w:bidi="ar"/>
          <w14:textFill>
            <w14:solidFill>
              <w14:schemeClr w14:val="tx1"/>
            </w14:solidFill>
          </w14:textFill>
        </w:rPr>
        <w:t>27</w:t>
      </w:r>
      <w:r>
        <w:rPr>
          <w:color w:val="000000" w:themeColor="text1"/>
          <w:sz w:val="24"/>
          <w:lang w:bidi="ar"/>
          <w14:textFill>
            <w14:solidFill>
              <w14:schemeClr w14:val="tx1"/>
            </w14:solidFill>
          </w14:textFill>
        </w:rPr>
        <w:t>日</w:t>
      </w:r>
      <w:r>
        <w:rPr>
          <w:rFonts w:hint="eastAsia"/>
          <w:color w:val="000000" w:themeColor="text1"/>
          <w:sz w:val="24"/>
          <w:u w:val="single"/>
          <w:lang w:bidi="ar"/>
          <w14:textFill>
            <w14:solidFill>
              <w14:schemeClr w14:val="tx1"/>
            </w14:solidFill>
          </w14:textFill>
        </w:rPr>
        <w:t>09</w:t>
      </w:r>
      <w:r>
        <w:rPr>
          <w:color w:val="000000" w:themeColor="text1"/>
          <w:sz w:val="24"/>
          <w:lang w:bidi="ar"/>
          <w14:textFill>
            <w14:solidFill>
              <w14:schemeClr w14:val="tx1"/>
            </w14:solidFill>
          </w14:textFill>
        </w:rPr>
        <w:t>点</w:t>
      </w:r>
      <w:r>
        <w:rPr>
          <w:rFonts w:hint="eastAsia"/>
          <w:color w:val="000000" w:themeColor="text1"/>
          <w:sz w:val="24"/>
          <w:u w:val="single"/>
          <w:lang w:bidi="ar"/>
          <w14:textFill>
            <w14:solidFill>
              <w14:schemeClr w14:val="tx1"/>
            </w14:solidFill>
          </w14:textFill>
        </w:rPr>
        <w:t>30</w:t>
      </w:r>
      <w:r>
        <w:rPr>
          <w:color w:val="000000" w:themeColor="text1"/>
          <w:sz w:val="24"/>
          <w:lang w:bidi="ar"/>
          <w14:textFill>
            <w14:solidFill>
              <w14:schemeClr w14:val="tx1"/>
            </w14:solidFill>
          </w14:textFill>
        </w:rPr>
        <w:t>分</w:t>
      </w:r>
      <w:r>
        <w:rPr>
          <w:rFonts w:eastAsiaTheme="minorEastAsia"/>
          <w:bCs/>
          <w:color w:val="000000" w:themeColor="text1"/>
          <w:sz w:val="24"/>
          <w:lang w:bidi="ar"/>
          <w14:textFill>
            <w14:solidFill>
              <w14:schemeClr w14:val="tx1"/>
            </w14:solidFill>
          </w14:textFill>
        </w:rPr>
        <w:t>（北京时间）</w:t>
      </w:r>
      <w:r>
        <w:rPr>
          <w:rFonts w:eastAsiaTheme="minorEastAsia"/>
          <w:iCs/>
          <w:color w:val="000000" w:themeColor="text1"/>
          <w:sz w:val="24"/>
          <w:lang w:bidi="ar"/>
          <w14:textFill>
            <w14:solidFill>
              <w14:schemeClr w14:val="tx1"/>
            </w14:solidFill>
          </w14:textFill>
        </w:rPr>
        <w:t>。</w:t>
      </w:r>
    </w:p>
    <w:p>
      <w:pPr>
        <w:spacing w:after="0" w:line="360" w:lineRule="auto"/>
        <w:ind w:firstLine="480" w:firstLineChars="200"/>
        <w:rPr>
          <w:rFonts w:eastAsiaTheme="minorEastAsia"/>
          <w:color w:val="000000" w:themeColor="text1"/>
          <w:sz w:val="24"/>
          <w:lang w:val="zh-TW" w:bidi="ar"/>
          <w14:textFill>
            <w14:solidFill>
              <w14:schemeClr w14:val="tx1"/>
            </w14:solidFill>
          </w14:textFill>
        </w:rPr>
      </w:pPr>
      <w:r>
        <w:rPr>
          <w:rFonts w:eastAsiaTheme="minorEastAsia"/>
          <w:color w:val="000000" w:themeColor="text1"/>
          <w:sz w:val="24"/>
          <w:lang w:bidi="ar"/>
          <w14:textFill>
            <w14:solidFill>
              <w14:schemeClr w14:val="tx1"/>
            </w14:solidFill>
          </w14:textFill>
        </w:rPr>
        <w:t>地点：</w:t>
      </w:r>
      <w:r>
        <w:rPr>
          <w:rFonts w:hint="eastAsia" w:eastAsiaTheme="minorEastAsia"/>
          <w:color w:val="000000" w:themeColor="text1"/>
          <w:sz w:val="24"/>
          <w:u w:val="single"/>
          <w:lang w:eastAsia="zh-CN" w:bidi="ar"/>
          <w14:textFill>
            <w14:solidFill>
              <w14:schemeClr w14:val="tx1"/>
            </w14:solidFill>
          </w14:textFill>
        </w:rPr>
        <w:t>北京市通州区口子村东1号院163号楼（经略天则南区1-02）会议室</w:t>
      </w:r>
      <w:r>
        <w:rPr>
          <w:rFonts w:eastAsiaTheme="minorEastAsia"/>
          <w:color w:val="000000" w:themeColor="text1"/>
          <w:sz w:val="24"/>
          <w:lang w:val="zh-TW" w:bidi="ar"/>
          <w14:textFill>
            <w14:solidFill>
              <w14:schemeClr w14:val="tx1"/>
            </w14:solidFill>
          </w14:textFill>
        </w:rPr>
        <w:t>。</w:t>
      </w:r>
    </w:p>
    <w:p>
      <w:pPr>
        <w:spacing w:after="0" w:line="360" w:lineRule="auto"/>
        <w:ind w:firstLine="480" w:firstLineChars="200"/>
        <w:rPr>
          <w:rFonts w:eastAsiaTheme="minorEastAsia"/>
          <w:color w:val="000000" w:themeColor="text1"/>
          <w:sz w:val="24"/>
          <w:lang w:val="zh-TW" w:bidi="ar"/>
          <w14:textFill>
            <w14:solidFill>
              <w14:schemeClr w14:val="tx1"/>
            </w14:solidFill>
          </w14:textFill>
        </w:rPr>
      </w:pPr>
    </w:p>
    <w:p>
      <w:pPr>
        <w:pStyle w:val="3"/>
        <w:spacing w:before="0" w:after="0" w:line="360" w:lineRule="auto"/>
        <w:jc w:val="left"/>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五、开启</w:t>
      </w:r>
    </w:p>
    <w:p>
      <w:pPr>
        <w:spacing w:after="0" w:line="360" w:lineRule="auto"/>
        <w:ind w:firstLine="480" w:firstLineChars="200"/>
        <w:rPr>
          <w:rFonts w:eastAsiaTheme="minorEastAsia"/>
          <w:bCs/>
          <w:color w:val="000000" w:themeColor="text1"/>
          <w:sz w:val="24"/>
          <w:u w:val="single"/>
          <w14:textFill>
            <w14:solidFill>
              <w14:schemeClr w14:val="tx1"/>
            </w14:solidFill>
          </w14:textFill>
        </w:rPr>
      </w:pPr>
      <w:r>
        <w:rPr>
          <w:rFonts w:eastAsiaTheme="minorEastAsia"/>
          <w:color w:val="000000" w:themeColor="text1"/>
          <w:sz w:val="24"/>
          <w:lang w:bidi="ar"/>
          <w14:textFill>
            <w14:solidFill>
              <w14:schemeClr w14:val="tx1"/>
            </w14:solidFill>
          </w14:textFill>
        </w:rPr>
        <w:t>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 xml:space="preserve"> 0</w:t>
      </w:r>
      <w:r>
        <w:rPr>
          <w:rFonts w:hint="eastAsia"/>
          <w:color w:val="000000" w:themeColor="text1"/>
          <w:sz w:val="24"/>
          <w:u w:val="single"/>
          <w:lang w:val="en-US" w:eastAsia="zh-CN" w:bidi="ar"/>
          <w14:textFill>
            <w14:solidFill>
              <w14:schemeClr w14:val="tx1"/>
            </w14:solidFill>
          </w14:textFill>
        </w:rPr>
        <w:t>5</w:t>
      </w:r>
      <w:r>
        <w:rPr>
          <w:color w:val="000000" w:themeColor="text1"/>
          <w:sz w:val="24"/>
          <w:lang w:bidi="ar"/>
          <w14:textFill>
            <w14:solidFill>
              <w14:schemeClr w14:val="tx1"/>
            </w14:solidFill>
          </w14:textFill>
        </w:rPr>
        <w:t>月</w:t>
      </w:r>
      <w:r>
        <w:rPr>
          <w:rFonts w:hint="eastAsia"/>
          <w:color w:val="000000" w:themeColor="text1"/>
          <w:sz w:val="24"/>
          <w:u w:val="single"/>
          <w:lang w:val="en-US" w:eastAsia="zh-CN" w:bidi="ar"/>
          <w14:textFill>
            <w14:solidFill>
              <w14:schemeClr w14:val="tx1"/>
            </w14:solidFill>
          </w14:textFill>
        </w:rPr>
        <w:t>27</w:t>
      </w:r>
      <w:r>
        <w:rPr>
          <w:color w:val="000000" w:themeColor="text1"/>
          <w:sz w:val="24"/>
          <w:u w:val="single"/>
          <w:lang w:bidi="ar"/>
          <w14:textFill>
            <w14:solidFill>
              <w14:schemeClr w14:val="tx1"/>
            </w14:solidFill>
          </w14:textFill>
        </w:rPr>
        <w:t xml:space="preserve"> </w:t>
      </w:r>
      <w:r>
        <w:rPr>
          <w:color w:val="000000" w:themeColor="text1"/>
          <w:sz w:val="24"/>
          <w:lang w:bidi="ar"/>
          <w14:textFill>
            <w14:solidFill>
              <w14:schemeClr w14:val="tx1"/>
            </w14:solidFill>
          </w14:textFill>
        </w:rPr>
        <w:t>日</w:t>
      </w:r>
      <w:r>
        <w:rPr>
          <w:rFonts w:hint="eastAsia"/>
          <w:color w:val="000000" w:themeColor="text1"/>
          <w:sz w:val="24"/>
          <w:u w:val="single"/>
          <w:lang w:bidi="ar"/>
          <w14:textFill>
            <w14:solidFill>
              <w14:schemeClr w14:val="tx1"/>
            </w14:solidFill>
          </w14:textFill>
        </w:rPr>
        <w:t>09</w:t>
      </w:r>
      <w:r>
        <w:rPr>
          <w:color w:val="000000" w:themeColor="text1"/>
          <w:sz w:val="24"/>
          <w:lang w:bidi="ar"/>
          <w14:textFill>
            <w14:solidFill>
              <w14:schemeClr w14:val="tx1"/>
            </w14:solidFill>
          </w14:textFill>
        </w:rPr>
        <w:t>点</w:t>
      </w:r>
      <w:r>
        <w:rPr>
          <w:rFonts w:hint="eastAsia"/>
          <w:color w:val="000000" w:themeColor="text1"/>
          <w:sz w:val="24"/>
          <w:u w:val="single"/>
          <w:lang w:bidi="ar"/>
          <w14:textFill>
            <w14:solidFill>
              <w14:schemeClr w14:val="tx1"/>
            </w14:solidFill>
          </w14:textFill>
        </w:rPr>
        <w:t>30</w:t>
      </w:r>
      <w:r>
        <w:rPr>
          <w:color w:val="000000" w:themeColor="text1"/>
          <w:sz w:val="24"/>
          <w:lang w:bidi="ar"/>
          <w14:textFill>
            <w14:solidFill>
              <w14:schemeClr w14:val="tx1"/>
            </w14:solidFill>
          </w14:textFill>
        </w:rPr>
        <w:t>分</w:t>
      </w:r>
      <w:r>
        <w:rPr>
          <w:rFonts w:eastAsiaTheme="minorEastAsia"/>
          <w:bCs/>
          <w:color w:val="000000" w:themeColor="text1"/>
          <w:sz w:val="24"/>
          <w:lang w:bidi="ar"/>
          <w14:textFill>
            <w14:solidFill>
              <w14:schemeClr w14:val="tx1"/>
            </w14:solidFill>
          </w14:textFill>
        </w:rPr>
        <w:t>（北京时间）</w:t>
      </w:r>
      <w:r>
        <w:rPr>
          <w:rFonts w:eastAsiaTheme="minorEastAsia"/>
          <w:iCs/>
          <w:color w:val="000000" w:themeColor="text1"/>
          <w:sz w:val="24"/>
          <w:lang w:bidi="ar"/>
          <w14:textFill>
            <w14:solidFill>
              <w14:schemeClr w14:val="tx1"/>
            </w14:solidFill>
          </w14:textFill>
        </w:rPr>
        <w:t>。</w:t>
      </w:r>
    </w:p>
    <w:p>
      <w:pPr>
        <w:spacing w:after="0" w:line="360" w:lineRule="auto"/>
        <w:ind w:firstLine="480" w:firstLineChars="200"/>
        <w:rPr>
          <w:rFonts w:eastAsiaTheme="minorEastAsia"/>
          <w:bCs/>
          <w:color w:val="000000" w:themeColor="text1"/>
          <w:sz w:val="24"/>
          <w:u w:val="single"/>
          <w:lang w:eastAsia="zh-TW"/>
          <w14:textFill>
            <w14:solidFill>
              <w14:schemeClr w14:val="tx1"/>
            </w14:solidFill>
          </w14:textFill>
        </w:rPr>
      </w:pPr>
      <w:r>
        <w:rPr>
          <w:rFonts w:eastAsiaTheme="minorEastAsia"/>
          <w:color w:val="000000" w:themeColor="text1"/>
          <w:sz w:val="24"/>
          <w:lang w:bidi="ar"/>
          <w14:textFill>
            <w14:solidFill>
              <w14:schemeClr w14:val="tx1"/>
            </w14:solidFill>
          </w14:textFill>
        </w:rPr>
        <w:t>地点：</w:t>
      </w:r>
      <w:r>
        <w:rPr>
          <w:rFonts w:hint="eastAsia" w:eastAsiaTheme="minorEastAsia"/>
          <w:color w:val="000000" w:themeColor="text1"/>
          <w:sz w:val="24"/>
          <w:u w:val="single"/>
          <w:lang w:eastAsia="zh-CN" w:bidi="ar"/>
          <w14:textFill>
            <w14:solidFill>
              <w14:schemeClr w14:val="tx1"/>
            </w14:solidFill>
          </w14:textFill>
        </w:rPr>
        <w:t>北京市通州区口子村东1号院163号楼（经略天则南区1-02）会议室</w:t>
      </w:r>
      <w:r>
        <w:rPr>
          <w:rFonts w:eastAsiaTheme="minorEastAsia"/>
          <w:color w:val="000000" w:themeColor="text1"/>
          <w:sz w:val="24"/>
          <w:lang w:val="zh-TW" w:bidi="ar"/>
          <w14:textFill>
            <w14:solidFill>
              <w14:schemeClr w14:val="tx1"/>
            </w14:solidFill>
          </w14:textFill>
        </w:rPr>
        <w:t>。</w:t>
      </w:r>
    </w:p>
    <w:p>
      <w:pPr>
        <w:pStyle w:val="3"/>
        <w:spacing w:before="0" w:after="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18" w:name="_Toc28359084"/>
      <w:bookmarkStart w:id="19" w:name="_Toc28359007"/>
      <w:bookmarkStart w:id="20" w:name="_Toc35393794"/>
      <w:bookmarkStart w:id="21" w:name="_Toc35393625"/>
      <w:r>
        <w:rPr>
          <w:rFonts w:ascii="Times New Roman" w:hAnsi="Times New Roman" w:eastAsiaTheme="minorEastAsia"/>
          <w:color w:val="000000" w:themeColor="text1"/>
          <w:sz w:val="24"/>
          <w:szCs w:val="24"/>
          <w14:textFill>
            <w14:solidFill>
              <w14:schemeClr w14:val="tx1"/>
            </w14:solidFill>
          </w14:textFill>
        </w:rPr>
        <w:t>六、公告期限</w:t>
      </w:r>
      <w:bookmarkEnd w:id="18"/>
      <w:bookmarkEnd w:id="19"/>
      <w:bookmarkEnd w:id="20"/>
      <w:bookmarkEnd w:id="21"/>
    </w:p>
    <w:p>
      <w:pPr>
        <w:spacing w:after="0" w:line="360" w:lineRule="auto"/>
        <w:ind w:firstLine="480" w:firstLineChars="200"/>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自本公告发布之日起3个工作日。</w:t>
      </w:r>
    </w:p>
    <w:p>
      <w:pPr>
        <w:pStyle w:val="3"/>
        <w:pageBreakBefore w:val="0"/>
        <w:kinsoku/>
        <w:wordWrap/>
        <w:overflowPunct/>
        <w:topLinePunct w:val="0"/>
        <w:bidi w:val="0"/>
        <w:snapToGrid/>
        <w:spacing w:before="0" w:after="0" w:line="340" w:lineRule="exact"/>
        <w:jc w:val="left"/>
        <w:rPr>
          <w:rFonts w:ascii="Times New Roman" w:hAnsi="Times New Roman" w:eastAsiaTheme="minorEastAsia"/>
          <w:color w:val="000000" w:themeColor="text1"/>
          <w:sz w:val="24"/>
          <w:szCs w:val="24"/>
          <w14:textFill>
            <w14:solidFill>
              <w14:schemeClr w14:val="tx1"/>
            </w14:solidFill>
          </w14:textFill>
        </w:rPr>
      </w:pPr>
      <w:bookmarkStart w:id="22" w:name="_Toc35393626"/>
      <w:bookmarkStart w:id="23" w:name="_Toc35393795"/>
      <w:r>
        <w:rPr>
          <w:rFonts w:ascii="Times New Roman" w:hAnsi="Times New Roman" w:eastAsiaTheme="minorEastAsia"/>
          <w:color w:val="000000" w:themeColor="text1"/>
          <w:sz w:val="24"/>
          <w:szCs w:val="24"/>
          <w14:textFill>
            <w14:solidFill>
              <w14:schemeClr w14:val="tx1"/>
            </w14:solidFill>
          </w14:textFill>
        </w:rPr>
        <w:t>七、其他补充事宜</w:t>
      </w:r>
      <w:bookmarkEnd w:id="22"/>
      <w:bookmarkEnd w:id="23"/>
    </w:p>
    <w:p>
      <w:pPr>
        <w:pStyle w:val="3"/>
        <w:pageBreakBefore w:val="0"/>
        <w:kinsoku/>
        <w:wordWrap/>
        <w:overflowPunct/>
        <w:topLinePunct w:val="0"/>
        <w:bidi w:val="0"/>
        <w:snapToGrid/>
        <w:spacing w:before="0" w:after="0" w:line="340" w:lineRule="exact"/>
        <w:jc w:val="left"/>
        <w:rPr>
          <w:rFonts w:hint="eastAsia" w:ascii="Times New Roman" w:hAnsi="Times New Roman" w:eastAsiaTheme="minorEastAsia"/>
          <w:b w:val="0"/>
          <w:bCs/>
          <w:color w:val="000000" w:themeColor="text1"/>
          <w:sz w:val="24"/>
          <w:szCs w:val="24"/>
          <w14:textFill>
            <w14:solidFill>
              <w14:schemeClr w14:val="tx1"/>
            </w14:solidFill>
          </w14:textFill>
        </w:rPr>
      </w:pPr>
      <w:r>
        <w:rPr>
          <w:rFonts w:hint="eastAsia" w:ascii="Times New Roman" w:hAnsi="Times New Roman" w:eastAsiaTheme="minorEastAsia"/>
          <w:b w:val="0"/>
          <w:bCs/>
          <w:color w:val="000000" w:themeColor="text1"/>
          <w:sz w:val="24"/>
          <w:szCs w:val="24"/>
          <w14:textFill>
            <w14:solidFill>
              <w14:schemeClr w14:val="tx1"/>
            </w14:solidFill>
          </w14:textFill>
        </w:rPr>
        <w:t>1.本项目需要落实的政府采购政策：</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1.1节能产品强制采购；</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1.2节能产品、环境标志产品优先采购；</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1.3政府采购促进中小企业发展；</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1.4政府采购支持监狱企业发展；</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1.5政府采购促进残疾人就业；</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1.6政府采购扶持贫困地区；</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1.7政府采购信用担保；</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1.8进口产品管理：本项目不允许进口产品参加投标；</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1.9 政府采购支持绿色建材促进建筑品质提升政策。</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2. 本项目采用电子化与线下流程相结合的方式（线上免费下载磋商文件，线下递交响应文件），请供应商认真学习北京市政府采购电子交易平台发布的相关操作手册。</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CA数字证书服务热线 010-58511086</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电子营业执照服务热线 400-699-7000</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技术支持服务热线 010-86483801</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2.1办理CA 数字证书或电子营业执照</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供应商登录北京市政府采购电子交易平台查阅 “用户指南”—“操作指南”—“市场主体CA办理操作流程指引” /“ 电子营业执照使用指南”，按照程序要求办理。</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2.2注册</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供应商登录北京市政府采购电子交易平台“用户指南”—“操作指南”—“市场主体注册入库操作流程指引”进行自助注册绑定。</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2.3驱动、客户端下载</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供应商登录北京市政府采购电子交易平台“用户指南”—“工具下载”—“招标采购系统文件驱动安装包”下载相关驱动。</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供应商登录北京市政府采购电子交易平台“用户指南”—“工具下载”—“投标文件编制工具”下载相关客户端。</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2.4 获取电子竞争性磋商文件</w:t>
      </w:r>
    </w:p>
    <w:p>
      <w:pPr>
        <w:pStyle w:val="3"/>
        <w:pageBreakBefore w:val="0"/>
        <w:kinsoku/>
        <w:wordWrap/>
        <w:overflowPunct/>
        <w:topLinePunct w:val="0"/>
        <w:bidi w:val="0"/>
        <w:snapToGrid/>
        <w:spacing w:before="0" w:after="0" w:line="340" w:lineRule="exact"/>
        <w:jc w:val="left"/>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eastAsiaTheme="minorEastAsia"/>
          <w:b w:val="0"/>
          <w:color w:val="000000" w:themeColor="text1"/>
          <w:kern w:val="2"/>
          <w:sz w:val="24"/>
          <w:szCs w:val="24"/>
          <w:lang w:val="en-US" w:eastAsia="zh-CN" w:bidi="ar"/>
          <w14:textFill>
            <w14:solidFill>
              <w14:schemeClr w14:val="tx1"/>
            </w14:solidFill>
          </w14:textFill>
        </w:rPr>
        <w:t>供应商使用CA数字证书或电子营业执照登录北京市政府采购电子交易平台获取电 子竞争性磋商文件。未在规定期限内通过电子交易平台获取竞争性磋商文件的响应无效。</w:t>
      </w:r>
    </w:p>
    <w:p>
      <w:pPr>
        <w:pStyle w:val="55"/>
        <w:pageBreakBefore w:val="0"/>
        <w:kinsoku/>
        <w:wordWrap/>
        <w:overflowPunct/>
        <w:topLinePunct w:val="0"/>
        <w:bidi w:val="0"/>
        <w:snapToGrid/>
        <w:spacing w:after="0" w:line="340" w:lineRule="exact"/>
      </w:pPr>
    </w:p>
    <w:p>
      <w:pPr>
        <w:pStyle w:val="3"/>
        <w:pageBreakBefore w:val="0"/>
        <w:kinsoku/>
        <w:wordWrap/>
        <w:overflowPunct/>
        <w:topLinePunct w:val="0"/>
        <w:bidi w:val="0"/>
        <w:snapToGrid/>
        <w:spacing w:before="0" w:after="0" w:line="340" w:lineRule="exact"/>
        <w:jc w:val="left"/>
        <w:rPr>
          <w:rFonts w:ascii="Times New Roman" w:hAnsi="Times New Roman" w:eastAsiaTheme="minorEastAsia"/>
          <w:color w:val="000000" w:themeColor="text1"/>
          <w:sz w:val="24"/>
          <w:szCs w:val="24"/>
          <w14:textFill>
            <w14:solidFill>
              <w14:schemeClr w14:val="tx1"/>
            </w14:solidFill>
          </w14:textFill>
        </w:rPr>
      </w:pPr>
      <w:bookmarkStart w:id="24" w:name="_Toc28359008"/>
      <w:bookmarkStart w:id="25" w:name="_Toc35393796"/>
      <w:bookmarkStart w:id="26" w:name="_Toc28359085"/>
      <w:bookmarkStart w:id="27" w:name="_Toc35393627"/>
    </w:p>
    <w:p>
      <w:pPr>
        <w:pStyle w:val="3"/>
        <w:pageBreakBefore w:val="0"/>
        <w:kinsoku/>
        <w:wordWrap/>
        <w:overflowPunct/>
        <w:topLinePunct w:val="0"/>
        <w:bidi w:val="0"/>
        <w:snapToGrid/>
        <w:spacing w:before="0" w:after="0" w:line="340" w:lineRule="exact"/>
        <w:jc w:val="left"/>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八、对本项目提出询问，请按以下方式联系。</w:t>
      </w:r>
      <w:bookmarkEnd w:id="24"/>
      <w:bookmarkEnd w:id="25"/>
      <w:bookmarkEnd w:id="26"/>
      <w:bookmarkEnd w:id="27"/>
    </w:p>
    <w:p>
      <w:pPr>
        <w:pageBreakBefore w:val="0"/>
        <w:widowControl/>
        <w:kinsoku/>
        <w:wordWrap/>
        <w:overflowPunct/>
        <w:topLinePunct w:val="0"/>
        <w:bidi w:val="0"/>
        <w:snapToGrid/>
        <w:spacing w:after="0" w:line="360" w:lineRule="auto"/>
        <w:jc w:val="left"/>
        <w:rPr>
          <w:rFonts w:eastAsiaTheme="minorEastAsia"/>
          <w:b/>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w:t>
      </w:r>
      <w:r>
        <w:rPr>
          <w:rFonts w:eastAsiaTheme="minorEastAsia"/>
          <w:b/>
          <w:color w:val="000000" w:themeColor="text1"/>
          <w:sz w:val="24"/>
          <w14:textFill>
            <w14:solidFill>
              <w14:schemeClr w14:val="tx1"/>
            </w14:solidFill>
          </w14:textFill>
        </w:rPr>
        <w:t>1.采购人信息</w:t>
      </w:r>
    </w:p>
    <w:p>
      <w:pPr>
        <w:pageBreakBefore w:val="0"/>
        <w:kinsoku/>
        <w:wordWrap/>
        <w:overflowPunct/>
        <w:topLinePunct w:val="0"/>
        <w:bidi w:val="0"/>
        <w:snapToGrid/>
        <w:spacing w:after="0" w:line="360" w:lineRule="auto"/>
        <w:ind w:left="1079" w:leftChars="371" w:hanging="300" w:hangingChars="125"/>
        <w:jc w:val="left"/>
        <w:rPr>
          <w:rFonts w:hint="eastAsia" w:eastAsia="宋体"/>
          <w:color w:val="000000" w:themeColor="text1"/>
          <w:sz w:val="24"/>
          <w:u w:val="single"/>
          <w:lang w:eastAsia="zh-CN"/>
          <w14:textFill>
            <w14:solidFill>
              <w14:schemeClr w14:val="tx1"/>
            </w14:solidFill>
          </w14:textFill>
        </w:rPr>
      </w:pPr>
      <w:bookmarkStart w:id="28" w:name="_Toc28359009"/>
      <w:bookmarkStart w:id="29" w:name="_Toc28359086"/>
      <w:r>
        <w:rPr>
          <w:color w:val="000000" w:themeColor="text1"/>
          <w:sz w:val="24"/>
          <w14:textFill>
            <w14:solidFill>
              <w14:schemeClr w14:val="tx1"/>
            </w14:solidFill>
          </w14:textFill>
        </w:rPr>
        <w:t>名    称：</w:t>
      </w:r>
      <w:r>
        <w:rPr>
          <w:rFonts w:hint="eastAsia"/>
          <w:color w:val="000000" w:themeColor="text1"/>
          <w:sz w:val="24"/>
          <w:u w:val="single"/>
          <w:lang w:eastAsia="zh-CN"/>
          <w14:textFill>
            <w14:solidFill>
              <w14:schemeClr w14:val="tx1"/>
            </w14:solidFill>
          </w14:textFill>
        </w:rPr>
        <w:t>北京市西城区人民政府大栅栏街道办事处</w:t>
      </w:r>
    </w:p>
    <w:p>
      <w:pPr>
        <w:pageBreakBefore w:val="0"/>
        <w:kinsoku/>
        <w:wordWrap/>
        <w:overflowPunct/>
        <w:topLinePunct w:val="0"/>
        <w:bidi w:val="0"/>
        <w:snapToGrid/>
        <w:spacing w:after="0" w:line="360" w:lineRule="auto"/>
        <w:ind w:left="1079" w:leftChars="371" w:hanging="300" w:hangingChars="125"/>
        <w:jc w:val="left"/>
        <w:rPr>
          <w:rFonts w:hint="eastAsia" w:eastAsia="宋体"/>
          <w:color w:val="000000" w:themeColor="text1"/>
          <w:sz w:val="24"/>
          <w:u w:val="single"/>
          <w:lang w:eastAsia="zh-CN"/>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u w:val="single"/>
          <w:lang w:eastAsia="zh-CN"/>
          <w14:textFill>
            <w14:solidFill>
              <w14:schemeClr w14:val="tx1"/>
            </w14:solidFill>
          </w14:textFill>
        </w:rPr>
        <w:t>北京市西城区煤市街81号</w:t>
      </w:r>
    </w:p>
    <w:p>
      <w:pPr>
        <w:pageBreakBefore w:val="0"/>
        <w:kinsoku/>
        <w:wordWrap/>
        <w:overflowPunct/>
        <w:topLinePunct w:val="0"/>
        <w:bidi w:val="0"/>
        <w:snapToGrid/>
        <w:spacing w:after="0" w:line="360" w:lineRule="auto"/>
        <w:ind w:left="1079" w:leftChars="371" w:hanging="300" w:hangingChars="125"/>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color w:val="000000" w:themeColor="text1"/>
          <w:sz w:val="24"/>
          <w:highlight w:val="none"/>
          <w:u w:val="single"/>
          <w:lang w:val="en-US" w:eastAsia="zh-CN"/>
          <w14:textFill>
            <w14:solidFill>
              <w14:schemeClr w14:val="tx1"/>
            </w14:solidFill>
          </w14:textFill>
        </w:rPr>
        <w:t>韩老师</w:t>
      </w:r>
      <w:r>
        <w:rPr>
          <w:rFonts w:hint="eastAsia"/>
          <w:color w:val="000000" w:themeColor="text1"/>
          <w:sz w:val="24"/>
          <w:u w:val="single"/>
          <w14:textFill>
            <w14:solidFill>
              <w14:schemeClr w14:val="tx1"/>
            </w14:solidFill>
          </w14:textFill>
        </w:rPr>
        <w:tab/>
      </w:r>
      <w:r>
        <w:rPr>
          <w:rFonts w:hint="eastAsia"/>
          <w:color w:val="000000" w:themeColor="text1"/>
          <w:sz w:val="24"/>
          <w:u w:val="single"/>
          <w14:textFill>
            <w14:solidFill>
              <w14:schemeClr w14:val="tx1"/>
            </w14:solidFill>
          </w14:textFill>
        </w:rPr>
        <w:t xml:space="preserve">010-63036566 </w:t>
      </w:r>
    </w:p>
    <w:p>
      <w:pPr>
        <w:pageBreakBefore w:val="0"/>
        <w:kinsoku/>
        <w:wordWrap/>
        <w:overflowPunct/>
        <w:topLinePunct w:val="0"/>
        <w:bidi w:val="0"/>
        <w:snapToGrid/>
        <w:spacing w:after="0" w:line="360" w:lineRule="auto"/>
        <w:ind w:left="1080" w:leftChars="371" w:hanging="301" w:hangingChars="125"/>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2.采购代理机构信息</w:t>
      </w:r>
      <w:bookmarkEnd w:id="28"/>
      <w:bookmarkEnd w:id="29"/>
    </w:p>
    <w:p>
      <w:pPr>
        <w:pageBreakBefore w:val="0"/>
        <w:kinsoku/>
        <w:wordWrap/>
        <w:overflowPunct/>
        <w:topLinePunct w:val="0"/>
        <w:bidi w:val="0"/>
        <w:snapToGrid/>
        <w:spacing w:after="0" w:line="360" w:lineRule="auto"/>
        <w:ind w:left="1079" w:leftChars="371" w:hanging="300" w:hangingChars="125"/>
        <w:jc w:val="left"/>
        <w:rPr>
          <w:rFonts w:hint="eastAsia" w:eastAsia="宋体"/>
          <w:color w:val="000000" w:themeColor="text1"/>
          <w:sz w:val="24"/>
          <w:u w:val="single"/>
          <w:lang w:eastAsia="zh-CN"/>
          <w14:textFill>
            <w14:solidFill>
              <w14:schemeClr w14:val="tx1"/>
            </w14:solidFill>
          </w14:textFill>
        </w:rPr>
      </w:pPr>
      <w:bookmarkStart w:id="30" w:name="_Toc28359010"/>
      <w:bookmarkStart w:id="31" w:name="_Toc28359087"/>
      <w:r>
        <w:rPr>
          <w:color w:val="000000" w:themeColor="text1"/>
          <w:sz w:val="24"/>
          <w14:textFill>
            <w14:solidFill>
              <w14:schemeClr w14:val="tx1"/>
            </w14:solidFill>
          </w14:textFill>
        </w:rPr>
        <w:t>名    称：</w:t>
      </w:r>
      <w:r>
        <w:rPr>
          <w:rFonts w:hint="eastAsia"/>
          <w:color w:val="000000" w:themeColor="text1"/>
          <w:sz w:val="24"/>
          <w:u w:val="single"/>
          <w:lang w:eastAsia="zh-CN"/>
          <w14:textFill>
            <w14:solidFill>
              <w14:schemeClr w14:val="tx1"/>
            </w14:solidFill>
          </w14:textFill>
        </w:rPr>
        <w:t>北京中天建达工程咨询有限公司</w:t>
      </w:r>
    </w:p>
    <w:p>
      <w:pPr>
        <w:pageBreakBefore w:val="0"/>
        <w:kinsoku/>
        <w:wordWrap/>
        <w:overflowPunct/>
        <w:topLinePunct w:val="0"/>
        <w:bidi w:val="0"/>
        <w:snapToGrid/>
        <w:spacing w:after="0" w:line="360" w:lineRule="auto"/>
        <w:ind w:left="1079" w:leftChars="371" w:hanging="300" w:hangingChars="125"/>
        <w:jc w:val="left"/>
        <w:rPr>
          <w:rFonts w:hint="default" w:eastAsia="宋体"/>
          <w:color w:val="000000" w:themeColor="text1"/>
          <w:sz w:val="24"/>
          <w:u w:val="single"/>
          <w:lang w:val="en-US" w:eastAsia="zh-CN"/>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u w:val="single"/>
          <w14:textFill>
            <w14:solidFill>
              <w14:schemeClr w14:val="tx1"/>
            </w14:solidFill>
          </w14:textFill>
        </w:rPr>
        <w:t>北京市</w:t>
      </w:r>
      <w:r>
        <w:rPr>
          <w:rFonts w:hint="eastAsia"/>
          <w:color w:val="000000" w:themeColor="text1"/>
          <w:sz w:val="24"/>
          <w:u w:val="single"/>
          <w:lang w:val="en-US" w:eastAsia="zh-CN"/>
          <w14:textFill>
            <w14:solidFill>
              <w14:schemeClr w14:val="tx1"/>
            </w14:solidFill>
          </w14:textFill>
        </w:rPr>
        <w:t>朝阳区红军营东路18号</w:t>
      </w:r>
    </w:p>
    <w:p>
      <w:pPr>
        <w:pageBreakBefore w:val="0"/>
        <w:kinsoku/>
        <w:wordWrap/>
        <w:overflowPunct/>
        <w:topLinePunct w:val="0"/>
        <w:bidi w:val="0"/>
        <w:snapToGrid/>
        <w:spacing w:after="0"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u w:val="single"/>
          <w:lang w:val="en-US" w:eastAsia="zh-CN"/>
          <w14:textFill>
            <w14:solidFill>
              <w14:schemeClr w14:val="tx1"/>
            </w14:solidFill>
          </w14:textFill>
        </w:rPr>
        <w:t>杜园园</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ab/>
      </w:r>
      <w:r>
        <w:rPr>
          <w:rFonts w:hint="eastAsia"/>
          <w:color w:val="000000" w:themeColor="text1"/>
          <w:sz w:val="24"/>
          <w:u w:val="single"/>
          <w14:textFill>
            <w14:solidFill>
              <w14:schemeClr w14:val="tx1"/>
            </w14:solidFill>
          </w14:textFill>
        </w:rPr>
        <w:t>19980455623　</w:t>
      </w:r>
    </w:p>
    <w:p>
      <w:pPr>
        <w:pageBreakBefore w:val="0"/>
        <w:kinsoku/>
        <w:wordWrap/>
        <w:overflowPunct/>
        <w:topLinePunct w:val="0"/>
        <w:bidi w:val="0"/>
        <w:snapToGrid/>
        <w:spacing w:after="0" w:line="360" w:lineRule="auto"/>
        <w:ind w:firstLine="723" w:firstLineChars="300"/>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3.项目联系方式</w:t>
      </w:r>
      <w:bookmarkEnd w:id="30"/>
      <w:bookmarkEnd w:id="31"/>
    </w:p>
    <w:p>
      <w:pPr>
        <w:pStyle w:val="23"/>
        <w:pageBreakBefore w:val="0"/>
        <w:kinsoku/>
        <w:wordWrap/>
        <w:overflowPunct/>
        <w:topLinePunct w:val="0"/>
        <w:bidi w:val="0"/>
        <w:snapToGrid/>
        <w:spacing w:after="0" w:line="360" w:lineRule="auto"/>
        <w:ind w:firstLine="720" w:firstLineChars="300"/>
        <w:rPr>
          <w:rFonts w:hint="default" w:ascii="Times New Roman" w:hAnsi="Times New Roman" w:eastAsia="宋体"/>
          <w:color w:val="000000" w:themeColor="text1"/>
          <w:sz w:val="24"/>
          <w:szCs w:val="24"/>
          <w:u w:val="single"/>
          <w:lang w:val="en-US" w:eastAsia="zh-CN"/>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项目联系人：</w:t>
      </w:r>
      <w:r>
        <w:rPr>
          <w:rFonts w:hint="eastAsia"/>
          <w:color w:val="000000" w:themeColor="text1"/>
          <w:sz w:val="24"/>
          <w:u w:val="single"/>
          <w:lang w:val="en-US" w:eastAsia="zh-CN"/>
          <w14:textFill>
            <w14:solidFill>
              <w14:schemeClr w14:val="tx1"/>
            </w14:solidFill>
          </w14:textFill>
        </w:rPr>
        <w:t>杜园园</w:t>
      </w:r>
    </w:p>
    <w:p>
      <w:pPr>
        <w:pStyle w:val="23"/>
        <w:spacing w:after="0" w:line="360" w:lineRule="auto"/>
        <w:ind w:firstLine="720" w:firstLineChars="300"/>
        <w:rPr>
          <w:rFonts w:hint="default" w:ascii="Times New Roman" w:hAnsi="Times New Roman" w:eastAsia="宋体"/>
          <w:color w:val="000000" w:themeColor="text1"/>
          <w:sz w:val="24"/>
          <w:szCs w:val="24"/>
          <w:u w:val="single"/>
          <w:lang w:val="en-US" w:eastAsia="zh-CN"/>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电      话：</w:t>
      </w:r>
      <w:r>
        <w:rPr>
          <w:rFonts w:hint="default" w:ascii="Times New Roman" w:hAnsi="Times New Roman"/>
          <w:color w:val="000000" w:themeColor="text1"/>
          <w:sz w:val="24"/>
          <w:u w:val="single"/>
          <w14:textFill>
            <w14:solidFill>
              <w14:schemeClr w14:val="tx1"/>
            </w14:solidFill>
          </w14:textFill>
        </w:rPr>
        <w:t>19980455623</w:t>
      </w:r>
    </w:p>
    <w:p>
      <w:pPr>
        <w:spacing w:after="0" w:line="360" w:lineRule="auto"/>
        <w:jc w:val="center"/>
        <w:outlineLvl w:val="0"/>
        <w:rPr>
          <w:rFonts w:eastAsiaTheme="minorEastAsia"/>
          <w:b/>
          <w:color w:val="000000" w:themeColor="text1"/>
          <w:sz w:val="32"/>
          <w:szCs w:val="32"/>
          <w14:textFill>
            <w14:solidFill>
              <w14:schemeClr w14:val="tx1"/>
            </w14:solidFill>
          </w14:textFill>
        </w:rPr>
      </w:pPr>
      <w:r>
        <w:rPr>
          <w:rFonts w:eastAsiaTheme="minorEastAsia"/>
          <w:color w:val="000000" w:themeColor="text1"/>
          <w:sz w:val="24"/>
          <w14:textFill>
            <w14:solidFill>
              <w14:schemeClr w14:val="tx1"/>
            </w14:solidFill>
          </w14:textFill>
        </w:rPr>
        <w:br w:type="page"/>
      </w:r>
      <w:bookmarkStart w:id="32" w:name="_Toc195842950"/>
      <w:bookmarkStart w:id="33" w:name="_Toc264969275"/>
      <w:bookmarkStart w:id="34" w:name="_Toc97371942"/>
      <w:bookmarkStart w:id="35" w:name="_Toc305158854"/>
      <w:bookmarkStart w:id="36" w:name="_Toc226965856"/>
      <w:bookmarkStart w:id="37" w:name="_Toc150774783"/>
      <w:bookmarkStart w:id="38" w:name="_Toc353873938"/>
      <w:bookmarkStart w:id="39" w:name="_Toc265228423"/>
      <w:bookmarkStart w:id="40" w:name="_Toc512937850"/>
      <w:bookmarkStart w:id="41" w:name="_Toc305158928"/>
      <w:bookmarkStart w:id="42" w:name="_Toc127161488"/>
      <w:bookmarkStart w:id="43" w:name="_Toc127151777"/>
      <w:bookmarkStart w:id="44" w:name="_Toc353825548"/>
      <w:r>
        <w:rPr>
          <w:rFonts w:eastAsiaTheme="minorEastAsia"/>
          <w:b/>
          <w:color w:val="000000" w:themeColor="text1"/>
          <w:sz w:val="36"/>
          <w:szCs w:val="36"/>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3"/>
        <w:tabs>
          <w:tab w:val="center" w:pos="4592"/>
          <w:tab w:val="left" w:pos="7860"/>
        </w:tabs>
        <w:spacing w:before="0" w:after="0" w:line="360" w:lineRule="auto"/>
        <w:rPr>
          <w:rFonts w:ascii="Times New Roman" w:hAnsi="Times New Roman" w:eastAsiaTheme="minorEastAsia"/>
          <w:b w:val="0"/>
          <w:color w:val="000000" w:themeColor="text1"/>
          <w:sz w:val="28"/>
          <w14:textFill>
            <w14:solidFill>
              <w14:schemeClr w14:val="tx1"/>
            </w14:solidFill>
          </w14:textFill>
        </w:rPr>
      </w:pPr>
      <w:bookmarkStart w:id="45" w:name="_Toc127161433"/>
      <w:bookmarkStart w:id="46" w:name="_Toc150774619"/>
      <w:bookmarkStart w:id="47" w:name="_Toc195842884"/>
      <w:bookmarkStart w:id="48" w:name="_Toc226965709"/>
      <w:bookmarkStart w:id="49" w:name="_Toc150509270"/>
      <w:bookmarkStart w:id="50" w:name="_Toc164608633"/>
      <w:bookmarkStart w:id="51" w:name="_Toc151193617"/>
      <w:bookmarkStart w:id="52" w:name="_Toc164229360"/>
      <w:bookmarkStart w:id="53" w:name="_Toc226309763"/>
      <w:bookmarkStart w:id="54" w:name="_Toc226965792"/>
      <w:bookmarkStart w:id="55" w:name="_Toc164229214"/>
      <w:bookmarkStart w:id="56" w:name="_Toc150774724"/>
      <w:bookmarkStart w:id="57" w:name="_Toc164608788"/>
      <w:bookmarkStart w:id="58" w:name="_Toc151190146"/>
      <w:bookmarkStart w:id="59" w:name="_Toc149720812"/>
      <w:bookmarkStart w:id="60" w:name="_Toc164351613"/>
      <w:bookmarkStart w:id="61" w:name="_Toc127151519"/>
      <w:bookmarkStart w:id="62" w:name="_Toc520356144"/>
      <w:bookmarkStart w:id="63" w:name="_Toc127151720"/>
      <w:bookmarkStart w:id="64" w:name="_Toc226337215"/>
      <w:bookmarkStart w:id="65" w:name="_Toc150480757"/>
      <w:bookmarkStart w:id="66" w:name="_Toc151193689"/>
      <w:bookmarkStart w:id="67" w:name="_Toc151193907"/>
      <w:bookmarkStart w:id="68" w:name="_Toc151193833"/>
      <w:bookmarkStart w:id="69" w:name="_Toc142311021"/>
      <w:bookmarkStart w:id="70" w:name="_Toc151193761"/>
      <w:r>
        <w:rPr>
          <w:rFonts w:ascii="Times New Roman" w:hAnsi="Times New Roman" w:eastAsiaTheme="minorEastAsia"/>
          <w:color w:val="000000" w:themeColor="text1"/>
          <w:sz w:val="28"/>
          <w14:textFill>
            <w14:solidFill>
              <w14:schemeClr w14:val="tx1"/>
            </w14:solidFill>
          </w14:textFill>
        </w:rPr>
        <w:t>供应商须知资料表</w:t>
      </w:r>
    </w:p>
    <w:p>
      <w:pPr>
        <w:spacing w:after="0"/>
        <w:jc w:val="center"/>
        <w:rPr>
          <w:rFonts w:eastAsiaTheme="minorEastAsia"/>
          <w:b/>
          <w:color w:val="000000" w:themeColor="text1"/>
          <w:sz w:val="28"/>
          <w:szCs w:val="28"/>
          <w14:textFill>
            <w14:solidFill>
              <w14:schemeClr w14:val="tx1"/>
            </w14:solidFill>
          </w14:textFill>
        </w:rPr>
      </w:pPr>
    </w:p>
    <w:p>
      <w:pPr>
        <w:spacing w:after="0" w:line="360" w:lineRule="auto"/>
        <w:ind w:firstLine="48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本表是对供应商须知的具体补充和修改，如有矛盾，均以本资料表为准。标记“</w:t>
      </w:r>
      <w:r>
        <w:rPr>
          <w:rFonts w:eastAsiaTheme="minorEastAsia"/>
          <w:b/>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”的选项意为适用于本项目，标记“</w:t>
      </w: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”的选项意为不适用于本项目。</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spacing w:after="0"/>
              <w:jc w:val="center"/>
              <w:rPr>
                <w:rFonts w:eastAsiaTheme="minorEastAsia"/>
                <w:b/>
                <w:bCs/>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t>条款号</w:t>
            </w:r>
          </w:p>
        </w:tc>
        <w:tc>
          <w:tcPr>
            <w:tcW w:w="1701" w:type="dxa"/>
            <w:vAlign w:val="center"/>
          </w:tcPr>
          <w:p>
            <w:pPr>
              <w:spacing w:after="0"/>
              <w:jc w:val="center"/>
              <w:rPr>
                <w:rFonts w:eastAsiaTheme="minorEastAsia"/>
                <w:b/>
                <w:bCs/>
                <w:color w:val="000000" w:themeColor="text1"/>
                <w:sz w:val="24"/>
                <w14:textFill>
                  <w14:solidFill>
                    <w14:schemeClr w14:val="tx1"/>
                  </w14:solidFill>
                </w14:textFill>
              </w:rPr>
            </w:pPr>
            <w:r>
              <w:rPr>
                <w:rFonts w:eastAsiaTheme="minorEastAsia"/>
                <w:b/>
                <w:bCs/>
                <w:color w:val="000000" w:themeColor="text1"/>
                <w:sz w:val="24"/>
                <w14:textFill>
                  <w14:solidFill>
                    <w14:schemeClr w14:val="tx1"/>
                  </w14:solidFill>
                </w14:textFill>
              </w:rPr>
              <w:t>条目</w:t>
            </w:r>
          </w:p>
        </w:tc>
        <w:tc>
          <w:tcPr>
            <w:tcW w:w="7253" w:type="dxa"/>
            <w:vAlign w:val="center"/>
          </w:tcPr>
          <w:p>
            <w:pPr>
              <w:spacing w:after="0"/>
              <w:jc w:val="center"/>
              <w:rPr>
                <w:rFonts w:eastAsiaTheme="minorEastAsia"/>
                <w:b/>
                <w:bCs/>
                <w:color w:val="000000" w:themeColor="text1"/>
                <w:sz w:val="24"/>
                <w14:textFill>
                  <w14:solidFill>
                    <w14:schemeClr w14:val="tx1"/>
                  </w14:solidFill>
                </w14:textFill>
              </w:rPr>
            </w:pPr>
            <w:r>
              <w:rPr>
                <w:rFonts w:eastAsiaTheme="minorEastAsia"/>
                <w:b/>
                <w:bCs/>
                <w:color w:val="000000" w:themeColor="text1"/>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2.2</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项目属性</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项目属性：</w:t>
            </w:r>
          </w:p>
          <w:p>
            <w:pPr>
              <w:spacing w:after="0"/>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服务</w:t>
            </w:r>
          </w:p>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货物</w:t>
            </w:r>
          </w:p>
          <w:p>
            <w:pPr>
              <w:spacing w:after="0"/>
              <w:jc w:val="left"/>
              <w:rPr>
                <w:rFonts w:eastAsiaTheme="minorEastAsia"/>
                <w:color w:val="000000" w:themeColor="text1"/>
                <w:sz w:val="24"/>
                <w:u w:val="single"/>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2.3</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科研仪器设备</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是否属于科研仪器设备采购项目：</w:t>
            </w:r>
          </w:p>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是</w:t>
            </w:r>
          </w:p>
          <w:p>
            <w:pPr>
              <w:spacing w:after="0"/>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3.1</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现场考察</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不组织</w:t>
            </w:r>
          </w:p>
          <w:p>
            <w:pPr>
              <w:spacing w:after="0"/>
              <w:jc w:val="left"/>
              <w:rPr>
                <w:rFonts w:eastAsiaTheme="minorEastAsia"/>
                <w:bCs/>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组织，考察时间：___</w:t>
            </w:r>
            <w:r>
              <w:rPr>
                <w:rFonts w:eastAsiaTheme="minorEastAsia"/>
                <w:color w:val="000000" w:themeColor="text1"/>
                <w:sz w:val="24"/>
                <w:lang w:bidi="ar"/>
                <w14:textFill>
                  <w14:solidFill>
                    <w14:schemeClr w14:val="tx1"/>
                  </w14:solidFill>
                </w14:textFill>
              </w:rPr>
              <w:t>年</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月</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日</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点</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分</w:t>
            </w:r>
          </w:p>
          <w:p>
            <w:pPr>
              <w:pStyle w:val="23"/>
              <w:adjustRightInd w:val="0"/>
              <w:snapToGrid w:val="0"/>
              <w:spacing w:after="0"/>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14:textFill>
                  <w14:solidFill>
                    <w14:schemeClr w14:val="tx1"/>
                  </w14:solidFill>
                </w14:textFill>
              </w:rPr>
              <w:t>考察地点：___________</w:t>
            </w:r>
            <w:r>
              <w:rPr>
                <w:rFonts w:ascii="Times New Roman" w:hAnsi="Times New Roman" w:eastAsiaTheme="minorEastAsia"/>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磋商前答疑会</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不召开</w:t>
            </w:r>
          </w:p>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召开，召开时间：___</w:t>
            </w:r>
            <w:r>
              <w:rPr>
                <w:rFonts w:eastAsiaTheme="minorEastAsia"/>
                <w:color w:val="000000" w:themeColor="text1"/>
                <w:sz w:val="24"/>
                <w:lang w:bidi="ar"/>
                <w14:textFill>
                  <w14:solidFill>
                    <w14:schemeClr w14:val="tx1"/>
                  </w14:solidFill>
                </w14:textFill>
              </w:rPr>
              <w:t>年</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月</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日</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点</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分</w:t>
            </w:r>
          </w:p>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召开地点：___________</w:t>
            </w:r>
            <w:r>
              <w:rPr>
                <w:rFonts w:hint="eastAsia" w:eastAsiaTheme="minorEastAsia"/>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4.2.5</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标的所属行业</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本项目采购标的对应的中小企业划分标准所属行业：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6"/>
              <w:gridCol w:w="3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15"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标的名称</w:t>
                  </w:r>
                </w:p>
              </w:tc>
              <w:tc>
                <w:tcPr>
                  <w:tcW w:w="2384"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15"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color w:val="000000" w:themeColor="text1"/>
                      <w:sz w:val="24"/>
                      <w:lang w:eastAsia="zh-CN"/>
                      <w14:textFill>
                        <w14:solidFill>
                          <w14:schemeClr w14:val="tx1"/>
                        </w14:solidFill>
                      </w14:textFill>
                    </w:rPr>
                  </w:pPr>
                  <w:r>
                    <w:rPr>
                      <w:rFonts w:hint="eastAsia" w:eastAsiaTheme="minorEastAsia"/>
                      <w:bCs/>
                      <w:color w:val="000000" w:themeColor="text1"/>
                      <w:sz w:val="24"/>
                      <w:lang w:eastAsia="zh-CN"/>
                      <w14:textFill>
                        <w14:solidFill>
                          <w14:schemeClr w14:val="tx1"/>
                        </w14:solidFill>
                      </w14:textFill>
                    </w:rPr>
                    <w:t>2024年城市运行综合整治工程</w:t>
                  </w:r>
                </w:p>
              </w:tc>
              <w:tc>
                <w:tcPr>
                  <w:tcW w:w="2384"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建筑业</w:t>
                  </w:r>
                </w:p>
              </w:tc>
            </w:tr>
          </w:tbl>
          <w:p>
            <w:pPr>
              <w:spacing w:after="0"/>
              <w:jc w:val="left"/>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10.2</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报价</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报价的特殊规定：</w:t>
            </w:r>
          </w:p>
          <w:p>
            <w:pPr>
              <w:spacing w:after="0"/>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无</w:t>
            </w:r>
          </w:p>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11.1</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w:t>
            </w:r>
          </w:p>
        </w:tc>
        <w:tc>
          <w:tcPr>
            <w:tcW w:w="7253" w:type="dxa"/>
            <w:vAlign w:val="center"/>
          </w:tcPr>
          <w:p>
            <w:pPr>
              <w:widowControl/>
              <w:spacing w:after="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w:t>
            </w:r>
            <w:r>
              <w:rPr>
                <w:rFonts w:hint="eastAsia" w:ascii="宋体" w:hAnsi="宋体" w:cs="宋体"/>
                <w:color w:val="000000" w:themeColor="text1"/>
                <w:sz w:val="24"/>
                <w:shd w:val="clear" w:color="auto" w:fill="FFFFFF"/>
                <w14:textFill>
                  <w14:solidFill>
                    <w14:schemeClr w14:val="tx1"/>
                  </w14:solidFill>
                </w14:textFill>
              </w:rPr>
              <w:t>保证金金额：不需要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12.1</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响应有效期</w:t>
            </w:r>
          </w:p>
        </w:tc>
        <w:tc>
          <w:tcPr>
            <w:tcW w:w="7253" w:type="dxa"/>
            <w:vAlign w:val="center"/>
          </w:tcPr>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自提交响应文件的截止之日起算</w:t>
            </w:r>
            <w:r>
              <w:rPr>
                <w:color w:val="000000" w:themeColor="text1"/>
                <w:sz w:val="24"/>
                <w:u w:val="single"/>
                <w14:textFill>
                  <w14:solidFill>
                    <w14:schemeClr w14:val="tx1"/>
                  </w14:solidFill>
                </w14:textFill>
              </w:rPr>
              <w:t>90</w:t>
            </w:r>
            <w:r>
              <w:rPr>
                <w:rFonts w:eastAsiaTheme="minorEastAsia"/>
                <w:color w:val="000000" w:themeColor="text1"/>
                <w:sz w:val="24"/>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20.1</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成交供应商的确认</w:t>
            </w:r>
          </w:p>
        </w:tc>
        <w:tc>
          <w:tcPr>
            <w:tcW w:w="7253" w:type="dxa"/>
            <w:vAlign w:val="center"/>
          </w:tcPr>
          <w:p>
            <w:pPr>
              <w:pStyle w:val="23"/>
              <w:adjustRightInd w:val="0"/>
              <w:snapToGrid w:val="0"/>
              <w:spacing w:after="0"/>
              <w:rPr>
                <w:rFonts w:hint="default" w:ascii="Times New Roman" w:hAnsi="Times New Roman" w:eastAsiaTheme="minorEastAsia"/>
                <w:color w:val="000000" w:themeColor="text1"/>
                <w:sz w:val="24"/>
                <w14:textFill>
                  <w14:solidFill>
                    <w14:schemeClr w14:val="tx1"/>
                  </w14:solidFill>
                </w14:textFill>
              </w:rPr>
            </w:pPr>
            <w:r>
              <w:rPr>
                <w:rFonts w:hint="default" w:ascii="Times New Roman" w:hAnsi="Times New Roman" w:eastAsiaTheme="minorEastAsia"/>
                <w:color w:val="000000" w:themeColor="text1"/>
                <w:sz w:val="24"/>
                <w14:textFill>
                  <w14:solidFill>
                    <w14:schemeClr w14:val="tx1"/>
                  </w14:solidFill>
                </w14:textFill>
              </w:rPr>
              <w:t>采购人是否授权磋商小组直接确定成交供应商：</w:t>
            </w:r>
          </w:p>
          <w:p>
            <w:pPr>
              <w:pStyle w:val="23"/>
              <w:adjustRightInd w:val="0"/>
              <w:snapToGrid w:val="0"/>
              <w:spacing w:after="0"/>
              <w:rPr>
                <w:rFonts w:hint="default" w:ascii="Times New Roman" w:hAnsi="Times New Roman" w:eastAsiaTheme="minorEastAsia"/>
                <w:color w:val="000000" w:themeColor="text1"/>
                <w:sz w:val="24"/>
                <w14:textFill>
                  <w14:solidFill>
                    <w14:schemeClr w14:val="tx1"/>
                  </w14:solidFill>
                </w14:textFill>
              </w:rPr>
            </w:pPr>
            <w:r>
              <w:rPr>
                <w:color w:val="000000" w:themeColor="text1"/>
                <w:sz w:val="15"/>
                <w:szCs w:val="15"/>
                <w14:textFill>
                  <w14:solidFill>
                    <w14:schemeClr w14:val="tx1"/>
                  </w14:solidFill>
                </w14:textFill>
              </w:rPr>
              <w:t>■</w:t>
            </w:r>
            <w:r>
              <w:rPr>
                <w:rFonts w:hint="default" w:ascii="Times New Roman" w:hAnsi="Times New Roman" w:eastAsiaTheme="minorEastAsia"/>
                <w:color w:val="000000" w:themeColor="text1"/>
                <w:sz w:val="24"/>
                <w14:textFill>
                  <w14:solidFill>
                    <w14:schemeClr w14:val="tx1"/>
                  </w14:solidFill>
                </w14:textFill>
              </w:rPr>
              <w:t>否</w:t>
            </w:r>
          </w:p>
          <w:p>
            <w:pPr>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是</w:t>
            </w:r>
          </w:p>
          <w:p>
            <w:pPr>
              <w:spacing w:after="0" w:line="360" w:lineRule="auto"/>
              <w:jc w:val="left"/>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成交候选人并列的，按照以下方式确定成交供应商：</w:t>
            </w:r>
            <w:r>
              <w:rPr>
                <w:sz w:val="24"/>
                <w:u w:val="single"/>
              </w:rPr>
              <w:t>评审得分相同的，按照最后报价由低到高的顺序推荐</w:t>
            </w:r>
            <w:r>
              <w:rPr>
                <w:rFonts w:hint="eastAsia"/>
                <w:sz w:val="24"/>
                <w:u w:val="single"/>
              </w:rPr>
              <w:t>。</w:t>
            </w:r>
            <w:r>
              <w:rPr>
                <w:sz w:val="24"/>
                <w:u w:val="single"/>
              </w:rPr>
              <w:t>评审得分且最后报价相同的，按照技术指标优劣顺序推荐</w:t>
            </w:r>
            <w:r>
              <w:rPr>
                <w:rFonts w:hint="eastAsia"/>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23.5</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分包</w:t>
            </w:r>
          </w:p>
        </w:tc>
        <w:tc>
          <w:tcPr>
            <w:tcW w:w="7253" w:type="dxa"/>
            <w:vAlign w:val="center"/>
          </w:tcPr>
          <w:p>
            <w:pPr>
              <w:spacing w:after="0" w:line="360" w:lineRule="auto"/>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本项目是否允许分包： </w:t>
            </w:r>
          </w:p>
          <w:p>
            <w:pPr>
              <w:spacing w:after="0" w:line="360" w:lineRule="auto"/>
              <w:jc w:val="left"/>
              <w:rPr>
                <w:rFonts w:eastAsiaTheme="minorEastAsia"/>
                <w:color w:val="000000" w:themeColor="text1"/>
                <w:sz w:val="24"/>
                <w14:textFill>
                  <w14:solidFill>
                    <w14:schemeClr w14:val="tx1"/>
                  </w14:solidFill>
                </w14:textFill>
              </w:rPr>
            </w:pPr>
            <w:r>
              <w:rPr>
                <w:color w:val="000000" w:themeColor="text1"/>
                <w:szCs w:val="21"/>
                <w14:textFill>
                  <w14:solidFill>
                    <w14:schemeClr w14:val="tx1"/>
                  </w14:solidFill>
                </w14:textFill>
              </w:rPr>
              <w:t>■</w:t>
            </w:r>
            <w:r>
              <w:rPr>
                <w:rFonts w:eastAsiaTheme="minorEastAsia"/>
                <w:color w:val="000000" w:themeColor="text1"/>
                <w:sz w:val="24"/>
                <w14:textFill>
                  <w14:solidFill>
                    <w14:schemeClr w14:val="tx1"/>
                  </w14:solidFill>
                </w14:textFill>
              </w:rPr>
              <w:t>不允许</w:t>
            </w:r>
          </w:p>
          <w:p>
            <w:pPr>
              <w:spacing w:after="0" w:line="360" w:lineRule="auto"/>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允许，具体要求：_______。</w:t>
            </w:r>
          </w:p>
          <w:p>
            <w:pPr>
              <w:spacing w:after="0" w:line="360" w:lineRule="auto"/>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（1）可以分包履行的具体内容：_______；</w:t>
            </w:r>
          </w:p>
          <w:p>
            <w:pPr>
              <w:spacing w:after="0" w:line="360" w:lineRule="auto"/>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（2）允许分包的金额或者比例：_______；</w:t>
            </w:r>
          </w:p>
          <w:p>
            <w:pPr>
              <w:spacing w:after="0" w:line="360" w:lineRule="auto"/>
              <w:jc w:val="left"/>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24.1.1</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w:t>
            </w:r>
          </w:p>
        </w:tc>
        <w:tc>
          <w:tcPr>
            <w:tcW w:w="7253" w:type="dxa"/>
            <w:vAlign w:val="center"/>
          </w:tcPr>
          <w:p>
            <w:pPr>
              <w:spacing w:after="0" w:line="360" w:lineRule="auto"/>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询问送达形式：</w:t>
            </w:r>
            <w:r>
              <w:rPr>
                <w:rFonts w:hint="eastAsia"/>
                <w:color w:val="000000" w:themeColor="text1"/>
                <w:sz w:val="24"/>
                <w:u w:val="single"/>
                <w14:textFill>
                  <w14:solidFill>
                    <w14:schemeClr w14:val="tx1"/>
                  </w14:solidFill>
                </w14:textFill>
              </w:rPr>
              <w:t>对本项目如有异议，请在公示期内以书面形式（请对异议事项作出明确说明并加盖异议提出单位的企业公章、法人章）向代理机构提出，以书面质疑送达代理机构的日期为受理日期。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24.3</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联系方式</w:t>
            </w:r>
          </w:p>
        </w:tc>
        <w:tc>
          <w:tcPr>
            <w:tcW w:w="7253" w:type="dxa"/>
            <w:vAlign w:val="center"/>
          </w:tcPr>
          <w:p>
            <w:pPr>
              <w:spacing w:after="0"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接收询问和质疑的联系方式</w:t>
            </w:r>
          </w:p>
          <w:p>
            <w:pPr>
              <w:spacing w:after="0"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联系部门：</w:t>
            </w:r>
            <w:r>
              <w:rPr>
                <w:rFonts w:hint="eastAsia"/>
                <w:color w:val="000000" w:themeColor="text1"/>
                <w:sz w:val="24"/>
                <w:u w:val="single"/>
                <w14:textFill>
                  <w14:solidFill>
                    <w14:schemeClr w14:val="tx1"/>
                  </w14:solidFill>
                </w14:textFill>
              </w:rPr>
              <w:t>招标部</w:t>
            </w:r>
            <w:r>
              <w:rPr>
                <w:color w:val="000000" w:themeColor="text1"/>
                <w:sz w:val="24"/>
                <w:u w:val="single"/>
                <w14:textFill>
                  <w14:solidFill>
                    <w14:schemeClr w14:val="tx1"/>
                  </w14:solidFill>
                </w14:textFill>
              </w:rPr>
              <w:t>；</w:t>
            </w:r>
          </w:p>
          <w:p>
            <w:pPr>
              <w:spacing w:after="0" w:line="360" w:lineRule="auto"/>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联系电话：</w:t>
            </w:r>
            <w:r>
              <w:rPr>
                <w:rFonts w:hint="eastAsia"/>
                <w:color w:val="000000" w:themeColor="text1"/>
                <w:sz w:val="24"/>
                <w:u w:val="single"/>
                <w:lang w:val="en-US" w:eastAsia="zh-CN"/>
                <w14:textFill>
                  <w14:solidFill>
                    <w14:schemeClr w14:val="tx1"/>
                  </w14:solidFill>
                </w14:textFill>
              </w:rPr>
              <w:t>杜园园</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19980455623</w:t>
            </w:r>
            <w:r>
              <w:rPr>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988" w:type="dxa"/>
            <w:vAlign w:val="center"/>
          </w:tcPr>
          <w:p>
            <w:pPr>
              <w:pStyle w:val="23"/>
              <w:adjustRightInd w:val="0"/>
              <w:snapToGrid w:val="0"/>
              <w:spacing w:after="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25</w:t>
            </w:r>
          </w:p>
        </w:tc>
        <w:tc>
          <w:tcPr>
            <w:tcW w:w="1701" w:type="dxa"/>
            <w:vAlign w:val="center"/>
          </w:tcPr>
          <w:p>
            <w:pPr>
              <w:spacing w:after="0"/>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代理费</w:t>
            </w:r>
          </w:p>
        </w:tc>
        <w:tc>
          <w:tcPr>
            <w:tcW w:w="7253" w:type="dxa"/>
            <w:vAlign w:val="center"/>
          </w:tcPr>
          <w:p>
            <w:pPr>
              <w:spacing w:after="0"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收费对象：</w:t>
            </w:r>
          </w:p>
          <w:p>
            <w:pPr>
              <w:spacing w:after="0"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□采购人</w:t>
            </w:r>
          </w:p>
          <w:p>
            <w:pPr>
              <w:spacing w:after="0" w:line="360" w:lineRule="auto"/>
              <w:jc w:val="left"/>
              <w:rPr>
                <w:color w:val="000000" w:themeColor="text1"/>
                <w:sz w:val="24"/>
                <w14:textFill>
                  <w14:solidFill>
                    <w14:schemeClr w14:val="tx1"/>
                  </w14:solidFill>
                </w14:textFill>
              </w:rPr>
            </w:pPr>
            <w:r>
              <w:rPr>
                <w:color w:val="000000" w:themeColor="text1"/>
                <w:szCs w:val="21"/>
                <w14:textFill>
                  <w14:solidFill>
                    <w14:schemeClr w14:val="tx1"/>
                  </w14:solidFill>
                </w14:textFill>
              </w:rPr>
              <w:t>■</w:t>
            </w:r>
            <w:r>
              <w:rPr>
                <w:rFonts w:hint="eastAsia"/>
                <w:color w:val="000000" w:themeColor="text1"/>
                <w:sz w:val="24"/>
                <w14:textFill>
                  <w14:solidFill>
                    <w14:schemeClr w14:val="tx1"/>
                  </w14:solidFill>
                </w14:textFill>
              </w:rPr>
              <w:t>成交供应商</w:t>
            </w:r>
          </w:p>
          <w:p>
            <w:pPr>
              <w:spacing w:after="0"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收费标准：</w:t>
            </w:r>
            <w:r>
              <w:rPr>
                <w:rFonts w:hint="eastAsia"/>
                <w:color w:val="000000" w:themeColor="text1"/>
                <w:sz w:val="24"/>
                <w:u w:val="single"/>
                <w14:textFill>
                  <w14:solidFill>
                    <w14:schemeClr w14:val="tx1"/>
                  </w14:solidFill>
                </w14:textFill>
              </w:rPr>
              <w:t>以成交金额为基数，参照计价格【</w:t>
            </w:r>
            <w:r>
              <w:rPr>
                <w:color w:val="000000" w:themeColor="text1"/>
                <w:sz w:val="24"/>
                <w:u w:val="single"/>
                <w14:textFill>
                  <w14:solidFill>
                    <w14:schemeClr w14:val="tx1"/>
                  </w14:solidFill>
                </w14:textFill>
              </w:rPr>
              <w:t>2002】1980号文《招标代理服务收费管理暂行办法》采用“差额定率累进法”按照“服务招标”计取。</w:t>
            </w:r>
          </w:p>
          <w:p>
            <w:pPr>
              <w:spacing w:after="0" w:line="360" w:lineRule="auto"/>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缴纳时间：</w:t>
            </w:r>
            <w:r>
              <w:rPr>
                <w:rFonts w:hint="eastAsia"/>
                <w:color w:val="000000" w:themeColor="text1"/>
                <w:sz w:val="24"/>
                <w:u w:val="single"/>
                <w14:textFill>
                  <w14:solidFill>
                    <w14:schemeClr w14:val="tx1"/>
                  </w14:solidFill>
                </w14:textFill>
              </w:rPr>
              <w:t>成交供应商</w:t>
            </w:r>
            <w:r>
              <w:rPr>
                <w:color w:val="000000" w:themeColor="text1"/>
                <w:sz w:val="24"/>
                <w:u w:val="single"/>
                <w14:textFill>
                  <w14:solidFill>
                    <w14:schemeClr w14:val="tx1"/>
                  </w14:solidFill>
                </w14:textFill>
              </w:rPr>
              <w:t>领取</w:t>
            </w:r>
            <w:r>
              <w:rPr>
                <w:rFonts w:hint="eastAsia"/>
                <w:color w:val="000000" w:themeColor="text1"/>
                <w:sz w:val="24"/>
                <w:u w:val="single"/>
                <w14:textFill>
                  <w14:solidFill>
                    <w14:schemeClr w14:val="tx1"/>
                  </w14:solidFill>
                </w14:textFill>
              </w:rPr>
              <w:t>成交</w:t>
            </w:r>
            <w:r>
              <w:rPr>
                <w:color w:val="000000" w:themeColor="text1"/>
                <w:sz w:val="24"/>
                <w:u w:val="single"/>
                <w14:textFill>
                  <w14:solidFill>
                    <w14:schemeClr w14:val="tx1"/>
                  </w14:solidFill>
                </w14:textFill>
              </w:rPr>
              <w:t>通知书时一次性支付</w:t>
            </w:r>
            <w:r>
              <w:rPr>
                <w:rFonts w:hint="eastAsia"/>
                <w:color w:val="000000" w:themeColor="text1"/>
                <w:sz w:val="24"/>
                <w:u w:val="single"/>
                <w14:textFill>
                  <w14:solidFill>
                    <w14:schemeClr w14:val="tx1"/>
                  </w14:solidFill>
                </w14:textFill>
              </w:rPr>
              <w:t>采购</w:t>
            </w:r>
            <w:r>
              <w:rPr>
                <w:color w:val="000000" w:themeColor="text1"/>
                <w:sz w:val="24"/>
                <w:u w:val="single"/>
                <w14:textFill>
                  <w14:solidFill>
                    <w14:schemeClr w14:val="tx1"/>
                  </w14:solidFill>
                </w14:textFill>
              </w:rPr>
              <w:t>代理服务费</w:t>
            </w:r>
            <w:r>
              <w:rPr>
                <w:rFonts w:hint="eastAsia"/>
                <w:color w:val="000000" w:themeColor="text1"/>
                <w:sz w:val="24"/>
                <w:u w:val="single"/>
                <w14:textFill>
                  <w14:solidFill>
                    <w14:schemeClr w14:val="tx1"/>
                  </w14:solidFill>
                </w14:textFill>
              </w:rPr>
              <w:t>。</w:t>
            </w:r>
          </w:p>
        </w:tc>
      </w:tr>
    </w:tbl>
    <w:p>
      <w:pPr>
        <w:tabs>
          <w:tab w:val="left" w:pos="5580"/>
        </w:tabs>
        <w:adjustRightInd w:val="0"/>
        <w:spacing w:after="0" w:line="360" w:lineRule="auto"/>
        <w:jc w:val="distribute"/>
        <w:rPr>
          <w:rFonts w:eastAsiaTheme="minorEastAsia"/>
          <w:color w:val="000000" w:themeColor="text1"/>
          <w:sz w:val="24"/>
          <w14:textFill>
            <w14:solidFill>
              <w14:schemeClr w14:val="tx1"/>
            </w14:solidFill>
          </w14:textFill>
        </w:rPr>
        <w:sectPr>
          <w:headerReference r:id="rId9" w:type="first"/>
          <w:footerReference r:id="rId11" w:type="first"/>
          <w:headerReference r:id="rId8" w:type="default"/>
          <w:footerReference r:id="rId10" w:type="default"/>
          <w:pgSz w:w="11907" w:h="16840"/>
          <w:pgMar w:top="1418" w:right="1134" w:bottom="1418" w:left="1701" w:header="851" w:footer="851" w:gutter="0"/>
          <w:pgNumType w:start="1"/>
          <w:cols w:space="720" w:num="1"/>
          <w:titlePg/>
          <w:docGrid w:linePitch="462" w:charSpace="0"/>
        </w:sectPr>
      </w:pPr>
    </w:p>
    <w:p>
      <w:pPr>
        <w:spacing w:before="240" w:beforeLines="100" w:after="0"/>
        <w:jc w:val="center"/>
        <w:rPr>
          <w:rFonts w:eastAsiaTheme="minorEastAsia"/>
          <w:b/>
          <w:color w:val="000000" w:themeColor="text1"/>
          <w:sz w:val="28"/>
          <w:szCs w:val="28"/>
          <w14:textFill>
            <w14:solidFill>
              <w14:schemeClr w14:val="tx1"/>
            </w14:solidFill>
          </w14:textFill>
        </w:rPr>
      </w:pPr>
      <w:r>
        <w:rPr>
          <w:rFonts w:eastAsiaTheme="minorEastAsia"/>
          <w:b/>
          <w:color w:val="000000" w:themeColor="text1"/>
          <w:sz w:val="28"/>
          <w:szCs w:val="28"/>
          <w14:textFill>
            <w14:solidFill>
              <w14:schemeClr w14:val="tx1"/>
            </w14:solidFill>
          </w14:textFill>
        </w:rPr>
        <w:t>供应商须知</w:t>
      </w:r>
    </w:p>
    <w:p>
      <w:pPr>
        <w:pStyle w:val="3"/>
        <w:tabs>
          <w:tab w:val="center" w:pos="4592"/>
          <w:tab w:val="left" w:pos="7860"/>
        </w:tabs>
        <w:spacing w:before="0" w:after="0" w:line="360" w:lineRule="auto"/>
        <w:jc w:val="left"/>
        <w:rPr>
          <w:rFonts w:ascii="Times New Roman" w:hAnsi="Times New Roman" w:eastAsiaTheme="minorEastAsia"/>
          <w:color w:val="000000" w:themeColor="text1"/>
          <w:sz w:val="28"/>
          <w14:textFill>
            <w14:solidFill>
              <w14:schemeClr w14:val="tx1"/>
            </w14:solidFill>
          </w14:textFill>
        </w:rPr>
      </w:pPr>
      <w:bookmarkStart w:id="71" w:name="_Toc127151518"/>
      <w:bookmarkStart w:id="72" w:name="_Toc520356143"/>
      <w:r>
        <w:rPr>
          <w:rFonts w:ascii="Times New Roman" w:hAnsi="Times New Roman" w:eastAsiaTheme="minorEastAsia"/>
          <w:color w:val="000000" w:themeColor="text1"/>
          <w:sz w:val="28"/>
          <w14:textFill>
            <w14:solidFill>
              <w14:schemeClr w14:val="tx1"/>
            </w14:solidFill>
          </w14:textFill>
        </w:rPr>
        <w:tab/>
      </w:r>
      <w:bookmarkStart w:id="73" w:name="_Toc151193760"/>
      <w:bookmarkStart w:id="74" w:name="_Toc226337214"/>
      <w:bookmarkStart w:id="75" w:name="_Toc151193906"/>
      <w:bookmarkStart w:id="76" w:name="_Toc151190145"/>
      <w:bookmarkStart w:id="77" w:name="_Toc151193832"/>
      <w:bookmarkStart w:id="78" w:name="_Toc265228356"/>
      <w:bookmarkStart w:id="79" w:name="_Toc150774618"/>
      <w:bookmarkStart w:id="80" w:name="_Toc226965708"/>
      <w:bookmarkStart w:id="81" w:name="_Toc150509269"/>
      <w:bookmarkStart w:id="82" w:name="_Toc150480756"/>
      <w:bookmarkStart w:id="83" w:name="_Toc195842883"/>
      <w:bookmarkStart w:id="84" w:name="_Toc264969208"/>
      <w:bookmarkStart w:id="85" w:name="_Toc305158786"/>
      <w:bookmarkStart w:id="86" w:name="_Toc226309762"/>
      <w:bookmarkStart w:id="87" w:name="_Toc142311020"/>
      <w:bookmarkStart w:id="88" w:name="_Toc305158860"/>
      <w:bookmarkStart w:id="89" w:name="_Toc226965791"/>
      <w:bookmarkStart w:id="90" w:name="_Toc151193616"/>
      <w:bookmarkStart w:id="91" w:name="_Toc150774723"/>
      <w:bookmarkStart w:id="92" w:name="_Toc151193688"/>
      <w:r>
        <w:rPr>
          <w:rFonts w:ascii="Times New Roman" w:hAnsi="Times New Roman" w:eastAsiaTheme="minorEastAsia"/>
          <w:color w:val="000000" w:themeColor="text1"/>
          <w:sz w:val="28"/>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color w:val="000000" w:themeColor="text1"/>
          <w:sz w:val="28"/>
          <w14:textFill>
            <w14:solidFill>
              <w14:schemeClr w14:val="tx1"/>
            </w14:solidFill>
          </w14:textFill>
        </w:rPr>
        <w:tab/>
      </w:r>
    </w:p>
    <w:p>
      <w:pPr>
        <w:numPr>
          <w:ilvl w:val="0"/>
          <w:numId w:val="10"/>
        </w:numPr>
        <w:tabs>
          <w:tab w:val="left" w:pos="360"/>
          <w:tab w:val="clear" w:pos="90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93" w:name="_Toc264969209"/>
      <w:bookmarkStart w:id="94" w:name="_Toc305158787"/>
      <w:bookmarkStart w:id="95" w:name="_Toc305158861"/>
      <w:bookmarkStart w:id="96" w:name="_Toc265228357"/>
      <w:r>
        <w:rPr>
          <w:rFonts w:eastAsiaTheme="minorEastAsia"/>
          <w:color w:val="000000" w:themeColor="text1"/>
          <w:sz w:val="24"/>
          <w14:textFill>
            <w14:solidFill>
              <w14:schemeClr w14:val="tx1"/>
            </w14:solidFill>
          </w14:textFill>
        </w:rPr>
        <w:t>采购人、采购代理机构、供应商</w:t>
      </w:r>
      <w:bookmarkEnd w:id="93"/>
      <w:bookmarkEnd w:id="94"/>
      <w:bookmarkEnd w:id="95"/>
      <w:bookmarkEnd w:id="96"/>
      <w:r>
        <w:rPr>
          <w:rFonts w:eastAsiaTheme="minorEastAsia"/>
          <w:color w:val="000000" w:themeColor="text1"/>
          <w:sz w:val="24"/>
          <w14:textFill>
            <w14:solidFill>
              <w14:schemeClr w14:val="tx1"/>
            </w14:solidFill>
          </w14:textFill>
        </w:rPr>
        <w:t>、联合体</w:t>
      </w:r>
    </w:p>
    <w:p>
      <w:pPr>
        <w:numPr>
          <w:ilvl w:val="1"/>
          <w:numId w:val="10"/>
        </w:numPr>
        <w:tabs>
          <w:tab w:val="left" w:pos="1080"/>
          <w:tab w:val="left" w:pos="2014"/>
          <w:tab w:val="left" w:pos="5521"/>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pPr>
        <w:numPr>
          <w:ilvl w:val="1"/>
          <w:numId w:val="10"/>
        </w:numPr>
        <w:tabs>
          <w:tab w:val="left" w:pos="1080"/>
          <w:tab w:val="left" w:pos="2014"/>
          <w:tab w:val="left" w:pos="5521"/>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供应商（也称“申请人”）：指向采购人提供货物、工程或者服务的法人、其他组织或者自然人。</w:t>
      </w:r>
    </w:p>
    <w:p>
      <w:pPr>
        <w:numPr>
          <w:ilvl w:val="1"/>
          <w:numId w:val="10"/>
        </w:numPr>
        <w:tabs>
          <w:tab w:val="left" w:pos="1080"/>
          <w:tab w:val="left" w:pos="2014"/>
          <w:tab w:val="left" w:pos="5521"/>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97" w:name="_Toc164608789"/>
      <w:bookmarkStart w:id="98" w:name="_Toc226309764"/>
      <w:bookmarkStart w:id="99" w:name="_Toc164351614"/>
      <w:bookmarkStart w:id="100" w:name="_Toc226965793"/>
      <w:bookmarkStart w:id="101" w:name="_Toc226337216"/>
      <w:bookmarkStart w:id="102" w:name="_Toc151193690"/>
      <w:bookmarkStart w:id="103" w:name="_Toc150774725"/>
      <w:bookmarkStart w:id="104" w:name="_Toc151193834"/>
      <w:bookmarkStart w:id="105" w:name="_Toc164229215"/>
      <w:bookmarkStart w:id="106" w:name="_Toc164608634"/>
      <w:bookmarkStart w:id="107" w:name="_Toc195842885"/>
      <w:bookmarkStart w:id="108" w:name="_Toc264969210"/>
      <w:bookmarkStart w:id="109" w:name="_Toc164229361"/>
      <w:bookmarkStart w:id="110" w:name="_Toc305158788"/>
      <w:bookmarkStart w:id="111" w:name="_Toc151193618"/>
      <w:bookmarkStart w:id="112" w:name="_Toc150774620"/>
      <w:bookmarkStart w:id="113" w:name="_Toc151193762"/>
      <w:bookmarkStart w:id="114" w:name="_Toc149720813"/>
      <w:bookmarkStart w:id="115" w:name="_Toc127151520"/>
      <w:bookmarkStart w:id="116" w:name="_Toc150509271"/>
      <w:bookmarkStart w:id="117" w:name="_Toc142311022"/>
      <w:bookmarkStart w:id="118" w:name="_Toc150480758"/>
      <w:bookmarkStart w:id="119" w:name="_Toc265228358"/>
      <w:bookmarkStart w:id="120" w:name="_Toc151190147"/>
      <w:bookmarkStart w:id="121" w:name="_Toc151193908"/>
      <w:bookmarkStart w:id="122" w:name="_Toc127151721"/>
      <w:bookmarkStart w:id="123" w:name="_Toc127161434"/>
      <w:bookmarkStart w:id="124" w:name="_Toc226965710"/>
      <w:bookmarkStart w:id="125" w:name="_Toc305158862"/>
      <w:r>
        <w:rPr>
          <w:rFonts w:eastAsiaTheme="minorEastAsia"/>
          <w:color w:val="000000" w:themeColor="text1"/>
          <w:sz w:val="24"/>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color w:val="000000" w:themeColor="text1"/>
          <w:sz w:val="24"/>
          <w14:textFill>
            <w14:solidFill>
              <w14:schemeClr w14:val="tx1"/>
            </w14:solidFill>
          </w14:textFill>
        </w:rPr>
        <w:t>、项目属性、科研仪器设备采购</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资金来源为财政性资金和/或本项目采购中无法与财政性资金分割的非财政性资金。</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项目属性见《供应商须知资料表》。</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是否属于科研仪器设备采购见《供应商须知资料表》。</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现场考察、磋商前答疑会</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8"/>
          <w14:textFill>
            <w14:solidFill>
              <w14:schemeClr w14:val="tx1"/>
            </w14:solidFill>
          </w14:textFill>
        </w:rPr>
      </w:pPr>
      <w:r>
        <w:rPr>
          <w:rFonts w:eastAsiaTheme="minorEastAsia"/>
          <w:color w:val="000000" w:themeColor="text1"/>
          <w:sz w:val="24"/>
          <w14:textFill>
            <w14:solidFill>
              <w14:schemeClr w14:val="tx1"/>
            </w14:solidFill>
          </w14:textFill>
        </w:rPr>
        <w:t>若《供应商须知资料表》中规定了组织现场考察、召开磋商前答疑会，则供应商应按要求在规定的时间和地点参加。</w:t>
      </w:r>
      <w:bookmarkStart w:id="126" w:name="_Toc151190149"/>
      <w:bookmarkStart w:id="127" w:name="_Toc226965712"/>
      <w:bookmarkStart w:id="128" w:name="_Toc265228360"/>
      <w:bookmarkStart w:id="129" w:name="_Toc151193692"/>
      <w:bookmarkStart w:id="130" w:name="_Toc305158790"/>
      <w:bookmarkStart w:id="131" w:name="_Toc226965795"/>
      <w:bookmarkStart w:id="132" w:name="_Toc520356146"/>
      <w:bookmarkStart w:id="133" w:name="_Toc195842887"/>
      <w:bookmarkStart w:id="134" w:name="_Toc151193764"/>
      <w:bookmarkStart w:id="135" w:name="_Toc151193910"/>
      <w:bookmarkStart w:id="136" w:name="_Toc150509273"/>
      <w:bookmarkStart w:id="137" w:name="_Toc142311024"/>
      <w:bookmarkStart w:id="138" w:name="_Toc151193620"/>
      <w:bookmarkStart w:id="139" w:name="_Toc150774622"/>
      <w:bookmarkStart w:id="140" w:name="_Toc150480760"/>
      <w:bookmarkStart w:id="141" w:name="_Toc226337218"/>
      <w:bookmarkStart w:id="142" w:name="_Toc151193836"/>
      <w:bookmarkStart w:id="143" w:name="_Toc150774727"/>
      <w:bookmarkStart w:id="144" w:name="_Toc127151522"/>
      <w:bookmarkStart w:id="145" w:name="_Toc226309766"/>
      <w:bookmarkStart w:id="146" w:name="_Toc264969212"/>
      <w:bookmarkStart w:id="147" w:name="_Toc305158864"/>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pPr>
        <w:numPr>
          <w:ilvl w:val="0"/>
          <w:numId w:val="10"/>
        </w:numPr>
        <w:tabs>
          <w:tab w:val="left" w:pos="360"/>
          <w:tab w:val="clear" w:pos="90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政府采购政策（包括但不限于下列具体政策要求）</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进口产品</w:t>
      </w:r>
    </w:p>
    <w:p>
      <w:pPr>
        <w:numPr>
          <w:ilvl w:val="2"/>
          <w:numId w:val="10"/>
        </w:numPr>
        <w:tabs>
          <w:tab w:val="left" w:pos="2014"/>
        </w:tabs>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w:t>
      </w:r>
      <w:r>
        <w:rPr>
          <w:rFonts w:hint="eastAsia" w:eastAsiaTheme="minorEastAsia"/>
          <w:color w:val="000000" w:themeColor="text1"/>
          <w:sz w:val="24"/>
          <w14:textFill>
            <w14:solidFill>
              <w14:schemeClr w14:val="tx1"/>
            </w14:solidFill>
          </w14:textFill>
        </w:rPr>
        <w:t>财政部办公厅</w:t>
      </w:r>
      <w:r>
        <w:rPr>
          <w:rFonts w:eastAsiaTheme="minorEastAsia"/>
          <w:color w:val="000000" w:themeColor="text1"/>
          <w:sz w:val="24"/>
          <w14:textFill>
            <w14:solidFill>
              <w14:schemeClr w14:val="tx1"/>
            </w14:solidFill>
          </w14:textFill>
        </w:rPr>
        <w:t>关于政府采购进口产品管理有关问题的通知》（财办库〔2008〕248号文）。</w:t>
      </w:r>
    </w:p>
    <w:p>
      <w:pPr>
        <w:numPr>
          <w:ilvl w:val="2"/>
          <w:numId w:val="10"/>
        </w:numPr>
        <w:tabs>
          <w:tab w:val="left" w:pos="2014"/>
        </w:tabs>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本项目是否接受进口产品见第四章《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中小企业、监狱企业及残疾人福利性单位</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中小企业定义：</w:t>
      </w:r>
    </w:p>
    <w:p>
      <w:pPr>
        <w:pStyle w:val="75"/>
        <w:numPr>
          <w:ilvl w:val="0"/>
          <w:numId w:val="11"/>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0"/>
          <w:numId w:val="11"/>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0"/>
          <w:numId w:val="11"/>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0"/>
          <w:numId w:val="11"/>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1"/>
          <w:numId w:val="11"/>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1"/>
          <w:numId w:val="11"/>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2"/>
          <w:numId w:val="11"/>
        </w:numPr>
        <w:tabs>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工业和信息化部、国家统计局、国家发展和改革委员会、财政部关于印发中小企业划型标准规定的通知》（工信部联企业〔2011〕300 号）、《国务院关于进一步促进中小企业发展的若干意见》（国发〔2009〕36 号）。</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供应商提供的货物、工程或者服务符合下列情形的，享受中小企业扶持政策：</w:t>
      </w:r>
    </w:p>
    <w:p>
      <w:pPr>
        <w:tabs>
          <w:tab w:val="left" w:pos="1980"/>
        </w:tabs>
        <w:snapToGrid w:val="0"/>
        <w:spacing w:after="0"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after="0"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after="0"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残疾人福利单位定义：享受政府采购支持政策的残疾人福利性单位应当同时满足以下条件：</w:t>
      </w:r>
    </w:p>
    <w:p>
      <w:pPr>
        <w:pStyle w:val="75"/>
        <w:numPr>
          <w:ilvl w:val="2"/>
          <w:numId w:val="11"/>
        </w:numPr>
        <w:tabs>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5"/>
        <w:numPr>
          <w:ilvl w:val="2"/>
          <w:numId w:val="11"/>
        </w:numPr>
        <w:tabs>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本项目是否专门面向中小企业预留采购份额见第一章《采购邀请》。</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采购标的对应的中小企业划分标准所属行业见《供应商须知资料表》。</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小微企业价格评审优惠的政策调整：见第三章《评审方法和评审标准》。</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政府采购节能产品、环境标志产品</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w:t>
      </w:r>
      <w:r>
        <w:rPr>
          <w:rFonts w:hint="eastAsia" w:eastAsiaTheme="minorEastAsia"/>
          <w:color w:val="000000" w:themeColor="text1"/>
          <w:sz w:val="24"/>
          <w14:textFill>
            <w14:solidFill>
              <w14:schemeClr w14:val="tx1"/>
            </w14:solidFill>
          </w14:textFill>
        </w:rPr>
        <w:t>财政部、发展改革委、生态环境部、市场监管总局</w:t>
      </w:r>
      <w:r>
        <w:rPr>
          <w:rFonts w:eastAsiaTheme="minorEastAsia"/>
          <w:color w:val="000000" w:themeColor="text1"/>
          <w:sz w:val="24"/>
          <w14:textFill>
            <w14:solidFill>
              <w14:schemeClr w14:val="tx1"/>
            </w14:solidFill>
          </w14:textFill>
        </w:rPr>
        <w:t xml:space="preserve">关于调整优化节能产品、环境标志产品政府采购执行机制的通知》（财库〔2019〕9号）。 </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支持乡村产业振兴管理</w:t>
      </w:r>
    </w:p>
    <w:p>
      <w:pPr>
        <w:numPr>
          <w:ilvl w:val="2"/>
          <w:numId w:val="10"/>
        </w:numPr>
        <w:tabs>
          <w:tab w:val="left" w:pos="2014"/>
        </w:tabs>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为落实《</w:t>
      </w:r>
      <w:r>
        <w:rPr>
          <w:rFonts w:hint="eastAsia" w:eastAsiaTheme="minorEastAsia"/>
          <w:color w:val="000000" w:themeColor="text1"/>
          <w:sz w:val="24"/>
          <w14:textFill>
            <w14:solidFill>
              <w14:schemeClr w14:val="tx1"/>
            </w14:solidFill>
          </w14:textFill>
        </w:rPr>
        <w:t>财政部、农业农村部、国家乡村振兴局</w:t>
      </w:r>
      <w:r>
        <w:rPr>
          <w:rFonts w:eastAsiaTheme="minorEastAsia"/>
          <w:color w:val="000000" w:themeColor="text1"/>
          <w:sz w:val="24"/>
          <w14:textFill>
            <w14:solidFill>
              <w14:schemeClr w14:val="tx1"/>
            </w14:solidFill>
          </w14:textFill>
        </w:rPr>
        <w:t>关于运用政府采购政策支持乡村产业振兴的通知》（财库〔2021〕19号）有关要求，做好支持脱贫攻坚工作，本项目采购活动中对于支持乡村振兴管理的相关要求见第四章《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需求》（如涉及）。</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正版软件</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信息安全产品</w:t>
      </w:r>
    </w:p>
    <w:p>
      <w:pPr>
        <w:numPr>
          <w:ilvl w:val="2"/>
          <w:numId w:val="10"/>
        </w:numPr>
        <w:tabs>
          <w:tab w:val="left" w:pos="2014"/>
        </w:tabs>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所投产品属于《关于调整信息安全产品强制性认证实施要求的公告》（2009 年第33 号）范围的，采购经国家认证的信息安全产品，</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。关于信息安全相关规定依据《</w:t>
      </w:r>
      <w:r>
        <w:rPr>
          <w:rFonts w:hint="eastAsia" w:eastAsiaTheme="minorEastAsia"/>
          <w:color w:val="000000" w:themeColor="text1"/>
          <w:sz w:val="24"/>
          <w14:textFill>
            <w14:solidFill>
              <w14:schemeClr w14:val="tx1"/>
            </w14:solidFill>
          </w14:textFill>
        </w:rPr>
        <w:t>财政部、工业和信息化部、质检总局、认监委</w:t>
      </w:r>
      <w:r>
        <w:rPr>
          <w:rFonts w:eastAsiaTheme="minorEastAsia"/>
          <w:color w:val="000000" w:themeColor="text1"/>
          <w:sz w:val="24"/>
          <w14:textFill>
            <w14:solidFill>
              <w14:schemeClr w14:val="tx1"/>
            </w14:solidFill>
          </w14:textFill>
        </w:rPr>
        <w:t>关于信息安全产品实施政府采购的通知》（财库〔2010〕48 号）。</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推广使用低挥发性有机化合物（VOCs）</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；属于推荐性标准的，优先采购，具体见第三章《评审方法和评审标准》。</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响应费用</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pPr>
        <w:tabs>
          <w:tab w:val="left" w:pos="1080"/>
        </w:tabs>
        <w:snapToGrid w:val="0"/>
        <w:spacing w:after="0" w:line="360" w:lineRule="auto"/>
        <w:ind w:left="1080"/>
        <w:rPr>
          <w:rFonts w:eastAsiaTheme="minorEastAsia"/>
          <w:color w:val="000000" w:themeColor="text1"/>
          <w:sz w:val="28"/>
          <w14:textFill>
            <w14:solidFill>
              <w14:schemeClr w14:val="tx1"/>
            </w14:solidFill>
          </w14:textFill>
        </w:rPr>
      </w:pPr>
      <w:bookmarkStart w:id="148" w:name="_1.8_计量单位"/>
      <w:bookmarkEnd w:id="148"/>
    </w:p>
    <w:p>
      <w:pPr>
        <w:pStyle w:val="3"/>
        <w:spacing w:before="0" w:after="0" w:line="360" w:lineRule="auto"/>
        <w:rPr>
          <w:rFonts w:ascii="Times New Roman" w:hAnsi="Times New Roman" w:eastAsiaTheme="minorEastAsia"/>
          <w:color w:val="000000" w:themeColor="text1"/>
          <w:sz w:val="28"/>
          <w14:textFill>
            <w14:solidFill>
              <w14:schemeClr w14:val="tx1"/>
            </w14:solidFill>
          </w14:textFill>
        </w:rPr>
      </w:pPr>
      <w:r>
        <w:rPr>
          <w:rFonts w:ascii="Times New Roman" w:hAnsi="Times New Roman" w:eastAsiaTheme="minorEastAsia"/>
          <w:color w:val="000000" w:themeColor="text1"/>
          <w:sz w:val="28"/>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149" w:name="_Toc151193765"/>
      <w:bookmarkStart w:id="150" w:name="_Toc226965713"/>
      <w:bookmarkStart w:id="151" w:name="_Toc151193837"/>
      <w:bookmarkStart w:id="152" w:name="_Toc151193693"/>
      <w:bookmarkStart w:id="153" w:name="_Toc151193621"/>
      <w:bookmarkStart w:id="154" w:name="_Toc150480761"/>
      <w:bookmarkStart w:id="155" w:name="_Toc265228361"/>
      <w:bookmarkStart w:id="156" w:name="_Toc305158791"/>
      <w:bookmarkStart w:id="157" w:name="_Toc164229218"/>
      <w:bookmarkStart w:id="158" w:name="_Toc264969213"/>
      <w:bookmarkStart w:id="159" w:name="_Toc226965796"/>
      <w:bookmarkStart w:id="160" w:name="_Toc127151724"/>
      <w:bookmarkStart w:id="161" w:name="_Toc305158865"/>
      <w:bookmarkStart w:id="162" w:name="_Toc150774728"/>
      <w:bookmarkStart w:id="163" w:name="_Toc164351617"/>
      <w:bookmarkStart w:id="164" w:name="_Toc127161437"/>
      <w:bookmarkStart w:id="165" w:name="_Toc164608637"/>
      <w:bookmarkStart w:id="166" w:name="_Toc151190150"/>
      <w:bookmarkStart w:id="167" w:name="_Toc151193911"/>
      <w:bookmarkStart w:id="168" w:name="_Toc150509274"/>
      <w:bookmarkStart w:id="169" w:name="_Toc226337219"/>
      <w:bookmarkStart w:id="170" w:name="_Toc164229364"/>
      <w:bookmarkStart w:id="171" w:name="_Toc195842888"/>
      <w:bookmarkStart w:id="172" w:name="_Toc520356147"/>
      <w:bookmarkStart w:id="173" w:name="_Toc226309767"/>
      <w:bookmarkStart w:id="174" w:name="_Toc142311025"/>
      <w:bookmarkStart w:id="175" w:name="_Toc164608792"/>
      <w:bookmarkStart w:id="176" w:name="_Toc149720816"/>
      <w:bookmarkStart w:id="177" w:name="_Toc127151523"/>
      <w:bookmarkStart w:id="178" w:name="_Toc150774623"/>
      <w:r>
        <w:rPr>
          <w:rFonts w:eastAsiaTheme="minorEastAsia"/>
          <w:color w:val="000000" w:themeColor="text1"/>
          <w:sz w:val="24"/>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color w:val="000000" w:themeColor="text1"/>
          <w:sz w:val="24"/>
          <w14:textFill>
            <w14:solidFill>
              <w14:schemeClr w14:val="tx1"/>
            </w14:solidFill>
          </w14:textFill>
        </w:rPr>
        <w:t>成</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竞争性磋商文件包括以下部分：</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采购邀请</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供应商须知</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评审方法和评审标准</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工程量清单</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合同草案条款</w:t>
      </w:r>
    </w:p>
    <w:p>
      <w:pPr>
        <w:numPr>
          <w:ilvl w:val="0"/>
          <w:numId w:val="12"/>
        </w:numPr>
        <w:tabs>
          <w:tab w:val="left" w:pos="1980"/>
          <w:tab w:val="left" w:pos="2520"/>
        </w:tabs>
        <w:snapToGrid w:val="0"/>
        <w:spacing w:after="0"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响应文件格式</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0"/>
          <w:numId w:val="10"/>
        </w:numPr>
        <w:tabs>
          <w:tab w:val="left" w:pos="1080"/>
          <w:tab w:val="left" w:pos="2014"/>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对竞争性磋商文件的澄清或修改</w:t>
      </w:r>
    </w:p>
    <w:p>
      <w:pPr>
        <w:numPr>
          <w:ilvl w:val="1"/>
          <w:numId w:val="10"/>
        </w:numPr>
        <w:tabs>
          <w:tab w:val="left" w:pos="1080"/>
          <w:tab w:val="left" w:pos="1561"/>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采购人或采购代理机构对已发出的竞争性磋商文件进行必要澄清或者修改的，</w:t>
      </w:r>
      <w:r>
        <w:rPr>
          <w:rFonts w:hint="eastAsia" w:eastAsiaTheme="minorEastAsia"/>
          <w:color w:val="000000" w:themeColor="text1"/>
          <w:sz w:val="24"/>
          <w14:textFill>
            <w14:solidFill>
              <w14:schemeClr w14:val="tx1"/>
            </w14:solidFill>
          </w14:textFill>
        </w:rPr>
        <w:t>将</w:t>
      </w:r>
      <w:r>
        <w:rPr>
          <w:rFonts w:eastAsiaTheme="minorEastAsia"/>
          <w:color w:val="000000" w:themeColor="text1"/>
          <w:sz w:val="24"/>
          <w14:textFill>
            <w14:solidFill>
              <w14:schemeClr w14:val="tx1"/>
            </w14:solidFill>
          </w14:textFill>
        </w:rPr>
        <w:t>以书面形式通知所有获取竞争性磋商文件的潜在供应商。</w:t>
      </w:r>
      <w:r>
        <w:rPr>
          <w:rFonts w:hint="eastAsia" w:eastAsiaTheme="minorEastAsia"/>
          <w:color w:val="000000" w:themeColor="text1"/>
          <w:sz w:val="24"/>
          <w14:textFill>
            <w14:solidFill>
              <w14:schemeClr w14:val="tx1"/>
            </w14:solidFill>
          </w14:textFill>
        </w:rPr>
        <w:t>采用公告方式邀请供应商参与的，还将</w:t>
      </w:r>
      <w:r>
        <w:rPr>
          <w:rFonts w:eastAsiaTheme="minorEastAsia"/>
          <w:color w:val="000000" w:themeColor="text1"/>
          <w:sz w:val="24"/>
          <w14:textFill>
            <w14:solidFill>
              <w14:schemeClr w14:val="tx1"/>
            </w14:solidFill>
          </w14:textFill>
        </w:rPr>
        <w:t>在原公告发布媒体上发布更正公告</w:t>
      </w:r>
      <w:r>
        <w:rPr>
          <w:rFonts w:hint="eastAsia" w:eastAsiaTheme="minorEastAsia"/>
          <w:color w:val="000000" w:themeColor="text1"/>
          <w:sz w:val="24"/>
          <w14:textFill>
            <w14:solidFill>
              <w14:schemeClr w14:val="tx1"/>
            </w14:solidFill>
          </w14:textFill>
        </w:rPr>
        <w:t>。</w:t>
      </w:r>
    </w:p>
    <w:p>
      <w:pPr>
        <w:numPr>
          <w:ilvl w:val="1"/>
          <w:numId w:val="10"/>
        </w:numPr>
        <w:tabs>
          <w:tab w:val="left" w:pos="1080"/>
          <w:tab w:val="left" w:pos="1561"/>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上述书面通知，按照获取竞争性磋商文件的潜在供应商提供的联系方式发出，因提供的信息有误导致通知延迟或无法通知的，采购人或采购代理机构不承担责任。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after="0" w:line="360" w:lineRule="auto"/>
        <w:ind w:left="1080" w:hanging="720"/>
        <w:rPr>
          <w:rFonts w:eastAsiaTheme="minorEastAsia"/>
          <w:color w:val="000000" w:themeColor="text1"/>
          <w:sz w:val="28"/>
          <w14:textFill>
            <w14:solidFill>
              <w14:schemeClr w14:val="tx1"/>
            </w14:solidFill>
          </w14:textFill>
        </w:rPr>
      </w:pPr>
      <w:r>
        <w:rPr>
          <w:rFonts w:eastAsiaTheme="minorEastAsia"/>
          <w:color w:val="000000" w:themeColor="text1"/>
          <w:sz w:val="24"/>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eastAsiaTheme="minorEastAsia"/>
          <w:color w:val="000000" w:themeColor="text1"/>
          <w:sz w:val="24"/>
          <w14:textFill>
            <w14:solidFill>
              <w14:schemeClr w14:val="tx1"/>
            </w14:solidFill>
          </w14:textFill>
        </w:rPr>
        <w:t>5</w:t>
      </w:r>
      <w:r>
        <w:rPr>
          <w:rFonts w:eastAsiaTheme="minorEastAsia"/>
          <w:color w:val="000000" w:themeColor="text1"/>
          <w:sz w:val="24"/>
          <w14:textFill>
            <w14:solidFill>
              <w14:schemeClr w14:val="tx1"/>
            </w14:solidFill>
          </w14:textFill>
        </w:rPr>
        <w:t>日前以书面形式通知所有获取竞争性磋商文件的供应商；不足上述时间的，将顺延提交响应文件的截止时间。</w:t>
      </w:r>
      <w:bookmarkStart w:id="179" w:name="_Toc516367020"/>
      <w:bookmarkStart w:id="180" w:name="_Toc264969216"/>
      <w:bookmarkStart w:id="181" w:name="_Toc127151526"/>
      <w:bookmarkStart w:id="182" w:name="_Toc520356150"/>
      <w:bookmarkStart w:id="183" w:name="_Toc226965799"/>
      <w:bookmarkStart w:id="184" w:name="_Toc305158794"/>
      <w:bookmarkStart w:id="185" w:name="_Toc195842891"/>
      <w:bookmarkStart w:id="186" w:name="_Toc150774626"/>
      <w:bookmarkStart w:id="187" w:name="_Toc151193624"/>
      <w:bookmarkStart w:id="188" w:name="_Toc226965716"/>
      <w:bookmarkStart w:id="189" w:name="_Toc151193768"/>
      <w:bookmarkStart w:id="190" w:name="_Toc151193914"/>
      <w:bookmarkStart w:id="191" w:name="_Toc265228364"/>
      <w:bookmarkStart w:id="192" w:name="_Toc305158868"/>
      <w:bookmarkStart w:id="193" w:name="_Toc150480764"/>
      <w:bookmarkStart w:id="194" w:name="_Toc151190153"/>
      <w:bookmarkStart w:id="195" w:name="_Toc226337222"/>
      <w:bookmarkStart w:id="196" w:name="_Toc150774731"/>
      <w:bookmarkStart w:id="197" w:name="_Toc142311028"/>
      <w:bookmarkStart w:id="198" w:name="_Toc151193696"/>
      <w:bookmarkStart w:id="199" w:name="_Toc226309770"/>
      <w:bookmarkStart w:id="200" w:name="_Toc151193840"/>
      <w:bookmarkStart w:id="201" w:name="_Toc150509277"/>
    </w:p>
    <w:p>
      <w:pPr>
        <w:pStyle w:val="3"/>
        <w:spacing w:before="0" w:after="0" w:line="360" w:lineRule="auto"/>
        <w:rPr>
          <w:rFonts w:ascii="Times New Roman" w:hAnsi="Times New Roman" w:eastAsiaTheme="minorEastAsia"/>
          <w:color w:val="000000" w:themeColor="text1"/>
          <w:sz w:val="28"/>
          <w14:textFill>
            <w14:solidFill>
              <w14:schemeClr w14:val="tx1"/>
            </w14:solidFill>
          </w14:textFill>
        </w:rPr>
      </w:pPr>
      <w:r>
        <w:rPr>
          <w:rFonts w:ascii="Times New Roman" w:hAnsi="Times New Roman" w:eastAsiaTheme="minorEastAsia"/>
          <w:color w:val="000000" w:themeColor="text1"/>
          <w:sz w:val="28"/>
          <w14:textFill>
            <w14:solidFill>
              <w14:schemeClr w14:val="tx1"/>
            </w14:solidFill>
          </w14:textFill>
        </w:rPr>
        <w:t>三   响应文件</w:t>
      </w:r>
      <w:bookmarkEnd w:id="179"/>
      <w:r>
        <w:rPr>
          <w:rFonts w:ascii="Times New Roman" w:hAnsi="Times New Roman" w:eastAsiaTheme="minorEastAsia"/>
          <w:color w:val="000000" w:themeColor="text1"/>
          <w:sz w:val="28"/>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202" w:name="_Toc150774732"/>
      <w:bookmarkStart w:id="203" w:name="_Toc164229222"/>
      <w:bookmarkStart w:id="204" w:name="_Toc516367021"/>
      <w:bookmarkStart w:id="205" w:name="_Toc150509278"/>
      <w:bookmarkStart w:id="206" w:name="_Toc265228365"/>
      <w:bookmarkStart w:id="207" w:name="_Toc226309771"/>
      <w:bookmarkStart w:id="208" w:name="_Toc305158795"/>
      <w:bookmarkStart w:id="209" w:name="_Toc226965717"/>
      <w:bookmarkStart w:id="210" w:name="_Toc151193769"/>
      <w:bookmarkStart w:id="211" w:name="_Toc226337223"/>
      <w:bookmarkStart w:id="212" w:name="_Toc127161441"/>
      <w:bookmarkStart w:id="213" w:name="_Toc151193697"/>
      <w:bookmarkStart w:id="214" w:name="_Toc127151527"/>
      <w:bookmarkStart w:id="215" w:name="_Toc151190154"/>
      <w:bookmarkStart w:id="216" w:name="_Toc195842892"/>
      <w:bookmarkStart w:id="217" w:name="_Toc149720820"/>
      <w:bookmarkStart w:id="218" w:name="_Toc150774627"/>
      <w:bookmarkStart w:id="219" w:name="_Toc142311029"/>
      <w:bookmarkStart w:id="220" w:name="_Toc226965800"/>
      <w:bookmarkStart w:id="221" w:name="_Toc520356151"/>
      <w:bookmarkStart w:id="222" w:name="_Toc305158869"/>
      <w:bookmarkStart w:id="223" w:name="_Toc164229368"/>
      <w:bookmarkStart w:id="224" w:name="_Toc264969217"/>
      <w:bookmarkStart w:id="225" w:name="_Toc151193841"/>
      <w:bookmarkStart w:id="226" w:name="_Toc164608796"/>
      <w:bookmarkStart w:id="227" w:name="_Toc150480765"/>
      <w:bookmarkStart w:id="228" w:name="_Toc164608641"/>
      <w:bookmarkStart w:id="229" w:name="_Toc151193625"/>
      <w:bookmarkStart w:id="230" w:name="_Toc127151728"/>
      <w:bookmarkStart w:id="231" w:name="_Toc151193915"/>
      <w:bookmarkStart w:id="232" w:name="_Toc164351621"/>
      <w:r>
        <w:rPr>
          <w:rFonts w:eastAsiaTheme="minorEastAsia"/>
          <w:color w:val="000000" w:themeColor="text1"/>
          <w:sz w:val="24"/>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color w:val="000000" w:themeColor="text1"/>
          <w:sz w:val="24"/>
          <w14:textFill>
            <w14:solidFill>
              <w14:schemeClr w14:val="tx1"/>
            </w14:solidFill>
          </w14:textFill>
        </w:rPr>
        <w:t>及磋商语言</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本项目如划分采购包，供应商可以对本项目的其中一个采购包进行响应，也可同时对多个采购包进行响应。供应商应当对所报采购包对应第四章《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需求》所列的全部内容进行响应，不得将一个采购包中的内容拆开响应，否则其对该采购包</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除竞争性磋商文件有特殊要求外，本项目磋商所使用的计量单位，应采用中华人民共和国法定计量单位。</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233" w:name="_Toc516367022"/>
      <w:bookmarkStart w:id="234" w:name="_Ref467306195"/>
      <w:bookmarkStart w:id="235" w:name="_Ref467306676"/>
      <w:bookmarkStart w:id="236" w:name="_Toc150774733"/>
      <w:bookmarkStart w:id="237" w:name="_Toc164608642"/>
      <w:bookmarkStart w:id="238" w:name="_Toc127151729"/>
      <w:bookmarkStart w:id="239" w:name="_Toc305158870"/>
      <w:bookmarkStart w:id="240" w:name="_Toc150509279"/>
      <w:bookmarkStart w:id="241" w:name="_Toc226309772"/>
      <w:bookmarkStart w:id="242" w:name="_Toc151193698"/>
      <w:bookmarkStart w:id="243" w:name="_Toc520356152"/>
      <w:bookmarkStart w:id="244" w:name="_Toc226965801"/>
      <w:bookmarkStart w:id="245" w:name="_Toc127161442"/>
      <w:bookmarkStart w:id="246" w:name="_Toc226337224"/>
      <w:bookmarkStart w:id="247" w:name="_Toc151193842"/>
      <w:bookmarkStart w:id="248" w:name="_Toc305158796"/>
      <w:bookmarkStart w:id="249" w:name="_Toc164229369"/>
      <w:bookmarkStart w:id="250" w:name="_Toc150480766"/>
      <w:bookmarkStart w:id="251" w:name="_Toc164229223"/>
      <w:bookmarkStart w:id="252" w:name="_Toc226965718"/>
      <w:bookmarkStart w:id="253" w:name="_Toc151190155"/>
      <w:bookmarkStart w:id="254" w:name="_Toc264969218"/>
      <w:bookmarkStart w:id="255" w:name="_Toc127151528"/>
      <w:bookmarkStart w:id="256" w:name="_Toc265228366"/>
      <w:bookmarkStart w:id="257" w:name="_Toc151193770"/>
      <w:bookmarkStart w:id="258" w:name="_Toc150774628"/>
      <w:bookmarkStart w:id="259" w:name="_Toc151193626"/>
      <w:bookmarkStart w:id="260" w:name="_Toc151193916"/>
      <w:bookmarkStart w:id="261" w:name="_Toc164351622"/>
      <w:bookmarkStart w:id="262" w:name="_Toc149720821"/>
      <w:bookmarkStart w:id="263" w:name="_Toc195842893"/>
      <w:bookmarkStart w:id="264" w:name="_Toc164608797"/>
      <w:bookmarkStart w:id="265" w:name="_Toc142311030"/>
      <w:r>
        <w:rPr>
          <w:rFonts w:eastAsiaTheme="minorEastAsia"/>
          <w:color w:val="000000" w:themeColor="text1"/>
          <w:sz w:val="24"/>
          <w14:textFill>
            <w14:solidFill>
              <w14:schemeClr w14:val="tx1"/>
            </w14:solidFill>
          </w14:textFill>
        </w:rPr>
        <w:t>响应文件</w:t>
      </w:r>
      <w:bookmarkEnd w:id="233"/>
      <w:bookmarkEnd w:id="234"/>
      <w:bookmarkEnd w:id="235"/>
      <w:r>
        <w:rPr>
          <w:rFonts w:eastAsiaTheme="minorEastAsia"/>
          <w:color w:val="000000" w:themeColor="text1"/>
          <w:sz w:val="24"/>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bookmarkStart w:id="266" w:name="_Ref467052588"/>
      <w:r>
        <w:rPr>
          <w:rFonts w:eastAsiaTheme="minorEastAsia"/>
          <w:color w:val="000000" w:themeColor="text1"/>
          <w:sz w:val="24"/>
          <w14:textFill>
            <w14:solidFill>
              <w14:schemeClr w14:val="tx1"/>
            </w14:solidFill>
          </w14:textFill>
        </w:rPr>
        <w:t>供应商应当按照竞争性磋商文件的要求编制响应文件，</w:t>
      </w:r>
      <w:r>
        <w:rPr>
          <w:rFonts w:eastAsiaTheme="minorEastAsia"/>
          <w:color w:val="000000" w:themeColor="text1"/>
          <w:kern w:val="0"/>
          <w:sz w:val="24"/>
          <w14:textFill>
            <w14:solidFill>
              <w14:schemeClr w14:val="tx1"/>
            </w14:solidFill>
          </w14:textFill>
        </w:rPr>
        <w:t>并对其提交的响应文件的真实性、合法性承担法律责任</w:t>
      </w:r>
      <w:r>
        <w:rPr>
          <w:rFonts w:eastAsiaTheme="minorEastAsia"/>
          <w:color w:val="000000" w:themeColor="text1"/>
          <w:sz w:val="24"/>
          <w14:textFill>
            <w14:solidFill>
              <w14:schemeClr w14:val="tx1"/>
            </w14:solidFill>
          </w14:textFill>
        </w:rPr>
        <w:t>。响应文件的部分格式要求，见第</w:t>
      </w:r>
      <w:r>
        <w:rPr>
          <w:rFonts w:hint="eastAsia" w:eastAsiaTheme="minorEastAsia"/>
          <w:color w:val="000000" w:themeColor="text1"/>
          <w:sz w:val="24"/>
          <w14:textFill>
            <w14:solidFill>
              <w14:schemeClr w14:val="tx1"/>
            </w14:solidFill>
          </w14:textFill>
        </w:rPr>
        <w:t>七</w:t>
      </w:r>
      <w:r>
        <w:rPr>
          <w:rFonts w:eastAsiaTheme="minorEastAsia"/>
          <w:color w:val="000000" w:themeColor="text1"/>
          <w:sz w:val="24"/>
          <w14:textFill>
            <w14:solidFill>
              <w14:schemeClr w14:val="tx1"/>
            </w14:solidFill>
          </w14:textFill>
        </w:rPr>
        <w:t>章《响应文件格式》。</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kern w:val="0"/>
          <w:sz w:val="24"/>
          <w14:textFill>
            <w14:solidFill>
              <w14:schemeClr w14:val="tx1"/>
            </w14:solidFill>
          </w14:textFill>
        </w:rPr>
        <w:t>对于竞争性磋商文件中标记了“实质性格式”文件的，</w:t>
      </w:r>
      <w:r>
        <w:rPr>
          <w:rFonts w:eastAsiaTheme="minorEastAsia"/>
          <w:color w:val="000000" w:themeColor="text1"/>
          <w:sz w:val="24"/>
          <w14:textFill>
            <w14:solidFill>
              <w14:schemeClr w14:val="tx1"/>
            </w14:solidFill>
          </w14:textFill>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000000" w:themeColor="text1"/>
          <w:kern w:val="0"/>
          <w:sz w:val="24"/>
          <w14:textFill>
            <w14:solidFill>
              <w14:schemeClr w14:val="tx1"/>
            </w14:solidFill>
          </w14:textFill>
        </w:rPr>
        <w:t>否则响应无效</w:t>
      </w:r>
      <w:r>
        <w:rPr>
          <w:rFonts w:eastAsiaTheme="minorEastAsia"/>
          <w:color w:val="000000" w:themeColor="text1"/>
          <w:kern w:val="0"/>
          <w:sz w:val="24"/>
          <w14:textFill>
            <w14:solidFill>
              <w14:schemeClr w14:val="tx1"/>
            </w14:solidFill>
          </w14:textFill>
        </w:rPr>
        <w:t>。未标记“实质性格式”的文件和竞争性磋商文件未提供格式的内容，可由供应商自行编写。</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第三章《评审方法和评审标准》中涉及的证明文件。</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对照第四章《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需求》，说明所提供</w:t>
      </w:r>
      <w:r>
        <w:rPr>
          <w:rFonts w:hint="eastAsia" w:eastAsiaTheme="minorEastAsia"/>
          <w:color w:val="000000" w:themeColor="text1"/>
          <w:sz w:val="24"/>
          <w14:textFill>
            <w14:solidFill>
              <w14:schemeClr w14:val="tx1"/>
            </w14:solidFill>
          </w14:textFill>
        </w:rPr>
        <w:t>的工程（含材料、设备、工期等）</w:t>
      </w:r>
      <w:r>
        <w:rPr>
          <w:rFonts w:eastAsiaTheme="minorEastAsia"/>
          <w:color w:val="000000" w:themeColor="text1"/>
          <w:sz w:val="24"/>
          <w14:textFill>
            <w14:solidFill>
              <w14:schemeClr w14:val="tx1"/>
            </w14:solidFill>
          </w14:textFill>
        </w:rPr>
        <w:t>已对第四章《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需求》做出了响应，或申明与第四章《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需求》的偏差和例外。如第四章《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需求》中要求提供证明文件的，供应商应当按具体要求提供证明文件。</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供应商认为应附的其他材料。</w:t>
      </w:r>
      <w:bookmarkEnd w:id="266"/>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267" w:name="_Toc151193700"/>
      <w:bookmarkStart w:id="268" w:name="_Toc150509281"/>
      <w:bookmarkStart w:id="269" w:name="_Toc127161444"/>
      <w:bookmarkStart w:id="270" w:name="_Toc151190157"/>
      <w:bookmarkStart w:id="271" w:name="_Toc164229225"/>
      <w:bookmarkStart w:id="272" w:name="_Toc164608799"/>
      <w:bookmarkStart w:id="273" w:name="_Toc151193918"/>
      <w:bookmarkStart w:id="274" w:name="_Toc164608644"/>
      <w:bookmarkStart w:id="275" w:name="_Toc164351624"/>
      <w:bookmarkStart w:id="276" w:name="_Toc142311032"/>
      <w:bookmarkStart w:id="277" w:name="_Toc195842895"/>
      <w:bookmarkStart w:id="278" w:name="_Toc151193844"/>
      <w:bookmarkStart w:id="279" w:name="_Toc127151530"/>
      <w:bookmarkStart w:id="280" w:name="_Toc150480768"/>
      <w:bookmarkStart w:id="281" w:name="_Toc151193628"/>
      <w:bookmarkStart w:id="282" w:name="_Toc151193772"/>
      <w:bookmarkStart w:id="283" w:name="_Toc150774735"/>
      <w:bookmarkStart w:id="284" w:name="_Toc127151731"/>
      <w:bookmarkStart w:id="285" w:name="_Toc149720823"/>
      <w:bookmarkStart w:id="286" w:name="_Toc164229371"/>
      <w:bookmarkStart w:id="287" w:name="_Toc520356155"/>
      <w:bookmarkStart w:id="288" w:name="_Toc150774630"/>
      <w:r>
        <w:rPr>
          <w:rFonts w:eastAsiaTheme="minorEastAsia"/>
          <w:color w:val="000000" w:themeColor="text1"/>
          <w:sz w:val="24"/>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所有响应均以人民币报价。</w:t>
      </w:r>
    </w:p>
    <w:p>
      <w:pPr>
        <w:numPr>
          <w:ilvl w:val="1"/>
          <w:numId w:val="10"/>
        </w:numPr>
        <w:tabs>
          <w:tab w:val="left" w:pos="1080"/>
        </w:tabs>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供应商的报价应包括为完成本项目所发生的一切费用和税费，采购人将不再支付报价以外的任何费用。</w:t>
      </w:r>
      <w:r>
        <w:rPr>
          <w:rFonts w:hint="eastAsia" w:eastAsiaTheme="minorEastAsia"/>
          <w:color w:val="000000" w:themeColor="text1"/>
          <w:sz w:val="24"/>
          <w14:textFill>
            <w14:solidFill>
              <w14:schemeClr w14:val="tx1"/>
            </w14:solidFill>
          </w14:textFill>
        </w:rPr>
        <w:t>供应商的报价应包括但不限于下列内容，《供应商须知资料表》中有特殊规定的，从其规定。</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按照竞争性磋商文件要求完成本项</w:t>
      </w:r>
      <w:r>
        <w:rPr>
          <w:rFonts w:hint="eastAsia" w:eastAsiaTheme="minorEastAsia"/>
          <w:color w:val="000000" w:themeColor="text1"/>
          <w:sz w:val="24"/>
          <w14:textFill>
            <w14:solidFill>
              <w14:schemeClr w14:val="tx1"/>
            </w14:solidFill>
          </w14:textFill>
        </w:rPr>
        <w:t>目的全部相关工程或服务费用。</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采购人不得向供应商索要或者接受其给予的赠品、回扣或者与采购无关的其他商品、服务。</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供应商不能提供任何有选择性或可调整的最后报价（</w:t>
      </w:r>
      <w:r>
        <w:rPr>
          <w:rFonts w:eastAsiaTheme="minorEastAsia"/>
          <w:color w:val="000000" w:themeColor="text1"/>
          <w:kern w:val="0"/>
          <w:sz w:val="24"/>
          <w14:textFill>
            <w14:solidFill>
              <w14:schemeClr w14:val="tx1"/>
            </w14:solidFill>
          </w14:textFill>
        </w:rPr>
        <w:t>竞争性磋商文件</w:t>
      </w:r>
      <w:r>
        <w:rPr>
          <w:rFonts w:eastAsiaTheme="minorEastAsia"/>
          <w:color w:val="000000" w:themeColor="text1"/>
          <w:sz w:val="24"/>
          <w14:textFill>
            <w14:solidFill>
              <w14:schemeClr w14:val="tx1"/>
            </w14:solidFill>
          </w14:textFill>
        </w:rPr>
        <w:t>另有规定的除外），否则其</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bookmarkStart w:id="289" w:name="_Ref467306302"/>
      <w:r>
        <w:rPr>
          <w:rFonts w:eastAsiaTheme="minorEastAsia"/>
          <w:color w:val="000000" w:themeColor="text1"/>
          <w:sz w:val="24"/>
          <w14:textFill>
            <w14:solidFill>
              <w14:schemeClr w14:val="tx1"/>
            </w14:solidFill>
          </w14:textFill>
        </w:rPr>
        <w:t>供应商应按《供应商须知资料表》中规定的金额及要求交纳磋商保证金</w:t>
      </w:r>
      <w:bookmarkEnd w:id="289"/>
      <w:r>
        <w:rPr>
          <w:rFonts w:eastAsiaTheme="minorEastAsia"/>
          <w:color w:val="000000" w:themeColor="text1"/>
          <w:sz w:val="24"/>
          <w14:textFill>
            <w14:solidFill>
              <w14:schemeClr w14:val="tx1"/>
            </w14:solidFill>
          </w14:textFill>
        </w:rPr>
        <w:t>，并作为其响应文件的一部分。</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交纳磋商保证金可采用的形式：政府采购法律法规接受的支票、汇票、本票、网上银行支付或者金融机构、担保机构出具的保函等非现金形式。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磋商保证金到账（保函提交）截止时间同首次响应文件提交截止时间。以支票、汇票、本票、</w:t>
      </w:r>
      <w:r>
        <w:rPr>
          <w:color w:val="000000" w:themeColor="text1"/>
          <w:sz w:val="24"/>
          <w14:textFill>
            <w14:solidFill>
              <w14:schemeClr w14:val="tx1"/>
            </w14:solidFill>
          </w14:textFill>
        </w:rPr>
        <w:t>网上银行支付</w:t>
      </w:r>
      <w:r>
        <w:rPr>
          <w:rFonts w:eastAsiaTheme="minorEastAsia"/>
          <w:color w:val="000000" w:themeColor="text1"/>
          <w:sz w:val="24"/>
          <w14:textFill>
            <w14:solidFill>
              <w14:schemeClr w14:val="tx1"/>
            </w14:solidFill>
          </w14:textFill>
        </w:rPr>
        <w:t>等形式提交磋商保证金的，应在首次响应文件提交截止时间前</w:t>
      </w:r>
      <w:r>
        <w:rPr>
          <w:rFonts w:hint="eastAsia" w:eastAsiaTheme="minorEastAsia"/>
          <w:color w:val="000000" w:themeColor="text1"/>
          <w:sz w:val="24"/>
          <w14:textFill>
            <w14:solidFill>
              <w14:schemeClr w14:val="tx1"/>
            </w14:solidFill>
          </w14:textFill>
        </w:rPr>
        <w:t>到账</w:t>
      </w:r>
      <w:r>
        <w:rPr>
          <w:rFonts w:eastAsiaTheme="minorEastAsia"/>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以</w:t>
      </w:r>
      <w:r>
        <w:rPr>
          <w:color w:val="000000" w:themeColor="text1"/>
          <w:sz w:val="24"/>
          <w14:textFill>
            <w14:solidFill>
              <w14:schemeClr w14:val="tx1"/>
            </w14:solidFill>
          </w14:textFill>
        </w:rPr>
        <w:t>金融机构、担保机构出具的保函等形式提交</w:t>
      </w:r>
      <w:r>
        <w:rPr>
          <w:rFonts w:hint="eastAsia"/>
          <w:color w:val="000000" w:themeColor="text1"/>
          <w:sz w:val="24"/>
          <w14:textFill>
            <w14:solidFill>
              <w14:schemeClr w14:val="tx1"/>
            </w14:solidFill>
          </w14:textFill>
        </w:rPr>
        <w:t>磋商</w:t>
      </w:r>
      <w:r>
        <w:rPr>
          <w:color w:val="000000" w:themeColor="text1"/>
          <w:sz w:val="24"/>
          <w14:textFill>
            <w14:solidFill>
              <w14:schemeClr w14:val="tx1"/>
            </w14:solidFill>
          </w14:textFill>
        </w:rPr>
        <w:t>保证金的，应在</w:t>
      </w:r>
      <w:r>
        <w:rPr>
          <w:rFonts w:eastAsiaTheme="minorEastAsia"/>
          <w:color w:val="000000" w:themeColor="text1"/>
          <w:sz w:val="24"/>
          <w14:textFill>
            <w14:solidFill>
              <w14:schemeClr w14:val="tx1"/>
            </w14:solidFill>
          </w14:textFill>
        </w:rPr>
        <w:t>首次响应文件</w:t>
      </w:r>
      <w:r>
        <w:rPr>
          <w:rFonts w:hint="eastAsia" w:eastAsiaTheme="minorEastAsia"/>
          <w:color w:val="000000" w:themeColor="text1"/>
          <w:sz w:val="24"/>
          <w14:textFill>
            <w14:solidFill>
              <w14:schemeClr w14:val="tx1"/>
            </w14:solidFill>
          </w14:textFill>
        </w:rPr>
        <w:t>提交</w:t>
      </w:r>
      <w:r>
        <w:rPr>
          <w:color w:val="000000" w:themeColor="text1"/>
          <w:sz w:val="24"/>
          <w14:textFill>
            <w14:solidFill>
              <w14:schemeClr w14:val="tx1"/>
            </w14:solidFill>
          </w14:textFill>
        </w:rPr>
        <w:t>截止时间前</w:t>
      </w:r>
      <w:r>
        <w:rPr>
          <w:rFonts w:eastAsiaTheme="minorEastAsia"/>
          <w:color w:val="000000" w:themeColor="text1"/>
          <w:sz w:val="24"/>
          <w14:textFill>
            <w14:solidFill>
              <w14:schemeClr w14:val="tx1"/>
            </w14:solidFill>
          </w14:textFill>
        </w:rPr>
        <w:t>将原件提交至采购代理机构；由于</w:t>
      </w:r>
      <w:r>
        <w:rPr>
          <w:rFonts w:hint="eastAsia"/>
          <w:color w:val="000000" w:themeColor="text1"/>
          <w:sz w:val="24"/>
          <w14:textFill>
            <w14:solidFill>
              <w14:schemeClr w14:val="tx1"/>
            </w14:solidFill>
          </w14:textFill>
        </w:rPr>
        <w:t>到账时间</w:t>
      </w:r>
      <w:r>
        <w:rPr>
          <w:color w:val="000000" w:themeColor="text1"/>
          <w:sz w:val="24"/>
          <w14:textFill>
            <w14:solidFill>
              <w14:schemeClr w14:val="tx1"/>
            </w14:solidFill>
          </w14:textFill>
        </w:rPr>
        <w:t>晚于</w:t>
      </w:r>
      <w:r>
        <w:rPr>
          <w:rFonts w:eastAsiaTheme="minorEastAsia"/>
          <w:color w:val="000000" w:themeColor="text1"/>
          <w:sz w:val="24"/>
          <w14:textFill>
            <w14:solidFill>
              <w14:schemeClr w14:val="tx1"/>
            </w14:solidFill>
          </w14:textFill>
        </w:rPr>
        <w:t>首次响应文件提交</w:t>
      </w:r>
      <w:r>
        <w:rPr>
          <w:color w:val="000000" w:themeColor="text1"/>
          <w:sz w:val="24"/>
          <w14:textFill>
            <w14:solidFill>
              <w14:schemeClr w14:val="tx1"/>
            </w14:solidFill>
          </w14:textFill>
        </w:rPr>
        <w:t>截止时间的，或者</w:t>
      </w:r>
      <w:r>
        <w:rPr>
          <w:rFonts w:eastAsiaTheme="minorEastAsia"/>
          <w:color w:val="000000" w:themeColor="text1"/>
          <w:sz w:val="24"/>
          <w14:textFill>
            <w14:solidFill>
              <w14:schemeClr w14:val="tx1"/>
            </w14:solidFill>
          </w14:textFill>
        </w:rPr>
        <w:t>票据错误、印鉴不清等原因导致不能到账的，其</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磋商保证金（保函）有效期同响应有效期。</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供应商为联合体的，可以由联合体中的一方或者多方共同交纳磋商保证金，其交纳的保证金对联合体各方均具有约束力。</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snapToGrid w:val="0"/>
          <w:color w:val="000000" w:themeColor="text1"/>
          <w:kern w:val="0"/>
          <w:sz w:val="24"/>
          <w14:textFill>
            <w14:solidFill>
              <w14:schemeClr w14:val="tx1"/>
            </w14:solidFill>
          </w14:textFill>
        </w:rPr>
        <w:t>已提交响应文件的供应商，在提交最后报价之前，可以根据磋商情况退出磋商。采购人、采购代理机构将退还退出磋商的供应商的磋商保证金</w:t>
      </w:r>
      <w:r>
        <w:rPr>
          <w:rFonts w:hint="eastAsia" w:eastAsiaTheme="minorEastAsia"/>
          <w:snapToGrid w:val="0"/>
          <w:color w:val="000000" w:themeColor="text1"/>
          <w:kern w:val="0"/>
          <w:sz w:val="24"/>
          <w14:textFill>
            <w14:solidFill>
              <w14:schemeClr w14:val="tx1"/>
            </w14:solidFill>
          </w14:textFill>
        </w:rPr>
        <w:t>；</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成交供应商的磋商保证金，在采购合同签订后5个工作日内退还成交供应商；</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未成交供应商的磋商保证金，在成交通知书发出后5个工作日内退还</w:t>
      </w:r>
      <w:r>
        <w:rPr>
          <w:rFonts w:hint="eastAsia" w:eastAsiaTheme="minorEastAsia"/>
          <w:color w:val="000000" w:themeColor="text1"/>
          <w:sz w:val="24"/>
          <w14:textFill>
            <w14:solidFill>
              <w14:schemeClr w14:val="tx1"/>
            </w14:solidFill>
          </w14:textFill>
        </w:rPr>
        <w:t>。</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有下列情形之一的，采购人或采购代理机构不予退还磋商保证金：</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供应商在提交响应文件截止时间后撤回响应文件的；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供应商在响应文件中提供虚假材料的；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除因不可抗力或磋商文件认可的情形以外，成交供应商不与采购人签订合同的；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供应商与采购人、其他供应商或者采购代理机构恶意串通的；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《供应商须知资料表》规定的其他情形。</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响应有效期</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响应文件应在本竞争性磋商文件《供应商须知资料表》中规定的响应有效期内保持有效，响应有效期少于竞争性磋商文件规定期限的，其</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290" w:name="_Toc151193847"/>
      <w:bookmarkStart w:id="291" w:name="_Toc149720826"/>
      <w:bookmarkStart w:id="292" w:name="_Toc264969223"/>
      <w:bookmarkStart w:id="293" w:name="_Toc226309777"/>
      <w:bookmarkStart w:id="294" w:name="_Toc150774738"/>
      <w:bookmarkStart w:id="295" w:name="_Toc226965723"/>
      <w:bookmarkStart w:id="296" w:name="_Toc164229374"/>
      <w:bookmarkStart w:id="297" w:name="_Toc226965806"/>
      <w:bookmarkStart w:id="298" w:name="_Toc305158801"/>
      <w:bookmarkStart w:id="299" w:name="_Toc127161447"/>
      <w:bookmarkStart w:id="300" w:name="_Toc520356158"/>
      <w:bookmarkStart w:id="301" w:name="_Toc195842898"/>
      <w:bookmarkStart w:id="302" w:name="_Toc164608802"/>
      <w:bookmarkStart w:id="303" w:name="_Toc151190160"/>
      <w:bookmarkStart w:id="304" w:name="_Toc265228371"/>
      <w:bookmarkStart w:id="305" w:name="_Toc127151734"/>
      <w:bookmarkStart w:id="306" w:name="_Toc226337229"/>
      <w:bookmarkStart w:id="307" w:name="_Toc164229228"/>
      <w:bookmarkStart w:id="308" w:name="_Toc164608647"/>
      <w:bookmarkStart w:id="309" w:name="_Toc151193775"/>
      <w:bookmarkStart w:id="310" w:name="_Toc151193921"/>
      <w:bookmarkStart w:id="311" w:name="_Toc151193703"/>
      <w:bookmarkStart w:id="312" w:name="_Toc305158875"/>
      <w:bookmarkStart w:id="313" w:name="_Toc150509284"/>
      <w:bookmarkStart w:id="314" w:name="_Toc150774633"/>
      <w:bookmarkStart w:id="315" w:name="_Toc151193631"/>
      <w:bookmarkStart w:id="316" w:name="_Toc142311035"/>
      <w:bookmarkStart w:id="317" w:name="_Toc164351627"/>
      <w:bookmarkStart w:id="318" w:name="_Toc150480771"/>
      <w:bookmarkStart w:id="319" w:name="_Toc127151533"/>
      <w:r>
        <w:rPr>
          <w:rFonts w:eastAsiaTheme="minorEastAsia"/>
          <w:color w:val="000000" w:themeColor="text1"/>
          <w:sz w:val="24"/>
          <w14:textFill>
            <w14:solidFill>
              <w14:schemeClr w14:val="tx1"/>
            </w14:solidFill>
          </w14:textFill>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color w:val="000000" w:themeColor="text1"/>
          <w:sz w:val="24"/>
          <w14:textFill>
            <w14:solidFill>
              <w14:schemeClr w14:val="tx1"/>
            </w14:solidFill>
          </w14:textFill>
        </w:rPr>
        <w:t>、盖章</w:t>
      </w:r>
    </w:p>
    <w:p>
      <w:pPr>
        <w:numPr>
          <w:ilvl w:val="1"/>
          <w:numId w:val="10"/>
        </w:numPr>
        <w:tabs>
          <w:tab w:val="left" w:pos="1080"/>
          <w:tab w:val="left" w:pos="2014"/>
        </w:tabs>
        <w:snapToGrid w:val="0"/>
        <w:spacing w:after="0" w:line="360" w:lineRule="auto"/>
        <w:ind w:left="1077" w:hanging="720"/>
        <w:rPr>
          <w:color w:val="000000" w:themeColor="text1"/>
          <w:sz w:val="24"/>
          <w14:textFill>
            <w14:solidFill>
              <w14:schemeClr w14:val="tx1"/>
            </w14:solidFill>
          </w14:textFill>
        </w:rPr>
      </w:pPr>
      <w:bookmarkStart w:id="320" w:name="_Toc150774634"/>
      <w:bookmarkStart w:id="321" w:name="_Toc150774739"/>
      <w:bookmarkStart w:id="322" w:name="_Toc264969224"/>
      <w:bookmarkStart w:id="323" w:name="_Toc151193922"/>
      <w:bookmarkStart w:id="324" w:name="_Toc265228372"/>
      <w:bookmarkStart w:id="325" w:name="_Toc151193776"/>
      <w:bookmarkStart w:id="326" w:name="_Toc226965807"/>
      <w:bookmarkStart w:id="327" w:name="_Toc305158876"/>
      <w:bookmarkStart w:id="328" w:name="_Toc151193848"/>
      <w:bookmarkStart w:id="329" w:name="_Toc195842899"/>
      <w:bookmarkStart w:id="330" w:name="_Toc150480772"/>
      <w:bookmarkStart w:id="331" w:name="_Toc305158802"/>
      <w:bookmarkStart w:id="332" w:name="_Toc226309778"/>
      <w:bookmarkStart w:id="333" w:name="_Toc226965724"/>
      <w:bookmarkStart w:id="334" w:name="_Toc226337230"/>
      <w:bookmarkStart w:id="335" w:name="_Toc151193632"/>
      <w:bookmarkStart w:id="336" w:name="_Toc150509285"/>
      <w:bookmarkStart w:id="337" w:name="_Toc151190161"/>
      <w:bookmarkStart w:id="338" w:name="_Toc127151534"/>
      <w:bookmarkStart w:id="339" w:name="_Toc151193704"/>
      <w:bookmarkStart w:id="340" w:name="_Toc520356159"/>
      <w:bookmarkStart w:id="341" w:name="_Toc142311036"/>
      <w:r>
        <w:rPr>
          <w:color w:val="000000" w:themeColor="text1"/>
          <w:sz w:val="24"/>
          <w14:textFill>
            <w14:solidFill>
              <w14:schemeClr w14:val="tx1"/>
            </w14:solidFill>
          </w14:textFill>
        </w:rPr>
        <w:t>竞争性磋商文件要求签字的内容（如授权委托书等），</w:t>
      </w:r>
      <w:r>
        <w:rPr>
          <w:rFonts w:hint="eastAsia"/>
          <w:color w:val="000000" w:themeColor="text1"/>
          <w:sz w:val="24"/>
          <w14:textFill>
            <w14:solidFill>
              <w14:schemeClr w14:val="tx1"/>
            </w14:solidFill>
          </w14:textFill>
        </w:rPr>
        <w:t>由供应商的法定代表人或其委托代理人签字。委托代理人签字的，响应文件应附法定代表人签署的授权委托书。响应文件应尽量避免涂改、行间插字或删除。如果出现上述情况，改动之处应加盖单位章或由供应商的法定代表人或其授权的代理人签字确认</w:t>
      </w:r>
      <w:r>
        <w:rPr>
          <w:rFonts w:hint="eastAsia" w:eastAsiaTheme="minorEastAsia"/>
          <w:color w:val="000000" w:themeColor="text1"/>
          <w:sz w:val="24"/>
          <w14:textFill>
            <w14:solidFill>
              <w14:schemeClr w14:val="tx1"/>
            </w14:solidFill>
          </w14:textFill>
        </w:rPr>
        <w:t>；要求</w:t>
      </w:r>
      <w:r>
        <w:rPr>
          <w:color w:val="000000" w:themeColor="text1"/>
          <w:sz w:val="24"/>
          <w14:textFill>
            <w14:solidFill>
              <w14:schemeClr w14:val="tx1"/>
            </w14:solidFill>
          </w14:textFill>
        </w:rPr>
        <w:t>第三方出具的盖章件原件（如联合协议、分包意向协议、制造商授权书等），响应文件中应使用原件的</w:t>
      </w:r>
      <w:r>
        <w:rPr>
          <w:rFonts w:hint="eastAsia"/>
          <w:color w:val="000000" w:themeColor="text1"/>
          <w:sz w:val="24"/>
          <w14:textFill>
            <w14:solidFill>
              <w14:schemeClr w14:val="tx1"/>
            </w14:solidFill>
          </w14:textFill>
        </w:rPr>
        <w:t>复印件或扫描件</w:t>
      </w:r>
      <w:r>
        <w:rPr>
          <w:color w:val="000000" w:themeColor="text1"/>
          <w:sz w:val="24"/>
          <w14:textFill>
            <w14:solidFill>
              <w14:schemeClr w14:val="tx1"/>
            </w14:solidFill>
          </w14:textFill>
        </w:rPr>
        <w:t>。</w:t>
      </w:r>
    </w:p>
    <w:p>
      <w:pPr>
        <w:numPr>
          <w:ilvl w:val="1"/>
          <w:numId w:val="10"/>
        </w:numPr>
        <w:tabs>
          <w:tab w:val="left" w:pos="1080"/>
          <w:tab w:val="left" w:pos="2014"/>
        </w:tabs>
        <w:snapToGrid w:val="0"/>
        <w:spacing w:after="0"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竞争性磋商文件要求盖章的内容，</w:t>
      </w:r>
      <w:r>
        <w:rPr>
          <w:rFonts w:hint="eastAsia"/>
          <w:color w:val="000000" w:themeColor="text1"/>
          <w:sz w:val="24"/>
          <w14:textFill>
            <w14:solidFill>
              <w14:schemeClr w14:val="tx1"/>
            </w14:solidFill>
          </w14:textFill>
        </w:rPr>
        <w:t>需加盖供应商单位公章</w:t>
      </w:r>
      <w:r>
        <w:rPr>
          <w:color w:val="000000" w:themeColor="text1"/>
          <w:sz w:val="24"/>
          <w14:textFill>
            <w14:solidFill>
              <w14:schemeClr w14:val="tx1"/>
            </w14:solidFill>
          </w14:textFill>
        </w:rPr>
        <w:t>。</w:t>
      </w:r>
    </w:p>
    <w:p>
      <w:pPr>
        <w:numPr>
          <w:ilvl w:val="1"/>
          <w:numId w:val="10"/>
        </w:numPr>
        <w:tabs>
          <w:tab w:val="left" w:pos="1080"/>
          <w:tab w:val="left" w:pos="2014"/>
        </w:tabs>
        <w:snapToGrid w:val="0"/>
        <w:spacing w:after="0"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响应文件的密封</w:t>
      </w:r>
      <w:r>
        <w:rPr>
          <w:rFonts w:hint="eastAsia"/>
          <w:color w:val="000000" w:themeColor="text1"/>
          <w:sz w:val="24"/>
          <w14:textFill>
            <w14:solidFill>
              <w14:schemeClr w14:val="tx1"/>
            </w14:solidFill>
          </w14:textFill>
        </w:rPr>
        <w:t>：</w:t>
      </w:r>
    </w:p>
    <w:p>
      <w:pPr>
        <w:tabs>
          <w:tab w:val="left" w:pos="900"/>
          <w:tab w:val="left" w:pos="1080"/>
          <w:tab w:val="left" w:pos="1589"/>
          <w:tab w:val="left" w:pos="2014"/>
        </w:tabs>
        <w:snapToGrid w:val="0"/>
        <w:spacing w:after="0" w:line="360" w:lineRule="auto"/>
        <w:ind w:left="1077"/>
        <w:rPr>
          <w:color w:val="000000" w:themeColor="text1"/>
          <w:sz w:val="24"/>
          <w14:textFill>
            <w14:solidFill>
              <w14:schemeClr w14:val="tx1"/>
            </w14:solidFill>
          </w14:textFill>
        </w:rPr>
      </w:pPr>
      <w:r>
        <w:rPr>
          <w:color w:val="000000" w:themeColor="text1"/>
          <w:sz w:val="24"/>
          <w14:textFill>
            <w14:solidFill>
              <w14:schemeClr w14:val="tx1"/>
            </w14:solidFill>
          </w14:textFill>
        </w:rPr>
        <w:t>响应文件的正本、副本、电子文件均须</w:t>
      </w:r>
      <w:r>
        <w:rPr>
          <w:rFonts w:hint="eastAsia"/>
          <w:color w:val="000000" w:themeColor="text1"/>
          <w:sz w:val="24"/>
          <w14:textFill>
            <w14:solidFill>
              <w14:schemeClr w14:val="tx1"/>
            </w14:solidFill>
          </w14:textFill>
        </w:rPr>
        <w:t>单独</w:t>
      </w:r>
      <w:r>
        <w:rPr>
          <w:color w:val="000000" w:themeColor="text1"/>
          <w:sz w:val="24"/>
          <w14:textFill>
            <w14:solidFill>
              <w14:schemeClr w14:val="tx1"/>
            </w14:solidFill>
          </w14:textFill>
        </w:rPr>
        <w:t>密封提交，封袋密封口加盖单位公章。封袋面上应标明“正本”或“副本”或“电子文件”字样，并写明：</w:t>
      </w:r>
    </w:p>
    <w:p>
      <w:pPr>
        <w:pStyle w:val="75"/>
        <w:spacing w:after="0" w:line="336" w:lineRule="auto"/>
        <w:ind w:left="900" w:firstLine="0" w:firstLineChars="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（1）采购人的名称；</w:t>
      </w:r>
    </w:p>
    <w:p>
      <w:pPr>
        <w:pStyle w:val="75"/>
        <w:spacing w:after="0" w:line="336" w:lineRule="auto"/>
        <w:ind w:left="900" w:firstLine="0" w:firstLineChars="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r>
        <w:rPr>
          <w:rFonts w:hint="eastAsia" w:ascii="Times New Roman" w:hAnsi="Times New Roman"/>
          <w:color w:val="000000" w:themeColor="text1"/>
          <w:sz w:val="24"/>
          <w:szCs w:val="24"/>
          <w14:textFill>
            <w14:solidFill>
              <w14:schemeClr w14:val="tx1"/>
            </w14:solidFill>
          </w14:textFill>
        </w:rPr>
        <w:t>项目</w:t>
      </w:r>
      <w:r>
        <w:rPr>
          <w:rFonts w:ascii="Times New Roman" w:hAnsi="Times New Roman"/>
          <w:color w:val="000000" w:themeColor="text1"/>
          <w:sz w:val="24"/>
          <w:szCs w:val="24"/>
          <w14:textFill>
            <w14:solidFill>
              <w14:schemeClr w14:val="tx1"/>
            </w14:solidFill>
          </w14:textFill>
        </w:rPr>
        <w:t>名称及其编号；</w:t>
      </w:r>
    </w:p>
    <w:p>
      <w:pPr>
        <w:pStyle w:val="75"/>
        <w:spacing w:after="0" w:line="336" w:lineRule="auto"/>
        <w:ind w:left="900" w:firstLine="0" w:firstLineChars="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（3）在</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时前（</w:t>
      </w:r>
      <w:r>
        <w:rPr>
          <w:rFonts w:hint="eastAsia" w:ascii="Times New Roman" w:hAnsi="Times New Roman"/>
          <w:color w:val="000000" w:themeColor="text1"/>
          <w:sz w:val="24"/>
          <w:szCs w:val="24"/>
          <w14:textFill>
            <w14:solidFill>
              <w14:schemeClr w14:val="tx1"/>
            </w14:solidFill>
          </w14:textFill>
        </w:rPr>
        <w:t>响应文件提交</w:t>
      </w:r>
      <w:r>
        <w:rPr>
          <w:rFonts w:ascii="Times New Roman" w:hAnsi="Times New Roman"/>
          <w:color w:val="000000" w:themeColor="text1"/>
          <w:sz w:val="24"/>
          <w:szCs w:val="24"/>
          <w14:textFill>
            <w14:solidFill>
              <w14:schemeClr w14:val="tx1"/>
            </w14:solidFill>
          </w14:textFill>
        </w:rPr>
        <w:t>截止时间）不准启封；</w:t>
      </w:r>
    </w:p>
    <w:p>
      <w:pPr>
        <w:tabs>
          <w:tab w:val="left" w:pos="900"/>
          <w:tab w:val="left" w:pos="1080"/>
        </w:tabs>
        <w:snapToGrid w:val="0"/>
        <w:spacing w:after="0" w:line="360" w:lineRule="auto"/>
        <w:ind w:left="35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ab/>
      </w:r>
      <w:r>
        <w:rPr>
          <w:color w:val="000000" w:themeColor="text1"/>
          <w:sz w:val="24"/>
          <w14:textFill>
            <w14:solidFill>
              <w14:schemeClr w14:val="tx1"/>
            </w14:solidFill>
          </w14:textFill>
        </w:rPr>
        <w:t>（4）供应商的名称、地址和联系方式。（加盖公章）</w:t>
      </w:r>
    </w:p>
    <w:p>
      <w:pPr>
        <w:tabs>
          <w:tab w:val="left" w:pos="900"/>
          <w:tab w:val="left" w:pos="1080"/>
        </w:tabs>
        <w:snapToGrid w:val="0"/>
        <w:spacing w:after="0"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 xml:space="preserve">  对封装材料及样式不作特别规定，但供应商应当保证其封装的可靠性，不致因搬运、堆放等原因散开。响应文件未按上述规定进行密封的，采购人（采购代理机构）将拒收其响应文件，并不承担与此有关的责任。</w:t>
      </w:r>
    </w:p>
    <w:p>
      <w:pPr>
        <w:tabs>
          <w:tab w:val="left" w:pos="900"/>
          <w:tab w:val="left" w:pos="1080"/>
        </w:tabs>
        <w:snapToGrid w:val="0"/>
        <w:spacing w:after="0" w:line="360" w:lineRule="auto"/>
        <w:ind w:firstLine="480" w:firstLineChars="200"/>
        <w:rPr>
          <w:rFonts w:eastAsiaTheme="minorEastAsia"/>
          <w:color w:val="000000" w:themeColor="text1"/>
          <w14:textFill>
            <w14:solidFill>
              <w14:schemeClr w14:val="tx1"/>
            </w14:solidFill>
          </w14:textFill>
        </w:rPr>
      </w:pP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磋商</w:t>
      </w:r>
      <w:r>
        <w:rPr>
          <w:color w:val="000000" w:themeColor="text1"/>
          <w:sz w:val="24"/>
          <w14:textFill>
            <w14:solidFill>
              <w14:schemeClr w14:val="tx1"/>
            </w14:solidFill>
          </w14:textFill>
        </w:rPr>
        <w:t>保证金电汇底单应随响应文件单独提交，响应文件正副本中装订复印件。</w:t>
      </w:r>
    </w:p>
    <w:p>
      <w:pPr>
        <w:pStyle w:val="3"/>
        <w:spacing w:before="0" w:after="0" w:line="360" w:lineRule="auto"/>
        <w:rPr>
          <w:rFonts w:ascii="Times New Roman" w:hAnsi="Times New Roman" w:eastAsiaTheme="minorEastAsia"/>
          <w:color w:val="000000" w:themeColor="text1"/>
          <w:sz w:val="28"/>
          <w14:textFill>
            <w14:solidFill>
              <w14:schemeClr w14:val="tx1"/>
            </w14:solidFill>
          </w14:textFill>
        </w:rPr>
      </w:pPr>
      <w:r>
        <w:rPr>
          <w:rFonts w:ascii="Times New Roman" w:hAnsi="Times New Roman" w:eastAsiaTheme="minorEastAsia"/>
          <w:color w:val="000000" w:themeColor="text1"/>
          <w:sz w:val="28"/>
          <w14:textFill>
            <w14:solidFill>
              <w14:schemeClr w14:val="tx1"/>
            </w14:solidFill>
          </w14:textFill>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342" w:name="_Toc226965808"/>
      <w:bookmarkStart w:id="343" w:name="_Toc164229376"/>
      <w:bookmarkStart w:id="344" w:name="_Toc305158877"/>
      <w:bookmarkStart w:id="345" w:name="_Toc226965725"/>
      <w:bookmarkStart w:id="346" w:name="_Toc151193633"/>
      <w:bookmarkStart w:id="347" w:name="_Toc127151535"/>
      <w:bookmarkStart w:id="348" w:name="_Toc151193777"/>
      <w:bookmarkStart w:id="349" w:name="_Toc127161449"/>
      <w:bookmarkStart w:id="350" w:name="_Toc150480773"/>
      <w:bookmarkStart w:id="351" w:name="_Toc195842900"/>
      <w:bookmarkStart w:id="352" w:name="_Toc150774635"/>
      <w:bookmarkStart w:id="353" w:name="_Toc164351629"/>
      <w:bookmarkStart w:id="354" w:name="_Toc151193705"/>
      <w:bookmarkStart w:id="355" w:name="_Toc150509286"/>
      <w:bookmarkStart w:id="356" w:name="_Toc127151736"/>
      <w:bookmarkStart w:id="357" w:name="_Toc164608804"/>
      <w:bookmarkStart w:id="358" w:name="_Toc151193923"/>
      <w:bookmarkStart w:id="359" w:name="_Toc264969225"/>
      <w:bookmarkStart w:id="360" w:name="_Toc164229230"/>
      <w:bookmarkStart w:id="361" w:name="_Toc151190162"/>
      <w:bookmarkStart w:id="362" w:name="_Toc520356160"/>
      <w:bookmarkStart w:id="363" w:name="_Toc265228373"/>
      <w:bookmarkStart w:id="364" w:name="_Toc164608649"/>
      <w:bookmarkStart w:id="365" w:name="_Toc151193849"/>
      <w:bookmarkStart w:id="366" w:name="_Toc142311037"/>
      <w:bookmarkStart w:id="367" w:name="_Toc305158803"/>
      <w:bookmarkStart w:id="368" w:name="_Toc150774740"/>
      <w:bookmarkStart w:id="369" w:name="_Toc226337231"/>
      <w:bookmarkStart w:id="370" w:name="_Toc226309779"/>
      <w:bookmarkStart w:id="371" w:name="_Toc149720828"/>
      <w:r>
        <w:rPr>
          <w:rFonts w:eastAsiaTheme="minorEastAsia"/>
          <w:color w:val="000000" w:themeColor="text1"/>
          <w:sz w:val="24"/>
          <w14:textFill>
            <w14:solidFill>
              <w14:schemeClr w14:val="tx1"/>
            </w14:solidFill>
          </w14:textFill>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color w:val="000000" w:themeColor="text1"/>
          <w:sz w:val="24"/>
          <w14:textFill>
            <w14:solidFill>
              <w14:schemeClr w14:val="tx1"/>
            </w14:solidFill>
          </w14:textFill>
        </w:rPr>
        <w:t>提交</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响应文件份数：正本一份，副本</w:t>
      </w:r>
      <w:r>
        <w:rPr>
          <w:rFonts w:hint="eastAsia"/>
          <w:color w:val="000000" w:themeColor="text1"/>
          <w:sz w:val="24"/>
          <w14:textFill>
            <w14:solidFill>
              <w14:schemeClr w14:val="tx1"/>
            </w14:solidFill>
          </w14:textFill>
        </w:rPr>
        <w:t>二</w:t>
      </w:r>
      <w:r>
        <w:rPr>
          <w:color w:val="000000" w:themeColor="text1"/>
          <w:sz w:val="24"/>
          <w14:textFill>
            <w14:solidFill>
              <w14:schemeClr w14:val="tx1"/>
            </w14:solidFill>
          </w14:textFill>
        </w:rPr>
        <w:t>份；电子文件一份。</w:t>
      </w:r>
    </w:p>
    <w:p>
      <w:pPr>
        <w:pStyle w:val="75"/>
        <w:tabs>
          <w:tab w:val="left" w:pos="900"/>
          <w:tab w:val="left" w:pos="1080"/>
          <w:tab w:val="left" w:pos="1589"/>
          <w:tab w:val="left" w:pos="2014"/>
        </w:tabs>
        <w:snapToGrid w:val="0"/>
        <w:spacing w:after="0" w:line="360" w:lineRule="auto"/>
        <w:ind w:left="900"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其中</w:t>
      </w:r>
      <w:r>
        <w:rPr>
          <w:rFonts w:hint="eastAsia"/>
          <w:color w:val="000000" w:themeColor="text1"/>
          <w:sz w:val="24"/>
          <w14:textFill>
            <w14:solidFill>
              <w14:schemeClr w14:val="tx1"/>
            </w14:solidFill>
          </w14:textFill>
        </w:rPr>
        <w:t>：①</w:t>
      </w:r>
      <w:r>
        <w:rPr>
          <w:color w:val="000000" w:themeColor="text1"/>
          <w:sz w:val="24"/>
          <w14:textFill>
            <w14:solidFill>
              <w14:schemeClr w14:val="tx1"/>
            </w14:solidFill>
          </w14:textFill>
        </w:rPr>
        <w:t>封面上应分别标明“正本”和“副本”字样。副本可为正本的复印件。正本与副本不一致时以正本为准。响应文件正副本均须用A4纸装订成册（图页可除外）。</w:t>
      </w:r>
      <w:r>
        <w:rPr>
          <w:rFonts w:hint="eastAsia"/>
          <w:color w:val="000000" w:themeColor="text1"/>
          <w:sz w:val="24"/>
          <w14:textFill>
            <w14:solidFill>
              <w14:schemeClr w14:val="tx1"/>
            </w14:solidFill>
          </w14:textFill>
        </w:rPr>
        <w:t>响应文件份数不满足竞争性磋商文件要求的，将按无效响应被否决。</w:t>
      </w:r>
    </w:p>
    <w:p>
      <w:pPr>
        <w:pStyle w:val="75"/>
        <w:tabs>
          <w:tab w:val="left" w:pos="900"/>
          <w:tab w:val="left" w:pos="1080"/>
          <w:tab w:val="left" w:pos="1589"/>
          <w:tab w:val="left" w:pos="2014"/>
        </w:tabs>
        <w:snapToGrid w:val="0"/>
        <w:spacing w:after="0" w:line="360" w:lineRule="auto"/>
        <w:ind w:left="900"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②</w:t>
      </w:r>
      <w:r>
        <w:rPr>
          <w:color w:val="000000" w:themeColor="text1"/>
          <w:sz w:val="24"/>
          <w14:textFill>
            <w14:solidFill>
              <w14:schemeClr w14:val="tx1"/>
            </w14:solidFill>
          </w14:textFill>
        </w:rPr>
        <w:t>电子文件应采用word、excel、Autocad等常用软件制作，并使用U盘</w:t>
      </w:r>
      <w:r>
        <w:rPr>
          <w:rFonts w:hint="eastAsia"/>
          <w:color w:val="000000" w:themeColor="text1"/>
          <w:sz w:val="24"/>
          <w14:textFill>
            <w14:solidFill>
              <w14:schemeClr w14:val="tx1"/>
            </w14:solidFill>
          </w14:textFill>
        </w:rPr>
        <w:t>、光盘</w:t>
      </w:r>
      <w:r>
        <w:rPr>
          <w:color w:val="000000" w:themeColor="text1"/>
          <w:sz w:val="24"/>
          <w14:textFill>
            <w14:solidFill>
              <w14:schemeClr w14:val="tx1"/>
            </w14:solidFill>
          </w14:textFill>
        </w:rPr>
        <w:t>等作为载体，运行环境为Windows。电子版文件可随正本密封或单独密封。</w:t>
      </w:r>
    </w:p>
    <w:p>
      <w:pPr>
        <w:pStyle w:val="75"/>
        <w:tabs>
          <w:tab w:val="left" w:pos="900"/>
          <w:tab w:val="left" w:pos="1080"/>
          <w:tab w:val="left" w:pos="1589"/>
          <w:tab w:val="left" w:pos="2014"/>
        </w:tabs>
        <w:snapToGrid w:val="0"/>
        <w:spacing w:after="0" w:line="360" w:lineRule="auto"/>
        <w:ind w:left="900"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③</w:t>
      </w:r>
      <w:r>
        <w:rPr>
          <w:color w:val="000000" w:themeColor="text1"/>
          <w:sz w:val="24"/>
          <w14:textFill>
            <w14:solidFill>
              <w14:schemeClr w14:val="tx1"/>
            </w14:solidFill>
          </w14:textFill>
        </w:rPr>
        <w:t>响应文件应使用打印或不能擦去的墨水书写，文字要清晰，语意要明确，并按照竞争性磋商文件的要求加盖单位公章和由法定代表人（或授权委托人）签名（或盖章）。响应文件由法定代表人的授权委托人签署时，须提供有效的授权委托书。</w:t>
      </w:r>
    </w:p>
    <w:p>
      <w:pPr>
        <w:pStyle w:val="75"/>
        <w:tabs>
          <w:tab w:val="left" w:pos="900"/>
          <w:tab w:val="left" w:pos="1080"/>
          <w:tab w:val="left" w:pos="1589"/>
          <w:tab w:val="left" w:pos="2014"/>
        </w:tabs>
        <w:snapToGrid w:val="0"/>
        <w:spacing w:after="0" w:line="360" w:lineRule="auto"/>
        <w:ind w:left="900"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④</w:t>
      </w:r>
      <w:r>
        <w:rPr>
          <w:color w:val="000000" w:themeColor="text1"/>
          <w:sz w:val="24"/>
          <w14:textFill>
            <w14:solidFill>
              <w14:schemeClr w14:val="tx1"/>
            </w14:solidFill>
          </w14:textFill>
        </w:rPr>
        <w:t>响应文件应尽量避免涂改和插字或删除，涂改和插字或删除处均须由法定代表人（或授权委托人）签名（或盖章）确认。</w:t>
      </w:r>
    </w:p>
    <w:p>
      <w:pPr>
        <w:pStyle w:val="75"/>
        <w:tabs>
          <w:tab w:val="left" w:pos="900"/>
          <w:tab w:val="left" w:pos="1080"/>
          <w:tab w:val="left" w:pos="1589"/>
          <w:tab w:val="left" w:pos="2014"/>
        </w:tabs>
        <w:snapToGrid w:val="0"/>
        <w:spacing w:after="0" w:line="360" w:lineRule="auto"/>
        <w:ind w:left="900" w:firstLine="0" w:firstLineChars="0"/>
        <w:rPr>
          <w:rFonts w:eastAsiaTheme="minor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⑤</w:t>
      </w:r>
      <w:r>
        <w:rPr>
          <w:color w:val="000000" w:themeColor="text1"/>
          <w:sz w:val="24"/>
          <w14:textFill>
            <w14:solidFill>
              <w14:schemeClr w14:val="tx1"/>
            </w14:solidFill>
          </w14:textFill>
        </w:rPr>
        <w:t>响应文件因字迹潦草、表达不清或装订不当所引起的后果由供应商负责。</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372" w:name="_Toc127151737"/>
      <w:bookmarkStart w:id="373" w:name="_Toc164229231"/>
      <w:bookmarkStart w:id="374" w:name="_Toc305158804"/>
      <w:bookmarkStart w:id="375" w:name="_Toc151193924"/>
      <w:bookmarkStart w:id="376" w:name="_Toc127161450"/>
      <w:bookmarkStart w:id="377" w:name="_Toc151193850"/>
      <w:bookmarkStart w:id="378" w:name="_Toc226965726"/>
      <w:bookmarkStart w:id="379" w:name="_Toc151193634"/>
      <w:bookmarkStart w:id="380" w:name="_Toc305158878"/>
      <w:bookmarkStart w:id="381" w:name="_Toc164351630"/>
      <w:bookmarkStart w:id="382" w:name="_Toc226337232"/>
      <w:bookmarkStart w:id="383" w:name="_Toc151190163"/>
      <w:bookmarkStart w:id="384" w:name="_Toc195842901"/>
      <w:bookmarkStart w:id="385" w:name="_Toc520356161"/>
      <w:bookmarkStart w:id="386" w:name="_Toc226309780"/>
      <w:bookmarkStart w:id="387" w:name="_Toc164229377"/>
      <w:bookmarkStart w:id="388" w:name="_Toc226965809"/>
      <w:bookmarkStart w:id="389" w:name="_Toc150480774"/>
      <w:bookmarkStart w:id="390" w:name="_Toc164608650"/>
      <w:bookmarkStart w:id="391" w:name="_Toc150774741"/>
      <w:bookmarkStart w:id="392" w:name="_Toc149720829"/>
      <w:bookmarkStart w:id="393" w:name="_Toc164608805"/>
      <w:bookmarkStart w:id="394" w:name="_Toc265228374"/>
      <w:bookmarkStart w:id="395" w:name="_Toc150774636"/>
      <w:bookmarkStart w:id="396" w:name="_Toc150509287"/>
      <w:bookmarkStart w:id="397" w:name="_Toc127151536"/>
      <w:bookmarkStart w:id="398" w:name="_Toc151193706"/>
      <w:bookmarkStart w:id="399" w:name="_Toc151193778"/>
      <w:bookmarkStart w:id="400" w:name="_Toc264969226"/>
      <w:bookmarkStart w:id="401" w:name="_Toc142311038"/>
      <w:r>
        <w:rPr>
          <w:rFonts w:eastAsiaTheme="minorEastAsia"/>
          <w:color w:val="000000" w:themeColor="text1"/>
          <w:sz w:val="24"/>
          <w14:textFill>
            <w14:solidFill>
              <w14:schemeClr w14:val="tx1"/>
            </w14:solidFill>
          </w14:textFill>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color w:val="000000" w:themeColor="text1"/>
          <w:sz w:val="24"/>
          <w14:textFill>
            <w14:solidFill>
              <w14:schemeClr w14:val="tx1"/>
            </w14:solidFill>
          </w14:textFill>
        </w:rPr>
        <w:t>时间</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供应商应在竞争性磋商文件要求提交响应文件截止时间前，将</w:t>
      </w:r>
      <w:r>
        <w:rPr>
          <w:rFonts w:hint="eastAsia"/>
          <w:color w:val="000000" w:themeColor="text1"/>
          <w:sz w:val="24"/>
          <w14:textFill>
            <w14:solidFill>
              <w14:schemeClr w14:val="tx1"/>
            </w14:solidFill>
          </w14:textFill>
        </w:rPr>
        <w:t>纸质</w:t>
      </w:r>
      <w:r>
        <w:rPr>
          <w:color w:val="000000" w:themeColor="text1"/>
          <w:sz w:val="24"/>
          <w14:textFill>
            <w14:solidFill>
              <w14:schemeClr w14:val="tx1"/>
            </w14:solidFill>
          </w14:textFill>
        </w:rPr>
        <w:t>响应文件</w:t>
      </w:r>
      <w:r>
        <w:rPr>
          <w:rFonts w:hint="eastAsia"/>
          <w:color w:val="000000" w:themeColor="text1"/>
          <w:sz w:val="24"/>
          <w14:textFill>
            <w14:solidFill>
              <w14:schemeClr w14:val="tx1"/>
            </w14:solidFill>
          </w14:textFill>
        </w:rPr>
        <w:t>递交至：</w:t>
      </w:r>
      <w:r>
        <w:rPr>
          <w:rFonts w:hint="eastAsia" w:eastAsiaTheme="minorEastAsia"/>
          <w:color w:val="000000" w:themeColor="text1"/>
          <w:sz w:val="24"/>
          <w:u w:val="single"/>
          <w:lang w:eastAsia="zh-CN" w:bidi="ar"/>
          <w14:textFill>
            <w14:solidFill>
              <w14:schemeClr w14:val="tx1"/>
            </w14:solidFill>
          </w14:textFill>
        </w:rPr>
        <w:t>北京市通州区口子村东1号院163号楼（经略天则南区1-02）会议室</w:t>
      </w:r>
      <w:r>
        <w:rPr>
          <w:rFonts w:hint="eastAsia" w:eastAsiaTheme="minorEastAsia"/>
          <w:color w:val="000000" w:themeColor="text1"/>
          <w:sz w:val="24"/>
          <w14:textFill>
            <w14:solidFill>
              <w14:schemeClr w14:val="tx1"/>
            </w14:solidFill>
          </w14:textFill>
        </w:rPr>
        <w:t>。</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402" w:name="_Toc142311039"/>
      <w:bookmarkStart w:id="403" w:name="_Toc150774742"/>
      <w:bookmarkStart w:id="404" w:name="_Toc151193925"/>
      <w:bookmarkStart w:id="405" w:name="_Toc226965810"/>
      <w:bookmarkStart w:id="406" w:name="_Toc305158879"/>
      <w:bookmarkStart w:id="407" w:name="_Toc151193851"/>
      <w:bookmarkStart w:id="408" w:name="_Toc127161451"/>
      <w:bookmarkStart w:id="409" w:name="_Toc305158805"/>
      <w:bookmarkStart w:id="410" w:name="_Toc151193707"/>
      <w:bookmarkStart w:id="411" w:name="_Toc164608806"/>
      <w:bookmarkStart w:id="412" w:name="_Toc164229378"/>
      <w:bookmarkStart w:id="413" w:name="_Toc226337233"/>
      <w:bookmarkStart w:id="414" w:name="_Toc226965727"/>
      <w:bookmarkStart w:id="415" w:name="_Toc127151537"/>
      <w:bookmarkStart w:id="416" w:name="_Toc195842902"/>
      <w:bookmarkStart w:id="417" w:name="_Toc149720830"/>
      <w:bookmarkStart w:id="418" w:name="_Toc127151738"/>
      <w:bookmarkStart w:id="419" w:name="_Toc226309781"/>
      <w:bookmarkStart w:id="420" w:name="_Toc164229232"/>
      <w:bookmarkStart w:id="421" w:name="_Toc265228375"/>
      <w:bookmarkStart w:id="422" w:name="_Toc151193779"/>
      <w:bookmarkStart w:id="423" w:name="_Toc164351631"/>
      <w:bookmarkStart w:id="424" w:name="_Toc151190164"/>
      <w:bookmarkStart w:id="425" w:name="_Toc264969227"/>
      <w:bookmarkStart w:id="426" w:name="_Toc150509288"/>
      <w:bookmarkStart w:id="427" w:name="_Toc164608651"/>
      <w:bookmarkStart w:id="428" w:name="_Toc520356162"/>
      <w:bookmarkStart w:id="429" w:name="_Toc150480775"/>
      <w:bookmarkStart w:id="430" w:name="_Toc150774637"/>
      <w:bookmarkStart w:id="431" w:name="_Toc151193635"/>
      <w:r>
        <w:rPr>
          <w:rFonts w:eastAsiaTheme="minorEastAsia"/>
          <w:color w:val="000000" w:themeColor="text1"/>
          <w:sz w:val="24"/>
          <w14:textFill>
            <w14:solidFill>
              <w14:schemeClr w14:val="tx1"/>
            </w14:solidFill>
          </w14:textFill>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10"/>
        </w:numPr>
        <w:tabs>
          <w:tab w:val="left" w:pos="1080"/>
          <w:tab w:val="left" w:pos="2014"/>
        </w:tabs>
        <w:snapToGrid w:val="0"/>
        <w:spacing w:after="0" w:line="360" w:lineRule="auto"/>
        <w:ind w:left="1077" w:hanging="720"/>
        <w:rPr>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提交响应文件截止时间前，供应商可以通过</w:t>
      </w:r>
      <w:r>
        <w:rPr>
          <w:rFonts w:hint="eastAsia" w:eastAsiaTheme="minorEastAsia"/>
          <w:color w:val="000000" w:themeColor="text1"/>
          <w:sz w:val="24"/>
          <w14:textFill>
            <w14:solidFill>
              <w14:schemeClr w14:val="tx1"/>
            </w14:solidFill>
          </w14:textFill>
        </w:rPr>
        <w:t>书面形式</w:t>
      </w:r>
      <w:r>
        <w:rPr>
          <w:rFonts w:eastAsiaTheme="minorEastAsia"/>
          <w:color w:val="000000" w:themeColor="text1"/>
          <w:sz w:val="24"/>
          <w14:textFill>
            <w14:solidFill>
              <w14:schemeClr w14:val="tx1"/>
            </w14:solidFill>
          </w14:textFill>
        </w:rPr>
        <w:t>对所提交的响应文件进行补充、修改或者撤回。</w:t>
      </w:r>
    </w:p>
    <w:p>
      <w:pPr>
        <w:numPr>
          <w:ilvl w:val="1"/>
          <w:numId w:val="10"/>
        </w:numPr>
        <w:tabs>
          <w:tab w:val="left" w:pos="1080"/>
          <w:tab w:val="left" w:pos="2014"/>
        </w:tabs>
        <w:snapToGrid w:val="0"/>
        <w:spacing w:after="0" w:line="360" w:lineRule="auto"/>
        <w:ind w:left="1077" w:hanging="720"/>
      </w:pPr>
      <w:r>
        <w:rPr>
          <w:rFonts w:eastAsiaTheme="minorEastAsia"/>
          <w:color w:val="000000" w:themeColor="text1"/>
          <w:sz w:val="24"/>
          <w14:textFill>
            <w14:solidFill>
              <w14:schemeClr w14:val="tx1"/>
            </w14:solidFill>
          </w14:textFill>
        </w:rPr>
        <w:t>供应商对响应文件的补充、修改的内容应当按照竞争性磋商文件要求签署、盖章，作为响应文件的组成部分。</w:t>
      </w:r>
      <w:r>
        <w:rPr>
          <w:rFonts w:eastAsiaTheme="minorEastAsia"/>
          <w:color w:val="000000" w:themeColor="text1"/>
          <w:kern w:val="0"/>
          <w:sz w:val="24"/>
          <w14:textFill>
            <w14:solidFill>
              <w14:schemeClr w14:val="tx1"/>
            </w14:solidFill>
          </w14:textFill>
        </w:rPr>
        <w:t>补充、修改的内容与响应文件不一致的，以补充、修改的内容为准。</w:t>
      </w:r>
    </w:p>
    <w:p>
      <w:pPr>
        <w:tabs>
          <w:tab w:val="left" w:pos="900"/>
          <w:tab w:val="left" w:pos="1080"/>
          <w:tab w:val="left" w:pos="1589"/>
        </w:tabs>
        <w:snapToGrid w:val="0"/>
        <w:spacing w:after="0" w:line="360" w:lineRule="auto"/>
        <w:ind w:left="357"/>
        <w:rPr>
          <w:rFonts w:eastAsiaTheme="minorEastAsia"/>
          <w:color w:val="000000" w:themeColor="text1"/>
          <w:sz w:val="24"/>
          <w14:textFill>
            <w14:solidFill>
              <w14:schemeClr w14:val="tx1"/>
            </w14:solidFill>
          </w14:textFill>
        </w:rPr>
      </w:pPr>
    </w:p>
    <w:p>
      <w:pPr>
        <w:pStyle w:val="3"/>
        <w:spacing w:before="0" w:after="0" w:line="360" w:lineRule="auto"/>
        <w:rPr>
          <w:rFonts w:ascii="Times New Roman" w:hAnsi="Times New Roman" w:eastAsiaTheme="minorEastAsia"/>
          <w:color w:val="000000" w:themeColor="text1"/>
          <w:sz w:val="28"/>
          <w14:textFill>
            <w14:solidFill>
              <w14:schemeClr w14:val="tx1"/>
            </w14:solidFill>
          </w14:textFill>
        </w:rPr>
      </w:pPr>
      <w:bookmarkStart w:id="432" w:name="_Toc305158806"/>
      <w:bookmarkStart w:id="433" w:name="_Toc151193852"/>
      <w:bookmarkStart w:id="434" w:name="_Toc151193636"/>
      <w:bookmarkStart w:id="435" w:name="_Toc151193780"/>
      <w:bookmarkStart w:id="436" w:name="_Toc226309782"/>
      <w:bookmarkStart w:id="437" w:name="_Toc150480776"/>
      <w:bookmarkStart w:id="438" w:name="_Toc195842903"/>
      <w:bookmarkStart w:id="439" w:name="_Toc150509289"/>
      <w:bookmarkStart w:id="440" w:name="_Toc520356163"/>
      <w:bookmarkStart w:id="441" w:name="_Toc151193926"/>
      <w:bookmarkStart w:id="442" w:name="_Toc264969228"/>
      <w:bookmarkStart w:id="443" w:name="_Toc142311040"/>
      <w:bookmarkStart w:id="444" w:name="_Toc265228376"/>
      <w:bookmarkStart w:id="445" w:name="_Toc305158880"/>
      <w:bookmarkStart w:id="446" w:name="_Toc226965811"/>
      <w:bookmarkStart w:id="447" w:name="_Toc151193708"/>
      <w:bookmarkStart w:id="448" w:name="_Toc151190165"/>
      <w:bookmarkStart w:id="449" w:name="_Toc226965728"/>
      <w:bookmarkStart w:id="450" w:name="_Toc127151538"/>
      <w:bookmarkStart w:id="451" w:name="_Toc150774743"/>
      <w:bookmarkStart w:id="452" w:name="_Toc226337234"/>
      <w:bookmarkStart w:id="453" w:name="_Toc150774638"/>
      <w:r>
        <w:rPr>
          <w:rFonts w:ascii="Times New Roman" w:hAnsi="Times New Roman" w:eastAsiaTheme="minorEastAsia"/>
          <w:color w:val="000000" w:themeColor="text1"/>
          <w:sz w:val="28"/>
          <w14:textFill>
            <w14:solidFill>
              <w14:schemeClr w14:val="tx1"/>
            </w14:solidFill>
          </w14:textFill>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Theme="minorEastAsia"/>
          <w:color w:val="000000" w:themeColor="text1"/>
          <w:sz w:val="28"/>
          <w14:textFill>
            <w14:solidFill>
              <w14:schemeClr w14:val="tx1"/>
            </w14:solidFill>
          </w14:textFill>
        </w:rPr>
        <w:t>评审</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响应文件的</w:t>
      </w:r>
      <w:r>
        <w:rPr>
          <w:rFonts w:hint="eastAsia" w:eastAsiaTheme="minorEastAsia"/>
          <w:color w:val="000000" w:themeColor="text1"/>
          <w:sz w:val="24"/>
          <w14:textFill>
            <w14:solidFill>
              <w14:schemeClr w14:val="tx1"/>
            </w14:solidFill>
          </w14:textFill>
        </w:rPr>
        <w:t>解密与</w:t>
      </w:r>
      <w:r>
        <w:rPr>
          <w:rFonts w:eastAsiaTheme="minorEastAsia"/>
          <w:color w:val="000000" w:themeColor="text1"/>
          <w:sz w:val="24"/>
          <w14:textFill>
            <w14:solidFill>
              <w14:schemeClr w14:val="tx1"/>
            </w14:solidFill>
          </w14:textFill>
        </w:rPr>
        <w:t>开启</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采购人或采购代理机构将按竞争性磋商文件的规定，在响应文件提交截止时间的同一时间和竞争性磋商文件预先确定的地点开启响应文件。</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供应商不足3家的，不予</w:t>
      </w:r>
      <w:r>
        <w:rPr>
          <w:rFonts w:hint="eastAsia" w:eastAsiaTheme="minorEastAsia"/>
          <w:color w:val="000000" w:themeColor="text1"/>
          <w:sz w:val="24"/>
          <w14:textFill>
            <w14:solidFill>
              <w14:schemeClr w14:val="tx1"/>
            </w14:solidFill>
          </w14:textFill>
        </w:rPr>
        <w:t>评审。</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bookmarkStart w:id="454" w:name="_Toc520356165"/>
      <w:r>
        <w:rPr>
          <w:rFonts w:eastAsiaTheme="minorEastAsia"/>
          <w:color w:val="000000" w:themeColor="text1"/>
          <w:sz w:val="24"/>
          <w14:textFill>
            <w14:solidFill>
              <w14:schemeClr w14:val="tx1"/>
            </w14:solidFill>
          </w14:textFill>
        </w:rPr>
        <w:t>本项目不公开报价。</w:t>
      </w:r>
    </w:p>
    <w:bookmarkEnd w:id="454"/>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磋商小组根据政府采购有关规定和本次采购项目的特点进行组建，并负责具体评审事务，独立履行职责。</w:t>
      </w:r>
      <w:bookmarkStart w:id="455" w:name="_Toc520356166"/>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10"/>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评审方法和评审标准</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见第三章《评审方法和评审标准》。</w:t>
      </w:r>
    </w:p>
    <w:p>
      <w:pPr>
        <w:tabs>
          <w:tab w:val="left" w:pos="360"/>
          <w:tab w:val="left" w:pos="1080"/>
        </w:tabs>
        <w:snapToGrid w:val="0"/>
        <w:spacing w:after="0" w:line="360" w:lineRule="auto"/>
        <w:ind w:left="1080"/>
        <w:rPr>
          <w:rFonts w:eastAsiaTheme="minorEastAsia"/>
          <w:color w:val="000000" w:themeColor="text1"/>
          <w:sz w:val="24"/>
          <w14:textFill>
            <w14:solidFill>
              <w14:schemeClr w14:val="tx1"/>
            </w14:solidFill>
          </w14:textFill>
        </w:rPr>
      </w:pPr>
    </w:p>
    <w:p>
      <w:pPr>
        <w:pStyle w:val="3"/>
        <w:spacing w:before="0" w:after="0" w:line="360" w:lineRule="auto"/>
        <w:rPr>
          <w:rFonts w:ascii="Times New Roman" w:hAnsi="Times New Roman" w:eastAsiaTheme="minorEastAsia"/>
          <w:color w:val="000000" w:themeColor="text1"/>
          <w:sz w:val="28"/>
          <w14:textFill>
            <w14:solidFill>
              <w14:schemeClr w14:val="tx1"/>
            </w14:solidFill>
          </w14:textFill>
        </w:rPr>
      </w:pPr>
      <w:bookmarkStart w:id="457" w:name="_Toc264969235"/>
      <w:bookmarkStart w:id="458" w:name="_Toc151190172"/>
      <w:bookmarkStart w:id="459" w:name="_Toc226965735"/>
      <w:bookmarkStart w:id="460" w:name="_Toc151193643"/>
      <w:bookmarkStart w:id="461" w:name="_Toc127151545"/>
      <w:bookmarkStart w:id="462" w:name="_Toc305158813"/>
      <w:bookmarkStart w:id="463" w:name="_Toc150480783"/>
      <w:bookmarkStart w:id="464" w:name="_Toc150774750"/>
      <w:bookmarkStart w:id="465" w:name="_Toc151193787"/>
      <w:bookmarkStart w:id="466" w:name="_Toc226337241"/>
      <w:bookmarkStart w:id="467" w:name="_Toc150774645"/>
      <w:bookmarkStart w:id="468" w:name="_Toc195842910"/>
      <w:bookmarkStart w:id="469" w:name="_Toc151193933"/>
      <w:bookmarkStart w:id="470" w:name="_Toc151193859"/>
      <w:bookmarkStart w:id="471" w:name="_Toc226309789"/>
      <w:bookmarkStart w:id="472" w:name="_Toc151193715"/>
      <w:bookmarkStart w:id="473" w:name="_Toc265228383"/>
      <w:bookmarkStart w:id="474" w:name="_Toc226965818"/>
      <w:bookmarkStart w:id="475" w:name="_Toc150509296"/>
      <w:bookmarkStart w:id="476" w:name="_Toc305158887"/>
      <w:bookmarkStart w:id="477" w:name="_Toc142311047"/>
      <w:r>
        <w:rPr>
          <w:rFonts w:ascii="Times New Roman" w:hAnsi="Times New Roman" w:eastAsiaTheme="minorEastAsia"/>
          <w:color w:val="000000" w:themeColor="text1"/>
          <w:sz w:val="28"/>
          <w14:textFill>
            <w14:solidFill>
              <w14:schemeClr w14:val="tx1"/>
            </w14:solidFill>
          </w14:textFill>
        </w:rPr>
        <w:t xml:space="preserve">六   </w:t>
      </w:r>
      <w:bookmarkEnd w:id="456"/>
      <w:r>
        <w:rPr>
          <w:rFonts w:ascii="Times New Roman" w:hAnsi="Times New Roman" w:eastAsiaTheme="minorEastAsia"/>
          <w:color w:val="000000" w:themeColor="text1"/>
          <w:sz w:val="28"/>
          <w14:textFill>
            <w14:solidFill>
              <w14:schemeClr w14:val="tx1"/>
            </w14:solidFill>
          </w14:textFill>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Theme="minorEastAsia"/>
          <w:color w:val="000000" w:themeColor="text1"/>
          <w:sz w:val="28"/>
          <w14:textFill>
            <w14:solidFill>
              <w14:schemeClr w14:val="tx1"/>
            </w14:solidFill>
          </w14:textFill>
        </w:rPr>
        <w:t>成交</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478" w:name="_Toc127161461"/>
      <w:bookmarkStart w:id="479" w:name="_Toc151193861"/>
      <w:bookmarkStart w:id="480" w:name="_Toc151193645"/>
      <w:bookmarkStart w:id="481" w:name="_Toc226337243"/>
      <w:bookmarkStart w:id="482" w:name="_Toc151193935"/>
      <w:bookmarkStart w:id="483" w:name="_Toc164229388"/>
      <w:bookmarkStart w:id="484" w:name="_Toc265228385"/>
      <w:bookmarkStart w:id="485" w:name="_Toc151190174"/>
      <w:bookmarkStart w:id="486" w:name="_Toc127151547"/>
      <w:bookmarkStart w:id="487" w:name="_Toc226965737"/>
      <w:bookmarkStart w:id="488" w:name="_Toc150480785"/>
      <w:bookmarkStart w:id="489" w:name="_Toc164608661"/>
      <w:bookmarkStart w:id="490" w:name="_Toc305158889"/>
      <w:bookmarkStart w:id="491" w:name="_Toc149720840"/>
      <w:bookmarkStart w:id="492" w:name="_Toc305158815"/>
      <w:bookmarkStart w:id="493" w:name="_Toc164229242"/>
      <w:bookmarkStart w:id="494" w:name="_Toc150774752"/>
      <w:bookmarkStart w:id="495" w:name="_Toc164608816"/>
      <w:bookmarkStart w:id="496" w:name="_Toc226309791"/>
      <w:bookmarkStart w:id="497" w:name="_Toc142311049"/>
      <w:bookmarkStart w:id="498" w:name="_Toc150509298"/>
      <w:bookmarkStart w:id="499" w:name="_Toc151193789"/>
      <w:bookmarkStart w:id="500" w:name="_Toc164351641"/>
      <w:bookmarkStart w:id="501" w:name="_Toc150774647"/>
      <w:bookmarkStart w:id="502" w:name="_Toc195842912"/>
      <w:bookmarkStart w:id="503" w:name="_Toc127151748"/>
      <w:bookmarkStart w:id="504" w:name="_Toc226965820"/>
      <w:bookmarkStart w:id="505" w:name="_Toc151193717"/>
      <w:bookmarkStart w:id="506" w:name="_Toc264969237"/>
      <w:r>
        <w:rPr>
          <w:rFonts w:eastAsiaTheme="minorEastAsia"/>
          <w:color w:val="000000" w:themeColor="text1"/>
          <w:sz w:val="24"/>
          <w14:textFill>
            <w14:solidFill>
              <w14:schemeClr w14:val="tx1"/>
            </w14:solidFill>
          </w14:textFill>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采购人将在收到评审报告后，从评审报告提出的成交候选供应商中，按照排序由高到低的原则确定成交供应商</w:t>
      </w:r>
      <w:r>
        <w:rPr>
          <w:rFonts w:hint="eastAsia"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采购人是否授权</w:t>
      </w:r>
      <w:r>
        <w:rPr>
          <w:rFonts w:hint="eastAsia" w:eastAsiaTheme="minorEastAsia"/>
          <w:color w:val="000000" w:themeColor="text1"/>
          <w:sz w:val="24"/>
          <w14:textFill>
            <w14:solidFill>
              <w14:schemeClr w14:val="tx1"/>
            </w14:solidFill>
          </w14:textFill>
        </w:rPr>
        <w:t>磋商</w:t>
      </w:r>
      <w:r>
        <w:rPr>
          <w:rFonts w:eastAsiaTheme="minorEastAsia"/>
          <w:color w:val="000000" w:themeColor="text1"/>
          <w:sz w:val="24"/>
          <w14:textFill>
            <w14:solidFill>
              <w14:schemeClr w14:val="tx1"/>
            </w14:solidFill>
          </w14:textFill>
        </w:rPr>
        <w:t>小组直接确定成交供应商，见《供应商须知资料表》。成交候选人并列的，按照《供应商须知资料表》要求确定成交供应商。</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507" w:name="_Toc305158817"/>
      <w:bookmarkStart w:id="508" w:name="_Toc305158891"/>
      <w:bookmarkStart w:id="509" w:name="_Toc195842914"/>
      <w:bookmarkStart w:id="510" w:name="_Toc150774649"/>
      <w:bookmarkStart w:id="511" w:name="_Toc226965822"/>
      <w:bookmarkStart w:id="512" w:name="_Toc150774754"/>
      <w:bookmarkStart w:id="513" w:name="_Toc149720842"/>
      <w:bookmarkStart w:id="514" w:name="_Toc142311051"/>
      <w:bookmarkStart w:id="515" w:name="_Toc127161463"/>
      <w:bookmarkStart w:id="516" w:name="_Toc226309793"/>
      <w:bookmarkStart w:id="517" w:name="_Toc164229390"/>
      <w:bookmarkStart w:id="518" w:name="_Toc151193937"/>
      <w:bookmarkStart w:id="519" w:name="_Toc151190176"/>
      <w:bookmarkStart w:id="520" w:name="_Toc164229244"/>
      <w:bookmarkStart w:id="521" w:name="_Toc226965739"/>
      <w:bookmarkStart w:id="522" w:name="_Toc265228387"/>
      <w:bookmarkStart w:id="523" w:name="_Toc164351643"/>
      <w:bookmarkStart w:id="524" w:name="_Toc150509300"/>
      <w:bookmarkStart w:id="525" w:name="_Toc150480787"/>
      <w:bookmarkStart w:id="526" w:name="_Toc151193791"/>
      <w:bookmarkStart w:id="527" w:name="_Toc151193719"/>
      <w:bookmarkStart w:id="528" w:name="_Toc164608818"/>
      <w:bookmarkStart w:id="529" w:name="_Toc226337245"/>
      <w:bookmarkStart w:id="530" w:name="_Toc127151750"/>
      <w:bookmarkStart w:id="531" w:name="_Toc151193647"/>
      <w:bookmarkStart w:id="532" w:name="_Toc164608663"/>
      <w:bookmarkStart w:id="533" w:name="_Toc127151549"/>
      <w:bookmarkStart w:id="534" w:name="_Toc151193863"/>
      <w:bookmarkStart w:id="535" w:name="_Toc264969239"/>
      <w:bookmarkStart w:id="536" w:name="_Ref467307090"/>
      <w:bookmarkStart w:id="537" w:name="_Ref467306425"/>
      <w:bookmarkStart w:id="538" w:name="_Toc520356176"/>
      <w:r>
        <w:rPr>
          <w:rFonts w:eastAsiaTheme="minorEastAsia"/>
          <w:color w:val="000000" w:themeColor="text1"/>
          <w:sz w:val="24"/>
          <w14:textFill>
            <w14:solidFill>
              <w14:schemeClr w14:val="tx1"/>
            </w14:solidFill>
          </w14:textFill>
        </w:rPr>
        <w:t>成交公告与成交通知书</w:t>
      </w:r>
      <w:bookmarkEnd w:id="507"/>
      <w:bookmarkEnd w:id="508"/>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采购人或采购代理机构将</w:t>
      </w:r>
      <w:r>
        <w:rPr>
          <w:rFonts w:eastAsiaTheme="minorEastAsia"/>
          <w:color w:val="000000" w:themeColor="text1"/>
          <w:kern w:val="0"/>
          <w:sz w:val="24"/>
          <w14:textFill>
            <w14:solidFill>
              <w14:schemeClr w14:val="tx1"/>
            </w14:solidFill>
          </w14:textFill>
        </w:rPr>
        <w:t>在成交供应商确定后2个工作日内，在</w:t>
      </w:r>
      <w:r>
        <w:rPr>
          <w:rFonts w:hint="eastAsia" w:eastAsiaTheme="minorEastAsia"/>
          <w:color w:val="000000" w:themeColor="text1"/>
          <w:sz w:val="24"/>
          <w14:textFill>
            <w14:solidFill>
              <w14:schemeClr w14:val="tx1"/>
            </w14:solidFill>
          </w14:textFill>
        </w:rPr>
        <w:t>北京市政府采购网</w:t>
      </w:r>
      <w:r>
        <w:rPr>
          <w:rFonts w:eastAsiaTheme="minorEastAsia"/>
          <w:color w:val="000000" w:themeColor="text1"/>
          <w:kern w:val="0"/>
          <w:sz w:val="24"/>
          <w14:textFill>
            <w14:solidFill>
              <w14:schemeClr w14:val="tx1"/>
            </w14:solidFill>
          </w14:textFill>
        </w:rPr>
        <w:t>公告成交结果，同时向成交供应商发出成交通知书，</w:t>
      </w:r>
      <w:r>
        <w:rPr>
          <w:rFonts w:eastAsiaTheme="minorEastAsia"/>
          <w:color w:val="000000" w:themeColor="text1"/>
          <w:sz w:val="24"/>
          <w14:textFill>
            <w14:solidFill>
              <w14:schemeClr w14:val="tx1"/>
            </w14:solidFill>
          </w14:textFill>
        </w:rPr>
        <w:t>成交公告期限为1个工作日。</w:t>
      </w:r>
    </w:p>
    <w:p>
      <w:pPr>
        <w:numPr>
          <w:ilvl w:val="1"/>
          <w:numId w:val="10"/>
        </w:numPr>
        <w:tabs>
          <w:tab w:val="left" w:pos="1080"/>
          <w:tab w:val="left" w:pos="2014"/>
        </w:tabs>
        <w:snapToGrid w:val="0"/>
        <w:spacing w:after="0"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eastAsiaTheme="minorEastAsia"/>
          <w:color w:val="000000" w:themeColor="text1"/>
          <w:sz w:val="24"/>
          <w14:textFill>
            <w14:solidFill>
              <w14:schemeClr w14:val="tx1"/>
            </w14:solidFill>
          </w14:textFill>
        </w:rPr>
        <w:t>。</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终止</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在采购中，出现下列情形之一的，采购人或采购代理机构将终止竞争性磋商采购活动，发布项目终止公告并说明原因，重新开展采购活动：</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因情况变化，不再符合规定的竞争性磋商采购方式适用情形的；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出现影响采购公正的违法、违规行为的；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snapToGrid w:val="0"/>
          <w:color w:val="000000" w:themeColor="text1"/>
          <w:kern w:val="0"/>
          <w:sz w:val="24"/>
          <w:szCs w:val="20"/>
          <w14:textFill>
            <w14:solidFill>
              <w14:schemeClr w14:val="tx1"/>
            </w14:solidFill>
          </w14:textFill>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bookmarkStart w:id="539" w:name="_Ref467306978"/>
      <w:bookmarkStart w:id="540" w:name="_Ref467306377"/>
      <w:bookmarkStart w:id="541" w:name="_Toc305158818"/>
      <w:bookmarkStart w:id="542" w:name="_Ref467307204"/>
      <w:bookmarkStart w:id="543" w:name="_Toc151193864"/>
      <w:bookmarkStart w:id="544" w:name="_Toc151193648"/>
      <w:bookmarkStart w:id="545" w:name="_Toc305158892"/>
      <w:bookmarkStart w:id="546" w:name="_Toc520356175"/>
      <w:bookmarkStart w:id="547" w:name="_Toc150480788"/>
      <w:bookmarkStart w:id="548" w:name="_Toc127161464"/>
      <w:bookmarkStart w:id="549" w:name="_Toc150774755"/>
      <w:bookmarkStart w:id="550" w:name="_Toc226965823"/>
      <w:bookmarkStart w:id="551" w:name="_Toc164608664"/>
      <w:bookmarkStart w:id="552" w:name="_Toc149720843"/>
      <w:bookmarkStart w:id="553" w:name="_Toc142311052"/>
      <w:bookmarkStart w:id="554" w:name="_Toc226337246"/>
      <w:bookmarkStart w:id="555" w:name="_Toc264969240"/>
      <w:bookmarkStart w:id="556" w:name="_Toc127151751"/>
      <w:bookmarkStart w:id="557" w:name="_Toc151193792"/>
      <w:bookmarkStart w:id="558" w:name="_Toc226309794"/>
      <w:bookmarkStart w:id="559" w:name="_Toc127151550"/>
      <w:bookmarkStart w:id="560" w:name="_Toc195842915"/>
      <w:bookmarkStart w:id="561" w:name="_Toc164608819"/>
      <w:bookmarkStart w:id="562" w:name="_Toc150774650"/>
      <w:bookmarkStart w:id="563" w:name="_Toc265228388"/>
      <w:bookmarkStart w:id="564" w:name="_Toc164351644"/>
      <w:bookmarkStart w:id="565" w:name="_Toc151193938"/>
      <w:bookmarkStart w:id="566" w:name="_Toc164229245"/>
      <w:bookmarkStart w:id="567" w:name="_Toc164229391"/>
      <w:bookmarkStart w:id="568" w:name="_Ref467307062"/>
      <w:bookmarkStart w:id="569" w:name="_Toc226965740"/>
      <w:bookmarkStart w:id="570" w:name="_Toc151190177"/>
      <w:bookmarkStart w:id="571" w:name="_Toc150509301"/>
      <w:bookmarkStart w:id="572" w:name="_Toc151193720"/>
      <w:r>
        <w:rPr>
          <w:rFonts w:eastAsiaTheme="minorEastAsia"/>
          <w:color w:val="000000" w:themeColor="text1"/>
          <w:sz w:val="24"/>
          <w14:textFill>
            <w14:solidFill>
              <w14:schemeClr w14:val="tx1"/>
            </w14:solidFill>
          </w14:textFill>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联合体获得成交资格的，联合体各方应当共同与采购人签订合同，就成交项目向采购人承担连带责任。</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政府采购合同不能转包。</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采购人允许采用分包方式履行合同的，成交供应商可以依法采取分包方式履行合同。本项目</w:t>
      </w:r>
      <w:r>
        <w:rPr>
          <w:rFonts w:hint="eastAsia" w:eastAsiaTheme="minorEastAsia"/>
          <w:color w:val="000000" w:themeColor="text1"/>
          <w:sz w:val="24"/>
          <w14:textFill>
            <w14:solidFill>
              <w14:schemeClr w14:val="tx1"/>
            </w14:solidFill>
          </w14:textFill>
        </w:rPr>
        <w:t>是</w:t>
      </w:r>
      <w:r>
        <w:rPr>
          <w:rFonts w:eastAsiaTheme="minorEastAsia"/>
          <w:color w:val="000000" w:themeColor="text1"/>
          <w:sz w:val="24"/>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rFonts w:eastAsiaTheme="minorEastAsia"/>
          <w:b/>
          <w:color w:val="000000" w:themeColor="text1"/>
          <w:sz w:val="24"/>
          <w14:textFill>
            <w14:solidFill>
              <w14:schemeClr w14:val="tx1"/>
            </w14:solidFill>
          </w14:textFill>
        </w:rPr>
        <w:t>否则响应无效</w:t>
      </w:r>
      <w:r>
        <w:rPr>
          <w:rFonts w:eastAsiaTheme="minorEastAsia"/>
          <w:color w:val="000000" w:themeColor="text1"/>
          <w:sz w:val="24"/>
          <w14:textFill>
            <w14:solidFill>
              <w14:schemeClr w14:val="tx1"/>
            </w14:solidFill>
          </w14:textFill>
        </w:rPr>
        <w:t>。成交供应商就采购项目和分包项目向采购人负责，分包供应商就分包项目承担责任。</w:t>
      </w:r>
    </w:p>
    <w:bookmarkEnd w:id="536"/>
    <w:bookmarkEnd w:id="537"/>
    <w:bookmarkEnd w:id="538"/>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询问与质疑</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供应商对政府采购活动事项有疑问的，可依法提出询问，并按《供应商须知资料表》载明的形式送达采购人或采购代理机构。</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质疑</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质疑函须使用财政部制定的范本文件。</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供应商为自然人的，应当由本人签字；供应商为法人或者其他组织的，应当由法定代表人、主要负责人，或者其授权代表签字或者盖章，并加盖公章。</w:t>
      </w:r>
    </w:p>
    <w:p>
      <w:pPr>
        <w:numPr>
          <w:ilvl w:val="2"/>
          <w:numId w:val="10"/>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接收询问和质疑的联系部门、联系电话和通讯地址见《供应商须知资料表》</w:t>
      </w:r>
      <w:r>
        <w:rPr>
          <w:rFonts w:hint="eastAsia" w:eastAsiaTheme="minorEastAsia"/>
          <w:color w:val="000000" w:themeColor="text1"/>
          <w:sz w:val="24"/>
          <w14:textFill>
            <w14:solidFill>
              <w14:schemeClr w14:val="tx1"/>
            </w14:solidFill>
          </w14:textFill>
        </w:rPr>
        <w:t>。</w:t>
      </w:r>
    </w:p>
    <w:p>
      <w:pPr>
        <w:numPr>
          <w:ilvl w:val="0"/>
          <w:numId w:val="10"/>
        </w:numPr>
        <w:tabs>
          <w:tab w:val="left" w:pos="360"/>
        </w:tabs>
        <w:snapToGrid w:val="0"/>
        <w:spacing w:after="0"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代理费</w:t>
      </w:r>
    </w:p>
    <w:p>
      <w:pPr>
        <w:numPr>
          <w:ilvl w:val="1"/>
          <w:numId w:val="10"/>
        </w:numPr>
        <w:tabs>
          <w:tab w:val="left" w:pos="1080"/>
          <w:tab w:val="left" w:pos="2014"/>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收费对象、收费标准及缴纳时间见《供应商须知资料表》。由成交供应商支付的，成交供应商须一次性向采购代理机构缴纳代理费。</w:t>
      </w:r>
    </w:p>
    <w:p>
      <w:pPr>
        <w:tabs>
          <w:tab w:val="left" w:pos="360"/>
          <w:tab w:val="left" w:pos="1080"/>
        </w:tabs>
        <w:snapToGrid w:val="0"/>
        <w:spacing w:after="0" w:line="360" w:lineRule="auto"/>
        <w:ind w:left="360"/>
        <w:rPr>
          <w:rFonts w:eastAsiaTheme="minorEastAsia"/>
          <w:color w:val="000000" w:themeColor="text1"/>
          <w:sz w:val="24"/>
          <w14:textFill>
            <w14:solidFill>
              <w14:schemeClr w14:val="tx1"/>
            </w14:solidFill>
          </w14:textFill>
        </w:rPr>
      </w:pPr>
    </w:p>
    <w:p>
      <w:pPr>
        <w:spacing w:after="0" w:line="360" w:lineRule="auto"/>
        <w:jc w:val="center"/>
        <w:outlineLvl w:val="0"/>
        <w:rPr>
          <w:rFonts w:eastAsiaTheme="minorEastAsia"/>
          <w:color w:val="000000" w:themeColor="text1"/>
          <w:sz w:val="24"/>
          <w14:textFill>
            <w14:solidFill>
              <w14:schemeClr w14:val="tx1"/>
            </w14:solidFill>
          </w14:textFill>
        </w:rPr>
      </w:pPr>
      <w:bookmarkStart w:id="573" w:name="_Toc226337250"/>
      <w:bookmarkStart w:id="574" w:name="_Toc305158822"/>
      <w:bookmarkStart w:id="575" w:name="_Toc150480792"/>
      <w:bookmarkStart w:id="576" w:name="_Toc353873934"/>
      <w:bookmarkStart w:id="577" w:name="_Toc142311056"/>
      <w:bookmarkStart w:id="578" w:name="_Toc353873664"/>
      <w:bookmarkStart w:id="579" w:name="_Toc264969244"/>
      <w:bookmarkStart w:id="580" w:name="_Toc127151554"/>
      <w:bookmarkStart w:id="581" w:name="_Toc265228392"/>
      <w:bookmarkStart w:id="582" w:name="_Toc150774759"/>
      <w:bookmarkStart w:id="583" w:name="_Toc226965827"/>
      <w:bookmarkStart w:id="584" w:name="_Toc305158896"/>
      <w:bookmarkStart w:id="585" w:name="_Toc353825544"/>
      <w:r>
        <w:rPr>
          <w:rFonts w:eastAsiaTheme="minorEastAsia"/>
          <w:color w:val="000000" w:themeColor="text1"/>
          <w:sz w:val="24"/>
          <w14:textFill>
            <w14:solidFill>
              <w14:schemeClr w14:val="tx1"/>
            </w14:solidFill>
          </w14:textFill>
        </w:rPr>
        <w:br w:type="page"/>
      </w:r>
      <w:bookmarkStart w:id="586" w:name="_Toc97371943"/>
    </w:p>
    <w:p>
      <w:pPr>
        <w:spacing w:after="0" w:line="360" w:lineRule="auto"/>
        <w:jc w:val="center"/>
        <w:outlineLvl w:val="0"/>
        <w:rPr>
          <w:rFonts w:eastAsiaTheme="minorEastAsia"/>
          <w:color w:val="000000" w:themeColor="text1"/>
          <w:sz w:val="24"/>
          <w14:textFill>
            <w14:solidFill>
              <w14:schemeClr w14:val="tx1"/>
            </w14:solidFill>
          </w14:textFill>
        </w:rPr>
      </w:pPr>
    </w:p>
    <w:p>
      <w:pPr>
        <w:rPr>
          <w:rFonts w:ascii="等线" w:hAnsi="等线" w:eastAsia="等线"/>
          <w:szCs w:val="22"/>
        </w:rPr>
      </w:pPr>
      <w:r>
        <w:rPr>
          <w:rFonts w:eastAsiaTheme="minorEastAsia"/>
          <w:b/>
          <w:color w:val="000000" w:themeColor="text1"/>
          <w:sz w:val="36"/>
          <w:szCs w:val="36"/>
          <w14:textFill>
            <w14:solidFill>
              <w14:schemeClr w14:val="tx1"/>
            </w14:solidFill>
          </w14:textFill>
        </w:rPr>
        <w:fldChar w:fldCharType="begin"/>
      </w:r>
      <w:r>
        <w:rPr>
          <w:rFonts w:eastAsiaTheme="minorEastAsia"/>
          <w:b/>
          <w:color w:val="000000" w:themeColor="text1"/>
          <w:sz w:val="36"/>
          <w:szCs w:val="36"/>
          <w14:textFill>
            <w14:solidFill>
              <w14:schemeClr w14:val="tx1"/>
            </w14:solidFill>
          </w14:textFill>
        </w:rPr>
        <w:instrText xml:space="preserve"> DOCVARIABLE var评审项目 \* MERGEFORMAT </w:instrText>
      </w:r>
      <w:r>
        <w:rPr>
          <w:rFonts w:eastAsiaTheme="minorEastAsia"/>
          <w:b/>
          <w:color w:val="000000" w:themeColor="text1"/>
          <w:sz w:val="36"/>
          <w:szCs w:val="36"/>
          <w14:textFill>
            <w14:solidFill>
              <w14:schemeClr w14:val="tx1"/>
            </w14:solidFill>
          </w14:textFill>
        </w:rPr>
        <w:fldChar w:fldCharType="separate"/>
      </w:r>
      <w:r>
        <w:rPr>
          <w:rFonts w:eastAsiaTheme="minorEastAsia"/>
          <w:b/>
          <w:color w:val="000000" w:themeColor="text1"/>
          <w:sz w:val="36"/>
          <w:szCs w:val="36"/>
          <w14:textFill>
            <w14:solidFill>
              <w14:schemeClr w14:val="tx1"/>
            </w14:solidFill>
          </w14:textFill>
        </w:rPr>
        <w:fldChar w:fldCharType="end"/>
      </w:r>
      <w:bookmarkStart w:id="587" w:name="评审项目同步文档"/>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2576"/>
        <w:gridCol w:w="3435"/>
        <w:gridCol w:w="137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bookmarkStart w:id="588" w:name="定性评审1" w:colFirst="0" w:colLast="0"/>
            <w:r>
              <w:rPr>
                <w:rFonts w:ascii="宋体" w:hAnsi="宋体" w:cs="宋体"/>
                <w:szCs w:val="22"/>
              </w:rPr>
              <w:t>资格性检查要求</w:t>
            </w:r>
          </w:p>
        </w:tc>
      </w:tr>
      <w:bookmarkEnd w:id="58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rPr>
                <w:szCs w:val="22"/>
              </w:rPr>
            </w:pPr>
            <w:r>
              <w:rPr>
                <w:rFonts w:hint="eastAsia" w:ascii="微软雅黑" w:hAnsi="微软雅黑" w:eastAsia="微软雅黑" w:cs="宋体"/>
                <w:szCs w:val="21"/>
              </w:rPr>
              <w:t>评审类型</w:t>
            </w:r>
          </w:p>
        </w:tc>
        <w:tc>
          <w:tcPr>
            <w:tcW w:w="1497" w:type="dxa"/>
          </w:tcPr>
          <w:p>
            <w:pPr>
              <w:spacing w:line="360" w:lineRule="auto"/>
              <w:jc w:val="center"/>
              <w:rPr>
                <w:szCs w:val="22"/>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2126" w:type="dxa"/>
            <w:vAlign w:val="center"/>
          </w:tcPr>
          <w:p>
            <w:pPr>
              <w:spacing w:line="360" w:lineRule="auto"/>
              <w:jc w:val="left"/>
              <w:rPr>
                <w:rFonts w:ascii="宋体" w:hAnsi="宋体"/>
                <w:szCs w:val="22"/>
              </w:rPr>
            </w:pPr>
            <w:r>
              <w:rPr>
                <w:rFonts w:ascii="宋体" w:hAnsi="宋体" w:cs="宋体"/>
                <w:szCs w:val="22"/>
              </w:rPr>
              <w:t>满足《中华人民共和国政府采购法》第二十二条规定及法律法规的其他规定</w:t>
            </w:r>
          </w:p>
        </w:tc>
        <w:tc>
          <w:tcPr>
            <w:tcW w:w="2835" w:type="dxa"/>
            <w:vAlign w:val="center"/>
          </w:tcPr>
          <w:p>
            <w:pPr>
              <w:spacing w:line="360" w:lineRule="auto"/>
              <w:jc w:val="left"/>
              <w:rPr>
                <w:rFonts w:ascii="宋体" w:hAnsi="宋体"/>
                <w:szCs w:val="22"/>
              </w:rPr>
            </w:pPr>
            <w:r>
              <w:rPr>
                <w:rFonts w:ascii="宋体" w:hAnsi="宋体" w:cs="宋体"/>
                <w:szCs w:val="22"/>
              </w:rPr>
              <w:t>具体规定见第一章《采购邀请》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2126" w:type="dxa"/>
            <w:vAlign w:val="center"/>
          </w:tcPr>
          <w:p>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pPr>
              <w:spacing w:line="360" w:lineRule="auto"/>
              <w:jc w:val="left"/>
              <w:rPr>
                <w:rFonts w:ascii="宋体" w:hAnsi="宋体"/>
                <w:szCs w:val="22"/>
              </w:rPr>
            </w:pPr>
            <w:r>
              <w:rPr>
                <w:rFonts w:ascii="宋体" w:hAnsi="宋体" w:cs="宋体"/>
                <w:szCs w:val="22"/>
              </w:rPr>
              <w:t>供应商为企业（包括合伙企业）的，应提供有效的“营业执照”；</w:t>
            </w:r>
            <w:r>
              <w:rPr>
                <w:rFonts w:ascii="宋体" w:hAnsi="宋体" w:cs="宋体"/>
                <w:szCs w:val="22"/>
              </w:rPr>
              <w:cr/>
            </w:r>
            <w:r>
              <w:rPr>
                <w:rFonts w:ascii="宋体" w:hAnsi="宋体" w:cs="宋体"/>
                <w:szCs w:val="22"/>
              </w:rPr>
              <w:t>供应商为事业单位的，应提供有效的“事业单位法人证书”；</w:t>
            </w:r>
            <w:r>
              <w:rPr>
                <w:rFonts w:ascii="宋体" w:hAnsi="宋体" w:cs="宋体"/>
                <w:szCs w:val="22"/>
              </w:rPr>
              <w:cr/>
            </w:r>
            <w:r>
              <w:rPr>
                <w:rFonts w:ascii="宋体" w:hAnsi="宋体" w:cs="宋体"/>
                <w:szCs w:val="22"/>
              </w:rPr>
              <w:t>供应商是非企业机构的，应提供有效的“执业许可证”、“登记证书”等证明文件；</w:t>
            </w:r>
            <w:r>
              <w:rPr>
                <w:rFonts w:ascii="宋体" w:hAnsi="宋体" w:cs="宋体"/>
                <w:szCs w:val="22"/>
              </w:rPr>
              <w:cr/>
            </w:r>
            <w:r>
              <w:rPr>
                <w:rFonts w:ascii="宋体" w:hAnsi="宋体" w:cs="宋体"/>
                <w:szCs w:val="22"/>
              </w:rPr>
              <w:t>供应商是个体工商户的，应提供有效的“个体工商户营业执照”；</w:t>
            </w:r>
            <w:r>
              <w:rPr>
                <w:rFonts w:ascii="宋体" w:hAnsi="宋体" w:cs="宋体"/>
                <w:szCs w:val="22"/>
              </w:rPr>
              <w:cr/>
            </w:r>
            <w:r>
              <w:rPr>
                <w:rFonts w:ascii="宋体" w:hAnsi="宋体" w:cs="宋体"/>
                <w:szCs w:val="22"/>
              </w:rPr>
              <w:t>供应商是自然人的，应提供有效的自然人身份证明。</w:t>
            </w:r>
            <w:r>
              <w:rPr>
                <w:rFonts w:ascii="宋体" w:hAnsi="宋体" w:cs="宋体"/>
                <w:szCs w:val="22"/>
              </w:rPr>
              <w:cr/>
            </w:r>
            <w:r>
              <w:rPr>
                <w:rFonts w:ascii="宋体" w:hAnsi="宋体" w:cs="宋体"/>
                <w:szCs w:val="22"/>
              </w:rPr>
              <w:t>若本项目允许分支机构参加响应，则分支机构参加响应的，此处可提供该分支机构或其所属法人或其他组织的相应证明文件。</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2126" w:type="dxa"/>
            <w:vAlign w:val="center"/>
          </w:tcPr>
          <w:p>
            <w:pPr>
              <w:spacing w:line="360" w:lineRule="auto"/>
              <w:jc w:val="left"/>
              <w:rPr>
                <w:rFonts w:ascii="宋体" w:hAnsi="宋体"/>
                <w:szCs w:val="22"/>
              </w:rPr>
            </w:pPr>
            <w:r>
              <w:rPr>
                <w:rFonts w:ascii="宋体" w:hAnsi="宋体" w:cs="宋体"/>
                <w:szCs w:val="22"/>
              </w:rPr>
              <w:t>供应商资格声明书</w:t>
            </w:r>
          </w:p>
        </w:tc>
        <w:tc>
          <w:tcPr>
            <w:tcW w:w="2835" w:type="dxa"/>
            <w:vAlign w:val="center"/>
          </w:tcPr>
          <w:p>
            <w:pPr>
              <w:spacing w:line="360" w:lineRule="auto"/>
              <w:jc w:val="left"/>
              <w:rPr>
                <w:rFonts w:ascii="宋体" w:hAnsi="宋体"/>
                <w:szCs w:val="22"/>
              </w:rPr>
            </w:pPr>
            <w:r>
              <w:rPr>
                <w:rFonts w:ascii="宋体" w:hAnsi="宋体" w:cs="宋体"/>
                <w:szCs w:val="22"/>
              </w:rPr>
              <w:t>提供了符合竞争性磋商文件要求的《供应商资格声明书》。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2126" w:type="dxa"/>
            <w:vAlign w:val="center"/>
          </w:tcPr>
          <w:p>
            <w:pPr>
              <w:spacing w:line="360" w:lineRule="auto"/>
              <w:jc w:val="left"/>
              <w:rPr>
                <w:rFonts w:ascii="宋体" w:hAnsi="宋体"/>
                <w:szCs w:val="22"/>
              </w:rPr>
            </w:pPr>
            <w:r>
              <w:rPr>
                <w:rFonts w:ascii="宋体" w:hAnsi="宋体" w:cs="宋体"/>
                <w:szCs w:val="22"/>
              </w:rPr>
              <w:t>供应商信用记录</w:t>
            </w:r>
          </w:p>
        </w:tc>
        <w:tc>
          <w:tcPr>
            <w:tcW w:w="2835" w:type="dxa"/>
            <w:vAlign w:val="center"/>
          </w:tcPr>
          <w:p>
            <w:pPr>
              <w:spacing w:line="360" w:lineRule="auto"/>
              <w:jc w:val="left"/>
              <w:rPr>
                <w:rFonts w:ascii="宋体" w:hAnsi="宋体"/>
                <w:szCs w:val="22"/>
              </w:rPr>
            </w:pPr>
            <w:r>
              <w:rPr>
                <w:rFonts w:ascii="宋体" w:hAnsi="宋体" w:cs="宋体"/>
                <w:szCs w:val="22"/>
              </w:rPr>
              <w:t>查询渠道：信用中国网站和中国政府采购网（www.creditchina.gov.cn、www.ccgp.gov.cn）；</w:t>
            </w:r>
            <w:r>
              <w:rPr>
                <w:rFonts w:ascii="宋体" w:hAnsi="宋体" w:cs="宋体"/>
                <w:szCs w:val="22"/>
              </w:rPr>
              <w:cr/>
            </w:r>
            <w:r>
              <w:rPr>
                <w:rFonts w:ascii="宋体" w:hAnsi="宋体" w:cs="宋体"/>
                <w:szCs w:val="22"/>
              </w:rPr>
              <w:t>截止时点：首次响应文件提交截止时间以后、资格性检查阶段采购人或采购代理机构的实际查询时间为准；</w:t>
            </w:r>
            <w:r>
              <w:rPr>
                <w:rFonts w:ascii="宋体" w:hAnsi="宋体" w:cs="宋体"/>
                <w:szCs w:val="22"/>
              </w:rPr>
              <w:cr/>
            </w:r>
            <w:r>
              <w:rPr>
                <w:rFonts w:ascii="宋体" w:hAnsi="宋体" w:cs="宋体"/>
                <w:szCs w:val="22"/>
              </w:rPr>
              <w:t>信用信息查询记录和证据留存具体方式：查询结果网页打印页作为查询记录和证据，与其他竞争性磋商文件一并保存；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无须供应商提供，由采购人或采购代理机构查询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2126" w:type="dxa"/>
            <w:vAlign w:val="center"/>
          </w:tcPr>
          <w:p>
            <w:pPr>
              <w:spacing w:line="360" w:lineRule="auto"/>
              <w:jc w:val="left"/>
              <w:rPr>
                <w:rFonts w:ascii="宋体" w:hAnsi="宋体"/>
                <w:szCs w:val="22"/>
              </w:rPr>
            </w:pPr>
            <w:r>
              <w:rPr>
                <w:rFonts w:ascii="宋体" w:hAnsi="宋体" w:cs="宋体"/>
                <w:szCs w:val="22"/>
              </w:rPr>
              <w:t>落实政府采购政策需满足的资格要求</w:t>
            </w:r>
          </w:p>
        </w:tc>
        <w:tc>
          <w:tcPr>
            <w:tcW w:w="2835" w:type="dxa"/>
            <w:vAlign w:val="center"/>
          </w:tcPr>
          <w:p>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出具加盖供应商单位公章的承诺证明书（格式自制）。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2126" w:type="dxa"/>
            <w:vAlign w:val="center"/>
          </w:tcPr>
          <w:p>
            <w:pPr>
              <w:spacing w:line="360" w:lineRule="auto"/>
              <w:jc w:val="left"/>
              <w:rPr>
                <w:rFonts w:ascii="宋体" w:hAnsi="宋体"/>
                <w:szCs w:val="22"/>
              </w:rPr>
            </w:pPr>
            <w:r>
              <w:rPr>
                <w:rFonts w:ascii="宋体" w:hAnsi="宋体" w:cs="宋体"/>
                <w:szCs w:val="22"/>
              </w:rPr>
              <w:t>中小企业声明函</w:t>
            </w:r>
          </w:p>
        </w:tc>
        <w:tc>
          <w:tcPr>
            <w:tcW w:w="2835" w:type="dxa"/>
            <w:vAlign w:val="center"/>
          </w:tcPr>
          <w:p>
            <w:pPr>
              <w:spacing w:line="360" w:lineRule="auto"/>
              <w:jc w:val="left"/>
              <w:rPr>
                <w:rFonts w:ascii="宋体" w:hAnsi="宋体"/>
                <w:szCs w:val="22"/>
              </w:rPr>
            </w:pPr>
            <w:r>
              <w:rPr>
                <w:rFonts w:ascii="宋体" w:hAnsi="宋体" w:cs="宋体"/>
                <w:szCs w:val="22"/>
              </w:rPr>
              <w:t xml:space="preserve">当本项目（包）涉及预留份额专门面向中小企业采购，提供如下资料： </w:t>
            </w:r>
            <w:r>
              <w:rPr>
                <w:rFonts w:ascii="宋体" w:hAnsi="宋体" w:cs="宋体"/>
                <w:szCs w:val="22"/>
              </w:rPr>
              <w:cr/>
            </w:r>
            <w:r>
              <w:rPr>
                <w:rFonts w:ascii="宋体" w:hAnsi="宋体" w:cs="宋体"/>
                <w:szCs w:val="22"/>
              </w:rPr>
              <w:t>1、供应商单独响应的，应提供中小企业声明函；如为监狱企业或残疾人福利性单位，不必提供中小企业声明函，但须按注1或注2要求提供证明材料。</w:t>
            </w:r>
            <w:r>
              <w:rPr>
                <w:rFonts w:ascii="宋体" w:hAnsi="宋体" w:cs="宋体"/>
                <w:szCs w:val="22"/>
              </w:rPr>
              <w:cr/>
            </w:r>
            <w:r>
              <w:rPr>
                <w:rFonts w:ascii="宋体" w:hAnsi="宋体" w:cs="宋体"/>
                <w:szCs w:val="22"/>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cs="宋体"/>
                <w:szCs w:val="22"/>
              </w:rPr>
              <w:cr/>
            </w:r>
            <w:r>
              <w:rPr>
                <w:rFonts w:ascii="宋体" w:hAnsi="宋体" w:cs="宋体"/>
                <w:szCs w:val="22"/>
              </w:rPr>
              <w:cr/>
            </w:r>
            <w:r>
              <w:rPr>
                <w:rFonts w:ascii="宋体" w:hAnsi="宋体" w:cs="宋体"/>
                <w:szCs w:val="22"/>
              </w:rPr>
              <w:t>注1：监狱企业须提供由省级以上监狱管理局（北京市含教育矫治局）、戒毒管理局（含新疆生产建设兵团）出具的属于监狱企业的证明文件。</w:t>
            </w:r>
            <w:r>
              <w:rPr>
                <w:rFonts w:ascii="宋体" w:hAnsi="宋体" w:cs="宋体"/>
                <w:szCs w:val="22"/>
              </w:rPr>
              <w:cr/>
            </w:r>
            <w:r>
              <w:rPr>
                <w:rFonts w:ascii="宋体" w:hAnsi="宋体" w:cs="宋体"/>
                <w:szCs w:val="22"/>
              </w:rPr>
              <w:t>注2：残疾人福利性单位须按磋商文件要求提供《残疾人福利性单位声明函》。</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2126" w:type="dxa"/>
            <w:vAlign w:val="center"/>
          </w:tcPr>
          <w:p>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pPr>
              <w:spacing w:line="360" w:lineRule="auto"/>
              <w:jc w:val="left"/>
              <w:rPr>
                <w:rFonts w:ascii="宋体" w:hAnsi="宋体"/>
                <w:szCs w:val="22"/>
              </w:rPr>
            </w:pPr>
            <w:r>
              <w:rPr>
                <w:rFonts w:ascii="宋体" w:hAnsi="宋体" w:cs="宋体"/>
                <w:szCs w:val="22"/>
              </w:rPr>
              <w:t>见第一章《采购邀请》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2126" w:type="dxa"/>
            <w:vAlign w:val="center"/>
          </w:tcPr>
          <w:p>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pPr>
              <w:spacing w:line="360" w:lineRule="auto"/>
              <w:jc w:val="left"/>
              <w:rPr>
                <w:rFonts w:ascii="宋体" w:hAnsi="宋体"/>
                <w:szCs w:val="22"/>
              </w:rPr>
            </w:pPr>
            <w:r>
              <w:rPr>
                <w:rFonts w:ascii="宋体" w:hAnsi="宋体" w:cs="宋体"/>
                <w:szCs w:val="22"/>
              </w:rPr>
              <w:t>见第一章《采购邀请》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szCs w:val="22"/>
              </w:rPr>
            </w:pPr>
            <w:r>
              <w:rPr>
                <w:rFonts w:ascii="宋体" w:hAnsi="宋体" w:cs="宋体"/>
                <w:szCs w:val="22"/>
              </w:rPr>
              <w:t>评审方式：定性；明暗标设定：明标；允许偏离0项，每偏离1项评标总价上浮0%</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2576"/>
        <w:gridCol w:w="3435"/>
        <w:gridCol w:w="137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r>
              <w:rPr>
                <w:rFonts w:ascii="宋体" w:hAnsi="宋体" w:cs="宋体"/>
                <w:szCs w:val="22"/>
              </w:rPr>
              <w:t>符合性审查要求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rPr>
                <w:szCs w:val="22"/>
              </w:rPr>
            </w:pPr>
            <w:r>
              <w:rPr>
                <w:rFonts w:hint="eastAsia" w:ascii="微软雅黑" w:hAnsi="微软雅黑" w:eastAsia="微软雅黑" w:cs="宋体"/>
                <w:szCs w:val="21"/>
              </w:rPr>
              <w:t>评审类型</w:t>
            </w:r>
          </w:p>
        </w:tc>
        <w:tc>
          <w:tcPr>
            <w:tcW w:w="1497" w:type="dxa"/>
          </w:tcPr>
          <w:p>
            <w:pPr>
              <w:spacing w:line="360" w:lineRule="auto"/>
              <w:jc w:val="center"/>
              <w:rPr>
                <w:szCs w:val="22"/>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2126" w:type="dxa"/>
            <w:vAlign w:val="center"/>
          </w:tcPr>
          <w:p>
            <w:pPr>
              <w:spacing w:line="360" w:lineRule="auto"/>
              <w:jc w:val="left"/>
              <w:rPr>
                <w:rFonts w:ascii="宋体" w:hAnsi="宋体"/>
                <w:szCs w:val="22"/>
              </w:rPr>
            </w:pPr>
            <w:r>
              <w:rPr>
                <w:rFonts w:ascii="宋体" w:hAnsi="宋体" w:cs="宋体"/>
                <w:szCs w:val="22"/>
              </w:rPr>
              <w:t>授权委托书</w:t>
            </w:r>
          </w:p>
        </w:tc>
        <w:tc>
          <w:tcPr>
            <w:tcW w:w="2835" w:type="dxa"/>
            <w:vAlign w:val="center"/>
          </w:tcPr>
          <w:p>
            <w:pPr>
              <w:spacing w:line="360" w:lineRule="auto"/>
              <w:jc w:val="left"/>
              <w:rPr>
                <w:rFonts w:ascii="宋体" w:hAnsi="宋体"/>
                <w:szCs w:val="22"/>
              </w:rPr>
            </w:pPr>
            <w:r>
              <w:rPr>
                <w:rFonts w:ascii="宋体" w:hAnsi="宋体" w:cs="宋体"/>
                <w:szCs w:val="22"/>
              </w:rPr>
              <w:t>按竞争性磋商文件要求提供授权委托书；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2126" w:type="dxa"/>
            <w:vAlign w:val="center"/>
          </w:tcPr>
          <w:p>
            <w:pPr>
              <w:spacing w:line="360" w:lineRule="auto"/>
              <w:jc w:val="left"/>
              <w:rPr>
                <w:rFonts w:ascii="宋体" w:hAnsi="宋体"/>
                <w:szCs w:val="22"/>
              </w:rPr>
            </w:pPr>
            <w:r>
              <w:rPr>
                <w:rFonts w:ascii="宋体" w:hAnsi="宋体" w:cs="宋体"/>
                <w:szCs w:val="22"/>
              </w:rPr>
              <w:t>投标报价</w:t>
            </w:r>
          </w:p>
        </w:tc>
        <w:tc>
          <w:tcPr>
            <w:tcW w:w="2835" w:type="dxa"/>
            <w:vAlign w:val="center"/>
          </w:tcPr>
          <w:p>
            <w:pPr>
              <w:spacing w:line="360" w:lineRule="auto"/>
              <w:jc w:val="left"/>
              <w:rPr>
                <w:rFonts w:ascii="宋体" w:hAnsi="宋体"/>
                <w:szCs w:val="22"/>
              </w:rPr>
            </w:pPr>
            <w:r>
              <w:rPr>
                <w:rFonts w:ascii="宋体" w:hAnsi="宋体" w:cs="宋体"/>
                <w:szCs w:val="22"/>
              </w:rPr>
              <w:t>投标报价未超过竞争性磋商文件中规定的项目/采购包预算金额或者项目/采购包最高限价；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2126" w:type="dxa"/>
            <w:vAlign w:val="center"/>
          </w:tcPr>
          <w:p>
            <w:pPr>
              <w:spacing w:line="360" w:lineRule="auto"/>
              <w:jc w:val="left"/>
              <w:rPr>
                <w:rFonts w:ascii="宋体" w:hAnsi="宋体"/>
                <w:szCs w:val="22"/>
              </w:rPr>
            </w:pPr>
            <w:r>
              <w:rPr>
                <w:rFonts w:ascii="宋体" w:hAnsi="宋体" w:cs="宋体"/>
                <w:szCs w:val="22"/>
              </w:rPr>
              <w:t>投标有效期</w:t>
            </w:r>
          </w:p>
        </w:tc>
        <w:tc>
          <w:tcPr>
            <w:tcW w:w="2835" w:type="dxa"/>
            <w:vAlign w:val="center"/>
          </w:tcPr>
          <w:p>
            <w:pPr>
              <w:spacing w:line="360" w:lineRule="auto"/>
              <w:jc w:val="left"/>
              <w:rPr>
                <w:rFonts w:ascii="宋体" w:hAnsi="宋体"/>
                <w:szCs w:val="22"/>
              </w:rPr>
            </w:pPr>
            <w:r>
              <w:rPr>
                <w:rFonts w:ascii="宋体" w:hAnsi="宋体" w:cs="宋体"/>
                <w:szCs w:val="22"/>
              </w:rPr>
              <w:t>竞争性磋商文件中承诺的投标有效期满足竞争性磋商文件中载明的投标有效期的；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2126" w:type="dxa"/>
            <w:vAlign w:val="center"/>
          </w:tcPr>
          <w:p>
            <w:pPr>
              <w:spacing w:line="360" w:lineRule="auto"/>
              <w:jc w:val="left"/>
              <w:rPr>
                <w:rFonts w:ascii="宋体" w:hAnsi="宋体"/>
                <w:szCs w:val="22"/>
              </w:rPr>
            </w:pPr>
            <w:r>
              <w:rPr>
                <w:rFonts w:ascii="宋体" w:hAnsi="宋体" w:cs="宋体"/>
                <w:szCs w:val="22"/>
              </w:rPr>
              <w:t>合同履行期限</w:t>
            </w:r>
          </w:p>
        </w:tc>
        <w:tc>
          <w:tcPr>
            <w:tcW w:w="2835" w:type="dxa"/>
            <w:vAlign w:val="center"/>
          </w:tcPr>
          <w:p>
            <w:pPr>
              <w:spacing w:line="360" w:lineRule="auto"/>
              <w:jc w:val="left"/>
              <w:rPr>
                <w:rFonts w:ascii="宋体" w:hAnsi="宋体"/>
                <w:szCs w:val="22"/>
              </w:rPr>
            </w:pPr>
            <w:r>
              <w:rPr>
                <w:rFonts w:ascii="宋体" w:hAnsi="宋体" w:cs="宋体"/>
                <w:szCs w:val="22"/>
              </w:rPr>
              <w:t>满足竞争性磋商文件要求；</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2126" w:type="dxa"/>
            <w:vAlign w:val="center"/>
          </w:tcPr>
          <w:p>
            <w:pPr>
              <w:spacing w:line="360" w:lineRule="auto"/>
              <w:jc w:val="left"/>
              <w:rPr>
                <w:rFonts w:ascii="宋体" w:hAnsi="宋体"/>
                <w:szCs w:val="22"/>
              </w:rPr>
            </w:pPr>
            <w:r>
              <w:rPr>
                <w:rFonts w:ascii="宋体" w:hAnsi="宋体" w:cs="宋体"/>
                <w:szCs w:val="22"/>
              </w:rPr>
              <w:t>签署、盖章</w:t>
            </w:r>
          </w:p>
        </w:tc>
        <w:tc>
          <w:tcPr>
            <w:tcW w:w="2835" w:type="dxa"/>
            <w:vAlign w:val="center"/>
          </w:tcPr>
          <w:p>
            <w:pPr>
              <w:spacing w:line="360" w:lineRule="auto"/>
              <w:jc w:val="left"/>
              <w:rPr>
                <w:rFonts w:ascii="宋体" w:hAnsi="宋体"/>
                <w:szCs w:val="22"/>
              </w:rPr>
            </w:pPr>
            <w:r>
              <w:rPr>
                <w:rFonts w:ascii="宋体" w:hAnsi="宋体" w:cs="宋体"/>
                <w:szCs w:val="22"/>
              </w:rPr>
              <w:t>按照竞争性磋商文件要求签署、盖章的；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2126" w:type="dxa"/>
            <w:vAlign w:val="center"/>
          </w:tcPr>
          <w:p>
            <w:pPr>
              <w:spacing w:line="360" w:lineRule="auto"/>
              <w:jc w:val="left"/>
              <w:rPr>
                <w:rFonts w:ascii="宋体" w:hAnsi="宋体"/>
                <w:szCs w:val="22"/>
              </w:rPr>
            </w:pPr>
            <w:r>
              <w:rPr>
                <w:rFonts w:ascii="宋体" w:hAnsi="宋体" w:cs="宋体"/>
                <w:szCs w:val="22"/>
              </w:rPr>
              <w:t>按照招标文件要求签署、盖章的；</w:t>
            </w:r>
          </w:p>
        </w:tc>
        <w:tc>
          <w:tcPr>
            <w:tcW w:w="2835" w:type="dxa"/>
            <w:vAlign w:val="center"/>
          </w:tcPr>
          <w:p>
            <w:pPr>
              <w:spacing w:line="360" w:lineRule="auto"/>
              <w:jc w:val="left"/>
              <w:rPr>
                <w:rFonts w:ascii="宋体" w:hAnsi="宋体"/>
                <w:szCs w:val="22"/>
              </w:rPr>
            </w:pPr>
            <w:r>
              <w:rPr>
                <w:rFonts w:ascii="宋体" w:hAnsi="宋体" w:cs="宋体"/>
                <w:szCs w:val="22"/>
              </w:rPr>
              <w:t>报价合理，或参选人的报价明显低于其他通过符合性审查供应商的报价，有可能影响产品或服务质量或者不能诚信履约的，能够应评标委员会要求在规定时间内证明其报价合理性的；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2126" w:type="dxa"/>
            <w:vAlign w:val="center"/>
          </w:tcPr>
          <w:p>
            <w:pPr>
              <w:spacing w:line="360" w:lineRule="auto"/>
              <w:jc w:val="left"/>
              <w:rPr>
                <w:rFonts w:ascii="宋体" w:hAnsi="宋体"/>
                <w:szCs w:val="22"/>
              </w:rPr>
            </w:pPr>
            <w:r>
              <w:rPr>
                <w:rFonts w:ascii="宋体" w:hAnsi="宋体" w:cs="宋体"/>
                <w:szCs w:val="22"/>
              </w:rPr>
              <w:t>报价的修正（如有）</w:t>
            </w:r>
          </w:p>
        </w:tc>
        <w:tc>
          <w:tcPr>
            <w:tcW w:w="2835" w:type="dxa"/>
            <w:vAlign w:val="center"/>
          </w:tcPr>
          <w:p>
            <w:pPr>
              <w:spacing w:line="360" w:lineRule="auto"/>
              <w:jc w:val="left"/>
              <w:rPr>
                <w:rFonts w:ascii="宋体" w:hAnsi="宋体"/>
                <w:szCs w:val="22"/>
              </w:rPr>
            </w:pPr>
            <w:r>
              <w:rPr>
                <w:rFonts w:ascii="宋体" w:hAnsi="宋体" w:cs="宋体"/>
                <w:szCs w:val="22"/>
              </w:rPr>
              <w:t>不涉及报价修正，或响应文件报价出现前后不一致时，参选人对修正后的报价予以确认；（如有）</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2126" w:type="dxa"/>
            <w:vAlign w:val="center"/>
          </w:tcPr>
          <w:p>
            <w:pPr>
              <w:spacing w:line="360" w:lineRule="auto"/>
              <w:jc w:val="left"/>
              <w:rPr>
                <w:rFonts w:ascii="宋体" w:hAnsi="宋体"/>
                <w:szCs w:val="22"/>
              </w:rPr>
            </w:pPr>
            <w:r>
              <w:rPr>
                <w:rFonts w:ascii="宋体" w:hAnsi="宋体" w:cs="宋体"/>
                <w:szCs w:val="22"/>
              </w:rPr>
              <w:t>公平竞争</w:t>
            </w:r>
          </w:p>
        </w:tc>
        <w:tc>
          <w:tcPr>
            <w:tcW w:w="2835" w:type="dxa"/>
            <w:vAlign w:val="center"/>
          </w:tcPr>
          <w:p>
            <w:pPr>
              <w:spacing w:line="360" w:lineRule="auto"/>
              <w:jc w:val="left"/>
              <w:rPr>
                <w:rFonts w:ascii="宋体" w:hAnsi="宋体"/>
                <w:szCs w:val="22"/>
              </w:rPr>
            </w:pPr>
            <w:r>
              <w:rPr>
                <w:rFonts w:ascii="宋体" w:hAnsi="宋体" w:cs="宋体"/>
                <w:szCs w:val="22"/>
              </w:rPr>
              <w:t>参选人遵循公平竞争的原则，不存在恶意串通，妨碍其他参选人的竞争行为，不存在损害采购人或者其他参选人的合法权益情形的；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9</w:t>
            </w:r>
          </w:p>
        </w:tc>
        <w:tc>
          <w:tcPr>
            <w:tcW w:w="2126" w:type="dxa"/>
            <w:vAlign w:val="center"/>
          </w:tcPr>
          <w:p>
            <w:pPr>
              <w:spacing w:line="360" w:lineRule="auto"/>
              <w:jc w:val="left"/>
              <w:rPr>
                <w:rFonts w:ascii="宋体" w:hAnsi="宋体"/>
                <w:szCs w:val="22"/>
              </w:rPr>
            </w:pPr>
            <w:r>
              <w:rPr>
                <w:rFonts w:ascii="宋体" w:hAnsi="宋体" w:cs="宋体"/>
                <w:szCs w:val="22"/>
              </w:rPr>
              <w:t>串通投标</w:t>
            </w:r>
          </w:p>
        </w:tc>
        <w:tc>
          <w:tcPr>
            <w:tcW w:w="2835" w:type="dxa"/>
            <w:vAlign w:val="center"/>
          </w:tcPr>
          <w:p>
            <w:pPr>
              <w:spacing w:line="360" w:lineRule="auto"/>
              <w:jc w:val="left"/>
              <w:rPr>
                <w:rFonts w:ascii="宋体" w:hAnsi="宋体"/>
                <w:szCs w:val="22"/>
              </w:rPr>
            </w:pPr>
            <w:r>
              <w:rPr>
                <w:rFonts w:ascii="宋体" w:hAnsi="宋体" w:cs="宋体"/>
                <w:szCs w:val="22"/>
              </w:rPr>
              <w:t>不存在《政府采购货物和服务招标投标管理办法》视为参选人串通投标的情形：（一）不同参选人的参选文件由同一单位或者个人编制；（二）不同参选人委托同一单位或者个人办理投标事宜；（三）不同参选人的参选文件载明的项目管理成员或者联系人员为同一人；（四）不同参选人的参选文件异常一致或者投标报价呈规律性差异；（五）不同参选人的参选文件相互混装；（六）不同参选人的磋商保证金从同一单位或者个人的账户转出；</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10</w:t>
            </w:r>
          </w:p>
        </w:tc>
        <w:tc>
          <w:tcPr>
            <w:tcW w:w="2126" w:type="dxa"/>
            <w:vAlign w:val="center"/>
          </w:tcPr>
          <w:p>
            <w:pPr>
              <w:spacing w:line="360" w:lineRule="auto"/>
              <w:jc w:val="left"/>
              <w:rPr>
                <w:rFonts w:ascii="宋体" w:hAnsi="宋体"/>
                <w:szCs w:val="22"/>
              </w:rPr>
            </w:pPr>
            <w:r>
              <w:rPr>
                <w:rFonts w:ascii="宋体" w:hAnsi="宋体" w:cs="宋体"/>
                <w:szCs w:val="22"/>
              </w:rPr>
              <w:t>附加条件</w:t>
            </w:r>
          </w:p>
        </w:tc>
        <w:tc>
          <w:tcPr>
            <w:tcW w:w="2835" w:type="dxa"/>
            <w:vAlign w:val="center"/>
          </w:tcPr>
          <w:p>
            <w:pPr>
              <w:spacing w:line="360" w:lineRule="auto"/>
              <w:jc w:val="left"/>
              <w:rPr>
                <w:rFonts w:ascii="宋体" w:hAnsi="宋体"/>
                <w:szCs w:val="22"/>
              </w:rPr>
            </w:pPr>
            <w:r>
              <w:rPr>
                <w:rFonts w:ascii="宋体" w:hAnsi="宋体" w:cs="宋体"/>
                <w:szCs w:val="22"/>
              </w:rPr>
              <w:t>响应文件未含有采购人不能接受的附加条件的；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11</w:t>
            </w:r>
          </w:p>
        </w:tc>
        <w:tc>
          <w:tcPr>
            <w:tcW w:w="2126" w:type="dxa"/>
            <w:vAlign w:val="center"/>
          </w:tcPr>
          <w:p>
            <w:pPr>
              <w:spacing w:line="360" w:lineRule="auto"/>
              <w:jc w:val="left"/>
              <w:rPr>
                <w:rFonts w:ascii="宋体" w:hAnsi="宋体"/>
                <w:szCs w:val="22"/>
              </w:rPr>
            </w:pPr>
            <w:r>
              <w:rPr>
                <w:rFonts w:ascii="宋体" w:hAnsi="宋体" w:cs="宋体"/>
                <w:szCs w:val="22"/>
              </w:rPr>
              <w:t>施工现场安全生产标准化管理目标等级</w:t>
            </w:r>
          </w:p>
        </w:tc>
        <w:tc>
          <w:tcPr>
            <w:tcW w:w="2835" w:type="dxa"/>
            <w:vAlign w:val="center"/>
          </w:tcPr>
          <w:p>
            <w:pPr>
              <w:spacing w:line="360" w:lineRule="auto"/>
              <w:jc w:val="left"/>
              <w:rPr>
                <w:rFonts w:ascii="宋体" w:hAnsi="宋体"/>
                <w:szCs w:val="22"/>
              </w:rPr>
            </w:pPr>
            <w:r>
              <w:rPr>
                <w:rFonts w:ascii="宋体" w:hAnsi="宋体" w:cs="宋体"/>
                <w:szCs w:val="22"/>
              </w:rPr>
              <w:t>等级满足竞争性磋商文件要求的等级标准（需提供承诺书）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12</w:t>
            </w:r>
          </w:p>
        </w:tc>
        <w:tc>
          <w:tcPr>
            <w:tcW w:w="2126" w:type="dxa"/>
            <w:vAlign w:val="center"/>
          </w:tcPr>
          <w:p>
            <w:pPr>
              <w:spacing w:line="360" w:lineRule="auto"/>
              <w:jc w:val="left"/>
              <w:rPr>
                <w:rFonts w:ascii="宋体" w:hAnsi="宋体"/>
                <w:szCs w:val="22"/>
              </w:rPr>
            </w:pPr>
            <w:r>
              <w:rPr>
                <w:rFonts w:ascii="宋体" w:hAnsi="宋体" w:cs="宋体"/>
                <w:szCs w:val="22"/>
              </w:rPr>
              <w:t>质量</w:t>
            </w:r>
          </w:p>
        </w:tc>
        <w:tc>
          <w:tcPr>
            <w:tcW w:w="2835" w:type="dxa"/>
            <w:vAlign w:val="center"/>
          </w:tcPr>
          <w:p>
            <w:pPr>
              <w:spacing w:line="360" w:lineRule="auto"/>
              <w:jc w:val="left"/>
              <w:rPr>
                <w:rFonts w:ascii="宋体" w:hAnsi="宋体"/>
                <w:szCs w:val="22"/>
              </w:rPr>
            </w:pPr>
            <w:r>
              <w:rPr>
                <w:rFonts w:ascii="宋体" w:hAnsi="宋体" w:cs="宋体"/>
                <w:szCs w:val="22"/>
              </w:rPr>
              <w:t>质量标准满足竞争性磋商文件要求的质量标准</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13</w:t>
            </w:r>
          </w:p>
        </w:tc>
        <w:tc>
          <w:tcPr>
            <w:tcW w:w="2126" w:type="dxa"/>
            <w:vAlign w:val="center"/>
          </w:tcPr>
          <w:p>
            <w:pPr>
              <w:spacing w:line="360" w:lineRule="auto"/>
              <w:jc w:val="left"/>
              <w:rPr>
                <w:rFonts w:ascii="宋体" w:hAnsi="宋体"/>
                <w:szCs w:val="22"/>
              </w:rPr>
            </w:pPr>
            <w:r>
              <w:rPr>
                <w:rFonts w:ascii="宋体" w:hAnsi="宋体" w:cs="宋体"/>
                <w:szCs w:val="22"/>
              </w:rPr>
              <w:t>其他无效情形</w:t>
            </w:r>
          </w:p>
        </w:tc>
        <w:tc>
          <w:tcPr>
            <w:tcW w:w="2835" w:type="dxa"/>
            <w:vAlign w:val="center"/>
          </w:tcPr>
          <w:p>
            <w:pPr>
              <w:spacing w:line="360" w:lineRule="auto"/>
              <w:jc w:val="left"/>
              <w:rPr>
                <w:rFonts w:ascii="宋体" w:hAnsi="宋体"/>
                <w:szCs w:val="22"/>
              </w:rPr>
            </w:pPr>
            <w:r>
              <w:rPr>
                <w:rFonts w:ascii="宋体" w:hAnsi="宋体" w:cs="宋体"/>
                <w:szCs w:val="22"/>
              </w:rPr>
              <w:t>不存在不符合法律、法规和竞争性磋商文件规定的其他无效情形。</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szCs w:val="22"/>
              </w:rPr>
            </w:pPr>
            <w:r>
              <w:rPr>
                <w:rFonts w:ascii="宋体" w:hAnsi="宋体" w:cs="宋体"/>
                <w:szCs w:val="22"/>
              </w:rPr>
              <w:t>评审方式：定性；明暗标设定：明标；允许偏离0项，每偏离1项评标总价上浮0%</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546"/>
        <w:gridCol w:w="1889"/>
        <w:gridCol w:w="1374"/>
        <w:gridCol w:w="2061"/>
        <w:gridCol w:w="1108"/>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bookmarkStart w:id="589" w:name="定量评审1" w:colFirst="0" w:colLast="0"/>
            <w:r>
              <w:rPr>
                <w:rFonts w:ascii="宋体" w:hAnsi="宋体" w:cs="宋体"/>
                <w:szCs w:val="22"/>
              </w:rPr>
              <w:t>商务部分评分标准</w:t>
            </w:r>
          </w:p>
        </w:tc>
      </w:tr>
      <w:bookmarkEnd w:id="58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1276" w:type="dxa"/>
            <w:vAlign w:val="center"/>
          </w:tcPr>
          <w:p>
            <w:pPr>
              <w:spacing w:line="360" w:lineRule="auto"/>
              <w:rPr>
                <w:rFonts w:ascii="宋体" w:hAnsi="宋体"/>
                <w:szCs w:val="22"/>
              </w:rPr>
            </w:pPr>
            <w:r>
              <w:rPr>
                <w:rFonts w:ascii="宋体" w:hAnsi="宋体" w:cs="宋体"/>
                <w:szCs w:val="22"/>
              </w:rPr>
              <w:t>企业业绩及经验</w:t>
            </w:r>
          </w:p>
        </w:tc>
        <w:tc>
          <w:tcPr>
            <w:tcW w:w="1559" w:type="dxa"/>
            <w:vAlign w:val="center"/>
          </w:tcPr>
          <w:p>
            <w:pPr>
              <w:spacing w:line="360" w:lineRule="auto"/>
              <w:rPr>
                <w:rFonts w:ascii="宋体" w:hAnsi="宋体"/>
                <w:szCs w:val="22"/>
              </w:rPr>
            </w:pPr>
            <w:r>
              <w:rPr>
                <w:rFonts w:ascii="宋体" w:hAnsi="宋体" w:cs="宋体"/>
                <w:szCs w:val="22"/>
              </w:rPr>
              <w:t>供应商近3年（2021年5月1日起至今）做过的类似项目业绩，每提供一个项目合同得2分，最多得6分（附合同首页、金额页、内容页、签字页等合同关键页复印件或扫描件，须加盖投标人公章）。</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最低分：0分，最高分：6分</w:t>
            </w:r>
          </w:p>
        </w:tc>
        <w:tc>
          <w:tcPr>
            <w:tcW w:w="914" w:type="dxa"/>
            <w:vAlign w:val="center"/>
          </w:tcPr>
          <w:p>
            <w:pPr>
              <w:spacing w:line="360" w:lineRule="auto"/>
              <w:jc w:val="center"/>
              <w:rPr>
                <w:rFonts w:ascii="宋体" w:hAnsi="宋体"/>
                <w:szCs w:val="22"/>
              </w:rPr>
            </w:pPr>
            <w:r>
              <w:rPr>
                <w:rFonts w:ascii="宋体" w:hAnsi="宋体" w:cs="宋体"/>
                <w:szCs w:val="22"/>
              </w:rPr>
              <w:t>6</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1276" w:type="dxa"/>
            <w:vAlign w:val="center"/>
          </w:tcPr>
          <w:p>
            <w:pPr>
              <w:spacing w:line="360" w:lineRule="auto"/>
              <w:rPr>
                <w:rFonts w:ascii="宋体" w:hAnsi="宋体"/>
                <w:szCs w:val="22"/>
              </w:rPr>
            </w:pPr>
            <w:r>
              <w:rPr>
                <w:rFonts w:ascii="宋体" w:hAnsi="宋体" w:cs="宋体"/>
                <w:szCs w:val="22"/>
              </w:rPr>
              <w:t>企业管理体系（质量、环境、职业健康</w:t>
            </w:r>
          </w:p>
        </w:tc>
        <w:tc>
          <w:tcPr>
            <w:tcW w:w="1559" w:type="dxa"/>
            <w:vAlign w:val="center"/>
          </w:tcPr>
          <w:p>
            <w:pPr>
              <w:spacing w:line="360" w:lineRule="auto"/>
              <w:rPr>
                <w:rFonts w:ascii="宋体" w:hAnsi="宋体"/>
                <w:szCs w:val="22"/>
              </w:rPr>
            </w:pPr>
            <w:r>
              <w:rPr>
                <w:rFonts w:ascii="宋体" w:hAnsi="宋体" w:cs="宋体"/>
                <w:szCs w:val="22"/>
              </w:rPr>
              <w:t>每提供一个管理体系认证得1分，本项最多得3分。（提供体系证书复印件或扫描件加盖公章）</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1276" w:type="dxa"/>
            <w:vAlign w:val="center"/>
          </w:tcPr>
          <w:p>
            <w:pPr>
              <w:spacing w:line="360" w:lineRule="auto"/>
              <w:rPr>
                <w:rFonts w:ascii="宋体" w:hAnsi="宋体"/>
                <w:szCs w:val="22"/>
              </w:rPr>
            </w:pPr>
            <w:r>
              <w:rPr>
                <w:rFonts w:ascii="宋体" w:hAnsi="宋体" w:cs="宋体"/>
                <w:szCs w:val="22"/>
              </w:rPr>
              <w:t>项目经理实力</w:t>
            </w:r>
          </w:p>
        </w:tc>
        <w:tc>
          <w:tcPr>
            <w:tcW w:w="1559" w:type="dxa"/>
            <w:vAlign w:val="center"/>
          </w:tcPr>
          <w:p>
            <w:pPr>
              <w:spacing w:line="360" w:lineRule="auto"/>
              <w:rPr>
                <w:rFonts w:ascii="宋体" w:hAnsi="宋体"/>
                <w:szCs w:val="22"/>
              </w:rPr>
            </w:pPr>
            <w:r>
              <w:rPr>
                <w:rFonts w:ascii="宋体" w:hAnsi="宋体" w:cs="宋体"/>
                <w:szCs w:val="22"/>
              </w:rPr>
              <w:t>项目经理具备高级职称得0.5分。</w:t>
            </w:r>
            <w:r>
              <w:rPr>
                <w:rFonts w:ascii="宋体" w:hAnsi="宋体" w:cs="宋体"/>
                <w:szCs w:val="22"/>
              </w:rPr>
              <w:cr/>
            </w:r>
            <w:r>
              <w:rPr>
                <w:rFonts w:ascii="宋体" w:hAnsi="宋体" w:cs="宋体"/>
                <w:szCs w:val="22"/>
              </w:rPr>
              <w:t>项目经理具备本科及以上学历得0.5分。本项最多得1分。</w:t>
            </w:r>
            <w:r>
              <w:rPr>
                <w:rFonts w:ascii="宋体" w:hAnsi="宋体" w:cs="宋体"/>
                <w:szCs w:val="22"/>
              </w:rPr>
              <w:cr/>
            </w:r>
            <w:r>
              <w:rPr>
                <w:rFonts w:ascii="宋体" w:hAnsi="宋体" w:cs="宋体"/>
                <w:szCs w:val="22"/>
              </w:rPr>
              <w:t>（提供证明材料复印件或扫描件加盖公章）</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最低分：0分，最高分：1分</w:t>
            </w:r>
          </w:p>
        </w:tc>
        <w:tc>
          <w:tcPr>
            <w:tcW w:w="914" w:type="dxa"/>
            <w:vAlign w:val="center"/>
          </w:tcPr>
          <w:p>
            <w:pPr>
              <w:spacing w:line="360" w:lineRule="auto"/>
              <w:jc w:val="center"/>
              <w:rPr>
                <w:rFonts w:ascii="宋体" w:hAnsi="宋体"/>
                <w:szCs w:val="22"/>
              </w:rPr>
            </w:pPr>
            <w:r>
              <w:rPr>
                <w:rFonts w:ascii="宋体" w:hAnsi="宋体" w:cs="宋体"/>
                <w:szCs w:val="22"/>
              </w:rPr>
              <w:t>1</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szCs w:val="22"/>
              </w:rPr>
            </w:pPr>
            <w:r>
              <w:rPr>
                <w:rFonts w:ascii="宋体" w:hAnsi="宋体" w:cs="宋体"/>
                <w:szCs w:val="22"/>
              </w:rPr>
              <w:t>评审方式：定量；明暗标设定：明标；满分：10分；</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546"/>
        <w:gridCol w:w="1889"/>
        <w:gridCol w:w="1374"/>
        <w:gridCol w:w="2061"/>
        <w:gridCol w:w="1108"/>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r>
              <w:rPr>
                <w:rFonts w:ascii="宋体" w:hAnsi="宋体" w:cs="宋体"/>
                <w:szCs w:val="22"/>
              </w:rPr>
              <w:t>技术部分评分标准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1276" w:type="dxa"/>
            <w:vAlign w:val="center"/>
          </w:tcPr>
          <w:p>
            <w:pPr>
              <w:spacing w:line="360" w:lineRule="auto"/>
              <w:rPr>
                <w:rFonts w:ascii="宋体" w:hAnsi="宋体"/>
                <w:szCs w:val="22"/>
              </w:rPr>
            </w:pPr>
            <w:r>
              <w:rPr>
                <w:rFonts w:ascii="宋体" w:hAnsi="宋体" w:cs="宋体"/>
                <w:szCs w:val="22"/>
              </w:rPr>
              <w:t>施工方案与技术措施</w:t>
            </w:r>
          </w:p>
        </w:tc>
        <w:tc>
          <w:tcPr>
            <w:tcW w:w="1559" w:type="dxa"/>
            <w:vAlign w:val="center"/>
          </w:tcPr>
          <w:p>
            <w:pPr>
              <w:spacing w:line="360" w:lineRule="auto"/>
              <w:rPr>
                <w:rFonts w:ascii="宋体" w:hAnsi="宋体"/>
                <w:szCs w:val="22"/>
              </w:rPr>
            </w:pPr>
            <w:r>
              <w:rPr>
                <w:rFonts w:ascii="宋体" w:hAnsi="宋体" w:cs="宋体"/>
                <w:szCs w:val="22"/>
              </w:rPr>
              <w:t>方案及措施针对本项目，内容完整，全方位为采购人考虑，预见可能出现的问题并提出合理的解决方案，得10分；</w:t>
            </w:r>
            <w:r>
              <w:rPr>
                <w:rFonts w:ascii="宋体" w:hAnsi="宋体" w:cs="宋体"/>
                <w:szCs w:val="22"/>
              </w:rPr>
              <w:cr/>
            </w:r>
            <w:r>
              <w:rPr>
                <w:rFonts w:ascii="宋体" w:hAnsi="宋体" w:cs="宋体"/>
                <w:szCs w:val="22"/>
              </w:rPr>
              <w:t>方案及措施专门针对本项目，内容完整，预见可能出现的问题并提出解决问题的建议，得8分；</w:t>
            </w:r>
            <w:r>
              <w:rPr>
                <w:rFonts w:ascii="宋体" w:hAnsi="宋体" w:cs="宋体"/>
                <w:szCs w:val="22"/>
              </w:rPr>
              <w:cr/>
            </w:r>
            <w:r>
              <w:rPr>
                <w:rFonts w:ascii="宋体" w:hAnsi="宋体" w:cs="宋体"/>
                <w:szCs w:val="22"/>
              </w:rPr>
              <w:t>方案及措施具有针对性，内容完整，完全满足采购内容及工程量清单内容，得6分；</w:t>
            </w:r>
            <w:r>
              <w:rPr>
                <w:rFonts w:ascii="宋体" w:hAnsi="宋体" w:cs="宋体"/>
                <w:szCs w:val="22"/>
              </w:rPr>
              <w:cr/>
            </w:r>
            <w:r>
              <w:rPr>
                <w:rFonts w:ascii="宋体" w:hAnsi="宋体" w:cs="宋体"/>
                <w:szCs w:val="22"/>
              </w:rPr>
              <w:t>方案及措施针对性一般，内容较完整，基本满足采购内容及工程量清单内容，得4分；</w:t>
            </w:r>
            <w:r>
              <w:rPr>
                <w:rFonts w:ascii="宋体" w:hAnsi="宋体" w:cs="宋体"/>
                <w:szCs w:val="22"/>
              </w:rPr>
              <w:cr/>
            </w:r>
            <w:r>
              <w:rPr>
                <w:rFonts w:ascii="宋体" w:hAnsi="宋体" w:cs="宋体"/>
                <w:szCs w:val="22"/>
              </w:rPr>
              <w:t>方案及措施针对性一般，内容不完整，部分满足采购内容及工程量清单内容，得3分；</w:t>
            </w:r>
            <w:r>
              <w:rPr>
                <w:rFonts w:ascii="宋体" w:hAnsi="宋体" w:cs="宋体"/>
                <w:szCs w:val="22"/>
              </w:rPr>
              <w:cr/>
            </w:r>
            <w:r>
              <w:rPr>
                <w:rFonts w:ascii="宋体" w:hAnsi="宋体" w:cs="宋体"/>
                <w:szCs w:val="22"/>
              </w:rPr>
              <w:t>方案及措施无针对性，内容不完整，无法满足采购内容及工程量清单内容，得2分；</w:t>
            </w:r>
            <w:r>
              <w:rPr>
                <w:rFonts w:ascii="宋体" w:hAnsi="宋体" w:cs="宋体"/>
                <w:szCs w:val="22"/>
              </w:rPr>
              <w:cr/>
            </w:r>
            <w:r>
              <w:rPr>
                <w:rFonts w:ascii="宋体" w:hAnsi="宋体" w:cs="宋体"/>
                <w:szCs w:val="22"/>
              </w:rPr>
              <w:t>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1276" w:type="dxa"/>
            <w:vAlign w:val="center"/>
          </w:tcPr>
          <w:p>
            <w:pPr>
              <w:spacing w:line="360" w:lineRule="auto"/>
              <w:rPr>
                <w:rFonts w:ascii="宋体" w:hAnsi="宋体"/>
                <w:szCs w:val="22"/>
              </w:rPr>
            </w:pPr>
            <w:r>
              <w:rPr>
                <w:rFonts w:ascii="宋体" w:hAnsi="宋体" w:cs="宋体"/>
                <w:szCs w:val="22"/>
              </w:rPr>
              <w:t>质量管理体系与保证措施</w:t>
            </w:r>
          </w:p>
        </w:tc>
        <w:tc>
          <w:tcPr>
            <w:tcW w:w="1559" w:type="dxa"/>
            <w:vAlign w:val="center"/>
          </w:tcPr>
          <w:p>
            <w:pPr>
              <w:spacing w:line="360" w:lineRule="auto"/>
              <w:rPr>
                <w:rFonts w:ascii="宋体" w:hAnsi="宋体"/>
                <w:szCs w:val="22"/>
              </w:rPr>
            </w:pPr>
            <w:r>
              <w:rPr>
                <w:rFonts w:ascii="宋体" w:hAnsi="宋体" w:cs="宋体"/>
                <w:szCs w:val="22"/>
              </w:rPr>
              <w:t>质量管理体系完整、可行，保证措施针对性强的得10 分；</w:t>
            </w:r>
            <w:r>
              <w:rPr>
                <w:rFonts w:ascii="宋体" w:hAnsi="宋体" w:cs="宋体"/>
                <w:szCs w:val="22"/>
              </w:rPr>
              <w:cr/>
            </w:r>
            <w:r>
              <w:rPr>
                <w:rFonts w:ascii="宋体" w:hAnsi="宋体" w:cs="宋体"/>
                <w:szCs w:val="22"/>
              </w:rPr>
              <w:t>质量管理体系较合理、可行性一般、保证措施一般的得6分；</w:t>
            </w:r>
            <w:r>
              <w:rPr>
                <w:rFonts w:ascii="宋体" w:hAnsi="宋体" w:cs="宋体"/>
                <w:szCs w:val="22"/>
              </w:rPr>
              <w:cr/>
            </w:r>
            <w:r>
              <w:rPr>
                <w:rFonts w:ascii="宋体" w:hAnsi="宋体" w:cs="宋体"/>
                <w:szCs w:val="22"/>
              </w:rPr>
              <w:t>质量管理体系一般、可行性一般、保证措施一般的得3分；</w:t>
            </w:r>
            <w:r>
              <w:rPr>
                <w:rFonts w:ascii="宋体" w:hAnsi="宋体" w:cs="宋体"/>
                <w:szCs w:val="22"/>
              </w:rPr>
              <w:cr/>
            </w:r>
            <w:r>
              <w:rPr>
                <w:rFonts w:ascii="宋体" w:hAnsi="宋体" w:cs="宋体"/>
                <w:szCs w:val="22"/>
              </w:rPr>
              <w:t>未提供质量管理体系、保证措施的得0分。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1276" w:type="dxa"/>
            <w:vAlign w:val="center"/>
          </w:tcPr>
          <w:p>
            <w:pPr>
              <w:spacing w:line="360" w:lineRule="auto"/>
              <w:rPr>
                <w:rFonts w:ascii="宋体" w:hAnsi="宋体"/>
                <w:szCs w:val="22"/>
              </w:rPr>
            </w:pPr>
            <w:r>
              <w:rPr>
                <w:rFonts w:ascii="宋体" w:hAnsi="宋体" w:cs="宋体"/>
                <w:szCs w:val="22"/>
              </w:rPr>
              <w:t>拟投入施工机械</w:t>
            </w:r>
          </w:p>
        </w:tc>
        <w:tc>
          <w:tcPr>
            <w:tcW w:w="1559" w:type="dxa"/>
            <w:vAlign w:val="center"/>
          </w:tcPr>
          <w:p>
            <w:pPr>
              <w:spacing w:line="360" w:lineRule="auto"/>
              <w:rPr>
                <w:rFonts w:ascii="宋体" w:hAnsi="宋体"/>
                <w:szCs w:val="22"/>
              </w:rPr>
            </w:pPr>
            <w:r>
              <w:rPr>
                <w:rFonts w:ascii="宋体" w:hAnsi="宋体" w:cs="宋体"/>
                <w:szCs w:val="22"/>
              </w:rPr>
              <w:t>投入设备品种齐全，考虑合理，且大部分为自有设备，完全满足采购内容，充分满足突发或应急使用，得5分；</w:t>
            </w:r>
            <w:r>
              <w:rPr>
                <w:rFonts w:ascii="宋体" w:hAnsi="宋体" w:cs="宋体"/>
                <w:szCs w:val="22"/>
              </w:rPr>
              <w:cr/>
            </w:r>
            <w:r>
              <w:rPr>
                <w:rFonts w:ascii="宋体" w:hAnsi="宋体" w:cs="宋体"/>
                <w:szCs w:val="22"/>
              </w:rPr>
              <w:t>投入设备品种齐全，考虑合理，完全满足采购内容，充分满足突发或应急使用，得4分；</w:t>
            </w:r>
            <w:r>
              <w:rPr>
                <w:rFonts w:ascii="宋体" w:hAnsi="宋体" w:cs="宋体"/>
                <w:szCs w:val="22"/>
              </w:rPr>
              <w:cr/>
            </w:r>
            <w:r>
              <w:rPr>
                <w:rFonts w:ascii="宋体" w:hAnsi="宋体" w:cs="宋体"/>
                <w:szCs w:val="22"/>
              </w:rPr>
              <w:t>投入设备品种齐全，考虑合理，完全满足采购内容，得3分；</w:t>
            </w:r>
            <w:r>
              <w:rPr>
                <w:rFonts w:ascii="宋体" w:hAnsi="宋体" w:cs="宋体"/>
                <w:szCs w:val="22"/>
              </w:rPr>
              <w:cr/>
            </w:r>
            <w:r>
              <w:rPr>
                <w:rFonts w:ascii="宋体" w:hAnsi="宋体" w:cs="宋体"/>
                <w:szCs w:val="22"/>
              </w:rPr>
              <w:t>投入设备品种较齐全，考虑较合理，部分满足采购内容，得2分；</w:t>
            </w:r>
            <w:r>
              <w:rPr>
                <w:rFonts w:ascii="宋体" w:hAnsi="宋体" w:cs="宋体"/>
                <w:szCs w:val="22"/>
              </w:rPr>
              <w:cr/>
            </w:r>
            <w:r>
              <w:rPr>
                <w:rFonts w:ascii="宋体" w:hAnsi="宋体" w:cs="宋体"/>
                <w:szCs w:val="22"/>
              </w:rPr>
              <w:t>投入设备品种不齐全、考虑欠合理，部分满足采购内容，得1分；</w:t>
            </w:r>
            <w:r>
              <w:rPr>
                <w:rFonts w:ascii="宋体" w:hAnsi="宋体" w:cs="宋体"/>
                <w:szCs w:val="22"/>
              </w:rPr>
              <w:cr/>
            </w:r>
            <w:r>
              <w:rPr>
                <w:rFonts w:ascii="宋体" w:hAnsi="宋体" w:cs="宋体"/>
                <w:szCs w:val="22"/>
              </w:rPr>
              <w:t>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1276" w:type="dxa"/>
            <w:vAlign w:val="center"/>
          </w:tcPr>
          <w:p>
            <w:pPr>
              <w:spacing w:line="360" w:lineRule="auto"/>
              <w:rPr>
                <w:rFonts w:ascii="宋体" w:hAnsi="宋体"/>
                <w:szCs w:val="22"/>
              </w:rPr>
            </w:pPr>
            <w:r>
              <w:rPr>
                <w:rFonts w:ascii="宋体" w:hAnsi="宋体" w:cs="宋体"/>
                <w:szCs w:val="22"/>
              </w:rPr>
              <w:t>项目组织机构及人员配置</w:t>
            </w:r>
          </w:p>
        </w:tc>
        <w:tc>
          <w:tcPr>
            <w:tcW w:w="1559" w:type="dxa"/>
            <w:vAlign w:val="center"/>
          </w:tcPr>
          <w:p>
            <w:pPr>
              <w:spacing w:line="360" w:lineRule="auto"/>
              <w:rPr>
                <w:rFonts w:ascii="宋体" w:hAnsi="宋体"/>
                <w:szCs w:val="22"/>
              </w:rPr>
            </w:pPr>
            <w:r>
              <w:rPr>
                <w:rFonts w:ascii="宋体" w:hAnsi="宋体" w:cs="宋体"/>
                <w:szCs w:val="22"/>
              </w:rPr>
              <w:t>组织机构针对性强、岗位齐全、合理，管理岗位分工明确，施工工种齐全，配备人员数量充足、专业性强，优于项目需求，得5分；</w:t>
            </w:r>
            <w:r>
              <w:rPr>
                <w:rFonts w:ascii="宋体" w:hAnsi="宋体" w:cs="宋体"/>
                <w:szCs w:val="22"/>
              </w:rPr>
              <w:cr/>
            </w:r>
            <w:r>
              <w:rPr>
                <w:rFonts w:ascii="宋体" w:hAnsi="宋体" w:cs="宋体"/>
                <w:szCs w:val="22"/>
              </w:rPr>
              <w:t>组织机构针对性强、岗位齐全，管理岗位分工明确，施工工种齐全，配备人员数量充足、专业性较好，完全满足项目需求，得4分；</w:t>
            </w:r>
            <w:r>
              <w:rPr>
                <w:rFonts w:ascii="宋体" w:hAnsi="宋体" w:cs="宋体"/>
                <w:szCs w:val="22"/>
              </w:rPr>
              <w:cr/>
            </w:r>
            <w:r>
              <w:rPr>
                <w:rFonts w:ascii="宋体" w:hAnsi="宋体" w:cs="宋体"/>
                <w:szCs w:val="22"/>
              </w:rPr>
              <w:t>组织机构岗位齐全，管理岗位分工明确，施工工种齐全，配备人员数量、专业性一般，基本满足项目需求，得3分；</w:t>
            </w:r>
            <w:r>
              <w:rPr>
                <w:rFonts w:ascii="宋体" w:hAnsi="宋体" w:cs="宋体"/>
                <w:szCs w:val="22"/>
              </w:rPr>
              <w:cr/>
            </w:r>
            <w:r>
              <w:rPr>
                <w:rFonts w:ascii="宋体" w:hAnsi="宋体" w:cs="宋体"/>
                <w:szCs w:val="22"/>
              </w:rPr>
              <w:t>组织机构岗位较齐全，管理岗位分工较明确，施工工种较齐全，配备人员数量、专业性一般，部分满足项目需求，得2分；</w:t>
            </w:r>
            <w:r>
              <w:rPr>
                <w:rFonts w:ascii="宋体" w:hAnsi="宋体" w:cs="宋体"/>
                <w:szCs w:val="22"/>
              </w:rPr>
              <w:cr/>
            </w:r>
            <w:r>
              <w:rPr>
                <w:rFonts w:ascii="宋体" w:hAnsi="宋体" w:cs="宋体"/>
                <w:szCs w:val="22"/>
              </w:rPr>
              <w:t>组织机构岗位一般，配备人员数量、专业性欠缺，无法满足项目需求，得1分；</w:t>
            </w:r>
            <w:r>
              <w:rPr>
                <w:rFonts w:ascii="宋体" w:hAnsi="宋体" w:cs="宋体"/>
                <w:szCs w:val="22"/>
              </w:rPr>
              <w:cr/>
            </w:r>
            <w:r>
              <w:rPr>
                <w:rFonts w:ascii="宋体" w:hAnsi="宋体" w:cs="宋体"/>
                <w:szCs w:val="22"/>
              </w:rPr>
              <w:t>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1276" w:type="dxa"/>
            <w:vAlign w:val="center"/>
          </w:tcPr>
          <w:p>
            <w:pPr>
              <w:spacing w:line="360" w:lineRule="auto"/>
              <w:rPr>
                <w:rFonts w:ascii="宋体" w:hAnsi="宋体"/>
                <w:szCs w:val="22"/>
              </w:rPr>
            </w:pPr>
            <w:r>
              <w:rPr>
                <w:rFonts w:ascii="宋体" w:hAnsi="宋体" w:cs="宋体"/>
                <w:szCs w:val="22"/>
              </w:rPr>
              <w:t>工程进度计划与保证措施</w:t>
            </w:r>
          </w:p>
        </w:tc>
        <w:tc>
          <w:tcPr>
            <w:tcW w:w="1559" w:type="dxa"/>
            <w:vAlign w:val="center"/>
          </w:tcPr>
          <w:p>
            <w:pPr>
              <w:spacing w:line="360" w:lineRule="auto"/>
              <w:rPr>
                <w:rFonts w:ascii="宋体" w:hAnsi="宋体"/>
                <w:szCs w:val="22"/>
              </w:rPr>
            </w:pPr>
            <w:r>
              <w:rPr>
                <w:rFonts w:ascii="宋体" w:hAnsi="宋体" w:cs="宋体"/>
                <w:szCs w:val="22"/>
              </w:rPr>
              <w:t>施工进场、实施、验收等关键节点完整明确，并针对关键节点有完整的保障措施，且措施科学合理，可行性强，得10分；</w:t>
            </w:r>
            <w:r>
              <w:rPr>
                <w:rFonts w:ascii="宋体" w:hAnsi="宋体" w:cs="宋体"/>
                <w:szCs w:val="22"/>
              </w:rPr>
              <w:cr/>
            </w:r>
            <w:r>
              <w:rPr>
                <w:rFonts w:ascii="宋体" w:hAnsi="宋体" w:cs="宋体"/>
                <w:szCs w:val="22"/>
              </w:rPr>
              <w:t>施工进场、实施、验收等关键节点完整明确，并针对关键节点有完整的保障措施，得7分；</w:t>
            </w:r>
            <w:r>
              <w:rPr>
                <w:rFonts w:ascii="宋体" w:hAnsi="宋体" w:cs="宋体"/>
                <w:szCs w:val="22"/>
              </w:rPr>
              <w:cr/>
            </w:r>
            <w:r>
              <w:rPr>
                <w:rFonts w:ascii="宋体" w:hAnsi="宋体" w:cs="宋体"/>
                <w:szCs w:val="22"/>
              </w:rPr>
              <w:t>施工进场、实施、验收等关键节点完整明确，并针对关键节点有保障措施，得4分；</w:t>
            </w:r>
            <w:r>
              <w:rPr>
                <w:rFonts w:ascii="宋体" w:hAnsi="宋体" w:cs="宋体"/>
                <w:szCs w:val="22"/>
              </w:rPr>
              <w:cr/>
            </w:r>
            <w:r>
              <w:rPr>
                <w:rFonts w:ascii="宋体" w:hAnsi="宋体" w:cs="宋体"/>
                <w:szCs w:val="22"/>
              </w:rPr>
              <w:t>关键节点较完整，并针对关键节点有保障措施，得2分；</w:t>
            </w:r>
            <w:r>
              <w:rPr>
                <w:rFonts w:ascii="宋体" w:hAnsi="宋体" w:cs="宋体"/>
                <w:szCs w:val="22"/>
              </w:rPr>
              <w:cr/>
            </w:r>
            <w:r>
              <w:rPr>
                <w:rFonts w:ascii="宋体" w:hAnsi="宋体" w:cs="宋体"/>
                <w:szCs w:val="22"/>
              </w:rPr>
              <w:t>关键节点不完整，并针对关键节点保障措施缺失，得1分；</w:t>
            </w:r>
            <w:r>
              <w:rPr>
                <w:rFonts w:ascii="宋体" w:hAnsi="宋体" w:cs="宋体"/>
                <w:szCs w:val="22"/>
              </w:rPr>
              <w:cr/>
            </w:r>
            <w:r>
              <w:rPr>
                <w:rFonts w:ascii="宋体" w:hAnsi="宋体" w:cs="宋体"/>
                <w:szCs w:val="22"/>
              </w:rPr>
              <w:t>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1276" w:type="dxa"/>
            <w:vAlign w:val="center"/>
          </w:tcPr>
          <w:p>
            <w:pPr>
              <w:spacing w:line="360" w:lineRule="auto"/>
              <w:rPr>
                <w:rFonts w:ascii="宋体" w:hAnsi="宋体"/>
                <w:szCs w:val="22"/>
              </w:rPr>
            </w:pPr>
            <w:r>
              <w:rPr>
                <w:rFonts w:ascii="宋体" w:hAnsi="宋体" w:cs="宋体"/>
                <w:szCs w:val="22"/>
              </w:rPr>
              <w:t>对本工程重点、难点的认识、分析及应对措施；对紧急情况预案以及抵抗风险的措施</w:t>
            </w:r>
          </w:p>
        </w:tc>
        <w:tc>
          <w:tcPr>
            <w:tcW w:w="1559" w:type="dxa"/>
            <w:vAlign w:val="center"/>
          </w:tcPr>
          <w:p>
            <w:pPr>
              <w:spacing w:line="360" w:lineRule="auto"/>
              <w:rPr>
                <w:rFonts w:ascii="宋体" w:hAnsi="宋体"/>
                <w:szCs w:val="22"/>
              </w:rPr>
            </w:pPr>
            <w:r>
              <w:rPr>
                <w:rFonts w:ascii="宋体" w:hAnsi="宋体" w:cs="宋体"/>
                <w:szCs w:val="22"/>
              </w:rPr>
              <w:t>重点难点分析突出，与本工程实际相符、对工程重点、难点应对措施完善，对紧急情况预案以及抵抗风险措施完善的得10分；</w:t>
            </w:r>
            <w:r>
              <w:rPr>
                <w:rFonts w:ascii="宋体" w:hAnsi="宋体" w:cs="宋体"/>
                <w:szCs w:val="22"/>
              </w:rPr>
              <w:cr/>
            </w:r>
            <w:r>
              <w:rPr>
                <w:rFonts w:ascii="宋体" w:hAnsi="宋体" w:cs="宋体"/>
                <w:szCs w:val="22"/>
              </w:rPr>
              <w:t>重点难点分析一般，对工程重点、难点应对措施一般，对紧急情况预案以及抵抗风险措施一般的得6分；</w:t>
            </w:r>
            <w:r>
              <w:rPr>
                <w:rFonts w:ascii="宋体" w:hAnsi="宋体" w:cs="宋体"/>
                <w:szCs w:val="22"/>
              </w:rPr>
              <w:cr/>
            </w:r>
            <w:r>
              <w:rPr>
                <w:rFonts w:ascii="宋体" w:hAnsi="宋体" w:cs="宋体"/>
                <w:szCs w:val="22"/>
              </w:rPr>
              <w:t>重点难点分析较差，对工程重点、难点应对措施较差，对紧急情况预案以及抵抗风险措施较差的得3分；</w:t>
            </w:r>
            <w:r>
              <w:rPr>
                <w:rFonts w:ascii="宋体" w:hAnsi="宋体" w:cs="宋体"/>
                <w:szCs w:val="22"/>
              </w:rPr>
              <w:cr/>
            </w:r>
            <w:r>
              <w:rPr>
                <w:rFonts w:ascii="宋体" w:hAnsi="宋体" w:cs="宋体"/>
                <w:szCs w:val="22"/>
              </w:rPr>
              <w:t>未提供对本工程重点、难点的认识、分析及应对措施及对紧急情况预案以及抵抗风险的措施的得0分。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1276" w:type="dxa"/>
            <w:vAlign w:val="center"/>
          </w:tcPr>
          <w:p>
            <w:pPr>
              <w:spacing w:line="360" w:lineRule="auto"/>
              <w:rPr>
                <w:rFonts w:ascii="宋体" w:hAnsi="宋体"/>
                <w:szCs w:val="22"/>
              </w:rPr>
            </w:pPr>
            <w:r>
              <w:rPr>
                <w:rFonts w:ascii="宋体" w:hAnsi="宋体" w:cs="宋体"/>
                <w:szCs w:val="22"/>
              </w:rPr>
              <w:t>成品保护和工程保修工作措施承诺</w:t>
            </w:r>
          </w:p>
        </w:tc>
        <w:tc>
          <w:tcPr>
            <w:tcW w:w="1559" w:type="dxa"/>
            <w:vAlign w:val="center"/>
          </w:tcPr>
          <w:p>
            <w:pPr>
              <w:spacing w:line="360" w:lineRule="auto"/>
              <w:rPr>
                <w:rFonts w:ascii="宋体" w:hAnsi="宋体"/>
                <w:szCs w:val="22"/>
              </w:rPr>
            </w:pPr>
            <w:r>
              <w:rPr>
                <w:rFonts w:ascii="宋体" w:hAnsi="宋体" w:cs="宋体"/>
                <w:szCs w:val="22"/>
              </w:rPr>
              <w:t>管理措施合理、有力，有针对性，承诺内容可行性强，得5分；</w:t>
            </w:r>
            <w:r>
              <w:rPr>
                <w:rFonts w:ascii="宋体" w:hAnsi="宋体" w:cs="宋体"/>
                <w:szCs w:val="22"/>
              </w:rPr>
              <w:cr/>
            </w:r>
            <w:r>
              <w:rPr>
                <w:rFonts w:ascii="宋体" w:hAnsi="宋体" w:cs="宋体"/>
                <w:szCs w:val="22"/>
              </w:rPr>
              <w:t>管理措施欠合理，欠针对性，承诺内容可行性一般，得3分；</w:t>
            </w:r>
            <w:r>
              <w:rPr>
                <w:rFonts w:ascii="宋体" w:hAnsi="宋体" w:cs="宋体"/>
                <w:szCs w:val="22"/>
              </w:rPr>
              <w:cr/>
            </w:r>
            <w:r>
              <w:rPr>
                <w:rFonts w:ascii="宋体" w:hAnsi="宋体" w:cs="宋体"/>
                <w:szCs w:val="22"/>
              </w:rPr>
              <w:t>管理措施不合理，无针对性，承诺内容可行性差，得1分；</w:t>
            </w:r>
            <w:r>
              <w:rPr>
                <w:rFonts w:ascii="宋体" w:hAnsi="宋体" w:cs="宋体"/>
                <w:szCs w:val="22"/>
              </w:rPr>
              <w:cr/>
            </w:r>
            <w:r>
              <w:rPr>
                <w:rFonts w:ascii="宋体" w:hAnsi="宋体" w:cs="宋体"/>
                <w:szCs w:val="22"/>
              </w:rPr>
              <w:t>未提供此项内容得0分。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1276" w:type="dxa"/>
            <w:vAlign w:val="center"/>
          </w:tcPr>
          <w:p>
            <w:pPr>
              <w:spacing w:line="360" w:lineRule="auto"/>
              <w:rPr>
                <w:rFonts w:ascii="宋体" w:hAnsi="宋体"/>
                <w:szCs w:val="22"/>
              </w:rPr>
            </w:pPr>
            <w:r>
              <w:rPr>
                <w:rFonts w:ascii="宋体" w:hAnsi="宋体" w:cs="宋体"/>
                <w:szCs w:val="22"/>
              </w:rPr>
              <w:t>环境管理保证措施</w:t>
            </w:r>
          </w:p>
        </w:tc>
        <w:tc>
          <w:tcPr>
            <w:tcW w:w="1559" w:type="dxa"/>
            <w:vAlign w:val="center"/>
          </w:tcPr>
          <w:p>
            <w:pPr>
              <w:spacing w:line="360" w:lineRule="auto"/>
              <w:rPr>
                <w:rFonts w:ascii="宋体" w:hAnsi="宋体"/>
                <w:szCs w:val="22"/>
              </w:rPr>
            </w:pPr>
            <w:r>
              <w:rPr>
                <w:rFonts w:ascii="宋体" w:hAnsi="宋体" w:cs="宋体"/>
                <w:szCs w:val="22"/>
              </w:rPr>
              <w:t>保证措施考虑合理，内容完整，完全满足各项采购内容及采购需求，得5分；</w:t>
            </w:r>
            <w:r>
              <w:rPr>
                <w:rFonts w:ascii="宋体" w:hAnsi="宋体" w:cs="宋体"/>
                <w:szCs w:val="22"/>
              </w:rPr>
              <w:cr/>
            </w:r>
            <w:r>
              <w:rPr>
                <w:rFonts w:ascii="宋体" w:hAnsi="宋体" w:cs="宋体"/>
                <w:szCs w:val="22"/>
              </w:rPr>
              <w:t>保证措施考虑较全面，内容较完整，基本满足采购内容及采购需求，得3分；</w:t>
            </w:r>
            <w:r>
              <w:rPr>
                <w:rFonts w:ascii="宋体" w:hAnsi="宋体" w:cs="宋体"/>
                <w:szCs w:val="22"/>
              </w:rPr>
              <w:cr/>
            </w:r>
            <w:r>
              <w:rPr>
                <w:rFonts w:ascii="宋体" w:hAnsi="宋体" w:cs="宋体"/>
                <w:szCs w:val="22"/>
              </w:rPr>
              <w:t>保证措施内容欠缺，部分满足采购需求，得1分；</w:t>
            </w:r>
            <w:r>
              <w:rPr>
                <w:rFonts w:ascii="宋体" w:hAnsi="宋体" w:cs="宋体"/>
                <w:szCs w:val="22"/>
              </w:rPr>
              <w:cr/>
            </w:r>
            <w:r>
              <w:rPr>
                <w:rFonts w:ascii="宋体" w:hAnsi="宋体" w:cs="宋体"/>
                <w:szCs w:val="22"/>
              </w:rPr>
              <w:t>未提供保证措施得0分。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szCs w:val="22"/>
              </w:rPr>
            </w:pPr>
            <w:r>
              <w:rPr>
                <w:rFonts w:ascii="宋体" w:hAnsi="宋体" w:cs="宋体"/>
                <w:szCs w:val="22"/>
              </w:rPr>
              <w:t>评审方式：定量；明暗标设定：明标；满分：60分；</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0"/>
        <w:gridCol w:w="1889"/>
        <w:gridCol w:w="6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pPr>
              <w:spacing w:line="360" w:lineRule="auto"/>
              <w:ind w:firstLine="480" w:firstLineChars="200"/>
              <w:jc w:val="center"/>
              <w:rPr>
                <w:rFonts w:ascii="微软雅黑" w:hAnsi="微软雅黑" w:eastAsia="微软雅黑"/>
                <w:sz w:val="24"/>
              </w:rPr>
            </w:pPr>
            <w:bookmarkStart w:id="590" w:name="价格评审"/>
            <w:r>
              <w:rPr>
                <w:rFonts w:hint="eastAsia" w:ascii="微软雅黑" w:hAnsi="微软雅黑" w:eastAsia="微软雅黑" w:cs="宋体"/>
                <w:sz w:val="24"/>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szCs w:val="22"/>
              </w:rPr>
            </w:pPr>
            <w:r>
              <w:rPr>
                <w:rFonts w:ascii="宋体" w:hAnsi="宋体" w:cs="宋体"/>
                <w:szCs w:val="22"/>
              </w:rPr>
              <w:t>有效投标报价的最低价为基准价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color w:val="ED7D31"/>
                <w:szCs w:val="22"/>
              </w:rPr>
            </w:pPr>
            <w:r>
              <w:rPr>
                <w:rFonts w:ascii="宋体" w:hAnsi="宋体" w:cs="宋体"/>
                <w:szCs w:val="22"/>
              </w:rPr>
              <w:t>M=30（价格评价分项满分值），投标报价得分=（评标基准价/投标报价）*M</w:t>
            </w:r>
          </w:p>
        </w:tc>
      </w:tr>
      <w:bookmarkEnd w:id="587"/>
      <w:bookmarkEnd w:id="590"/>
    </w:tbl>
    <w:p>
      <w:pPr>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color w:val="000000" w:themeColor="text1"/>
          <w:sz w:val="36"/>
          <w:szCs w:val="36"/>
          <w14:textFill>
            <w14:solidFill>
              <w14:schemeClr w14:val="tx1"/>
            </w14:solidFill>
          </w14:textFill>
        </w:rPr>
        <w:t>评审方法和评审标准</w:t>
      </w:r>
      <w:bookmarkEnd w:id="586"/>
      <w:bookmarkStart w:id="591" w:name="_Toc487900382"/>
    </w:p>
    <w:p>
      <w:pPr>
        <w:pStyle w:val="3"/>
        <w:spacing w:before="0" w:after="0" w:line="360" w:lineRule="auto"/>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一、资格审查程序</w:t>
      </w:r>
    </w:p>
    <w:p>
      <w:pPr>
        <w:tabs>
          <w:tab w:val="left" w:pos="1080"/>
        </w:tabs>
        <w:snapToGrid w:val="0"/>
        <w:spacing w:after="0"/>
        <w:jc w:val="left"/>
        <w:rPr>
          <w:rFonts w:eastAsiaTheme="minorEastAsia"/>
          <w:b/>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1"/>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bookmarkStart w:id="592" w:name="_Toc151193783"/>
      <w:bookmarkStart w:id="593" w:name="_Toc226337237"/>
      <w:bookmarkStart w:id="594" w:name="_Toc305158809"/>
      <w:bookmarkStart w:id="595" w:name="_Toc149720834"/>
      <w:bookmarkStart w:id="596" w:name="_Toc150774641"/>
      <w:bookmarkStart w:id="597" w:name="_Toc226965731"/>
      <w:bookmarkStart w:id="598" w:name="_Toc195842906"/>
      <w:bookmarkStart w:id="599" w:name="_Toc151193711"/>
      <w:bookmarkStart w:id="600" w:name="_Toc226309785"/>
      <w:bookmarkStart w:id="601" w:name="_Toc151193855"/>
      <w:bookmarkStart w:id="602" w:name="_Toc164229236"/>
      <w:bookmarkStart w:id="603" w:name="_Toc142311043"/>
      <w:bookmarkStart w:id="604" w:name="_Toc127161455"/>
      <w:bookmarkStart w:id="605" w:name="_Toc127151541"/>
      <w:bookmarkStart w:id="606" w:name="_Toc151190168"/>
      <w:bookmarkStart w:id="607" w:name="_Toc164608655"/>
      <w:bookmarkStart w:id="608" w:name="_Toc164229382"/>
      <w:bookmarkStart w:id="609" w:name="_Toc150509292"/>
      <w:bookmarkStart w:id="610" w:name="_Toc305158883"/>
      <w:bookmarkStart w:id="611" w:name="_Toc164608810"/>
      <w:bookmarkStart w:id="612" w:name="_Toc226965814"/>
      <w:bookmarkStart w:id="613" w:name="_Toc164351635"/>
      <w:bookmarkStart w:id="614" w:name="_Toc151193639"/>
      <w:bookmarkStart w:id="615" w:name="_Toc127151742"/>
      <w:bookmarkStart w:id="616" w:name="_Toc264969231"/>
      <w:bookmarkStart w:id="617" w:name="_Toc151193929"/>
      <w:bookmarkStart w:id="618" w:name="_Toc265228379"/>
      <w:bookmarkStart w:id="619" w:name="_Toc150480779"/>
      <w:bookmarkStart w:id="620" w:name="_Toc150774746"/>
      <w:bookmarkStart w:id="621" w:name="_Toc353873941"/>
      <w:bookmarkStart w:id="622" w:name="_Toc353825551"/>
      <w:bookmarkStart w:id="623" w:name="_Toc264969245"/>
      <w:bookmarkStart w:id="624" w:name="_Toc353873935"/>
      <w:bookmarkStart w:id="625" w:name="_Toc195842920"/>
      <w:bookmarkStart w:id="626" w:name="_Toc142311057"/>
      <w:bookmarkStart w:id="627" w:name="_Toc226965828"/>
      <w:bookmarkStart w:id="628" w:name="_Toc127151555"/>
      <w:bookmarkStart w:id="629" w:name="_Toc305158897"/>
      <w:bookmarkStart w:id="630" w:name="_Toc226337251"/>
      <w:bookmarkStart w:id="631" w:name="_Toc353825545"/>
      <w:bookmarkStart w:id="632" w:name="_Toc265228393"/>
      <w:bookmarkStart w:id="633" w:name="_Toc353873665"/>
      <w:bookmarkStart w:id="634" w:name="_Toc150480793"/>
      <w:bookmarkStart w:id="635" w:name="_Toc150774760"/>
      <w:bookmarkStart w:id="636" w:name="_Toc305158823"/>
      <w:r>
        <w:rPr>
          <w:rFonts w:eastAsiaTheme="minorEastAsia"/>
          <w:color w:val="000000" w:themeColor="text1"/>
          <w:sz w:val="24"/>
          <w14:textFill>
            <w14:solidFill>
              <w14:schemeClr w14:val="tx1"/>
            </w14:solidFill>
          </w14:textFill>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color w:val="000000" w:themeColor="text1"/>
          <w:sz w:val="24"/>
          <w14:textFill>
            <w14:solidFill>
              <w14:schemeClr w14:val="tx1"/>
            </w14:solidFill>
          </w14:textFill>
        </w:rPr>
        <w:t>资格性检查和符合性审查</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color w:val="000000" w:themeColor="text1"/>
          <w:sz w:val="24"/>
          <w14:textFill>
            <w14:solidFill>
              <w14:schemeClr w14:val="tx1"/>
            </w14:solidFill>
          </w14:textFill>
        </w:rPr>
        <w:t>无效响应</w:t>
      </w:r>
      <w:r>
        <w:rPr>
          <w:rFonts w:eastAsiaTheme="minorEastAsia"/>
          <w:color w:val="000000" w:themeColor="text1"/>
          <w:sz w:val="24"/>
          <w14:textFill>
            <w14:solidFill>
              <w14:schemeClr w14:val="tx1"/>
            </w14:solidFill>
          </w14:textFill>
        </w:rPr>
        <w:t>处理，磋商小组应当告知提交响应文件的供应商。</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《资格性检查要求》中对格式有要求的，除竞争性磋商文件另有规定外，均为“实质性格式”文件。</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《资格性检查要求》见下表：</w:t>
      </w:r>
    </w:p>
    <w:p>
      <w:pPr>
        <w:tabs>
          <w:tab w:val="left" w:pos="900"/>
          <w:tab w:val="left" w:pos="1080"/>
        </w:tabs>
        <w:snapToGrid w:val="0"/>
        <w:spacing w:after="0" w:line="360" w:lineRule="auto"/>
        <w:ind w:left="1077" w:firstLine="2650" w:firstLineChars="1100"/>
        <w:rPr>
          <w:rFonts w:eastAsiaTheme="minorEastAsia"/>
          <w:b/>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t>资格性检查要求</w:t>
      </w:r>
    </w:p>
    <w:tbl>
      <w:tblPr>
        <w:tblStyle w:val="44"/>
        <w:tblW w:w="48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3"/>
        <w:gridCol w:w="1885"/>
        <w:gridCol w:w="4855"/>
        <w:gridCol w:w="20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71" w:type="pct"/>
            <w:vAlign w:val="center"/>
          </w:tcPr>
          <w:p>
            <w:pPr>
              <w:tabs>
                <w:tab w:val="left" w:pos="1080"/>
              </w:tabs>
              <w:snapToGrid w:val="0"/>
              <w:spacing w:after="0"/>
              <w:jc w:val="center"/>
              <w:rPr>
                <w:rFonts w:eastAsiaTheme="minorEastAsia"/>
                <w:b/>
                <w:color w:val="000000" w:themeColor="text1"/>
                <w:szCs w:val="21"/>
                <w14:textFill>
                  <w14:solidFill>
                    <w14:schemeClr w14:val="tx1"/>
                  </w14:solidFill>
                </w14:textFill>
              </w:rPr>
            </w:pPr>
            <w:bookmarkStart w:id="637" w:name="_Hlt487972895"/>
            <w:bookmarkEnd w:id="637"/>
            <w:r>
              <w:rPr>
                <w:rFonts w:eastAsiaTheme="minorEastAsia"/>
                <w:b/>
                <w:color w:val="000000" w:themeColor="text1"/>
                <w:szCs w:val="21"/>
                <w14:textFill>
                  <w14:solidFill>
                    <w14:schemeClr w14:val="tx1"/>
                  </w14:solidFill>
                </w14:textFill>
              </w:rPr>
              <w:t>序号</w:t>
            </w:r>
          </w:p>
        </w:tc>
        <w:tc>
          <w:tcPr>
            <w:tcW w:w="973" w:type="pct"/>
            <w:vAlign w:val="center"/>
          </w:tcPr>
          <w:p>
            <w:pPr>
              <w:tabs>
                <w:tab w:val="left" w:pos="1080"/>
              </w:tabs>
              <w:snapToGrid w:val="0"/>
              <w:spacing w:after="0"/>
              <w:jc w:val="center"/>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检查因素</w:t>
            </w:r>
          </w:p>
        </w:tc>
        <w:tc>
          <w:tcPr>
            <w:tcW w:w="2506" w:type="pct"/>
            <w:vAlign w:val="center"/>
          </w:tcPr>
          <w:p>
            <w:pPr>
              <w:tabs>
                <w:tab w:val="left" w:pos="1080"/>
              </w:tabs>
              <w:snapToGrid w:val="0"/>
              <w:spacing w:after="0"/>
              <w:jc w:val="center"/>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检查内容</w:t>
            </w:r>
          </w:p>
        </w:tc>
        <w:tc>
          <w:tcPr>
            <w:tcW w:w="1048" w:type="pct"/>
            <w:vAlign w:val="center"/>
          </w:tcPr>
          <w:p>
            <w:pPr>
              <w:tabs>
                <w:tab w:val="left" w:pos="1080"/>
              </w:tabs>
              <w:snapToGrid w:val="0"/>
              <w:spacing w:after="0"/>
              <w:jc w:val="center"/>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w:t>
            </w:r>
          </w:p>
        </w:tc>
        <w:tc>
          <w:tcPr>
            <w:tcW w:w="973"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满足《中华人民共和国政府采购法》第二十二条规定及法律法规的其他规定</w:t>
            </w:r>
          </w:p>
        </w:tc>
        <w:tc>
          <w:tcPr>
            <w:tcW w:w="2506"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具体规定见第一章《采购邀请》</w:t>
            </w:r>
          </w:p>
        </w:tc>
        <w:tc>
          <w:tcPr>
            <w:tcW w:w="1048"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1-1</w:t>
            </w:r>
          </w:p>
        </w:tc>
        <w:tc>
          <w:tcPr>
            <w:tcW w:w="973"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营业执照等证明文件</w:t>
            </w:r>
          </w:p>
        </w:tc>
        <w:tc>
          <w:tcPr>
            <w:tcW w:w="2506"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供应商为企业（包括合伙企业）的，应提供有效的“营业执照”；</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供应商为事业单位的，应提供有效的“事业单位法人证书”；</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w:t>
            </w:r>
            <w:r>
              <w:rPr>
                <w:rFonts w:hint="eastAsia"/>
                <w:color w:val="000000" w:themeColor="text1"/>
                <w:szCs w:val="21"/>
                <w14:textFill>
                  <w14:solidFill>
                    <w14:schemeClr w14:val="tx1"/>
                  </w14:solidFill>
                </w14:textFill>
              </w:rPr>
              <w:t>是非企业机构的，应提供有效的“执业许可证”、“登记证书”等证明文件</w:t>
            </w:r>
            <w:r>
              <w:rPr>
                <w:rFonts w:eastAsiaTheme="minorEastAsia"/>
                <w:color w:val="000000" w:themeColor="text1"/>
                <w:szCs w:val="21"/>
                <w14:textFill>
                  <w14:solidFill>
                    <w14:schemeClr w14:val="tx1"/>
                  </w14:solidFill>
                </w14:textFill>
              </w:rPr>
              <w:t>；</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供应商是个体工商户的，应提供有效的“个体工商户营业执照”；</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供应商是自然人的，应提供有效的自然人身份证明。</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若本项目允许分支机构参加响应，则分支机构参加</w:t>
            </w:r>
            <w:r>
              <w:rPr>
                <w:rFonts w:eastAsiaTheme="minorEastAsia"/>
                <w:color w:val="000000" w:themeColor="text1"/>
                <w:kern w:val="0"/>
                <w:szCs w:val="21"/>
                <w14:textFill>
                  <w14:solidFill>
                    <w14:schemeClr w14:val="tx1"/>
                  </w14:solidFill>
                </w14:textFill>
              </w:rPr>
              <w:t>响应</w:t>
            </w:r>
            <w:r>
              <w:rPr>
                <w:rFonts w:eastAsiaTheme="minorEastAsia"/>
                <w:color w:val="000000" w:themeColor="text1"/>
                <w:szCs w:val="21"/>
                <w14:textFill>
                  <w14:solidFill>
                    <w14:schemeClr w14:val="tx1"/>
                  </w14:solidFill>
                </w14:textFill>
              </w:rPr>
              <w:t>的，此处可提供该分支机构或其所属法人或其他组织的相应证明文件。</w:t>
            </w:r>
          </w:p>
        </w:tc>
        <w:tc>
          <w:tcPr>
            <w:tcW w:w="1048"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提供证明文件</w:t>
            </w:r>
            <w:r>
              <w:rPr>
                <w:rFonts w:hint="eastAsia" w:eastAsiaTheme="minorEastAsia"/>
                <w:color w:val="000000" w:themeColor="text1"/>
                <w:szCs w:val="21"/>
                <w14:textFill>
                  <w14:solidFill>
                    <w14:schemeClr w14:val="tx1"/>
                  </w14:solidFill>
                </w14:textFill>
              </w:rPr>
              <w:t>（加盖公章）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1-2</w:t>
            </w:r>
          </w:p>
        </w:tc>
        <w:tc>
          <w:tcPr>
            <w:tcW w:w="973"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供应商资格声明书</w:t>
            </w:r>
          </w:p>
        </w:tc>
        <w:tc>
          <w:tcPr>
            <w:tcW w:w="2506"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提供了符合竞争性磋商文件要求的《供应商资格声明书》。</w:t>
            </w:r>
          </w:p>
        </w:tc>
        <w:tc>
          <w:tcPr>
            <w:tcW w:w="1048"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1-3</w:t>
            </w:r>
          </w:p>
        </w:tc>
        <w:tc>
          <w:tcPr>
            <w:tcW w:w="973" w:type="pct"/>
            <w:vAlign w:val="center"/>
          </w:tcPr>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供应商信用记录</w:t>
            </w:r>
          </w:p>
        </w:tc>
        <w:tc>
          <w:tcPr>
            <w:tcW w:w="2506" w:type="pct"/>
            <w:vAlign w:val="center"/>
          </w:tcPr>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查询渠道：信用中国网站和中国政府采购网（www.creditchina.gov.cn、www.ccgp.gov.cn）；</w:t>
            </w:r>
          </w:p>
          <w:p>
            <w:pPr>
              <w:tabs>
                <w:tab w:val="left" w:pos="900"/>
                <w:tab w:val="left" w:pos="19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截止时点：</w:t>
            </w:r>
            <w:r>
              <w:rPr>
                <w:rFonts w:eastAsiaTheme="minorEastAsia"/>
                <w:color w:val="000000" w:themeColor="text1"/>
                <w:kern w:val="0"/>
                <w:szCs w:val="21"/>
                <w14:textFill>
                  <w14:solidFill>
                    <w14:schemeClr w14:val="tx1"/>
                  </w14:solidFill>
                </w14:textFill>
              </w:rPr>
              <w:t>首次响应文件提交截止时间以后</w:t>
            </w:r>
            <w:r>
              <w:rPr>
                <w:rFonts w:eastAsiaTheme="minorEastAsia"/>
                <w:color w:val="000000" w:themeColor="text1"/>
                <w:szCs w:val="21"/>
                <w14:textFill>
                  <w14:solidFill>
                    <w14:schemeClr w14:val="tx1"/>
                  </w14:solidFill>
                </w14:textFill>
              </w:rPr>
              <w:t>、资格性检查阶段采购人或采购代理机构的实际查询时间为准；</w:t>
            </w:r>
          </w:p>
          <w:p>
            <w:pPr>
              <w:tabs>
                <w:tab w:val="left" w:pos="900"/>
                <w:tab w:val="left" w:pos="19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信用信息查询记录和证据留存具体方式：查询结果网页打印页作为查询记录和证据，与其他竞争性磋商文件一并保存；</w:t>
            </w:r>
          </w:p>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信用信息的使用原则：经认定的被列入失信被执行人、重大税收违法案件当事人名单、政府采购严重违法失信行为记录名单的供应商，其</w:t>
            </w:r>
            <w:r>
              <w:rPr>
                <w:rFonts w:eastAsiaTheme="minorEastAsia"/>
                <w:b/>
                <w:color w:val="000000" w:themeColor="text1"/>
                <w:szCs w:val="21"/>
                <w14:textFill>
                  <w14:solidFill>
                    <w14:schemeClr w14:val="tx1"/>
                  </w14:solidFill>
                </w14:textFill>
              </w:rPr>
              <w:t>响应无效</w:t>
            </w:r>
            <w:r>
              <w:rPr>
                <w:rFonts w:eastAsiaTheme="minorEastAsia"/>
                <w:color w:val="000000" w:themeColor="text1"/>
                <w:szCs w:val="21"/>
                <w14:textFill>
                  <w14:solidFill>
                    <w14:schemeClr w14:val="tx1"/>
                  </w14:solidFill>
                </w14:textFill>
              </w:rPr>
              <w:t>。联合体形式磋商的，联合体成员存在不良信用记录，视同联合体存在不良信用记录。</w:t>
            </w:r>
          </w:p>
        </w:tc>
        <w:tc>
          <w:tcPr>
            <w:tcW w:w="1048" w:type="pct"/>
            <w:vAlign w:val="center"/>
          </w:tcPr>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w:t>
            </w:r>
          </w:p>
        </w:tc>
        <w:tc>
          <w:tcPr>
            <w:tcW w:w="973"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落实政府采购政策需满足的资格要求</w:t>
            </w:r>
          </w:p>
        </w:tc>
        <w:tc>
          <w:tcPr>
            <w:tcW w:w="2506"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具体要求见第一章《采购邀请》</w:t>
            </w:r>
          </w:p>
        </w:tc>
        <w:tc>
          <w:tcPr>
            <w:tcW w:w="1048"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出具加盖</w:t>
            </w:r>
            <w:r>
              <w:rPr>
                <w:rFonts w:hint="eastAsia" w:eastAsiaTheme="minorEastAsia"/>
                <w:color w:val="000000" w:themeColor="text1"/>
                <w:szCs w:val="21"/>
                <w14:textFill>
                  <w14:solidFill>
                    <w14:schemeClr w14:val="tx1"/>
                  </w14:solidFill>
                </w14:textFill>
              </w:rPr>
              <w:t>供应商</w:t>
            </w:r>
            <w:r>
              <w:rPr>
                <w:rFonts w:eastAsiaTheme="minorEastAsia"/>
                <w:color w:val="000000" w:themeColor="text1"/>
                <w:szCs w:val="21"/>
                <w14:textFill>
                  <w14:solidFill>
                    <w14:schemeClr w14:val="tx1"/>
                  </w14:solidFill>
                </w14:textFill>
              </w:rPr>
              <w:t>单位公章的承诺证明书</w:t>
            </w:r>
            <w:r>
              <w:rPr>
                <w:rFonts w:hint="eastAsia" w:eastAsiaTheme="minorEastAsia"/>
                <w:color w:val="000000" w:themeColor="text1"/>
                <w:szCs w:val="21"/>
                <w14:textFill>
                  <w14:solidFill>
                    <w14:schemeClr w14:val="tx1"/>
                  </w14:solidFill>
                </w14:textFill>
              </w:rPr>
              <w:t>（格式自制）。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2-1</w:t>
            </w:r>
          </w:p>
        </w:tc>
        <w:tc>
          <w:tcPr>
            <w:tcW w:w="973"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中小企业声明函</w:t>
            </w:r>
          </w:p>
        </w:tc>
        <w:tc>
          <w:tcPr>
            <w:tcW w:w="2506"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当本项目（包）涉及预留份额专门面向中小企业采购，提供如下资料： </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1、供应商单独响应的，应提供中小企业声明函；如为监狱企业或残疾人福利性单位，不必提供中小企业声明函，但须按注1或注2要求提供证明材料。</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spacing w:after="0"/>
              <w:jc w:val="left"/>
              <w:rPr>
                <w:rFonts w:eastAsiaTheme="minorEastAsia"/>
                <w:color w:val="000000" w:themeColor="text1"/>
                <w:szCs w:val="21"/>
                <w14:textFill>
                  <w14:solidFill>
                    <w14:schemeClr w14:val="tx1"/>
                  </w14:solidFill>
                </w14:textFill>
              </w:rPr>
            </w:pP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注1：监狱企业须提供由省级以上监狱管理局（北京市含教育矫治局）、戒毒管理局（含新疆生产建设兵团）出具的属于监狱企业的证明文件。</w:t>
            </w:r>
          </w:p>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注2：残疾人福利性单位须按磋商文件要求提供《残疾人福利性单位声明函》。</w:t>
            </w:r>
          </w:p>
        </w:tc>
        <w:tc>
          <w:tcPr>
            <w:tcW w:w="1048"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5"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w:t>
            </w:r>
          </w:p>
        </w:tc>
        <w:tc>
          <w:tcPr>
            <w:tcW w:w="973"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本项目的特定资格要求</w:t>
            </w:r>
          </w:p>
        </w:tc>
        <w:tc>
          <w:tcPr>
            <w:tcW w:w="2506"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见第一章《采购邀请》</w:t>
            </w:r>
          </w:p>
        </w:tc>
        <w:tc>
          <w:tcPr>
            <w:tcW w:w="1048" w:type="pct"/>
            <w:vAlign w:val="center"/>
          </w:tcPr>
          <w:p>
            <w:pPr>
              <w:tabs>
                <w:tab w:val="left" w:pos="1080"/>
              </w:tabs>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提供证明文件</w:t>
            </w:r>
            <w:r>
              <w:rPr>
                <w:rFonts w:hint="eastAsia" w:eastAsiaTheme="minorEastAsia"/>
                <w:color w:val="000000" w:themeColor="text1"/>
                <w:szCs w:val="21"/>
                <w14:textFill>
                  <w14:solidFill>
                    <w14:schemeClr w14:val="tx1"/>
                  </w14:solidFill>
                </w14:textFill>
              </w:rPr>
              <w:t>（加盖公章）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5" w:hRule="atLeast"/>
        </w:trPr>
        <w:tc>
          <w:tcPr>
            <w:tcW w:w="471" w:type="pct"/>
            <w:vAlign w:val="center"/>
          </w:tcPr>
          <w:p>
            <w:pPr>
              <w:tabs>
                <w:tab w:val="left" w:pos="1080"/>
              </w:tabs>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w:t>
            </w:r>
            <w:r>
              <w:rPr>
                <w:rFonts w:hint="eastAsia" w:eastAsiaTheme="minorEastAsia"/>
                <w:color w:val="000000" w:themeColor="text1"/>
                <w:szCs w:val="21"/>
                <w14:textFill>
                  <w14:solidFill>
                    <w14:schemeClr w14:val="tx1"/>
                  </w14:solidFill>
                </w14:textFill>
              </w:rPr>
              <w:t>1</w:t>
            </w:r>
          </w:p>
        </w:tc>
        <w:tc>
          <w:tcPr>
            <w:tcW w:w="973" w:type="pct"/>
            <w:vAlign w:val="center"/>
          </w:tcPr>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其他特定资格要求</w:t>
            </w:r>
          </w:p>
        </w:tc>
        <w:tc>
          <w:tcPr>
            <w:tcW w:w="2506" w:type="pct"/>
            <w:vAlign w:val="center"/>
          </w:tcPr>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见第一章《采购邀请》</w:t>
            </w:r>
          </w:p>
        </w:tc>
        <w:tc>
          <w:tcPr>
            <w:tcW w:w="1048" w:type="pct"/>
            <w:vAlign w:val="center"/>
          </w:tcPr>
          <w:p>
            <w:pPr>
              <w:tabs>
                <w:tab w:val="left" w:pos="1080"/>
              </w:tabs>
              <w:snapToGrid w:val="0"/>
              <w:spacing w:after="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提供证明文件</w:t>
            </w:r>
            <w:r>
              <w:rPr>
                <w:rFonts w:hint="eastAsia" w:eastAsiaTheme="minorEastAsia"/>
                <w:color w:val="000000" w:themeColor="text1"/>
                <w:szCs w:val="21"/>
                <w14:textFill>
                  <w14:solidFill>
                    <w14:schemeClr w14:val="tx1"/>
                  </w14:solidFill>
                </w14:textFill>
              </w:rPr>
              <w:t>（加盖公章）</w:t>
            </w:r>
          </w:p>
        </w:tc>
      </w:tr>
    </w:tbl>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0"/>
          <w:numId w:val="0"/>
        </w:numPr>
        <w:tabs>
          <w:tab w:val="left" w:pos="1080"/>
        </w:tabs>
        <w:snapToGrid w:val="0"/>
        <w:spacing w:after="0" w:line="360" w:lineRule="auto"/>
        <w:ind w:left="357" w:leftChars="0"/>
        <w:rPr>
          <w:rFonts w:eastAsiaTheme="minorEastAsia"/>
          <w:b/>
          <w:color w:val="000000" w:themeColor="text1"/>
          <w:kern w:val="0"/>
          <w:sz w:val="24"/>
          <w14:textFill>
            <w14:solidFill>
              <w14:schemeClr w14:val="tx1"/>
            </w14:solidFill>
          </w14:textFill>
        </w:rPr>
      </w:pPr>
    </w:p>
    <w:p>
      <w:pPr>
        <w:numPr>
          <w:ilvl w:val="1"/>
          <w:numId w:val="13"/>
        </w:numPr>
        <w:tabs>
          <w:tab w:val="left" w:pos="1080"/>
        </w:tabs>
        <w:snapToGrid w:val="0"/>
        <w:spacing w:after="0" w:line="360" w:lineRule="auto"/>
        <w:ind w:left="1077" w:hanging="720"/>
        <w:rPr>
          <w:rFonts w:eastAsiaTheme="minorEastAsia"/>
          <w:b/>
          <w:color w:val="000000" w:themeColor="text1"/>
          <w:kern w:val="0"/>
          <w:sz w:val="24"/>
          <w14:textFill>
            <w14:solidFill>
              <w14:schemeClr w14:val="tx1"/>
            </w14:solidFill>
          </w14:textFill>
        </w:rPr>
      </w:pPr>
      <w:r>
        <w:rPr>
          <w:rFonts w:eastAsiaTheme="minorEastAsia"/>
          <w:color w:val="000000" w:themeColor="text1"/>
          <w:sz w:val="24"/>
          <w14:textFill>
            <w14:solidFill>
              <w14:schemeClr w14:val="tx1"/>
            </w14:solidFill>
          </w14:textFill>
        </w:rPr>
        <w:t>《符合性审查要求》见下表：</w:t>
      </w:r>
    </w:p>
    <w:p>
      <w:pPr>
        <w:widowControl/>
        <w:spacing w:after="0" w:line="360" w:lineRule="auto"/>
        <w:jc w:val="center"/>
        <w:rPr>
          <w:rFonts w:eastAsiaTheme="minorEastAsia"/>
          <w:b/>
          <w:color w:val="000000" w:themeColor="text1"/>
          <w:kern w:val="0"/>
          <w:sz w:val="24"/>
          <w14:textFill>
            <w14:solidFill>
              <w14:schemeClr w14:val="tx1"/>
            </w14:solidFill>
          </w14:textFill>
        </w:rPr>
      </w:pPr>
      <w:r>
        <w:rPr>
          <w:rFonts w:eastAsiaTheme="minorEastAsia"/>
          <w:b/>
          <w:color w:val="000000" w:themeColor="text1"/>
          <w:kern w:val="0"/>
          <w:sz w:val="24"/>
          <w14:textFill>
            <w14:solidFill>
              <w14:schemeClr w14:val="tx1"/>
            </w14:solidFill>
          </w14:textFill>
        </w:rPr>
        <w:t>符合性审查要求</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812"/>
        <w:gridCol w:w="7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4" w:type="dxa"/>
            <w:vAlign w:val="center"/>
          </w:tcPr>
          <w:p>
            <w:pPr>
              <w:widowControl/>
              <w:spacing w:after="0"/>
              <w:jc w:val="center"/>
              <w:rPr>
                <w:rFonts w:ascii="宋体" w:hAnsi="宋体" w:cs="宋体"/>
                <w:b/>
                <w:color w:val="000000"/>
                <w:kern w:val="0"/>
                <w:szCs w:val="21"/>
              </w:rPr>
            </w:pPr>
            <w:r>
              <w:rPr>
                <w:rFonts w:hint="eastAsia" w:ascii="宋体" w:hAnsi="宋体" w:cs="宋体"/>
                <w:b/>
                <w:color w:val="000000"/>
                <w:kern w:val="0"/>
                <w:szCs w:val="21"/>
              </w:rPr>
              <w:t>序号</w:t>
            </w:r>
          </w:p>
        </w:tc>
        <w:tc>
          <w:tcPr>
            <w:tcW w:w="1812" w:type="dxa"/>
            <w:vAlign w:val="center"/>
          </w:tcPr>
          <w:p>
            <w:pPr>
              <w:widowControl/>
              <w:spacing w:after="0"/>
              <w:jc w:val="center"/>
              <w:rPr>
                <w:rFonts w:ascii="宋体" w:hAnsi="宋体" w:cs="宋体"/>
                <w:b/>
                <w:color w:val="000000"/>
                <w:kern w:val="0"/>
                <w:szCs w:val="21"/>
              </w:rPr>
            </w:pPr>
            <w:r>
              <w:rPr>
                <w:rFonts w:hint="eastAsia" w:ascii="宋体" w:hAnsi="宋体" w:cs="宋体"/>
                <w:b/>
                <w:color w:val="000000"/>
                <w:kern w:val="0"/>
                <w:szCs w:val="21"/>
              </w:rPr>
              <w:t>审查因素</w:t>
            </w:r>
          </w:p>
        </w:tc>
        <w:tc>
          <w:tcPr>
            <w:tcW w:w="7343" w:type="dxa"/>
            <w:vAlign w:val="center"/>
          </w:tcPr>
          <w:p>
            <w:pPr>
              <w:widowControl/>
              <w:spacing w:after="0"/>
              <w:jc w:val="center"/>
              <w:rPr>
                <w:rFonts w:ascii="宋体" w:hAnsi="宋体" w:cs="宋体"/>
                <w:b/>
                <w:color w:val="000000"/>
                <w:kern w:val="0"/>
                <w:szCs w:val="21"/>
              </w:rPr>
            </w:pPr>
            <w:r>
              <w:rPr>
                <w:rFonts w:hint="eastAsia" w:ascii="宋体" w:hAnsi="宋体" w:cs="宋体"/>
                <w:b/>
                <w:color w:val="000000"/>
                <w:kern w:val="0"/>
                <w:szCs w:val="21"/>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1</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授权委托书</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color w:val="000000"/>
                <w:kern w:val="0"/>
                <w:szCs w:val="21"/>
              </w:rPr>
              <w:t>按</w:t>
            </w:r>
            <w:r>
              <w:rPr>
                <w:rFonts w:hint="eastAsia" w:ascii="宋体" w:hAnsi="宋体" w:cs="宋体"/>
                <w:color w:val="000000"/>
                <w:kern w:val="0"/>
                <w:szCs w:val="21"/>
                <w:lang w:val="en-US" w:eastAsia="zh-CN"/>
              </w:rPr>
              <w:t>竞争性磋商</w:t>
            </w:r>
            <w:r>
              <w:rPr>
                <w:rFonts w:hint="eastAsia" w:ascii="宋体" w:hAnsi="宋体" w:cs="宋体"/>
                <w:color w:val="000000"/>
                <w:kern w:val="0"/>
                <w:szCs w:val="21"/>
              </w:rPr>
              <w:t>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2</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投标报价</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color w:val="000000"/>
                <w:kern w:val="0"/>
                <w:szCs w:val="21"/>
              </w:rPr>
              <w:t>投标报价未</w:t>
            </w:r>
            <w:r>
              <w:rPr>
                <w:rFonts w:hint="eastAsia" w:ascii="宋体" w:hAnsi="宋体" w:cs="宋体"/>
                <w:color w:val="000000"/>
                <w:szCs w:val="21"/>
              </w:rPr>
              <w:t>超过</w:t>
            </w:r>
            <w:r>
              <w:rPr>
                <w:rFonts w:hint="eastAsia" w:ascii="宋体" w:hAnsi="宋体" w:cs="宋体"/>
                <w:color w:val="000000"/>
                <w:szCs w:val="21"/>
                <w:lang w:val="en-US" w:eastAsia="zh-CN"/>
              </w:rPr>
              <w:t>竞争性磋商</w:t>
            </w:r>
            <w:r>
              <w:rPr>
                <w:rFonts w:hint="eastAsia" w:ascii="宋体" w:hAnsi="宋体" w:cs="宋体"/>
                <w:color w:val="000000"/>
                <w:szCs w:val="21"/>
              </w:rPr>
              <w:t>文件中规定的项目/采购包预算金额或者项目/采购包最高限价</w:t>
            </w:r>
            <w:r>
              <w:rPr>
                <w:rFonts w:hint="eastAsia" w:ascii="宋体" w:hAnsi="宋体" w:cs="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3</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投标有效期</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color w:val="000000"/>
                <w:kern w:val="0"/>
                <w:szCs w:val="21"/>
                <w:lang w:val="en-US" w:eastAsia="zh-CN"/>
              </w:rPr>
              <w:t>竞争性磋商</w:t>
            </w:r>
            <w:r>
              <w:rPr>
                <w:rFonts w:hint="eastAsia" w:ascii="宋体" w:hAnsi="宋体" w:cs="宋体"/>
                <w:color w:val="000000"/>
                <w:kern w:val="0"/>
                <w:szCs w:val="21"/>
              </w:rPr>
              <w:t>文件中承诺的投标有效期满足</w:t>
            </w:r>
            <w:r>
              <w:rPr>
                <w:rFonts w:hint="eastAsia" w:ascii="宋体" w:hAnsi="宋体" w:cs="宋体"/>
                <w:color w:val="000000"/>
                <w:kern w:val="0"/>
                <w:szCs w:val="21"/>
                <w:lang w:val="en-US" w:eastAsia="zh-CN"/>
              </w:rPr>
              <w:t>竞争性磋商</w:t>
            </w:r>
            <w:r>
              <w:rPr>
                <w:rFonts w:hint="eastAsia" w:ascii="宋体" w:hAnsi="宋体" w:cs="宋体"/>
                <w:color w:val="000000"/>
                <w:kern w:val="0"/>
                <w:szCs w:val="21"/>
              </w:rPr>
              <w:t>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4</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合同履行期限</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szCs w:val="21"/>
              </w:rPr>
              <w:t>满足</w:t>
            </w:r>
            <w:r>
              <w:rPr>
                <w:rFonts w:hint="eastAsia" w:ascii="宋体" w:hAnsi="宋体" w:cs="宋体"/>
                <w:szCs w:val="21"/>
                <w:lang w:val="en-US" w:eastAsia="zh-CN"/>
              </w:rPr>
              <w:t>竞争性磋商</w:t>
            </w:r>
            <w:r>
              <w:rPr>
                <w:rFonts w:hint="eastAsia" w:ascii="宋体" w:hAnsi="宋体" w:cs="宋体"/>
                <w:szCs w:val="21"/>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5</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签署、盖章</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color w:val="000000"/>
                <w:kern w:val="0"/>
                <w:szCs w:val="21"/>
              </w:rPr>
              <w:t>按照</w:t>
            </w:r>
            <w:r>
              <w:rPr>
                <w:rFonts w:hint="eastAsia" w:ascii="宋体" w:hAnsi="宋体" w:cs="宋体"/>
                <w:color w:val="000000"/>
                <w:kern w:val="0"/>
                <w:szCs w:val="21"/>
                <w:lang w:val="en-US" w:eastAsia="zh-CN"/>
              </w:rPr>
              <w:t>竞争性磋商</w:t>
            </w:r>
            <w:r>
              <w:rPr>
                <w:rFonts w:hint="eastAsia" w:ascii="宋体" w:hAnsi="宋体" w:cs="宋体"/>
                <w:color w:val="000000"/>
                <w:kern w:val="0"/>
                <w:szCs w:val="21"/>
              </w:rPr>
              <w:t>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6</w:t>
            </w:r>
          </w:p>
        </w:tc>
        <w:tc>
          <w:tcPr>
            <w:tcW w:w="1812" w:type="dxa"/>
            <w:vAlign w:val="center"/>
          </w:tcPr>
          <w:p>
            <w:pPr>
              <w:widowControl/>
              <w:spacing w:after="0" w:line="360" w:lineRule="auto"/>
              <w:jc w:val="center"/>
              <w:rPr>
                <w:rFonts w:ascii="宋体" w:hAnsi="宋体" w:cs="宋体"/>
                <w:color w:val="000000"/>
                <w:kern w:val="0"/>
                <w:szCs w:val="21"/>
              </w:rPr>
            </w:pPr>
            <w:r>
              <w:rPr>
                <w:rFonts w:hint="eastAsia" w:ascii="宋体" w:hAnsi="宋体" w:cs="宋体"/>
                <w:color w:val="000000"/>
                <w:kern w:val="0"/>
                <w:szCs w:val="21"/>
              </w:rPr>
              <w:t>报价合理性</w:t>
            </w:r>
          </w:p>
        </w:tc>
        <w:tc>
          <w:tcPr>
            <w:tcW w:w="7343" w:type="dxa"/>
            <w:vAlign w:val="center"/>
          </w:tcPr>
          <w:p>
            <w:pPr>
              <w:widowControl/>
              <w:spacing w:after="0" w:line="360" w:lineRule="auto"/>
              <w:jc w:val="left"/>
              <w:rPr>
                <w:rFonts w:ascii="宋体" w:hAnsi="宋体" w:cs="宋体"/>
                <w:color w:val="000000"/>
                <w:kern w:val="0"/>
                <w:szCs w:val="21"/>
              </w:rPr>
            </w:pPr>
            <w:r>
              <w:rPr>
                <w:rFonts w:hint="eastAsia" w:ascii="宋体" w:hAnsi="宋体" w:cs="宋体"/>
                <w:color w:val="000000"/>
                <w:kern w:val="0"/>
                <w:szCs w:val="21"/>
              </w:rPr>
              <w:t>报价合理，或</w:t>
            </w:r>
            <w:r>
              <w:rPr>
                <w:rFonts w:hint="eastAsia" w:ascii="宋体" w:hAnsi="宋体" w:cs="宋体"/>
                <w:szCs w:val="21"/>
                <w:lang w:val="en-US" w:eastAsia="zh-CN"/>
              </w:rPr>
              <w:t>供应商</w:t>
            </w:r>
            <w:r>
              <w:rPr>
                <w:rFonts w:hint="eastAsia" w:ascii="宋体" w:hAnsi="宋体" w:cs="宋体"/>
                <w:szCs w:val="21"/>
              </w:rPr>
              <w:t>的报价明显低于其他通过符合性审查</w:t>
            </w:r>
            <w:r>
              <w:rPr>
                <w:rFonts w:hint="eastAsia" w:ascii="宋体" w:hAnsi="宋体" w:cs="宋体"/>
                <w:szCs w:val="21"/>
                <w:lang w:val="en-US" w:eastAsia="zh-CN"/>
              </w:rPr>
              <w:t>供应商</w:t>
            </w:r>
            <w:r>
              <w:rPr>
                <w:rFonts w:hint="eastAsia" w:ascii="宋体" w:hAnsi="宋体" w:cs="宋体"/>
                <w:szCs w:val="21"/>
              </w:rPr>
              <w:t>的报价，有可能影响产品或服务质量或者不能诚信履约的，能够应评标委员会要求在规定时间内证明其报价合理性的</w:t>
            </w:r>
            <w:r>
              <w:rPr>
                <w:rFonts w:hint="eastAsia" w:ascii="宋体" w:hAnsi="宋体" w:cs="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7</w:t>
            </w:r>
          </w:p>
        </w:tc>
        <w:tc>
          <w:tcPr>
            <w:tcW w:w="1812" w:type="dxa"/>
            <w:vAlign w:val="center"/>
          </w:tcPr>
          <w:p>
            <w:pPr>
              <w:widowControl/>
              <w:spacing w:after="0" w:line="360" w:lineRule="auto"/>
              <w:jc w:val="center"/>
              <w:rPr>
                <w:rFonts w:ascii="宋体" w:hAnsi="宋体" w:cs="宋体"/>
                <w:color w:val="000000"/>
                <w:kern w:val="0"/>
                <w:szCs w:val="21"/>
              </w:rPr>
            </w:pPr>
            <w:r>
              <w:rPr>
                <w:rFonts w:hint="eastAsia" w:ascii="宋体" w:hAnsi="宋体" w:cs="宋体"/>
                <w:color w:val="000000"/>
                <w:kern w:val="0"/>
                <w:szCs w:val="21"/>
              </w:rPr>
              <w:t>报价的修正（如有）</w:t>
            </w:r>
          </w:p>
        </w:tc>
        <w:tc>
          <w:tcPr>
            <w:tcW w:w="7343" w:type="dxa"/>
            <w:vAlign w:val="center"/>
          </w:tcPr>
          <w:p>
            <w:pPr>
              <w:widowControl/>
              <w:spacing w:after="0" w:line="360" w:lineRule="auto"/>
              <w:jc w:val="left"/>
              <w:rPr>
                <w:rFonts w:ascii="宋体" w:hAnsi="宋体" w:cs="宋体"/>
                <w:color w:val="000000"/>
                <w:kern w:val="0"/>
                <w:szCs w:val="21"/>
              </w:rPr>
            </w:pPr>
            <w:r>
              <w:rPr>
                <w:rFonts w:hint="eastAsia" w:ascii="宋体" w:hAnsi="宋体" w:cs="宋体"/>
                <w:color w:val="000000"/>
                <w:kern w:val="0"/>
                <w:szCs w:val="21"/>
              </w:rPr>
              <w:t>不涉及报价修正，或</w:t>
            </w:r>
            <w:r>
              <w:rPr>
                <w:rFonts w:hint="eastAsia" w:ascii="宋体" w:hAnsi="宋体" w:cs="宋体"/>
                <w:color w:val="000000"/>
                <w:kern w:val="0"/>
                <w:szCs w:val="21"/>
                <w:lang w:val="en-US" w:eastAsia="zh-CN"/>
              </w:rPr>
              <w:t>响应</w:t>
            </w:r>
            <w:r>
              <w:rPr>
                <w:rFonts w:hint="eastAsia" w:ascii="宋体" w:hAnsi="宋体" w:cs="宋体"/>
                <w:color w:val="000000"/>
                <w:kern w:val="0"/>
                <w:szCs w:val="21"/>
              </w:rPr>
              <w:t>文件报价出现前后不一致时，</w:t>
            </w:r>
            <w:r>
              <w:rPr>
                <w:rFonts w:hint="eastAsia" w:ascii="宋体" w:hAnsi="宋体" w:cs="宋体"/>
                <w:color w:val="000000"/>
                <w:kern w:val="0"/>
                <w:szCs w:val="21"/>
                <w:lang w:val="en-US" w:eastAsia="zh-CN"/>
              </w:rPr>
              <w:t>参选</w:t>
            </w:r>
            <w:r>
              <w:rPr>
                <w:rFonts w:hint="eastAsia" w:ascii="宋体" w:hAnsi="宋体" w:cs="宋体"/>
                <w:color w:val="000000"/>
                <w:kern w:val="0"/>
                <w:szCs w:val="21"/>
              </w:rPr>
              <w:t>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8</w:t>
            </w:r>
          </w:p>
        </w:tc>
        <w:tc>
          <w:tcPr>
            <w:tcW w:w="1812" w:type="dxa"/>
            <w:vAlign w:val="center"/>
          </w:tcPr>
          <w:p>
            <w:pPr>
              <w:widowControl/>
              <w:spacing w:after="0" w:line="360" w:lineRule="auto"/>
              <w:jc w:val="center"/>
              <w:rPr>
                <w:rFonts w:ascii="宋体" w:hAnsi="宋体" w:cs="宋体"/>
                <w:color w:val="000000"/>
                <w:kern w:val="0"/>
                <w:szCs w:val="21"/>
              </w:rPr>
            </w:pPr>
            <w:r>
              <w:rPr>
                <w:rFonts w:hint="eastAsia" w:ascii="宋体" w:hAnsi="宋体" w:cs="宋体"/>
                <w:color w:val="000000"/>
                <w:kern w:val="0"/>
                <w:szCs w:val="21"/>
              </w:rPr>
              <w:t>公平竞争</w:t>
            </w:r>
          </w:p>
        </w:tc>
        <w:tc>
          <w:tcPr>
            <w:tcW w:w="7343" w:type="dxa"/>
            <w:vAlign w:val="center"/>
          </w:tcPr>
          <w:p>
            <w:pPr>
              <w:widowControl/>
              <w:spacing w:after="0" w:line="360" w:lineRule="auto"/>
              <w:jc w:val="left"/>
              <w:rPr>
                <w:rFonts w:ascii="宋体" w:hAnsi="宋体" w:cs="宋体"/>
                <w:color w:val="000000"/>
                <w:kern w:val="0"/>
                <w:szCs w:val="21"/>
              </w:rPr>
            </w:pPr>
            <w:r>
              <w:rPr>
                <w:rFonts w:hint="eastAsia" w:ascii="宋体" w:hAnsi="宋体" w:cs="宋体"/>
                <w:color w:val="000000"/>
                <w:szCs w:val="21"/>
                <w:lang w:val="en-US" w:eastAsia="zh-CN"/>
              </w:rPr>
              <w:t>参选</w:t>
            </w:r>
            <w:r>
              <w:rPr>
                <w:rFonts w:hint="eastAsia" w:ascii="宋体" w:hAnsi="宋体" w:cs="宋体"/>
                <w:color w:val="000000"/>
                <w:szCs w:val="21"/>
              </w:rPr>
              <w:t>人遵循公平竞争的原则，不存在恶意串通，妨碍其他</w:t>
            </w:r>
            <w:r>
              <w:rPr>
                <w:rFonts w:hint="eastAsia" w:ascii="宋体" w:hAnsi="宋体" w:cs="宋体"/>
                <w:color w:val="000000"/>
                <w:szCs w:val="21"/>
                <w:lang w:val="en-US" w:eastAsia="zh-CN"/>
              </w:rPr>
              <w:t>参选</w:t>
            </w:r>
            <w:r>
              <w:rPr>
                <w:rFonts w:hint="eastAsia" w:ascii="宋体" w:hAnsi="宋体" w:cs="宋体"/>
                <w:color w:val="000000"/>
                <w:szCs w:val="21"/>
              </w:rPr>
              <w:t>人的竞争行为，不存在损害采购人或者其他</w:t>
            </w:r>
            <w:r>
              <w:rPr>
                <w:rFonts w:hint="eastAsia" w:ascii="宋体" w:hAnsi="宋体" w:cs="宋体"/>
                <w:color w:val="000000"/>
                <w:szCs w:val="21"/>
                <w:lang w:val="en-US" w:eastAsia="zh-CN"/>
              </w:rPr>
              <w:t>参选</w:t>
            </w:r>
            <w:r>
              <w:rPr>
                <w:rFonts w:hint="eastAsia" w:ascii="宋体" w:hAnsi="宋体" w:cs="宋体"/>
                <w:color w:val="000000"/>
                <w:szCs w:val="21"/>
              </w:rPr>
              <w:t>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9</w:t>
            </w:r>
          </w:p>
        </w:tc>
        <w:tc>
          <w:tcPr>
            <w:tcW w:w="1812" w:type="dxa"/>
            <w:vAlign w:val="center"/>
          </w:tcPr>
          <w:p>
            <w:pPr>
              <w:widowControl/>
              <w:spacing w:after="0" w:line="360" w:lineRule="auto"/>
              <w:jc w:val="center"/>
              <w:rPr>
                <w:rFonts w:ascii="宋体" w:hAnsi="宋体" w:cs="宋体"/>
                <w:color w:val="000000"/>
                <w:kern w:val="0"/>
                <w:szCs w:val="21"/>
              </w:rPr>
            </w:pPr>
            <w:r>
              <w:rPr>
                <w:rFonts w:hint="eastAsia" w:ascii="宋体" w:hAnsi="宋体" w:cs="宋体"/>
                <w:color w:val="000000"/>
                <w:kern w:val="0"/>
                <w:szCs w:val="21"/>
              </w:rPr>
              <w:t>串通投标</w:t>
            </w:r>
          </w:p>
        </w:tc>
        <w:tc>
          <w:tcPr>
            <w:tcW w:w="7343" w:type="dxa"/>
            <w:vAlign w:val="center"/>
          </w:tcPr>
          <w:p>
            <w:pPr>
              <w:widowControl/>
              <w:spacing w:after="0" w:line="360" w:lineRule="auto"/>
              <w:jc w:val="left"/>
              <w:rPr>
                <w:rFonts w:ascii="宋体" w:hAnsi="宋体" w:cs="宋体"/>
                <w:color w:val="000000"/>
                <w:kern w:val="0"/>
                <w:szCs w:val="21"/>
              </w:rPr>
            </w:pPr>
            <w:r>
              <w:rPr>
                <w:rFonts w:hint="eastAsia" w:ascii="宋体" w:hAnsi="宋体" w:cs="宋体"/>
                <w:color w:val="000000"/>
                <w:szCs w:val="21"/>
              </w:rPr>
              <w:t>不存在《政府采购货物和服务招标投标管理办法》视为</w:t>
            </w:r>
            <w:r>
              <w:rPr>
                <w:rFonts w:hint="eastAsia" w:ascii="宋体" w:hAnsi="宋体" w:cs="宋体"/>
                <w:color w:val="000000"/>
                <w:szCs w:val="21"/>
                <w:lang w:val="en-US" w:eastAsia="zh-CN"/>
              </w:rPr>
              <w:t>参选</w:t>
            </w:r>
            <w:r>
              <w:rPr>
                <w:rFonts w:hint="eastAsia" w:ascii="宋体" w:hAnsi="宋体" w:cs="宋体"/>
                <w:color w:val="000000"/>
                <w:szCs w:val="21"/>
              </w:rPr>
              <w:t>人串通投标的情形：（一）不同</w:t>
            </w:r>
            <w:r>
              <w:rPr>
                <w:rFonts w:hint="eastAsia" w:ascii="宋体" w:hAnsi="宋体" w:cs="宋体"/>
                <w:color w:val="000000"/>
                <w:szCs w:val="21"/>
                <w:lang w:val="en-US" w:eastAsia="zh-CN"/>
              </w:rPr>
              <w:t>参选</w:t>
            </w:r>
            <w:r>
              <w:rPr>
                <w:rFonts w:hint="eastAsia" w:ascii="宋体" w:hAnsi="宋体" w:cs="宋体"/>
                <w:color w:val="000000"/>
                <w:szCs w:val="21"/>
              </w:rPr>
              <w:t>人的</w:t>
            </w:r>
            <w:r>
              <w:rPr>
                <w:rFonts w:hint="eastAsia" w:ascii="宋体" w:hAnsi="宋体" w:cs="宋体"/>
                <w:color w:val="000000"/>
                <w:szCs w:val="21"/>
                <w:lang w:val="en-US" w:eastAsia="zh-CN"/>
              </w:rPr>
              <w:t>参选</w:t>
            </w:r>
            <w:r>
              <w:rPr>
                <w:rFonts w:hint="eastAsia" w:ascii="宋体" w:hAnsi="宋体" w:cs="宋体"/>
                <w:color w:val="000000"/>
                <w:szCs w:val="21"/>
              </w:rPr>
              <w:t>文件由同一单位或者个人编制；（二）不同</w:t>
            </w:r>
            <w:r>
              <w:rPr>
                <w:rFonts w:hint="eastAsia" w:ascii="宋体" w:hAnsi="宋体" w:cs="宋体"/>
                <w:color w:val="000000"/>
                <w:szCs w:val="21"/>
                <w:lang w:val="en-US" w:eastAsia="zh-CN"/>
              </w:rPr>
              <w:t>参选</w:t>
            </w:r>
            <w:r>
              <w:rPr>
                <w:rFonts w:hint="eastAsia" w:ascii="宋体" w:hAnsi="宋体" w:cs="宋体"/>
                <w:color w:val="000000"/>
                <w:szCs w:val="21"/>
              </w:rPr>
              <w:t>人委托同一单位或者个人办理投标事宜；（三）不同</w:t>
            </w:r>
            <w:r>
              <w:rPr>
                <w:rFonts w:hint="eastAsia" w:ascii="宋体" w:hAnsi="宋体" w:cs="宋体"/>
                <w:color w:val="000000"/>
                <w:szCs w:val="21"/>
                <w:lang w:val="en-US" w:eastAsia="zh-CN"/>
              </w:rPr>
              <w:t>参选</w:t>
            </w:r>
            <w:r>
              <w:rPr>
                <w:rFonts w:hint="eastAsia" w:ascii="宋体" w:hAnsi="宋体" w:cs="宋体"/>
                <w:color w:val="000000"/>
                <w:szCs w:val="21"/>
              </w:rPr>
              <w:t>人的</w:t>
            </w:r>
            <w:r>
              <w:rPr>
                <w:rFonts w:hint="eastAsia" w:ascii="宋体" w:hAnsi="宋体" w:cs="宋体"/>
                <w:color w:val="000000"/>
                <w:szCs w:val="21"/>
                <w:lang w:val="en-US" w:eastAsia="zh-CN"/>
              </w:rPr>
              <w:t>参选</w:t>
            </w:r>
            <w:r>
              <w:rPr>
                <w:rFonts w:hint="eastAsia" w:ascii="宋体" w:hAnsi="宋体" w:cs="宋体"/>
                <w:color w:val="000000"/>
                <w:szCs w:val="21"/>
              </w:rPr>
              <w:t>文件载明的项目管理成员或者联系人员为同一人；（四）不同</w:t>
            </w:r>
            <w:r>
              <w:rPr>
                <w:rFonts w:hint="eastAsia" w:ascii="宋体" w:hAnsi="宋体" w:cs="宋体"/>
                <w:color w:val="000000"/>
                <w:szCs w:val="21"/>
                <w:lang w:val="en-US" w:eastAsia="zh-CN"/>
              </w:rPr>
              <w:t>参选</w:t>
            </w:r>
            <w:r>
              <w:rPr>
                <w:rFonts w:hint="eastAsia" w:ascii="宋体" w:hAnsi="宋体" w:cs="宋体"/>
                <w:color w:val="000000"/>
                <w:szCs w:val="21"/>
              </w:rPr>
              <w:t>人的</w:t>
            </w:r>
            <w:r>
              <w:rPr>
                <w:rFonts w:hint="eastAsia" w:ascii="宋体" w:hAnsi="宋体" w:cs="宋体"/>
                <w:color w:val="000000"/>
                <w:szCs w:val="21"/>
                <w:lang w:val="en-US" w:eastAsia="zh-CN"/>
              </w:rPr>
              <w:t>参选</w:t>
            </w:r>
            <w:r>
              <w:rPr>
                <w:rFonts w:hint="eastAsia" w:ascii="宋体" w:hAnsi="宋体" w:cs="宋体"/>
                <w:color w:val="000000"/>
                <w:szCs w:val="21"/>
              </w:rPr>
              <w:t>文件异常一致或者投标报价呈规律性差异；（五）不同</w:t>
            </w:r>
            <w:r>
              <w:rPr>
                <w:rFonts w:hint="eastAsia" w:ascii="宋体" w:hAnsi="宋体" w:cs="宋体"/>
                <w:color w:val="000000"/>
                <w:szCs w:val="21"/>
                <w:lang w:val="en-US" w:eastAsia="zh-CN"/>
              </w:rPr>
              <w:t>参选</w:t>
            </w:r>
            <w:r>
              <w:rPr>
                <w:rFonts w:hint="eastAsia" w:ascii="宋体" w:hAnsi="宋体" w:cs="宋体"/>
                <w:color w:val="000000"/>
                <w:szCs w:val="21"/>
              </w:rPr>
              <w:t>人的</w:t>
            </w:r>
            <w:r>
              <w:rPr>
                <w:rFonts w:hint="eastAsia" w:ascii="宋体" w:hAnsi="宋体" w:cs="宋体"/>
                <w:color w:val="000000"/>
                <w:szCs w:val="21"/>
                <w:lang w:val="en-US" w:eastAsia="zh-CN"/>
              </w:rPr>
              <w:t>参选</w:t>
            </w:r>
            <w:r>
              <w:rPr>
                <w:rFonts w:hint="eastAsia" w:ascii="宋体" w:hAnsi="宋体" w:cs="宋体"/>
                <w:color w:val="000000"/>
                <w:szCs w:val="21"/>
              </w:rPr>
              <w:t>文件相互混装；（六）不同</w:t>
            </w:r>
            <w:r>
              <w:rPr>
                <w:rFonts w:hint="eastAsia" w:ascii="宋体" w:hAnsi="宋体" w:cs="宋体"/>
                <w:color w:val="000000"/>
                <w:szCs w:val="21"/>
                <w:lang w:val="en-US" w:eastAsia="zh-CN"/>
              </w:rPr>
              <w:t>参选</w:t>
            </w:r>
            <w:r>
              <w:rPr>
                <w:rFonts w:hint="eastAsia" w:ascii="宋体" w:hAnsi="宋体" w:cs="宋体"/>
                <w:color w:val="000000"/>
                <w:szCs w:val="21"/>
              </w:rPr>
              <w:t>人的</w:t>
            </w:r>
            <w:r>
              <w:rPr>
                <w:rFonts w:hint="eastAsia" w:ascii="宋体" w:hAnsi="宋体" w:cs="宋体"/>
                <w:color w:val="000000"/>
                <w:szCs w:val="21"/>
                <w:lang w:val="en-US" w:eastAsia="zh-CN"/>
              </w:rPr>
              <w:t>磋商</w:t>
            </w:r>
            <w:r>
              <w:rPr>
                <w:rFonts w:hint="eastAsia" w:ascii="宋体" w:hAnsi="宋体" w:cs="宋体"/>
                <w:color w:val="000000"/>
                <w:szCs w:val="21"/>
              </w:rPr>
              <w:t>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10</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附加条件</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color w:val="000000"/>
                <w:kern w:val="0"/>
                <w:szCs w:val="21"/>
                <w:lang w:val="en-US" w:eastAsia="zh-CN"/>
              </w:rPr>
              <w:t>响应</w:t>
            </w:r>
            <w:r>
              <w:rPr>
                <w:rFonts w:hint="eastAsia" w:ascii="宋体" w:hAnsi="宋体" w:cs="宋体"/>
                <w:color w:val="000000"/>
                <w:kern w:val="0"/>
                <w:szCs w:val="21"/>
              </w:rPr>
              <w:t>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11</w:t>
            </w:r>
          </w:p>
        </w:tc>
        <w:tc>
          <w:tcPr>
            <w:tcW w:w="1812" w:type="dxa"/>
            <w:vAlign w:val="center"/>
          </w:tcPr>
          <w:p>
            <w:pPr>
              <w:spacing w:after="0"/>
              <w:jc w:val="center"/>
              <w:rPr>
                <w:rFonts w:ascii="宋体" w:hAnsi="宋体" w:cs="宋体"/>
                <w:color w:val="000000"/>
                <w:kern w:val="0"/>
                <w:szCs w:val="21"/>
              </w:rPr>
            </w:pPr>
            <w:r>
              <w:rPr>
                <w:rFonts w:hint="eastAsia" w:ascii="宋体" w:hAnsi="宋体" w:cs="宋体"/>
                <w:szCs w:val="21"/>
              </w:rPr>
              <w:t>施工现场安全生产标准化管理目标等级</w:t>
            </w:r>
          </w:p>
        </w:tc>
        <w:tc>
          <w:tcPr>
            <w:tcW w:w="7343" w:type="dxa"/>
            <w:vAlign w:val="center"/>
          </w:tcPr>
          <w:p>
            <w:pPr>
              <w:spacing w:after="0"/>
              <w:rPr>
                <w:rFonts w:hint="default" w:ascii="宋体" w:hAnsi="宋体" w:eastAsia="宋体" w:cs="宋体"/>
                <w:color w:val="000000"/>
                <w:kern w:val="0"/>
                <w:szCs w:val="21"/>
                <w:lang w:val="en-US" w:eastAsia="zh-CN"/>
              </w:rPr>
            </w:pPr>
            <w:r>
              <w:rPr>
                <w:rFonts w:hint="eastAsia" w:ascii="宋体" w:hAnsi="宋体" w:cs="宋体"/>
                <w:szCs w:val="21"/>
              </w:rPr>
              <w:t>等级满足</w:t>
            </w:r>
            <w:r>
              <w:rPr>
                <w:rFonts w:hint="eastAsia" w:ascii="宋体" w:hAnsi="宋体" w:cs="宋体"/>
                <w:szCs w:val="21"/>
                <w:lang w:val="en-US" w:eastAsia="zh-CN"/>
              </w:rPr>
              <w:t>竞争性磋商</w:t>
            </w:r>
            <w:r>
              <w:rPr>
                <w:rFonts w:hint="eastAsia" w:ascii="宋体" w:hAnsi="宋体" w:cs="宋体"/>
                <w:szCs w:val="21"/>
              </w:rPr>
              <w:t>文件要求的等级标准</w:t>
            </w:r>
            <w:r>
              <w:rPr>
                <w:rFonts w:hint="eastAsia" w:ascii="宋体" w:hAnsi="宋体" w:cs="宋体"/>
                <w:szCs w:val="21"/>
                <w:lang w:eastAsia="zh-CN"/>
              </w:rPr>
              <w:t>（</w:t>
            </w:r>
            <w:r>
              <w:rPr>
                <w:rFonts w:hint="eastAsia" w:ascii="宋体" w:hAnsi="宋体" w:cs="宋体"/>
                <w:szCs w:val="21"/>
                <w:lang w:val="en-US" w:eastAsia="zh-CN"/>
              </w:rPr>
              <w:t>需提供承诺书）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12</w:t>
            </w:r>
          </w:p>
        </w:tc>
        <w:tc>
          <w:tcPr>
            <w:tcW w:w="1812" w:type="dxa"/>
            <w:vAlign w:val="center"/>
          </w:tcPr>
          <w:p>
            <w:pPr>
              <w:pStyle w:val="249"/>
              <w:spacing w:before="31" w:after="0"/>
              <w:jc w:val="center"/>
              <w:rPr>
                <w:sz w:val="21"/>
                <w:szCs w:val="21"/>
              </w:rPr>
            </w:pPr>
            <w:r>
              <w:rPr>
                <w:rFonts w:hint="eastAsia"/>
                <w:sz w:val="21"/>
                <w:szCs w:val="21"/>
              </w:rPr>
              <w:t>质量</w:t>
            </w:r>
          </w:p>
        </w:tc>
        <w:tc>
          <w:tcPr>
            <w:tcW w:w="7343" w:type="dxa"/>
            <w:vAlign w:val="center"/>
          </w:tcPr>
          <w:p>
            <w:pPr>
              <w:pStyle w:val="249"/>
              <w:spacing w:before="31" w:after="0"/>
              <w:rPr>
                <w:sz w:val="21"/>
                <w:szCs w:val="21"/>
                <w:lang w:eastAsia="zh-CN"/>
              </w:rPr>
            </w:pPr>
            <w:r>
              <w:rPr>
                <w:rFonts w:hint="eastAsia"/>
                <w:sz w:val="21"/>
                <w:szCs w:val="21"/>
                <w:lang w:eastAsia="zh-CN"/>
              </w:rPr>
              <w:t>质量标准满足</w:t>
            </w:r>
            <w:r>
              <w:rPr>
                <w:rFonts w:hint="eastAsia"/>
                <w:sz w:val="21"/>
                <w:szCs w:val="21"/>
                <w:lang w:val="en-US" w:eastAsia="zh-CN"/>
              </w:rPr>
              <w:t>竞争性磋商</w:t>
            </w:r>
            <w:r>
              <w:rPr>
                <w:rFonts w:hint="eastAsia"/>
                <w:sz w:val="21"/>
                <w:szCs w:val="21"/>
                <w:lang w:eastAsia="zh-CN"/>
              </w:rPr>
              <w:t>文件要求的质量标准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13</w:t>
            </w:r>
          </w:p>
        </w:tc>
        <w:tc>
          <w:tcPr>
            <w:tcW w:w="1812" w:type="dxa"/>
            <w:vAlign w:val="center"/>
          </w:tcPr>
          <w:p>
            <w:pPr>
              <w:widowControl/>
              <w:spacing w:after="0"/>
              <w:jc w:val="center"/>
              <w:rPr>
                <w:rFonts w:ascii="宋体" w:hAnsi="宋体" w:cs="宋体"/>
                <w:color w:val="000000"/>
                <w:kern w:val="0"/>
                <w:szCs w:val="21"/>
              </w:rPr>
            </w:pPr>
            <w:r>
              <w:rPr>
                <w:rFonts w:hint="eastAsia" w:ascii="宋体" w:hAnsi="宋体" w:cs="宋体"/>
                <w:color w:val="000000"/>
                <w:kern w:val="0"/>
                <w:szCs w:val="21"/>
              </w:rPr>
              <w:t>其他无效情形</w:t>
            </w:r>
          </w:p>
        </w:tc>
        <w:tc>
          <w:tcPr>
            <w:tcW w:w="7343" w:type="dxa"/>
            <w:vAlign w:val="center"/>
          </w:tcPr>
          <w:p>
            <w:pPr>
              <w:widowControl/>
              <w:spacing w:after="0"/>
              <w:jc w:val="left"/>
              <w:rPr>
                <w:rFonts w:ascii="宋体" w:hAnsi="宋体" w:cs="宋体"/>
                <w:color w:val="000000"/>
                <w:kern w:val="0"/>
                <w:szCs w:val="21"/>
              </w:rPr>
            </w:pPr>
            <w:r>
              <w:rPr>
                <w:rFonts w:hint="eastAsia" w:ascii="宋体" w:hAnsi="宋体" w:cs="宋体"/>
                <w:color w:val="000000"/>
                <w:szCs w:val="21"/>
              </w:rPr>
              <w:t>不存在不符合法律、法规和</w:t>
            </w:r>
            <w:r>
              <w:rPr>
                <w:rFonts w:hint="eastAsia" w:ascii="宋体" w:hAnsi="宋体" w:cs="宋体"/>
                <w:color w:val="000000"/>
                <w:szCs w:val="21"/>
                <w:lang w:val="en-US" w:eastAsia="zh-CN"/>
              </w:rPr>
              <w:t>竞争性磋商</w:t>
            </w:r>
            <w:r>
              <w:rPr>
                <w:rFonts w:hint="eastAsia" w:ascii="宋体" w:hAnsi="宋体" w:cs="宋体"/>
                <w:color w:val="000000"/>
                <w:szCs w:val="21"/>
              </w:rPr>
              <w:t>文件规定的其他无效情形。</w:t>
            </w:r>
          </w:p>
        </w:tc>
      </w:tr>
    </w:tbl>
    <w:p>
      <w:pPr>
        <w:tabs>
          <w:tab w:val="left" w:pos="900"/>
          <w:tab w:val="left" w:pos="1080"/>
          <w:tab w:val="left" w:pos="1589"/>
        </w:tabs>
        <w:snapToGrid w:val="0"/>
        <w:spacing w:after="0" w:line="360" w:lineRule="auto"/>
        <w:rPr>
          <w:rFonts w:eastAsiaTheme="minorEastAsia"/>
          <w:color w:val="000000" w:themeColor="text1"/>
          <w:sz w:val="24"/>
          <w14:textFill>
            <w14:solidFill>
              <w14:schemeClr w14:val="tx1"/>
            </w14:solidFill>
          </w14:textFill>
        </w:rPr>
      </w:pPr>
    </w:p>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磋商、响应文件有关事项的澄清、说明或者更正和最后报价</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磋商小组所有成员应当集中与单一供应商分别进行磋商，并给予所有参加磋商的供应商平等的磋商机会。</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kern w:val="0"/>
          <w:sz w:val="24"/>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3"/>
        </w:numPr>
        <w:tabs>
          <w:tab w:val="left" w:pos="1080"/>
          <w:tab w:val="left" w:pos="1872"/>
        </w:tabs>
        <w:snapToGrid w:val="0"/>
        <w:spacing w:after="0" w:line="360" w:lineRule="auto"/>
        <w:ind w:left="1077" w:hanging="720"/>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对磋商文件作出的实质性变动是磋商文件的有效组成部分，磋商小组应当及时以书面形式同时通知所有参加磋商的供应商。</w:t>
      </w:r>
    </w:p>
    <w:p>
      <w:pPr>
        <w:numPr>
          <w:ilvl w:val="1"/>
          <w:numId w:val="13"/>
        </w:numPr>
        <w:tabs>
          <w:tab w:val="left" w:pos="1080"/>
          <w:tab w:val="left" w:pos="1872"/>
        </w:tabs>
        <w:snapToGrid w:val="0"/>
        <w:spacing w:after="0" w:line="360" w:lineRule="auto"/>
        <w:ind w:left="1077" w:hanging="720"/>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响应文件的澄清、说明或者更正</w:t>
      </w:r>
      <w:r>
        <w:rPr>
          <w:rFonts w:hint="eastAsia" w:eastAsiaTheme="minorEastAsia"/>
          <w:color w:val="000000" w:themeColor="text1"/>
          <w:sz w:val="24"/>
          <w14:textFill>
            <w14:solidFill>
              <w14:schemeClr w14:val="tx1"/>
            </w14:solidFill>
          </w14:textFill>
        </w:rPr>
        <w:t>：</w:t>
      </w:r>
    </w:p>
    <w:p>
      <w:pPr>
        <w:numPr>
          <w:ilvl w:val="2"/>
          <w:numId w:val="13"/>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3"/>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磋商小组对响应文件进行审查，如发现供应商提交的响应文件存在不满足《符合性审查要求》的内容，如属于表中“不允许”澄清、说明或者更正的内容，则供应商响应文件按</w:t>
      </w:r>
      <w:r>
        <w:rPr>
          <w:rFonts w:eastAsiaTheme="minorEastAsia"/>
          <w:b/>
          <w:color w:val="000000" w:themeColor="text1"/>
          <w:sz w:val="24"/>
          <w14:textFill>
            <w14:solidFill>
              <w14:schemeClr w14:val="tx1"/>
            </w14:solidFill>
          </w14:textFill>
        </w:rPr>
        <w:t>无效处理</w:t>
      </w:r>
      <w:r>
        <w:rPr>
          <w:rFonts w:eastAsiaTheme="minorEastAsia"/>
          <w:color w:val="000000" w:themeColor="text1"/>
          <w:sz w:val="24"/>
          <w14:textFill>
            <w14:solidFill>
              <w14:schemeClr w14:val="tx1"/>
            </w14:solidFill>
          </w14:textFill>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color w:val="000000" w:themeColor="text1"/>
          <w:sz w:val="24"/>
          <w14:textFill>
            <w14:solidFill>
              <w14:schemeClr w14:val="tx1"/>
            </w14:solidFill>
          </w14:textFill>
        </w:rPr>
        <w:t>无效处理</w:t>
      </w:r>
      <w:r>
        <w:rPr>
          <w:rFonts w:eastAsiaTheme="minorEastAsia"/>
          <w:color w:val="000000" w:themeColor="text1"/>
          <w:sz w:val="24"/>
          <w14:textFill>
            <w14:solidFill>
              <w14:schemeClr w14:val="tx1"/>
            </w14:solidFill>
          </w14:textFill>
        </w:rPr>
        <w:t>。</w:t>
      </w:r>
    </w:p>
    <w:p>
      <w:pPr>
        <w:numPr>
          <w:ilvl w:val="2"/>
          <w:numId w:val="13"/>
        </w:numPr>
        <w:snapToGrid w:val="0"/>
        <w:spacing w:after="0"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磋商结束后，磋商小组将要求所有实质性响应的供应商在规定时间内提交最后报价。最后报价时间为磋商小组指定的时间，具体时间根据磋商进度另行通知。</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snapToGrid w:val="0"/>
          <w:color w:val="000000" w:themeColor="text1"/>
          <w:sz w:val="24"/>
          <w14:textFill>
            <w14:solidFill>
              <w14:schemeClr w14:val="tx1"/>
            </w14:solidFill>
          </w14:textFill>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color w:val="000000" w:themeColor="text1"/>
          <w:sz w:val="24"/>
          <w14:textFill>
            <w14:solidFill>
              <w14:schemeClr w14:val="tx1"/>
            </w14:solidFill>
          </w14:textFill>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最后报价是供应商响应文件的有效组成部分。</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已提交响应文件的供应商，在提交最后报价之前，可以根据磋商情况退出磋商。</w:t>
      </w:r>
    </w:p>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最后报价的算术修正及政策调整</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最后报价须包含竞争性磋商文件全部内容，</w:t>
      </w:r>
      <w:r>
        <w:rPr>
          <w:color w:val="000000" w:themeColor="text1"/>
          <w:sz w:val="24"/>
          <w14:textFill>
            <w14:solidFill>
              <w14:schemeClr w14:val="tx1"/>
            </w14:solidFill>
          </w14:textFill>
        </w:rPr>
        <w:t>如</w:t>
      </w:r>
      <w:r>
        <w:rPr>
          <w:rFonts w:hint="eastAsia"/>
          <w:color w:val="000000" w:themeColor="text1"/>
          <w:sz w:val="24"/>
          <w14:textFill>
            <w14:solidFill>
              <w14:schemeClr w14:val="tx1"/>
            </w14:solidFill>
          </w14:textFill>
        </w:rPr>
        <w:t>最后</w:t>
      </w:r>
      <w:r>
        <w:rPr>
          <w:color w:val="000000" w:themeColor="text1"/>
          <w:sz w:val="24"/>
          <w14:textFill>
            <w14:solidFill>
              <w14:schemeClr w14:val="tx1"/>
            </w14:solidFill>
          </w14:textFill>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themeColor="text1"/>
          <w:sz w:val="24"/>
          <w14:textFill>
            <w14:solidFill>
              <w14:schemeClr w14:val="tx1"/>
            </w14:solidFill>
          </w14:textFill>
        </w:rPr>
        <w:t>响应无效</w:t>
      </w:r>
      <w:r>
        <w:rPr>
          <w:color w:val="000000" w:themeColor="text1"/>
          <w:sz w:val="24"/>
          <w14:textFill>
            <w14:solidFill>
              <w14:schemeClr w14:val="tx1"/>
            </w14:solidFill>
          </w14:textFill>
        </w:rPr>
        <w:t>。</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最后报价出现前后不一致的，按照下列规定修正：</w:t>
      </w:r>
    </w:p>
    <w:p>
      <w:pPr>
        <w:numPr>
          <w:ilvl w:val="2"/>
          <w:numId w:val="13"/>
        </w:numPr>
        <w:tabs>
          <w:tab w:val="left" w:pos="1080"/>
          <w:tab w:val="left" w:pos="1589"/>
          <w:tab w:val="left" w:pos="2035"/>
          <w:tab w:val="left" w:pos="2114"/>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竞争性磋商文件对于报价修正是否另有规定：</w:t>
      </w:r>
    </w:p>
    <w:p>
      <w:pPr>
        <w:tabs>
          <w:tab w:val="left" w:pos="1080"/>
          <w:tab w:val="left" w:pos="1589"/>
          <w:tab w:val="left" w:pos="2035"/>
          <w:tab w:val="left" w:pos="2114"/>
        </w:tabs>
        <w:snapToGrid w:val="0"/>
        <w:spacing w:after="0" w:line="360" w:lineRule="auto"/>
        <w:ind w:left="2035"/>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□有，具体规定为：___________</w:t>
      </w:r>
    </w:p>
    <w:p>
      <w:pPr>
        <w:tabs>
          <w:tab w:val="left" w:pos="1080"/>
          <w:tab w:val="left" w:pos="1589"/>
          <w:tab w:val="left" w:pos="2035"/>
          <w:tab w:val="left" w:pos="2114"/>
        </w:tabs>
        <w:snapToGrid w:val="0"/>
        <w:spacing w:after="0" w:line="360" w:lineRule="auto"/>
        <w:ind w:left="2035"/>
        <w:rPr>
          <w:rFonts w:eastAsiaTheme="minorEastAsia"/>
          <w:color w:val="000000" w:themeColor="text1"/>
          <w:sz w:val="24"/>
          <w14:textFill>
            <w14:solidFill>
              <w14:schemeClr w14:val="tx1"/>
            </w14:solidFill>
          </w14:textFill>
        </w:rPr>
      </w:pPr>
      <w:r>
        <w:rPr>
          <w:color w:val="000000" w:themeColor="text1"/>
          <w:szCs w:val="21"/>
          <w14:textFill>
            <w14:solidFill>
              <w14:schemeClr w14:val="tx1"/>
            </w14:solidFill>
          </w14:textFill>
        </w:rPr>
        <w:t>■</w:t>
      </w:r>
      <w:r>
        <w:rPr>
          <w:rFonts w:eastAsiaTheme="minorEastAsia"/>
          <w:color w:val="000000" w:themeColor="text1"/>
          <w:sz w:val="24"/>
          <w14:textFill>
            <w14:solidFill>
              <w14:schemeClr w14:val="tx1"/>
            </w14:solidFill>
          </w14:textFill>
        </w:rPr>
        <w:t>无，按下述3.2.2-3.2.5项规定修正。</w:t>
      </w:r>
    </w:p>
    <w:p>
      <w:pPr>
        <w:numPr>
          <w:ilvl w:val="2"/>
          <w:numId w:val="13"/>
        </w:numPr>
        <w:tabs>
          <w:tab w:val="left" w:pos="2035"/>
          <w:tab w:val="left" w:pos="2114"/>
          <w:tab w:val="left" w:pos="2977"/>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pPr>
        <w:numPr>
          <w:ilvl w:val="2"/>
          <w:numId w:val="13"/>
        </w:numPr>
        <w:tabs>
          <w:tab w:val="left" w:pos="2035"/>
          <w:tab w:val="left" w:pos="2114"/>
          <w:tab w:val="left" w:pos="2977"/>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单价金额小数点或者百分比有明显错位的，以最后报价一览表的总价为准，并修改单价；</w:t>
      </w:r>
    </w:p>
    <w:p>
      <w:pPr>
        <w:numPr>
          <w:ilvl w:val="2"/>
          <w:numId w:val="13"/>
        </w:numPr>
        <w:tabs>
          <w:tab w:val="left" w:pos="2035"/>
          <w:tab w:val="left" w:pos="2114"/>
          <w:tab w:val="left" w:pos="2977"/>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pPr>
        <w:numPr>
          <w:ilvl w:val="2"/>
          <w:numId w:val="13"/>
        </w:numPr>
        <w:tabs>
          <w:tab w:val="left" w:pos="1080"/>
          <w:tab w:val="left" w:pos="1589"/>
          <w:tab w:val="left" w:pos="2035"/>
          <w:tab w:val="left" w:pos="2114"/>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同时出现两种以上不一致的，按照前款规定的顺序修正。修正后的报价经供应商书面确认后产生约束力，供应商不确认的，</w:t>
      </w:r>
      <w:r>
        <w:rPr>
          <w:rFonts w:eastAsiaTheme="minorEastAsia"/>
          <w:b/>
          <w:color w:val="000000" w:themeColor="text1"/>
          <w:sz w:val="24"/>
          <w14:textFill>
            <w14:solidFill>
              <w14:schemeClr w14:val="tx1"/>
            </w14:solidFill>
          </w14:textFill>
        </w:rPr>
        <w:t>其响应无效</w:t>
      </w:r>
      <w:r>
        <w:rPr>
          <w:rFonts w:eastAsiaTheme="minorEastAsia"/>
          <w:color w:val="000000" w:themeColor="text1"/>
          <w:sz w:val="24"/>
          <w14:textFill>
            <w14:solidFill>
              <w14:schemeClr w14:val="tx1"/>
            </w14:solidFill>
          </w14:textFill>
        </w:rPr>
        <w:t>。</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对于未预留份额专门面向中小企业采购的采购项目，以及预留份额项目中的非预留部分采购包，对小微企业报价给予</w:t>
      </w:r>
      <w:r>
        <w:rPr>
          <w:rFonts w:hint="eastAsia" w:eastAsiaTheme="minorEastAsia"/>
          <w:color w:val="000000" w:themeColor="text1"/>
          <w:sz w:val="24"/>
          <w:u w:val="single"/>
          <w14:textFill>
            <w14:solidFill>
              <w14:schemeClr w14:val="tx1"/>
            </w14:solidFill>
          </w14:textFill>
        </w:rPr>
        <w:t>5</w:t>
      </w:r>
      <w:r>
        <w:rPr>
          <w:rFonts w:eastAsiaTheme="minorEastAsia"/>
          <w:color w:val="000000" w:themeColor="text1"/>
          <w:sz w:val="24"/>
          <w14:textFill>
            <w14:solidFill>
              <w14:schemeClr w14:val="tx1"/>
            </w14:solidFill>
          </w14:textFill>
        </w:rPr>
        <w:t>%的扣除，用扣除后的价格参加评审。</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color w:val="000000" w:themeColor="text1"/>
          <w:sz w:val="24"/>
          <w:u w:val="single"/>
          <w14:textFill>
            <w14:solidFill>
              <w14:schemeClr w14:val="tx1"/>
            </w14:solidFill>
          </w14:textFill>
        </w:rPr>
        <w:t>3</w:t>
      </w:r>
      <w:r>
        <w:rPr>
          <w:rFonts w:eastAsiaTheme="minorEastAsia"/>
          <w:color w:val="000000" w:themeColor="text1"/>
          <w:sz w:val="24"/>
          <w14:textFill>
            <w14:solidFill>
              <w14:schemeClr w14:val="tx1"/>
            </w14:solidFill>
          </w14:textFill>
        </w:rPr>
        <w:t>%的扣除，用扣除后的价格参加评审。</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价格扣除比例对小型企业和微型企业同等对待，不作区分。</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残疾人福利性单位按竞争性磋商文件要求提供了《残疾人福利性单位声明函》（见附件）的，视同小微企业。</w:t>
      </w:r>
    </w:p>
    <w:p>
      <w:pPr>
        <w:numPr>
          <w:ilvl w:val="2"/>
          <w:numId w:val="13"/>
        </w:numPr>
        <w:tabs>
          <w:tab w:val="left" w:pos="1080"/>
          <w:tab w:val="left" w:pos="1589"/>
          <w:tab w:val="left" w:pos="2014"/>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若供应商同时属于小型或微型企业、监狱企业、残疾人福利性单位中的两种及以上，将不重复享受小微企业价格扣减的优惠政策。</w:t>
      </w:r>
    </w:p>
    <w:p>
      <w:pPr>
        <w:numPr>
          <w:ilvl w:val="2"/>
          <w:numId w:val="13"/>
        </w:numPr>
        <w:tabs>
          <w:tab w:val="left" w:pos="1080"/>
          <w:tab w:val="left" w:pos="1589"/>
          <w:tab w:val="left" w:pos="2014"/>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其他为落实政府采购政策实施的优先采购：</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磋商环节及提交最后报价后如出现以下情况的，供应商的</w:t>
      </w:r>
      <w:r>
        <w:rPr>
          <w:rFonts w:eastAsiaTheme="minorEastAsia"/>
          <w:b/>
          <w:color w:val="000000" w:themeColor="text1"/>
          <w:sz w:val="24"/>
          <w14:textFill>
            <w14:solidFill>
              <w14:schemeClr w14:val="tx1"/>
            </w14:solidFill>
          </w14:textFill>
        </w:rPr>
        <w:t>响应文件无效</w:t>
      </w:r>
      <w:r>
        <w:rPr>
          <w:rFonts w:eastAsiaTheme="minorEastAsia"/>
          <w:color w:val="000000" w:themeColor="text1"/>
          <w:sz w:val="24"/>
          <w14:textFill>
            <w14:solidFill>
              <w14:schemeClr w14:val="tx1"/>
            </w14:solidFill>
          </w14:textFill>
        </w:rPr>
        <w:t>：</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供应商对实质性变动不予确认的；</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不满足磋商文件</w:t>
      </w:r>
      <w:r>
        <w:rPr>
          <w:rFonts w:ascii="Segoe UI Symbol" w:hAnsi="Segoe UI Symbol" w:cs="Segoe UI Symbol"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号条款或磋商文件技术指标超出磋商文件</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r>
        <w:rPr>
          <w:rFonts w:hint="eastAsia"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中主要技术参数允许偏差的最大范围的（如有）；</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未按照磋商小组规定的时间、逾期提交最后报价的；</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如供应商的最后报价超过竞争性磋商文件中规定的项目/采购包预算金额或者项目/采购包最高限价的；</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响应文件中出现可选择性或可调整的报价的（竞争性磋商文件另有规定的除外）；</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最后报价出现前后不一致，供应商对修正后的报价不予确认的；</w:t>
      </w:r>
    </w:p>
    <w:p>
      <w:pPr>
        <w:numPr>
          <w:ilvl w:val="1"/>
          <w:numId w:val="13"/>
        </w:numPr>
        <w:tabs>
          <w:tab w:val="left" w:pos="1080"/>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其他：</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bookmarkEnd w:id="621"/>
    <w:bookmarkEnd w:id="622"/>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评审方法和评审标准</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竞争性磋商文件中没有规定的评审标准不得作为评审依据。</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非政府强制采购的节能产品或环境标志产品，依据品目清单和认证证书实施政府优先采购。优先采购的具体规定（如涉及）</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关于无线局域网认证产品政府采购清单中的产品，优先采购的具体规定（如涉及）</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确定</w:t>
      </w:r>
      <w:bookmarkStart w:id="638" w:name="_Toc195842911"/>
      <w:bookmarkStart w:id="639" w:name="_Toc150509297"/>
      <w:bookmarkStart w:id="640" w:name="_Toc226965736"/>
      <w:bookmarkStart w:id="641" w:name="_Toc127151747"/>
      <w:bookmarkStart w:id="642" w:name="_Toc164229241"/>
      <w:bookmarkStart w:id="643" w:name="_Toc151190173"/>
      <w:bookmarkStart w:id="644" w:name="_Toc142311048"/>
      <w:bookmarkStart w:id="645" w:name="_Toc127161460"/>
      <w:bookmarkStart w:id="646" w:name="_Toc164608815"/>
      <w:bookmarkStart w:id="647" w:name="_Toc151193860"/>
      <w:bookmarkStart w:id="648" w:name="_Toc164229387"/>
      <w:bookmarkStart w:id="649" w:name="_Toc151193644"/>
      <w:bookmarkStart w:id="650" w:name="_Toc226965819"/>
      <w:bookmarkStart w:id="651" w:name="_Toc151193788"/>
      <w:bookmarkStart w:id="652" w:name="_Toc305158888"/>
      <w:bookmarkStart w:id="653" w:name="_Toc164608660"/>
      <w:bookmarkStart w:id="654" w:name="_Toc149720839"/>
      <w:bookmarkStart w:id="655" w:name="_Toc150480784"/>
      <w:bookmarkStart w:id="656" w:name="_Ref467307010"/>
      <w:bookmarkStart w:id="657" w:name="_Toc150774751"/>
      <w:bookmarkStart w:id="658" w:name="_Toc151193716"/>
      <w:bookmarkStart w:id="659" w:name="_Toc226309790"/>
      <w:bookmarkStart w:id="660" w:name="_Toc520356170"/>
      <w:bookmarkStart w:id="661" w:name="_Toc151193934"/>
      <w:bookmarkStart w:id="662" w:name="_Toc164351640"/>
      <w:bookmarkStart w:id="663" w:name="_Toc264969236"/>
      <w:bookmarkStart w:id="664" w:name="_Toc265228384"/>
      <w:bookmarkStart w:id="665" w:name="_Toc127151546"/>
      <w:bookmarkStart w:id="666" w:name="_Toc305158814"/>
      <w:bookmarkStart w:id="667" w:name="_Toc150774646"/>
      <w:bookmarkStart w:id="668" w:name="_Toc226337242"/>
      <w:r>
        <w:rPr>
          <w:rFonts w:eastAsiaTheme="minorEastAsia"/>
          <w:color w:val="000000" w:themeColor="text1"/>
          <w:sz w:val="24"/>
          <w14:textFill>
            <w14:solidFill>
              <w14:schemeClr w14:val="tx1"/>
            </w14:solidFill>
          </w14:textFill>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kern w:val="0"/>
          <w:sz w:val="24"/>
          <w:szCs w:val="20"/>
          <w14:textFill>
            <w14:solidFill>
              <w14:schemeClr w14:val="tx1"/>
            </w14:solidFill>
          </w14:textFill>
        </w:rPr>
        <w:t>磋商小组根据上述供应商排序，依次推荐排序前</w:t>
      </w:r>
      <w:r>
        <w:rPr>
          <w:color w:val="000000" w:themeColor="text1"/>
          <w:sz w:val="24"/>
          <w:u w:val="single"/>
          <w14:textFill>
            <w14:solidFill>
              <w14:schemeClr w14:val="tx1"/>
            </w14:solidFill>
          </w14:textFill>
        </w:rPr>
        <w:t xml:space="preserve">3 </w:t>
      </w:r>
      <w:r>
        <w:rPr>
          <w:color w:val="000000" w:themeColor="text1"/>
          <w:sz w:val="24"/>
          <w14:textFill>
            <w14:solidFill>
              <w14:schemeClr w14:val="tx1"/>
            </w14:solidFill>
          </w14:textFill>
        </w:rPr>
        <w:t>名</w:t>
      </w:r>
      <w:r>
        <w:rPr>
          <w:rFonts w:eastAsiaTheme="minorEastAsia"/>
          <w:color w:val="000000" w:themeColor="text1"/>
          <w:kern w:val="0"/>
          <w:sz w:val="24"/>
          <w:szCs w:val="20"/>
          <w14:textFill>
            <w14:solidFill>
              <w14:schemeClr w14:val="tx1"/>
            </w14:solidFill>
          </w14:textFill>
        </w:rPr>
        <w:t>的供应商为</w:t>
      </w:r>
      <w:r>
        <w:rPr>
          <w:rFonts w:eastAsiaTheme="minorEastAsia"/>
          <w:snapToGrid w:val="0"/>
          <w:color w:val="000000" w:themeColor="text1"/>
          <w:kern w:val="0"/>
          <w:sz w:val="24"/>
          <w:szCs w:val="21"/>
          <w14:textFill>
            <w14:solidFill>
              <w14:schemeClr w14:val="tx1"/>
            </w14:solidFill>
          </w14:textFill>
        </w:rPr>
        <w:t>成交候选供应商</w:t>
      </w:r>
      <w:r>
        <w:rPr>
          <w:rFonts w:eastAsiaTheme="minorEastAsia"/>
          <w:color w:val="000000" w:themeColor="text1"/>
          <w:kern w:val="0"/>
          <w:sz w:val="24"/>
          <w:szCs w:val="20"/>
          <w14:textFill>
            <w14:solidFill>
              <w14:schemeClr w14:val="tx1"/>
            </w14:solidFill>
          </w14:textFill>
        </w:rPr>
        <w:t>（若在磋商文件允许的情形下提交最后报价的供应商为二家，则依次推荐二名供应商为成交候选供应商），并编写评审报告。</w:t>
      </w:r>
    </w:p>
    <w:p>
      <w:pPr>
        <w:numPr>
          <w:ilvl w:val="1"/>
          <w:numId w:val="13"/>
        </w:numPr>
        <w:tabs>
          <w:tab w:val="left" w:pos="1080"/>
          <w:tab w:val="left" w:pos="1872"/>
        </w:tabs>
        <w:snapToGrid w:val="0"/>
        <w:spacing w:after="0"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磋商小组要对评分汇总情况进行复核，特别是对排名第一的、报价最低的、响应文件被认定为无效的情形进行重点复核。</w:t>
      </w:r>
    </w:p>
    <w:p>
      <w:pPr>
        <w:numPr>
          <w:ilvl w:val="0"/>
          <w:numId w:val="13"/>
        </w:num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报告违法行为</w:t>
      </w:r>
    </w:p>
    <w:p>
      <w:pPr>
        <w:widowControl/>
        <w:numPr>
          <w:ilvl w:val="1"/>
          <w:numId w:val="13"/>
        </w:numPr>
        <w:tabs>
          <w:tab w:val="left" w:pos="1080"/>
          <w:tab w:val="left" w:pos="1872"/>
        </w:tabs>
        <w:snapToGrid w:val="0"/>
        <w:spacing w:after="0" w:line="360" w:lineRule="auto"/>
        <w:ind w:left="1077" w:hanging="720"/>
        <w:jc w:val="left"/>
        <w:rPr>
          <w:rFonts w:eastAsiaTheme="minorEastAsia"/>
          <w:b/>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磋商小组在评审过程中发现供应商有行贿、提供虚假材料或者串通等违法行为时，有向采购人、采购代理机构或者有关部门报告的职责。</w:t>
      </w:r>
      <w:r>
        <w:rPr>
          <w:rFonts w:eastAsiaTheme="minorEastAsia"/>
          <w:b/>
          <w:color w:val="000000" w:themeColor="text1"/>
          <w:sz w:val="24"/>
          <w14:textFill>
            <w14:solidFill>
              <w14:schemeClr w14:val="tx1"/>
            </w14:solidFill>
          </w14:textFill>
        </w:rPr>
        <w:br w:type="page"/>
      </w:r>
    </w:p>
    <w:p>
      <w:pPr>
        <w:pStyle w:val="3"/>
        <w:spacing w:before="0" w:after="0" w:line="360" w:lineRule="auto"/>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二、评</w:t>
      </w:r>
      <w:r>
        <w:rPr>
          <w:rFonts w:hint="eastAsia" w:ascii="Times New Roman" w:hAnsi="Times New Roman" w:eastAsiaTheme="minorEastAsia"/>
          <w:color w:val="000000" w:themeColor="text1"/>
          <w:sz w:val="24"/>
          <w:szCs w:val="24"/>
          <w14:textFill>
            <w14:solidFill>
              <w14:schemeClr w14:val="tx1"/>
            </w14:solidFill>
          </w14:textFill>
        </w:rPr>
        <w:t>审</w:t>
      </w:r>
      <w:r>
        <w:rPr>
          <w:rFonts w:ascii="Times New Roman" w:hAnsi="Times New Roman" w:eastAsiaTheme="minorEastAsia"/>
          <w:color w:val="000000" w:themeColor="text1"/>
          <w:sz w:val="24"/>
          <w:szCs w:val="24"/>
          <w14:textFill>
            <w14:solidFill>
              <w14:schemeClr w14:val="tx1"/>
            </w14:solidFill>
          </w14:textFill>
        </w:rPr>
        <w:t>标准</w:t>
      </w:r>
    </w:p>
    <w:p>
      <w:pPr>
        <w:tabs>
          <w:tab w:val="left" w:pos="360"/>
          <w:tab w:val="left" w:pos="900"/>
          <w:tab w:val="left" w:pos="1080"/>
          <w:tab w:val="left" w:pos="2014"/>
        </w:tabs>
        <w:snapToGrid w:val="0"/>
        <w:spacing w:after="0" w:line="360" w:lineRule="auto"/>
        <w:rPr>
          <w:rFonts w:eastAsiaTheme="minorEastAsia"/>
          <w:color w:val="000000" w:themeColor="text1"/>
          <w:sz w:val="24"/>
          <w14:textFill>
            <w14:solidFill>
              <w14:schemeClr w14:val="tx1"/>
            </w14:solidFill>
          </w14:textFill>
        </w:rPr>
      </w:pPr>
    </w:p>
    <w:tbl>
      <w:tblPr>
        <w:tblStyle w:val="4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36"/>
        <w:gridCol w:w="911"/>
        <w:gridCol w:w="4104"/>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35" w:type="dxa"/>
            <w:vAlign w:val="center"/>
          </w:tcPr>
          <w:p>
            <w:pPr>
              <w:spacing w:after="0"/>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536" w:type="dxa"/>
            <w:vAlign w:val="center"/>
          </w:tcPr>
          <w:p>
            <w:pPr>
              <w:spacing w:after="0"/>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评分因素</w:t>
            </w:r>
          </w:p>
        </w:tc>
        <w:tc>
          <w:tcPr>
            <w:tcW w:w="911" w:type="dxa"/>
            <w:vAlign w:val="center"/>
          </w:tcPr>
          <w:p>
            <w:pPr>
              <w:spacing w:after="0"/>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分值</w:t>
            </w:r>
          </w:p>
        </w:tc>
        <w:tc>
          <w:tcPr>
            <w:tcW w:w="4104" w:type="dxa"/>
            <w:vAlign w:val="center"/>
          </w:tcPr>
          <w:p>
            <w:pPr>
              <w:spacing w:after="0"/>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评分标准</w:t>
            </w:r>
          </w:p>
        </w:tc>
        <w:tc>
          <w:tcPr>
            <w:tcW w:w="2242" w:type="dxa"/>
            <w:vAlign w:val="center"/>
          </w:tcPr>
          <w:p>
            <w:pPr>
              <w:pStyle w:val="248"/>
              <w:spacing w:before="0" w:after="0" w:line="24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9628" w:type="dxa"/>
            <w:gridSpan w:val="5"/>
            <w:vAlign w:val="center"/>
          </w:tcPr>
          <w:p>
            <w:pPr>
              <w:pStyle w:val="248"/>
              <w:spacing w:before="0" w:after="0" w:line="240" w:lineRule="auto"/>
              <w:jc w:val="lef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 w:val="0"/>
                <w:bCs/>
                <w:color w:val="000000" w:themeColor="text1"/>
                <w:szCs w:val="21"/>
                <w:lang w:bidi="ar"/>
                <w14:textFill>
                  <w14:solidFill>
                    <w14:schemeClr w14:val="tx1"/>
                  </w14:solidFill>
                </w14:textFill>
              </w:rPr>
              <w:t>第一阶段 商务部分评分标准（1</w:t>
            </w:r>
            <w:r>
              <w:rPr>
                <w:rFonts w:ascii="宋体" w:hAnsi="宋体" w:eastAsia="宋体" w:cs="宋体"/>
                <w:b w:val="0"/>
                <w:bCs/>
                <w:color w:val="000000" w:themeColor="text1"/>
                <w:szCs w:val="21"/>
                <w:lang w:bidi="ar"/>
                <w14:textFill>
                  <w14:solidFill>
                    <w14:schemeClr w14:val="tx1"/>
                  </w14:solidFill>
                </w14:textFill>
              </w:rPr>
              <w:t>0</w:t>
            </w:r>
            <w:r>
              <w:rPr>
                <w:rFonts w:hint="eastAsia" w:ascii="宋体" w:hAnsi="宋体" w:eastAsia="宋体" w:cs="宋体"/>
                <w:b w:val="0"/>
                <w:bCs/>
                <w:color w:val="000000" w:themeColor="text1"/>
                <w:szCs w:val="21"/>
                <w:lang w:bidi="ar"/>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835" w:type="dxa"/>
            <w:vAlign w:val="center"/>
          </w:tcPr>
          <w:p>
            <w:pPr>
              <w:spacing w:after="0"/>
              <w:ind w:firstLine="28"/>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szCs w:val="21"/>
              </w:rPr>
              <w:t>企业业绩及经验</w:t>
            </w:r>
          </w:p>
        </w:tc>
        <w:tc>
          <w:tcPr>
            <w:tcW w:w="911" w:type="dxa"/>
            <w:vAlign w:val="center"/>
          </w:tcPr>
          <w:p>
            <w:pPr>
              <w:spacing w:after="0"/>
              <w:ind w:firstLine="28"/>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6分</w:t>
            </w:r>
          </w:p>
        </w:tc>
        <w:tc>
          <w:tcPr>
            <w:tcW w:w="4104" w:type="dxa"/>
            <w:vAlign w:val="center"/>
          </w:tcPr>
          <w:p>
            <w:pPr>
              <w:spacing w:after="0"/>
              <w:ind w:firstLine="28"/>
              <w:jc w:val="left"/>
              <w:rPr>
                <w:rFonts w:ascii="宋体" w:hAnsi="宋体" w:cs="宋体"/>
                <w:b/>
                <w:color w:val="000000" w:themeColor="text1"/>
                <w:szCs w:val="21"/>
                <w14:textFill>
                  <w14:solidFill>
                    <w14:schemeClr w14:val="tx1"/>
                  </w14:solidFill>
                </w14:textFill>
              </w:rPr>
            </w:pPr>
            <w:r>
              <w:rPr>
                <w:rFonts w:hint="eastAsia" w:ascii="宋体" w:hAnsi="宋体" w:cs="宋体"/>
                <w:szCs w:val="21"/>
              </w:rPr>
              <w:t>供应商近3年（2021年</w:t>
            </w:r>
            <w:r>
              <w:rPr>
                <w:rFonts w:hint="eastAsia" w:ascii="宋体" w:hAnsi="宋体" w:cs="宋体"/>
                <w:szCs w:val="21"/>
                <w:lang w:val="en-US" w:eastAsia="zh-CN"/>
              </w:rPr>
              <w:t>5</w:t>
            </w:r>
            <w:r>
              <w:rPr>
                <w:rFonts w:hint="eastAsia" w:ascii="宋体" w:hAnsi="宋体" w:cs="宋体"/>
                <w:szCs w:val="21"/>
              </w:rPr>
              <w:t>月1日起至今）做过的类似项目业绩，每提供一个项目合同得2分，最多得6分（附合同首页、金额页、内容页、签字页等合同关键页复印件或扫描件，须加盖投标人公章）。</w:t>
            </w:r>
          </w:p>
        </w:tc>
        <w:tc>
          <w:tcPr>
            <w:tcW w:w="2242" w:type="dxa"/>
            <w:vAlign w:val="center"/>
          </w:tcPr>
          <w:p>
            <w:pPr>
              <w:pStyle w:val="248"/>
              <w:spacing w:before="0" w:after="0" w:line="240" w:lineRule="auto"/>
              <w:rPr>
                <w:rFonts w:ascii="宋体" w:hAnsi="宋体" w:eastAsia="宋体" w:cs="宋体"/>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pPr>
              <w:spacing w:after="0"/>
              <w:ind w:firstLine="28"/>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szCs w:val="21"/>
              </w:rPr>
              <w:t>企业管理体系（质量、环境、职业健康</w:t>
            </w:r>
          </w:p>
        </w:tc>
        <w:tc>
          <w:tcPr>
            <w:tcW w:w="911" w:type="dxa"/>
            <w:vAlign w:val="center"/>
          </w:tcPr>
          <w:p>
            <w:pPr>
              <w:spacing w:after="0"/>
              <w:ind w:firstLine="28"/>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3分</w:t>
            </w:r>
          </w:p>
        </w:tc>
        <w:tc>
          <w:tcPr>
            <w:tcW w:w="4104" w:type="dxa"/>
            <w:vAlign w:val="center"/>
          </w:tcPr>
          <w:p>
            <w:pPr>
              <w:spacing w:after="0"/>
              <w:ind w:firstLine="28"/>
              <w:jc w:val="left"/>
              <w:rPr>
                <w:rFonts w:ascii="宋体" w:hAnsi="宋体" w:cs="宋体"/>
                <w:b/>
                <w:color w:val="000000" w:themeColor="text1"/>
                <w:szCs w:val="21"/>
                <w14:textFill>
                  <w14:solidFill>
                    <w14:schemeClr w14:val="tx1"/>
                  </w14:solidFill>
                </w14:textFill>
              </w:rPr>
            </w:pPr>
            <w:r>
              <w:rPr>
                <w:rFonts w:hint="eastAsia" w:ascii="宋体" w:hAnsi="宋体" w:cs="宋体"/>
                <w:szCs w:val="21"/>
              </w:rPr>
              <w:t>每提供一个管理体系认证得1分，本项最多得3分。（提供体系证书复印件或扫描件加盖公章）</w:t>
            </w:r>
          </w:p>
        </w:tc>
        <w:tc>
          <w:tcPr>
            <w:tcW w:w="2242" w:type="dxa"/>
            <w:vAlign w:val="center"/>
          </w:tcPr>
          <w:p>
            <w:pPr>
              <w:pStyle w:val="248"/>
              <w:spacing w:before="0" w:after="0" w:line="240" w:lineRule="auto"/>
              <w:rPr>
                <w:rFonts w:ascii="宋体" w:hAnsi="宋体" w:eastAsia="宋体" w:cs="宋体"/>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35" w:type="dxa"/>
            <w:vAlign w:val="center"/>
          </w:tcPr>
          <w:p>
            <w:pPr>
              <w:spacing w:after="0"/>
              <w:ind w:firstLine="28"/>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项目经理实力</w:t>
            </w:r>
          </w:p>
        </w:tc>
        <w:tc>
          <w:tcPr>
            <w:tcW w:w="911" w:type="dxa"/>
            <w:vAlign w:val="center"/>
          </w:tcPr>
          <w:p>
            <w:pPr>
              <w:spacing w:after="0"/>
              <w:ind w:firstLine="28"/>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1分</w:t>
            </w:r>
          </w:p>
        </w:tc>
        <w:tc>
          <w:tcPr>
            <w:tcW w:w="4104" w:type="dxa"/>
            <w:vAlign w:val="center"/>
          </w:tcPr>
          <w:p>
            <w:pPr>
              <w:spacing w:after="0"/>
              <w:ind w:firstLine="28"/>
              <w:jc w:val="left"/>
              <w:rPr>
                <w:rFonts w:ascii="宋体" w:hAnsi="宋体" w:cs="宋体"/>
                <w:szCs w:val="21"/>
              </w:rPr>
            </w:pPr>
            <w:r>
              <w:rPr>
                <w:rFonts w:hint="eastAsia" w:ascii="宋体" w:hAnsi="宋体" w:cs="宋体"/>
                <w:szCs w:val="21"/>
              </w:rPr>
              <w:t>项目经理具备高级职称得0.5分。</w:t>
            </w:r>
          </w:p>
          <w:p>
            <w:pPr>
              <w:spacing w:after="0"/>
              <w:ind w:firstLine="28"/>
              <w:jc w:val="left"/>
              <w:rPr>
                <w:rFonts w:ascii="宋体" w:hAnsi="宋体" w:cs="宋体"/>
                <w:szCs w:val="21"/>
              </w:rPr>
            </w:pPr>
            <w:r>
              <w:rPr>
                <w:rFonts w:hint="eastAsia" w:ascii="宋体" w:hAnsi="宋体" w:cs="宋体"/>
                <w:szCs w:val="21"/>
              </w:rPr>
              <w:t>项目经理具备本科及以上学历得0.5分。本项最多得1分。</w:t>
            </w:r>
          </w:p>
          <w:p>
            <w:pPr>
              <w:spacing w:after="0"/>
              <w:ind w:firstLine="28"/>
              <w:jc w:val="left"/>
              <w:rPr>
                <w:rFonts w:ascii="宋体" w:hAnsi="宋体" w:cs="宋体"/>
                <w:b/>
                <w:color w:val="000000" w:themeColor="text1"/>
                <w:szCs w:val="21"/>
                <w14:textFill>
                  <w14:solidFill>
                    <w14:schemeClr w14:val="tx1"/>
                  </w14:solidFill>
                </w14:textFill>
              </w:rPr>
            </w:pPr>
            <w:r>
              <w:rPr>
                <w:rFonts w:hint="eastAsia" w:ascii="宋体" w:hAnsi="宋体" w:cs="宋体"/>
                <w:szCs w:val="21"/>
              </w:rPr>
              <w:t>（提供证明材料复印件或扫描件加盖公章）</w:t>
            </w:r>
          </w:p>
        </w:tc>
        <w:tc>
          <w:tcPr>
            <w:tcW w:w="2242" w:type="dxa"/>
            <w:vAlign w:val="center"/>
          </w:tcPr>
          <w:p>
            <w:pPr>
              <w:pStyle w:val="248"/>
              <w:spacing w:before="0" w:after="0" w:line="240" w:lineRule="auto"/>
              <w:rPr>
                <w:rFonts w:ascii="宋体" w:hAnsi="宋体" w:eastAsia="宋体" w:cs="宋体"/>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628" w:type="dxa"/>
            <w:gridSpan w:val="5"/>
            <w:vAlign w:val="center"/>
          </w:tcPr>
          <w:p>
            <w:pPr>
              <w:pStyle w:val="248"/>
              <w:spacing w:before="0" w:after="0" w:line="240" w:lineRule="auto"/>
              <w:jc w:val="lef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 w:val="0"/>
                <w:bCs/>
                <w:color w:val="000000" w:themeColor="text1"/>
                <w:szCs w:val="21"/>
                <w:lang w:bidi="ar"/>
                <w14:textFill>
                  <w14:solidFill>
                    <w14:schemeClr w14:val="tx1"/>
                  </w14:solidFill>
                </w14:textFill>
              </w:rPr>
              <w:t>第二阶段 报价部分评分标准（30分）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pPr>
              <w:spacing w:after="0"/>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911"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30分</w:t>
            </w:r>
          </w:p>
        </w:tc>
        <w:tc>
          <w:tcPr>
            <w:tcW w:w="4104"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满足磋商文件要求的最后报价最低的供应商的价格为磋商基准价，其价格分为满分。其他供应商的价格分统一按照下列公式计算：</w:t>
            </w:r>
          </w:p>
          <w:p>
            <w:pPr>
              <w:spacing w:after="0"/>
              <w:ind w:firstLine="28"/>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磋商报价得分=（磋商基准价/最后报价）×分值</w:t>
            </w:r>
          </w:p>
        </w:tc>
        <w:tc>
          <w:tcPr>
            <w:tcW w:w="2242" w:type="dxa"/>
            <w:vAlign w:val="center"/>
          </w:tcPr>
          <w:p>
            <w:pPr>
              <w:pStyle w:val="248"/>
              <w:spacing w:before="0" w:after="0" w:line="240" w:lineRule="auto"/>
              <w:rPr>
                <w:rFonts w:hint="default"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14:textFill>
                  <w14:solidFill>
                    <w14:schemeClr w14:val="tx1"/>
                  </w14:solidFill>
                </w14:textFill>
              </w:rPr>
              <w:t>此处最后报价指经过报价修正，及因落实政府采购政策进行价格调整后的报价，详见第三章《评审方法和评审标准》3.2、3.3</w:t>
            </w:r>
            <w:r>
              <w:rPr>
                <w:rFonts w:hint="eastAsia" w:ascii="宋体" w:hAnsi="宋体" w:eastAsia="宋体" w:cs="宋体"/>
                <w:b w:val="0"/>
                <w:color w:val="000000" w:themeColor="text1"/>
                <w:sz w:val="21"/>
                <w:szCs w:val="21"/>
                <w:lang w:val="en-US" w:eastAsia="zh-CN"/>
                <w14:textFill>
                  <w14:solidFill>
                    <w14:schemeClr w14:val="tx1"/>
                  </w14:solidFill>
                </w14:textFill>
              </w:rPr>
              <w:t>最高不超过标准分值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5"/>
            <w:vAlign w:val="center"/>
          </w:tcPr>
          <w:p>
            <w:pPr>
              <w:pStyle w:val="248"/>
              <w:spacing w:before="0" w:after="0" w:line="240" w:lineRule="auto"/>
              <w:jc w:val="lef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 w:val="0"/>
                <w:bCs/>
                <w:color w:val="000000" w:themeColor="text1"/>
                <w:szCs w:val="21"/>
                <w:lang w:bidi="ar"/>
                <w14:textFill>
                  <w14:solidFill>
                    <w14:schemeClr w14:val="tx1"/>
                  </w14:solidFill>
                </w14:textFill>
              </w:rPr>
              <w:t>第三阶段 技术部分评分标准（60分）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施工方案与技术措施</w:t>
            </w:r>
          </w:p>
        </w:tc>
        <w:tc>
          <w:tcPr>
            <w:tcW w:w="911"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方案及措施针对本项目，内容完整，全方位为采购人考虑，预见可能出现的问题并提出合理的解决方案，得10分；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方案及措施专门针对本项目，内容完整，预见可能出现的问题并提出解决问题的建议，得8分；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方案及措施具有针对性，内容完整，完全满足采购内容及工程量清单内容，得6分；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方案及措施针对性一般，内容较完整，基本满足采购内容及工程量清单内容，得4分；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方案及措施针对性一般，内容不完整，部分满足采购内容及工程量清单内容，得3分；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方案及措施无针对性，内容不完整，无法满足采购内容及工程量清单内容，得2分；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trPr>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质量管理体系与保证措施</w:t>
            </w:r>
          </w:p>
        </w:tc>
        <w:tc>
          <w:tcPr>
            <w:tcW w:w="911"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质量管理体系完整、可行，保证措施针对性强的得10 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质量管理体系较合理、可行性一般、保证措施一般的得6分；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质量管理体系一般、可行性一般、保证措施一般的得3分；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未提供质量管理体系、保证措施的得0分。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1536"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拟投入施工机械</w:t>
            </w:r>
          </w:p>
        </w:tc>
        <w:tc>
          <w:tcPr>
            <w:tcW w:w="911"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5分</w:t>
            </w:r>
          </w:p>
        </w:tc>
        <w:tc>
          <w:tcPr>
            <w:tcW w:w="4104" w:type="dxa"/>
            <w:vAlign w:val="center"/>
          </w:tcPr>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投入设备品种齐全，考虑合理，且大部分为自有设备，完全满足采购内容，充分满足突发或应急使用，得5分；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投入设备品种齐全，考虑合理，完全满足采购内容，充分满足突发或应急使用，得4分；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投入设备品种齐全，考虑合理，完全满足采购内容，得3分；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投入设备品种较齐全，考虑较合理，部分满足采购内容，得2分；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投入设备品种不齐全、考虑欠合理，部分满足采购内容，得1分；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1536"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项目组织机构及人员配置</w:t>
            </w:r>
          </w:p>
        </w:tc>
        <w:tc>
          <w:tcPr>
            <w:tcW w:w="911"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5分</w:t>
            </w:r>
          </w:p>
        </w:tc>
        <w:tc>
          <w:tcPr>
            <w:tcW w:w="4104" w:type="dxa"/>
            <w:vAlign w:val="center"/>
          </w:tcPr>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组织机构针对性强、岗位齐全、合理，管理岗位分工明确，施工工种齐全，配备人员数量充足、专业性强，优于项目需求，得5分；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组织机构针对性强、岗位齐全，管理岗位分工明确，施工工种齐全，配备人员数量充足、专业性较好，完全满足项目需求，得4分；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组织机构岗位齐全，管理岗位分工明确，施工工种齐全，配备人员数量、专业性一般，基本满足项目需求，得3分；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组织机构岗位较齐全，管理岗位分工较明确，施工工种较齐全，配备人员数量、专业性一般，部分满足项目需求，得2分；</w:t>
            </w:r>
          </w:p>
          <w:p>
            <w:pPr>
              <w:spacing w:after="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组织机构岗位一般，配备人员数量、专业性欠缺，无法满足项目需求，得1分；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工程进度计划与保证措施</w:t>
            </w:r>
          </w:p>
        </w:tc>
        <w:tc>
          <w:tcPr>
            <w:tcW w:w="911"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施工进场、实施、验收等关键节点完整明确，并针对关键节点有完整的保障措施，且措施科学合理，可行性强，得10分；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施工进场、实施、验收等关键节点完整明确，并针对关键节点有完整的保障措施，得7分；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施工进场、实施、验收等关键节点完整明确，并针对关键节点有保障措施，得4分；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关键节点较完整，并针对关键节点有保障措施，得2分；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关键节点不完整，并针对关键节点保障措施缺失，得1分；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对本工程重点、难点的认识、分析及应对措施；对紧急情况预案以及抵抗风险的措施</w:t>
            </w:r>
          </w:p>
        </w:tc>
        <w:tc>
          <w:tcPr>
            <w:tcW w:w="911"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重点难点分析突出，与本工程实际相符、对工程重点、难点应对措施完善，对紧急情况预案以及抵抗风险措施完善的得10分；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重点难点分析一般，对工程重点、难点应对措施一般，对紧急情况预案以及抵抗风险措施一般的得6分；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重点难点分析较差，对工程重点、难点应对措施较差，对紧急情况预案以及抵抗风险措施较差的得3分；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未提供对本工程重点、难点的认识、分析及应对措施及对紧急情况预案以及抵抗风险的措施的得0分。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1536"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成品保护和工程保修工作措施承诺</w:t>
            </w:r>
          </w:p>
        </w:tc>
        <w:tc>
          <w:tcPr>
            <w:tcW w:w="911" w:type="dxa"/>
            <w:vAlign w:val="center"/>
          </w:tcPr>
          <w:p>
            <w:pPr>
              <w:spacing w:after="0"/>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5分</w:t>
            </w:r>
          </w:p>
        </w:tc>
        <w:tc>
          <w:tcPr>
            <w:tcW w:w="4104"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管理措施合理、有力，有针对性，承诺内容可行性强，得5分；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管理措施欠合理，欠针对性，承诺内容可行性一般，得3分；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管理措施不合理，无针对性，承诺内容可行性差，得1分；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未提供此项内容得0分。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trPr>
        <w:tc>
          <w:tcPr>
            <w:tcW w:w="835"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1536"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环境管理保证措施</w:t>
            </w:r>
          </w:p>
        </w:tc>
        <w:tc>
          <w:tcPr>
            <w:tcW w:w="911"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5分</w:t>
            </w:r>
          </w:p>
        </w:tc>
        <w:tc>
          <w:tcPr>
            <w:tcW w:w="4104" w:type="dxa"/>
            <w:vAlign w:val="center"/>
          </w:tcPr>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保证措施考虑合理，内容完整，完全满足各项采购内容及采购需求，得5分；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保证措施考虑较全面，内容较完整，基本满足采购内容及采购需求，得3分；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保证措施内容欠缺，部分满足采购需求，得1分；</w:t>
            </w:r>
          </w:p>
          <w:p>
            <w:pPr>
              <w:spacing w:after="0"/>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未提供保证措施得0分。</w:t>
            </w:r>
          </w:p>
        </w:tc>
        <w:tc>
          <w:tcPr>
            <w:tcW w:w="2242" w:type="dxa"/>
            <w:vAlign w:val="center"/>
          </w:tcPr>
          <w:p>
            <w:pPr>
              <w:pStyle w:val="248"/>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371" w:type="dxa"/>
            <w:gridSpan w:val="2"/>
            <w:vAlign w:val="center"/>
          </w:tcPr>
          <w:p>
            <w:pPr>
              <w:spacing w:after="0"/>
              <w:ind w:firstLine="28"/>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合计</w:t>
            </w:r>
          </w:p>
        </w:tc>
        <w:tc>
          <w:tcPr>
            <w:tcW w:w="911" w:type="dxa"/>
            <w:vAlign w:val="center"/>
          </w:tcPr>
          <w:p>
            <w:pPr>
              <w:spacing w:after="0"/>
              <w:ind w:firstLine="28"/>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100</w:t>
            </w:r>
          </w:p>
        </w:tc>
        <w:tc>
          <w:tcPr>
            <w:tcW w:w="6346" w:type="dxa"/>
            <w:gridSpan w:val="2"/>
            <w:vAlign w:val="center"/>
          </w:tcPr>
          <w:p>
            <w:pPr>
              <w:spacing w:after="0"/>
              <w:rPr>
                <w:rFonts w:ascii="宋体" w:hAnsi="宋体" w:cs="宋体"/>
                <w:color w:val="000000" w:themeColor="text1"/>
                <w:sz w:val="18"/>
                <w:szCs w:val="18"/>
                <w14:textFill>
                  <w14:solidFill>
                    <w14:schemeClr w14:val="tx1"/>
                  </w14:solidFill>
                </w14:textFill>
              </w:rPr>
            </w:pPr>
          </w:p>
        </w:tc>
      </w:tr>
    </w:tbl>
    <w:p>
      <w:pPr>
        <w:tabs>
          <w:tab w:val="left" w:pos="360"/>
          <w:tab w:val="left" w:pos="1080"/>
        </w:tabs>
        <w:snapToGrid w:val="0"/>
        <w:spacing w:after="0" w:line="360" w:lineRule="auto"/>
        <w:ind w:left="1080"/>
        <w:rPr>
          <w:rFonts w:eastAsiaTheme="minorEastAsia"/>
          <w:color w:val="000000" w:themeColor="text1"/>
          <w:sz w:val="24"/>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spacing w:after="0"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br w:type="page"/>
      </w:r>
      <w:bookmarkStart w:id="669" w:name="_Toc97371945"/>
      <w:r>
        <w:rPr>
          <w:rFonts w:eastAsiaTheme="minorEastAsia"/>
          <w:b/>
          <w:color w:val="000000" w:themeColor="text1"/>
          <w:sz w:val="36"/>
          <w:szCs w:val="36"/>
          <w14:textFill>
            <w14:solidFill>
              <w14:schemeClr w14:val="tx1"/>
            </w14:solidFill>
          </w14:textFill>
        </w:rPr>
        <w:t xml:space="preserve">第四章   </w:t>
      </w:r>
      <w:r>
        <w:rPr>
          <w:rFonts w:hint="eastAsia" w:eastAsiaTheme="minorEastAsia"/>
          <w:b/>
          <w:color w:val="000000" w:themeColor="text1"/>
          <w:sz w:val="36"/>
          <w:szCs w:val="36"/>
          <w14:textFill>
            <w14:solidFill>
              <w14:schemeClr w14:val="tx1"/>
            </w14:solidFill>
          </w14:textFill>
        </w:rPr>
        <w:t>技术</w:t>
      </w:r>
      <w:r>
        <w:rPr>
          <w:rFonts w:eastAsiaTheme="minorEastAsia"/>
          <w:b/>
          <w:color w:val="000000" w:themeColor="text1"/>
          <w:sz w:val="36"/>
          <w:szCs w:val="36"/>
          <w14:textFill>
            <w14:solidFill>
              <w14:schemeClr w14:val="tx1"/>
            </w14:solidFill>
          </w14:textFill>
        </w:rPr>
        <w:t>需求</w:t>
      </w:r>
      <w:bookmarkEnd w:id="669"/>
    </w:p>
    <w:p>
      <w:pPr>
        <w:pStyle w:val="17"/>
        <w:spacing w:before="78" w:after="0" w:line="219" w:lineRule="auto"/>
        <w:ind w:left="536"/>
      </w:pPr>
      <w:r>
        <w:rPr>
          <w:spacing w:val="-3"/>
        </w:rPr>
        <w:t>1、本工程基本情况：</w:t>
      </w:r>
    </w:p>
    <w:p>
      <w:pPr>
        <w:spacing w:after="0" w:line="259" w:lineRule="auto"/>
        <w:rPr>
          <w:rFonts w:ascii="Arial"/>
          <w:sz w:val="21"/>
        </w:rPr>
      </w:pPr>
    </w:p>
    <w:p>
      <w:pPr>
        <w:pStyle w:val="17"/>
        <w:spacing w:before="78" w:after="0" w:line="220" w:lineRule="auto"/>
        <w:ind w:left="525"/>
      </w:pPr>
      <w:r>
        <w:rPr>
          <w:spacing w:val="-1"/>
        </w:rPr>
        <w:t>（1）项目名称：</w:t>
      </w:r>
      <w:r>
        <w:rPr>
          <w:rFonts w:hint="eastAsia"/>
          <w:spacing w:val="-1"/>
          <w:u w:val="single"/>
          <w:lang w:val="en-US" w:eastAsia="zh-CN"/>
        </w:rPr>
        <w:t>2024年</w:t>
      </w:r>
      <w:r>
        <w:rPr>
          <w:spacing w:val="-1"/>
          <w:u w:val="single" w:color="auto"/>
        </w:rPr>
        <w:t>城市运行综合治理工程</w:t>
      </w:r>
      <w:r>
        <w:rPr>
          <w:u w:val="single" w:color="auto"/>
        </w:rPr>
        <w:t xml:space="preserve">   </w:t>
      </w:r>
    </w:p>
    <w:p>
      <w:pPr>
        <w:spacing w:after="0" w:line="259" w:lineRule="auto"/>
        <w:rPr>
          <w:rFonts w:ascii="Arial"/>
          <w:sz w:val="21"/>
        </w:rPr>
      </w:pPr>
    </w:p>
    <w:p>
      <w:pPr>
        <w:pStyle w:val="17"/>
        <w:spacing w:before="78" w:after="0" w:line="360" w:lineRule="auto"/>
        <w:ind w:left="55" w:right="65" w:firstLine="469"/>
        <w:jc w:val="both"/>
      </w:pPr>
      <w:r>
        <w:rPr>
          <w:spacing w:val="-1"/>
        </w:rPr>
        <w:t>（2）项目背景：</w:t>
      </w:r>
      <w:r>
        <w:rPr>
          <w:spacing w:val="-1"/>
          <w:u w:val="single" w:color="auto"/>
        </w:rPr>
        <w:t>城市运行综合治理工程是对</w:t>
      </w:r>
      <w:r>
        <w:rPr>
          <w:spacing w:val="-24"/>
          <w:u w:val="single" w:color="auto"/>
        </w:rPr>
        <w:t xml:space="preserve"> </w:t>
      </w:r>
      <w:r>
        <w:rPr>
          <w:spacing w:val="-1"/>
          <w:u w:val="single" w:color="auto"/>
        </w:rPr>
        <w:t>123</w:t>
      </w:r>
      <w:r>
        <w:rPr>
          <w:spacing w:val="-2"/>
          <w:u w:val="single" w:color="auto"/>
        </w:rPr>
        <w:t>45</w:t>
      </w:r>
      <w:r>
        <w:rPr>
          <w:spacing w:val="-34"/>
          <w:u w:val="single" w:color="auto"/>
        </w:rPr>
        <w:t xml:space="preserve"> </w:t>
      </w:r>
      <w:r>
        <w:rPr>
          <w:spacing w:val="-2"/>
          <w:u w:val="single" w:color="auto"/>
        </w:rPr>
        <w:t>市民热线、区城管监督指挥中心、社</w:t>
      </w:r>
      <w:r>
        <w:t xml:space="preserve"> </w:t>
      </w:r>
      <w:r>
        <w:rPr>
          <w:spacing w:val="-3"/>
          <w:u w:val="single" w:color="auto"/>
        </w:rPr>
        <w:t>区通等平台集中反映的居民诉求，介于地区公共设施维修、公共环境和公共绿化治</w:t>
      </w:r>
      <w:r>
        <w:rPr>
          <w:spacing w:val="-4"/>
          <w:u w:val="single" w:color="auto"/>
        </w:rPr>
        <w:t>理等方面服</w:t>
      </w:r>
    </w:p>
    <w:p>
      <w:pPr>
        <w:pStyle w:val="17"/>
        <w:spacing w:after="0" w:line="219" w:lineRule="auto"/>
        <w:ind w:left="40"/>
      </w:pPr>
      <w:r>
        <w:rPr>
          <w:spacing w:val="4"/>
          <w:u w:val="single" w:color="auto"/>
        </w:rPr>
        <w:t>务的项目。</w:t>
      </w:r>
    </w:p>
    <w:p>
      <w:pPr>
        <w:spacing w:after="0" w:line="259" w:lineRule="auto"/>
        <w:rPr>
          <w:rFonts w:ascii="Arial"/>
          <w:sz w:val="21"/>
        </w:rPr>
      </w:pPr>
    </w:p>
    <w:p>
      <w:pPr>
        <w:pStyle w:val="17"/>
        <w:spacing w:before="79" w:after="0" w:line="360" w:lineRule="auto"/>
        <w:ind w:left="38" w:right="63" w:firstLine="486"/>
        <w:jc w:val="both"/>
      </w:pPr>
      <w:r>
        <w:rPr>
          <w:spacing w:val="-3"/>
        </w:rPr>
        <w:t xml:space="preserve">（3）项目内容： </w:t>
      </w:r>
      <w:r>
        <w:rPr>
          <w:spacing w:val="-3"/>
          <w:u w:val="single" w:color="auto"/>
        </w:rPr>
        <w:t>本工程以外墙立面破损维修；建筑外立面不洁清理；台阶破损维修</w:t>
      </w:r>
      <w:r>
        <w:rPr>
          <w:spacing w:val="-4"/>
          <w:u w:val="single" w:color="auto"/>
        </w:rPr>
        <w:t>；人</w:t>
      </w:r>
      <w:r>
        <w:rPr>
          <w:spacing w:val="-12"/>
          <w:u w:val="single" w:color="auto"/>
        </w:rPr>
        <w:t>行道路面破损、塌陷维修；</w:t>
      </w:r>
      <w:r>
        <w:rPr>
          <w:spacing w:val="48"/>
          <w:u w:val="single" w:color="auto"/>
        </w:rPr>
        <w:t xml:space="preserve"> </w:t>
      </w:r>
      <w:r>
        <w:rPr>
          <w:spacing w:val="-12"/>
          <w:u w:val="single" w:color="auto"/>
        </w:rPr>
        <w:t>漏水维修，於堵疏通；外挂设施、电表箱等设施破损维修</w:t>
      </w:r>
      <w:r>
        <w:rPr>
          <w:spacing w:val="-13"/>
          <w:u w:val="single" w:color="auto"/>
        </w:rPr>
        <w:t>、锈蚀维</w:t>
      </w:r>
      <w:r>
        <w:rPr>
          <w:spacing w:val="-19"/>
          <w:u w:val="single" w:color="auto"/>
        </w:rPr>
        <w:t>修；</w:t>
      </w:r>
      <w:r>
        <w:rPr>
          <w:spacing w:val="-20"/>
          <w:u w:val="single" w:color="auto"/>
        </w:rPr>
        <w:t xml:space="preserve"> </w:t>
      </w:r>
      <w:r>
        <w:rPr>
          <w:spacing w:val="-19"/>
          <w:u w:val="single" w:color="auto"/>
        </w:rPr>
        <w:t>栏杆破损添配维修；标语宣传品破损维修；12345</w:t>
      </w:r>
      <w:r>
        <w:rPr>
          <w:spacing w:val="-46"/>
          <w:u w:val="single" w:color="auto"/>
        </w:rPr>
        <w:t xml:space="preserve"> </w:t>
      </w:r>
      <w:r>
        <w:rPr>
          <w:spacing w:val="-19"/>
          <w:u w:val="single" w:color="auto"/>
        </w:rPr>
        <w:t>维修；公共区域标标识标线；花池、花</w:t>
      </w:r>
      <w:r>
        <w:rPr>
          <w:spacing w:val="-2"/>
          <w:u w:val="single" w:color="auto"/>
        </w:rPr>
        <w:t>箱维修；花箱、花卉植被添配栽种；树池及盖板</w:t>
      </w:r>
      <w:r>
        <w:rPr>
          <w:spacing w:val="-3"/>
          <w:u w:val="single" w:color="auto"/>
        </w:rPr>
        <w:t>维修添配等各种维修、应急或抢修内容。</w:t>
      </w:r>
    </w:p>
    <w:p>
      <w:pPr>
        <w:spacing w:after="0" w:line="259" w:lineRule="auto"/>
        <w:rPr>
          <w:rFonts w:ascii="Arial"/>
          <w:sz w:val="21"/>
        </w:rPr>
      </w:pPr>
    </w:p>
    <w:p>
      <w:pPr>
        <w:pStyle w:val="17"/>
        <w:spacing w:before="79" w:after="0" w:line="480" w:lineRule="auto"/>
        <w:ind w:left="525"/>
      </w:pPr>
      <w:r>
        <w:rPr>
          <w:spacing w:val="-14"/>
        </w:rPr>
        <w:t>（4）服务期限：</w:t>
      </w:r>
      <w:r>
        <w:rPr>
          <w:spacing w:val="-14"/>
          <w:u w:val="single" w:color="auto"/>
        </w:rPr>
        <w:t>一年</w:t>
      </w:r>
    </w:p>
    <w:p>
      <w:pPr>
        <w:pStyle w:val="17"/>
        <w:spacing w:after="0" w:line="219" w:lineRule="auto"/>
        <w:ind w:left="525"/>
      </w:pPr>
      <w:r>
        <w:rPr>
          <w:spacing w:val="-18"/>
        </w:rPr>
        <w:t>（5）资金来源：</w:t>
      </w:r>
      <w:r>
        <w:rPr>
          <w:spacing w:val="-18"/>
          <w:u w:val="single" w:color="auto"/>
        </w:rPr>
        <w:t>国有资金</w:t>
      </w:r>
    </w:p>
    <w:p>
      <w:pPr>
        <w:spacing w:after="0" w:line="260" w:lineRule="auto"/>
        <w:rPr>
          <w:rFonts w:ascii="Arial"/>
          <w:sz w:val="21"/>
        </w:rPr>
      </w:pPr>
    </w:p>
    <w:p>
      <w:pPr>
        <w:pStyle w:val="17"/>
        <w:tabs>
          <w:tab w:val="left" w:pos="9770"/>
          <w:tab w:val="clear" w:pos="567"/>
        </w:tabs>
        <w:spacing w:before="78" w:after="0" w:line="360" w:lineRule="auto"/>
        <w:ind w:left="38" w:firstLine="486"/>
        <w:jc w:val="both"/>
      </w:pPr>
      <w:r>
        <w:rPr>
          <w:spacing w:val="-4"/>
        </w:rPr>
        <w:t>（6）施工场地（现场）具体地理位置：</w:t>
      </w:r>
      <w:r>
        <w:rPr>
          <w:spacing w:val="-4"/>
          <w:u w:val="single" w:color="auto"/>
        </w:rPr>
        <w:t>西城区大栅栏街道片区，涉及前门西河沿社区、</w:t>
      </w:r>
      <w:r>
        <w:rPr>
          <w:spacing w:val="-3"/>
          <w:u w:val="single" w:color="auto"/>
        </w:rPr>
        <w:t>煤市街东社区、百顺社区、大安澜营社区、三井社区、延寿街社区、大栅栏西街社区、石头社</w:t>
      </w:r>
      <w:r>
        <w:rPr>
          <w:spacing w:val="-6"/>
          <w:u w:val="single" w:color="auto"/>
        </w:rPr>
        <w:t>区、铁树斜街社区</w:t>
      </w:r>
      <w:r>
        <w:rPr>
          <w:spacing w:val="-49"/>
          <w:u w:val="single" w:color="auto"/>
        </w:rPr>
        <w:t xml:space="preserve"> </w:t>
      </w:r>
      <w:r>
        <w:rPr>
          <w:spacing w:val="-6"/>
          <w:u w:val="single" w:color="auto"/>
        </w:rPr>
        <w:t>9</w:t>
      </w:r>
      <w:r>
        <w:rPr>
          <w:spacing w:val="-50"/>
          <w:u w:val="single" w:color="auto"/>
        </w:rPr>
        <w:t xml:space="preserve"> </w:t>
      </w:r>
      <w:r>
        <w:rPr>
          <w:spacing w:val="-6"/>
          <w:u w:val="single" w:color="auto"/>
        </w:rPr>
        <w:t>个社区， 包括前门西河沿街、前门西后河沿、满家胡同、排字胡同、小齐</w:t>
      </w:r>
      <w:r>
        <w:t xml:space="preserve"> </w:t>
      </w:r>
      <w:r>
        <w:rPr>
          <w:spacing w:val="-3"/>
          <w:u w:val="single" w:color="auto"/>
        </w:rPr>
        <w:t>家、大齐家、王皮胡同、蔡家胡同、施家胡同、粮食店街、煤市街、廊房二条、廊房三条、胭</w:t>
      </w:r>
      <w:r>
        <w:rPr>
          <w:spacing w:val="-1"/>
          <w:u w:val="single" w:color="auto"/>
        </w:rPr>
        <w:t>脂胡同、东壁营胡同、西壁营胡同、百顺胡同、大百顺胡同小外廊营胡同、陕西巷、榆</w:t>
      </w:r>
      <w:r>
        <w:rPr>
          <w:spacing w:val="-2"/>
          <w:u w:val="single" w:color="auto"/>
        </w:rPr>
        <w:t>树巷、</w:t>
      </w:r>
      <w:r>
        <w:rPr>
          <w:spacing w:val="-6"/>
          <w:u w:val="single" w:color="auto"/>
        </w:rPr>
        <w:t>万福巷、珠市口西大街、琉璃厂东街、南新华街、大安澜营胡</w:t>
      </w:r>
      <w:r>
        <w:rPr>
          <w:spacing w:val="-7"/>
          <w:u w:val="single" w:color="auto"/>
        </w:rPr>
        <w:t>同、小安澜营胡同、小安澜营头</w:t>
      </w:r>
      <w:r>
        <w:t xml:space="preserve"> </w:t>
      </w:r>
      <w:r>
        <w:rPr>
          <w:spacing w:val="-3"/>
          <w:u w:val="single" w:color="auto"/>
        </w:rPr>
        <w:t>条、小安澜营二条、小安澜营三条、东南园头条、东南园胡同、三井胡同、南火扇胡同、北火</w:t>
      </w:r>
      <w:r>
        <w:rPr>
          <w:spacing w:val="13"/>
        </w:rPr>
        <w:t xml:space="preserve"> </w:t>
      </w:r>
      <w:r>
        <w:rPr>
          <w:spacing w:val="-1"/>
          <w:u w:val="single" w:color="auto"/>
        </w:rPr>
        <w:t>扇胡同、延寿街、佘家胡同、东北园胡同、东北园北巷、东北园南巷、东北园中巷</w:t>
      </w:r>
      <w:r>
        <w:rPr>
          <w:spacing w:val="-2"/>
          <w:u w:val="single" w:color="auto"/>
        </w:rPr>
        <w:t>、泰山巷、</w:t>
      </w:r>
      <w:r>
        <w:t xml:space="preserve"> </w:t>
      </w:r>
      <w:r>
        <w:rPr>
          <w:spacing w:val="-1"/>
          <w:u w:val="single" w:color="auto"/>
        </w:rPr>
        <w:t>大栅栏西街、朱茅胡同、朱家胡同、小力胡同、青风巷、培英胡同、培智胡同、小椿</w:t>
      </w:r>
      <w:r>
        <w:rPr>
          <w:spacing w:val="-2"/>
          <w:u w:val="single" w:color="auto"/>
        </w:rPr>
        <w:t>树胡同、</w:t>
      </w:r>
      <w:r>
        <w:rPr>
          <w:spacing w:val="-5"/>
          <w:u w:val="single" w:color="auto"/>
        </w:rPr>
        <w:t>棕树斜街、棕树头条、棕树二条、铁树斜街、大外廊营胡同等</w:t>
      </w:r>
      <w:r>
        <w:rPr>
          <w:spacing w:val="-6"/>
          <w:u w:val="single" w:color="auto"/>
        </w:rPr>
        <w:t>胡同街道。</w:t>
      </w:r>
      <w:r>
        <w:rPr>
          <w:u w:val="single" w:color="auto"/>
        </w:rPr>
        <w:t xml:space="preserve">  </w:t>
      </w:r>
    </w:p>
    <w:p>
      <w:pPr>
        <w:spacing w:after="0" w:line="258" w:lineRule="auto"/>
        <w:rPr>
          <w:rFonts w:ascii="Arial"/>
          <w:sz w:val="21"/>
        </w:rPr>
      </w:pPr>
    </w:p>
    <w:p>
      <w:pPr>
        <w:pStyle w:val="17"/>
        <w:spacing w:before="78" w:after="0" w:line="220" w:lineRule="auto"/>
        <w:ind w:left="521"/>
      </w:pPr>
      <w:r>
        <w:rPr>
          <w:spacing w:val="-2"/>
        </w:rPr>
        <w:t>2、现场条件和周围环境</w:t>
      </w:r>
    </w:p>
    <w:p>
      <w:pPr>
        <w:spacing w:after="0" w:line="259" w:lineRule="auto"/>
        <w:rPr>
          <w:rFonts w:ascii="Arial"/>
          <w:sz w:val="21"/>
        </w:rPr>
      </w:pPr>
    </w:p>
    <w:p>
      <w:pPr>
        <w:pStyle w:val="17"/>
        <w:spacing w:before="78" w:after="0" w:line="480" w:lineRule="auto"/>
        <w:ind w:left="525"/>
      </w:pPr>
      <w:r>
        <w:rPr>
          <w:spacing w:val="-7"/>
        </w:rPr>
        <w:t>（1）施工场地（现场）临时供水管径：</w:t>
      </w:r>
      <w:r>
        <w:rPr>
          <w:spacing w:val="-7"/>
          <w:u w:val="single" w:color="auto"/>
        </w:rPr>
        <w:t>不提供，施工方自行协调解决</w:t>
      </w:r>
      <w:r>
        <w:rPr>
          <w:u w:val="single" w:color="auto"/>
        </w:rPr>
        <w:t xml:space="preserve">            </w:t>
      </w:r>
    </w:p>
    <w:p>
      <w:pPr>
        <w:pStyle w:val="17"/>
        <w:spacing w:before="2" w:after="0" w:line="218" w:lineRule="auto"/>
        <w:ind w:left="525"/>
      </w:pPr>
      <w:r>
        <w:rPr>
          <w:spacing w:val="-7"/>
        </w:rPr>
        <w:t>（2）施工场地（现场）临时排污管径：</w:t>
      </w:r>
      <w:r>
        <w:rPr>
          <w:spacing w:val="-7"/>
          <w:u w:val="single" w:color="auto"/>
        </w:rPr>
        <w:t>不提供，施工方自行协调解决</w:t>
      </w:r>
      <w:r>
        <w:rPr>
          <w:u w:val="single" w:color="auto"/>
        </w:rPr>
        <w:t xml:space="preserve">            </w:t>
      </w:r>
    </w:p>
    <w:p>
      <w:pPr>
        <w:spacing w:after="0" w:line="218" w:lineRule="auto"/>
        <w:sectPr>
          <w:headerReference r:id="rId12" w:type="default"/>
          <w:footerReference r:id="rId13" w:type="default"/>
          <w:pgSz w:w="11907" w:h="16839"/>
          <w:pgMar w:top="1118" w:right="1017" w:bottom="1151" w:left="1053" w:header="879" w:footer="990" w:gutter="0"/>
          <w:cols w:space="720" w:num="1"/>
        </w:sectPr>
      </w:pPr>
    </w:p>
    <w:p>
      <w:pPr>
        <w:spacing w:after="0" w:line="356" w:lineRule="auto"/>
        <w:rPr>
          <w:rFonts w:ascii="Arial"/>
          <w:sz w:val="21"/>
        </w:rPr>
      </w:pPr>
    </w:p>
    <w:p>
      <w:pPr>
        <w:pStyle w:val="17"/>
        <w:spacing w:before="78" w:after="0" w:line="219" w:lineRule="auto"/>
        <w:ind w:left="525"/>
      </w:pPr>
      <w:r>
        <w:rPr>
          <w:spacing w:val="-7"/>
        </w:rPr>
        <w:t>（3）施工场地（现场）临时雨水管径：</w:t>
      </w:r>
      <w:r>
        <w:rPr>
          <w:spacing w:val="-7"/>
          <w:u w:val="single" w:color="auto"/>
        </w:rPr>
        <w:t>不提供，施工方自行协调解决</w:t>
      </w:r>
      <w:r>
        <w:rPr>
          <w:u w:val="single" w:color="auto"/>
        </w:rPr>
        <w:t xml:space="preserve">            </w:t>
      </w:r>
    </w:p>
    <w:p>
      <w:pPr>
        <w:spacing w:after="0" w:line="259" w:lineRule="auto"/>
        <w:rPr>
          <w:rFonts w:ascii="Arial"/>
          <w:sz w:val="21"/>
        </w:rPr>
      </w:pPr>
    </w:p>
    <w:p>
      <w:pPr>
        <w:pStyle w:val="17"/>
        <w:spacing w:before="78" w:after="0" w:line="360" w:lineRule="auto"/>
        <w:ind w:right="40"/>
        <w:jc w:val="right"/>
      </w:pPr>
      <w:r>
        <w:rPr>
          <w:spacing w:val="-4"/>
        </w:rPr>
        <w:t>（4）施工场地（现场）临时供电容量（变压器输出功率</w:t>
      </w:r>
      <w:r>
        <w:rPr>
          <w:spacing w:val="-14"/>
        </w:rPr>
        <w:t>）</w:t>
      </w:r>
      <w:r>
        <w:rPr>
          <w:spacing w:val="48"/>
        </w:rPr>
        <w:t xml:space="preserve"> </w:t>
      </w:r>
      <w:r>
        <w:rPr>
          <w:spacing w:val="-14"/>
        </w:rPr>
        <w:t>：</w:t>
      </w:r>
      <w:r>
        <w:rPr>
          <w:spacing w:val="-4"/>
          <w:u w:val="single" w:color="auto"/>
        </w:rPr>
        <w:t>不提供，施工方自行协调解</w:t>
      </w:r>
    </w:p>
    <w:p>
      <w:pPr>
        <w:pStyle w:val="17"/>
        <w:spacing w:after="0" w:line="219" w:lineRule="auto"/>
        <w:ind w:left="45"/>
      </w:pPr>
      <w:r>
        <w:rPr>
          <w:spacing w:val="-17"/>
          <w:u w:val="single" w:color="auto"/>
        </w:rPr>
        <w:t>决</w:t>
      </w:r>
      <w:r>
        <w:rPr>
          <w:u w:val="single" w:color="auto"/>
        </w:rPr>
        <w:t xml:space="preserve">            </w:t>
      </w:r>
    </w:p>
    <w:p>
      <w:pPr>
        <w:spacing w:after="0" w:line="259" w:lineRule="auto"/>
        <w:rPr>
          <w:rFonts w:ascii="Arial"/>
          <w:sz w:val="21"/>
        </w:rPr>
      </w:pPr>
    </w:p>
    <w:p>
      <w:pPr>
        <w:pStyle w:val="17"/>
        <w:spacing w:before="78" w:after="0" w:line="480" w:lineRule="auto"/>
        <w:ind w:left="525"/>
      </w:pPr>
      <w:r>
        <w:rPr>
          <w:spacing w:val="-1"/>
        </w:rPr>
        <w:t>（5）现场条件和周围环境的其他资料和信息数据：</w:t>
      </w:r>
      <w:r>
        <w:rPr>
          <w:spacing w:val="-1"/>
          <w:u w:val="single" w:color="auto"/>
        </w:rPr>
        <w:t>不提供，施工方自行勘察解决</w:t>
      </w:r>
      <w:r>
        <w:rPr>
          <w:spacing w:val="3"/>
          <w:u w:val="single" w:color="auto"/>
        </w:rPr>
        <w:t xml:space="preserve">   </w:t>
      </w:r>
    </w:p>
    <w:p>
      <w:pPr>
        <w:pStyle w:val="17"/>
        <w:spacing w:before="1" w:after="0" w:line="219" w:lineRule="auto"/>
        <w:ind w:left="525"/>
      </w:pPr>
      <w:r>
        <w:rPr>
          <w:spacing w:val="-9"/>
        </w:rPr>
        <w:t>（6）现现场地质及水文资料和信息数据：</w:t>
      </w:r>
      <w:r>
        <w:rPr>
          <w:spacing w:val="71"/>
        </w:rPr>
        <w:t xml:space="preserve"> </w:t>
      </w:r>
      <w:r>
        <w:rPr>
          <w:spacing w:val="-9"/>
          <w:u w:val="single" w:color="auto"/>
        </w:rPr>
        <w:t xml:space="preserve">   /</w:t>
      </w:r>
      <w:r>
        <w:rPr>
          <w:u w:val="single" w:color="auto"/>
        </w:rPr>
        <w:t xml:space="preserve">      </w:t>
      </w:r>
    </w:p>
    <w:p>
      <w:pPr>
        <w:spacing w:after="0" w:line="258" w:lineRule="auto"/>
        <w:rPr>
          <w:rFonts w:ascii="Arial"/>
          <w:sz w:val="21"/>
        </w:rPr>
      </w:pPr>
    </w:p>
    <w:p>
      <w:pPr>
        <w:pStyle w:val="17"/>
        <w:spacing w:before="79" w:after="0" w:line="219" w:lineRule="auto"/>
        <w:ind w:left="525"/>
      </w:pPr>
      <w:r>
        <w:rPr>
          <w:spacing w:val="-1"/>
        </w:rPr>
        <w:t>（7）现场三通一平：</w:t>
      </w:r>
      <w:r>
        <w:rPr>
          <w:spacing w:val="-1"/>
          <w:u w:val="single" w:color="auto"/>
        </w:rPr>
        <w:t>不提供，按照项目现状</w:t>
      </w:r>
      <w:r>
        <w:rPr>
          <w:spacing w:val="1"/>
          <w:u w:val="single" w:color="auto"/>
        </w:rPr>
        <w:t xml:space="preserve">   </w:t>
      </w:r>
    </w:p>
    <w:p>
      <w:pPr>
        <w:spacing w:after="0" w:line="260" w:lineRule="auto"/>
        <w:rPr>
          <w:rFonts w:ascii="Arial"/>
          <w:sz w:val="21"/>
        </w:rPr>
      </w:pPr>
    </w:p>
    <w:p>
      <w:pPr>
        <w:pStyle w:val="17"/>
        <w:spacing w:before="78" w:after="0" w:line="360" w:lineRule="auto"/>
        <w:ind w:right="31"/>
        <w:jc w:val="right"/>
      </w:pPr>
      <w:r>
        <w:t>（8）场地和临时设施：</w:t>
      </w:r>
      <w:r>
        <w:rPr>
          <w:u w:val="single" w:color="auto"/>
        </w:rPr>
        <w:t>涉及办公场所、食堂、材料加工存储等场所、搭设场地发包人不</w:t>
      </w:r>
    </w:p>
    <w:p>
      <w:pPr>
        <w:pStyle w:val="17"/>
        <w:spacing w:before="1" w:after="0" w:line="218" w:lineRule="auto"/>
        <w:ind w:left="39"/>
      </w:pPr>
      <w:r>
        <w:rPr>
          <w:spacing w:val="-10"/>
          <w:u w:val="single" w:color="auto"/>
        </w:rPr>
        <w:t>提供， 施工方自行协调解决</w:t>
      </w:r>
      <w:r>
        <w:rPr>
          <w:u w:val="single" w:color="auto"/>
        </w:rPr>
        <w:t xml:space="preserve">   </w:t>
      </w:r>
    </w:p>
    <w:p>
      <w:pPr>
        <w:spacing w:after="0" w:line="259" w:lineRule="auto"/>
        <w:rPr>
          <w:rFonts w:ascii="Arial"/>
          <w:sz w:val="21"/>
        </w:rPr>
      </w:pPr>
    </w:p>
    <w:p>
      <w:pPr>
        <w:pStyle w:val="17"/>
        <w:spacing w:before="79" w:after="0" w:line="220" w:lineRule="auto"/>
        <w:ind w:left="523"/>
      </w:pPr>
      <w:r>
        <w:rPr>
          <w:spacing w:val="-2"/>
        </w:rPr>
        <w:t>3、承包范围</w:t>
      </w:r>
    </w:p>
    <w:p>
      <w:pPr>
        <w:spacing w:after="0" w:line="258" w:lineRule="auto"/>
        <w:rPr>
          <w:rFonts w:ascii="Arial"/>
          <w:sz w:val="21"/>
        </w:rPr>
      </w:pPr>
    </w:p>
    <w:p>
      <w:pPr>
        <w:pStyle w:val="17"/>
        <w:spacing w:before="78" w:after="0" w:line="220" w:lineRule="auto"/>
        <w:ind w:left="521"/>
      </w:pPr>
      <w:r>
        <w:rPr>
          <w:spacing w:val="-1"/>
        </w:rPr>
        <w:t>工程范围：</w:t>
      </w:r>
      <w:r>
        <w:rPr>
          <w:spacing w:val="-1"/>
          <w:u w:val="single" w:color="auto"/>
        </w:rPr>
        <w:t>按照发包人通知要求。</w:t>
      </w:r>
      <w:r>
        <w:rPr>
          <w:u w:val="single" w:color="auto"/>
        </w:rPr>
        <w:t xml:space="preserve">    </w:t>
      </w:r>
    </w:p>
    <w:p>
      <w:pPr>
        <w:spacing w:after="0" w:line="259" w:lineRule="auto"/>
        <w:rPr>
          <w:rFonts w:ascii="Arial"/>
          <w:sz w:val="21"/>
        </w:rPr>
      </w:pPr>
    </w:p>
    <w:p>
      <w:pPr>
        <w:pStyle w:val="17"/>
        <w:spacing w:before="78" w:after="0" w:line="220" w:lineRule="auto"/>
        <w:ind w:left="517"/>
      </w:pPr>
      <w:r>
        <w:rPr>
          <w:spacing w:val="-3"/>
        </w:rPr>
        <w:t>4、质量标准</w:t>
      </w:r>
    </w:p>
    <w:p>
      <w:pPr>
        <w:spacing w:after="0" w:line="257" w:lineRule="auto"/>
        <w:rPr>
          <w:rFonts w:ascii="Arial"/>
          <w:sz w:val="21"/>
        </w:rPr>
      </w:pPr>
    </w:p>
    <w:p>
      <w:pPr>
        <w:pStyle w:val="17"/>
        <w:spacing w:before="79" w:after="0" w:line="219" w:lineRule="auto"/>
        <w:ind w:left="519"/>
      </w:pPr>
      <w:r>
        <w:t>本工程要求的质量标准为符合现行国家有关工程施工验收规</w:t>
      </w:r>
      <w:r>
        <w:rPr>
          <w:spacing w:val="-1"/>
        </w:rPr>
        <w:t>范和标准的要求</w:t>
      </w:r>
      <w:r>
        <w:rPr>
          <w:spacing w:val="-1"/>
          <w:u w:val="single" w:color="auto"/>
        </w:rPr>
        <w:t xml:space="preserve"> 合格</w:t>
      </w:r>
      <w:r>
        <w:rPr>
          <w:u w:val="single" w:color="auto"/>
        </w:rPr>
        <w:t xml:space="preserve"> </w:t>
      </w:r>
    </w:p>
    <w:p>
      <w:pPr>
        <w:spacing w:after="0" w:line="260" w:lineRule="auto"/>
        <w:rPr>
          <w:rFonts w:ascii="Arial"/>
          <w:sz w:val="21"/>
        </w:rPr>
      </w:pPr>
    </w:p>
    <w:p>
      <w:pPr>
        <w:pStyle w:val="17"/>
        <w:spacing w:before="79" w:after="0" w:line="220" w:lineRule="auto"/>
        <w:ind w:left="523"/>
      </w:pPr>
      <w:r>
        <w:rPr>
          <w:spacing w:val="-2"/>
        </w:rPr>
        <w:t>5、适用规范和标准</w:t>
      </w:r>
    </w:p>
    <w:p>
      <w:pPr>
        <w:spacing w:after="0" w:line="258" w:lineRule="auto"/>
        <w:rPr>
          <w:rFonts w:ascii="Arial"/>
          <w:sz w:val="21"/>
        </w:rPr>
      </w:pPr>
    </w:p>
    <w:p>
      <w:pPr>
        <w:pStyle w:val="17"/>
        <w:spacing w:before="78" w:after="0" w:line="360" w:lineRule="auto"/>
        <w:ind w:right="32"/>
        <w:jc w:val="right"/>
      </w:pPr>
      <w:r>
        <w:t>适用本工程的国家、行业和地方规范、标准和规程:</w:t>
      </w:r>
      <w:r>
        <w:rPr>
          <w:u w:val="single" w:color="auto"/>
        </w:rPr>
        <w:t>除合同另有约定外，本工程适用现</w:t>
      </w:r>
    </w:p>
    <w:p>
      <w:pPr>
        <w:pStyle w:val="17"/>
        <w:spacing w:after="0" w:line="220" w:lineRule="auto"/>
        <w:ind w:left="41"/>
      </w:pPr>
      <w:r>
        <w:rPr>
          <w:spacing w:val="-10"/>
          <w:u w:val="single" w:color="auto"/>
        </w:rPr>
        <w:t>行国家、行业和地方规范、标准和规程。</w:t>
      </w:r>
    </w:p>
    <w:p>
      <w:pPr>
        <w:spacing w:after="0" w:line="257" w:lineRule="auto"/>
        <w:rPr>
          <w:rFonts w:ascii="Arial"/>
          <w:sz w:val="21"/>
        </w:rPr>
      </w:pPr>
    </w:p>
    <w:p>
      <w:pPr>
        <w:pStyle w:val="17"/>
        <w:spacing w:before="79" w:after="0" w:line="220" w:lineRule="auto"/>
        <w:ind w:left="520"/>
      </w:pPr>
      <w:r>
        <w:rPr>
          <w:spacing w:val="-1"/>
        </w:rPr>
        <w:t>6、施工现场安全生产标准化要求</w:t>
      </w:r>
    </w:p>
    <w:p>
      <w:pPr>
        <w:spacing w:after="0" w:line="258" w:lineRule="auto"/>
        <w:rPr>
          <w:rFonts w:ascii="Arial"/>
          <w:sz w:val="21"/>
        </w:rPr>
      </w:pPr>
    </w:p>
    <w:p>
      <w:pPr>
        <w:pStyle w:val="17"/>
        <w:spacing w:before="78" w:after="0" w:line="220" w:lineRule="auto"/>
        <w:ind w:left="525"/>
      </w:pPr>
      <w:r>
        <w:t>（1）施工现场安全生产标准化管理目标等级</w:t>
      </w:r>
      <w:r>
        <w:rPr>
          <w:u w:val="single" w:color="auto"/>
        </w:rPr>
        <w:t xml:space="preserve"> </w:t>
      </w:r>
      <w:r>
        <w:rPr>
          <w:spacing w:val="-1"/>
          <w:u w:val="single" w:color="auto"/>
        </w:rPr>
        <w:t xml:space="preserve"> 北京市绿色安全达标工地   </w:t>
      </w:r>
      <w:r>
        <w:rPr>
          <w:spacing w:val="-1"/>
        </w:rPr>
        <w:t>。</w:t>
      </w:r>
    </w:p>
    <w:p>
      <w:pPr>
        <w:spacing w:after="0" w:line="259" w:lineRule="auto"/>
        <w:rPr>
          <w:rFonts w:ascii="Arial"/>
          <w:sz w:val="21"/>
        </w:rPr>
      </w:pPr>
    </w:p>
    <w:p>
      <w:pPr>
        <w:pStyle w:val="17"/>
        <w:spacing w:before="78" w:after="0" w:line="469" w:lineRule="exact"/>
        <w:ind w:right="32"/>
        <w:jc w:val="right"/>
      </w:pPr>
      <w:r>
        <w:rPr>
          <w:position w:val="17"/>
        </w:rPr>
        <w:t>（2）现行施工现场安全生产标准化分级管理标准：《北京市建设工程施工现场安全生产</w:t>
      </w:r>
    </w:p>
    <w:p>
      <w:pPr>
        <w:pStyle w:val="17"/>
        <w:spacing w:after="0" w:line="219" w:lineRule="auto"/>
        <w:ind w:left="39"/>
      </w:pPr>
      <w:r>
        <w:rPr>
          <w:spacing w:val="-3"/>
        </w:rPr>
        <w:t>标准化管理图集》（2020</w:t>
      </w:r>
      <w:r>
        <w:rPr>
          <w:spacing w:val="-43"/>
        </w:rPr>
        <w:t xml:space="preserve"> </w:t>
      </w:r>
      <w:r>
        <w:rPr>
          <w:spacing w:val="-3"/>
        </w:rPr>
        <w:t>版）。</w:t>
      </w:r>
    </w:p>
    <w:p>
      <w:pPr>
        <w:spacing w:after="0" w:line="258" w:lineRule="auto"/>
        <w:rPr>
          <w:rFonts w:ascii="Arial"/>
          <w:sz w:val="21"/>
        </w:rPr>
      </w:pPr>
    </w:p>
    <w:p>
      <w:pPr>
        <w:pStyle w:val="17"/>
        <w:spacing w:before="79" w:after="0" w:line="220" w:lineRule="auto"/>
        <w:ind w:left="524"/>
      </w:pPr>
      <w:r>
        <w:rPr>
          <w:spacing w:val="-5"/>
        </w:rPr>
        <w:t>7、突发治安事件紧急预案的要求：</w:t>
      </w:r>
    </w:p>
    <w:p>
      <w:pPr>
        <w:spacing w:after="0" w:line="259" w:lineRule="auto"/>
        <w:rPr>
          <w:rFonts w:ascii="Arial"/>
          <w:sz w:val="21"/>
        </w:rPr>
      </w:pPr>
    </w:p>
    <w:p>
      <w:pPr>
        <w:pStyle w:val="17"/>
        <w:tabs>
          <w:tab w:val="left" w:pos="645"/>
          <w:tab w:val="clear" w:pos="567"/>
        </w:tabs>
        <w:spacing w:before="78" w:after="0" w:line="360" w:lineRule="auto"/>
        <w:ind w:left="509"/>
      </w:pPr>
      <w:r>
        <w:rPr>
          <w:u w:val="single" w:color="auto"/>
        </w:rPr>
        <w:tab/>
      </w:r>
      <w:r>
        <w:rPr>
          <w:spacing w:val="-4"/>
          <w:u w:val="single" w:color="auto"/>
        </w:rPr>
        <w:t>（1）施工现场发生或突发现突发治安事件后，必须在</w:t>
      </w:r>
      <w:r>
        <w:rPr>
          <w:spacing w:val="-35"/>
          <w:u w:val="single" w:color="auto"/>
        </w:rPr>
        <w:t xml:space="preserve"> </w:t>
      </w:r>
      <w:r>
        <w:rPr>
          <w:spacing w:val="-4"/>
          <w:u w:val="single" w:color="auto"/>
        </w:rPr>
        <w:t>5</w:t>
      </w:r>
      <w:r>
        <w:rPr>
          <w:spacing w:val="-38"/>
          <w:u w:val="single" w:color="auto"/>
        </w:rPr>
        <w:t xml:space="preserve"> </w:t>
      </w:r>
      <w:r>
        <w:rPr>
          <w:spacing w:val="-4"/>
          <w:u w:val="single" w:color="auto"/>
        </w:rPr>
        <w:t>分钟内向上级部</w:t>
      </w:r>
      <w:r>
        <w:rPr>
          <w:spacing w:val="-5"/>
          <w:u w:val="single" w:color="auto"/>
        </w:rPr>
        <w:t>门报告，并及时</w:t>
      </w:r>
    </w:p>
    <w:p>
      <w:pPr>
        <w:pStyle w:val="17"/>
        <w:spacing w:before="1" w:after="0" w:line="218" w:lineRule="auto"/>
        <w:ind w:left="62"/>
      </w:pPr>
      <w:r>
        <w:rPr>
          <w:spacing w:val="-1"/>
          <w:u w:val="single" w:color="auto"/>
        </w:rPr>
        <w:t>向所在地政府、公安、交警、卫生、消防等相关部门报案请</w:t>
      </w:r>
      <w:r>
        <w:rPr>
          <w:spacing w:val="-2"/>
          <w:u w:val="single" w:color="auto"/>
        </w:rPr>
        <w:t>求援助；</w:t>
      </w:r>
    </w:p>
    <w:p>
      <w:pPr>
        <w:spacing w:after="0" w:line="259" w:lineRule="auto"/>
        <w:rPr>
          <w:rFonts w:ascii="Arial"/>
          <w:sz w:val="21"/>
        </w:rPr>
      </w:pPr>
    </w:p>
    <w:p>
      <w:pPr>
        <w:pStyle w:val="17"/>
        <w:tabs>
          <w:tab w:val="left" w:pos="645"/>
          <w:tab w:val="clear" w:pos="567"/>
        </w:tabs>
        <w:spacing w:before="79" w:after="0" w:line="360" w:lineRule="auto"/>
        <w:ind w:left="509"/>
      </w:pPr>
      <w:r>
        <w:rPr>
          <w:u w:val="single" w:color="auto"/>
        </w:rPr>
        <w:tab/>
      </w:r>
      <w:r>
        <w:rPr>
          <w:spacing w:val="-3"/>
          <w:u w:val="single" w:color="auto"/>
        </w:rPr>
        <w:t>（2）组织项目部成立施工现场突发治安事件应急领导小组，统一指挥和组织</w:t>
      </w:r>
      <w:r>
        <w:rPr>
          <w:spacing w:val="-4"/>
          <w:u w:val="single" w:color="auto"/>
        </w:rPr>
        <w:t>施工现场突</w:t>
      </w:r>
    </w:p>
    <w:p>
      <w:pPr>
        <w:spacing w:after="0" w:line="356" w:lineRule="auto"/>
        <w:jc w:val="left"/>
        <w:rPr>
          <w:rFonts w:ascii="Arial"/>
          <w:sz w:val="21"/>
        </w:rPr>
      </w:pPr>
      <w:r>
        <w:rPr>
          <w:spacing w:val="-22"/>
          <w:u w:val="single" w:color="auto"/>
        </w:rPr>
        <w:t>发治安事件的应急；</w:t>
      </w:r>
    </w:p>
    <w:p>
      <w:pPr>
        <w:pStyle w:val="17"/>
        <w:tabs>
          <w:tab w:val="left" w:pos="645"/>
          <w:tab w:val="clear" w:pos="567"/>
        </w:tabs>
        <w:spacing w:before="78" w:after="0" w:line="220" w:lineRule="auto"/>
        <w:ind w:left="509"/>
      </w:pPr>
      <w:r>
        <w:rPr>
          <w:u w:val="single" w:color="auto"/>
        </w:rPr>
        <w:tab/>
      </w:r>
      <w:r>
        <w:rPr>
          <w:spacing w:val="-20"/>
          <w:u w:val="single" w:color="auto"/>
        </w:rPr>
        <w:t>（3）制定应急预案做到切实可行；</w:t>
      </w:r>
      <w:r>
        <w:rPr>
          <w:spacing w:val="3"/>
          <w:u w:val="single" w:color="auto"/>
        </w:rPr>
        <w:t xml:space="preserve">  </w:t>
      </w:r>
    </w:p>
    <w:p>
      <w:pPr>
        <w:spacing w:after="0" w:line="258" w:lineRule="auto"/>
        <w:rPr>
          <w:rFonts w:ascii="Arial"/>
          <w:sz w:val="21"/>
        </w:rPr>
      </w:pPr>
    </w:p>
    <w:p>
      <w:pPr>
        <w:pStyle w:val="17"/>
        <w:tabs>
          <w:tab w:val="left" w:pos="645"/>
          <w:tab w:val="clear" w:pos="567"/>
        </w:tabs>
        <w:spacing w:before="78" w:after="0" w:line="220" w:lineRule="auto"/>
        <w:ind w:left="509"/>
      </w:pPr>
      <w:r>
        <w:rPr>
          <w:u w:val="single" w:color="auto"/>
        </w:rPr>
        <w:tab/>
      </w:r>
      <w:r>
        <w:rPr>
          <w:spacing w:val="-16"/>
          <w:u w:val="single" w:color="auto"/>
        </w:rPr>
        <w:t>（4）应符合国家及北京市有关文件规定。</w:t>
      </w:r>
      <w:r>
        <w:rPr>
          <w:spacing w:val="6"/>
          <w:u w:val="single" w:color="auto"/>
        </w:rPr>
        <w:t xml:space="preserve">  </w:t>
      </w:r>
    </w:p>
    <w:p>
      <w:pPr>
        <w:spacing w:after="0" w:line="258" w:lineRule="auto"/>
        <w:rPr>
          <w:rFonts w:ascii="Arial"/>
          <w:sz w:val="21"/>
        </w:rPr>
      </w:pPr>
    </w:p>
    <w:p>
      <w:pPr>
        <w:pStyle w:val="17"/>
        <w:spacing w:before="78" w:after="0" w:line="220" w:lineRule="auto"/>
        <w:ind w:left="519"/>
      </w:pPr>
      <w:r>
        <w:rPr>
          <w:spacing w:val="-1"/>
        </w:rPr>
        <w:t>8、地上、地下设施和周边建筑物的临时保护</w:t>
      </w:r>
    </w:p>
    <w:p>
      <w:pPr>
        <w:spacing w:after="0" w:line="259" w:lineRule="auto"/>
        <w:rPr>
          <w:rFonts w:ascii="Arial"/>
          <w:sz w:val="21"/>
        </w:rPr>
      </w:pPr>
    </w:p>
    <w:p>
      <w:pPr>
        <w:pStyle w:val="17"/>
        <w:spacing w:before="78" w:after="0" w:line="360" w:lineRule="auto"/>
        <w:ind w:left="39" w:right="29" w:firstLine="483"/>
        <w:jc w:val="both"/>
      </w:pPr>
      <w:r>
        <w:rPr>
          <w:spacing w:val="-3"/>
        </w:rPr>
        <w:t>发包人特别提醒承包人注意以下地上、地下设施和周边建筑物的保护：</w:t>
      </w:r>
      <w:r>
        <w:rPr>
          <w:spacing w:val="-3"/>
          <w:u w:val="single" w:color="auto"/>
        </w:rPr>
        <w:t>承包人必须保护所</w:t>
      </w:r>
      <w:r>
        <w:rPr>
          <w:spacing w:val="3"/>
        </w:rPr>
        <w:t xml:space="preserve"> </w:t>
      </w:r>
      <w:r>
        <w:rPr>
          <w:spacing w:val="-3"/>
          <w:u w:val="single" w:color="auto"/>
        </w:rPr>
        <w:t>有场地、临近建筑物、建筑附属物、道路、护墙、电缆、污水管及其它工程等在施工过程中不</w:t>
      </w:r>
      <w:r>
        <w:rPr>
          <w:spacing w:val="11"/>
        </w:rPr>
        <w:t xml:space="preserve"> </w:t>
      </w:r>
      <w:r>
        <w:rPr>
          <w:spacing w:val="-5"/>
          <w:u w:val="single" w:color="auto"/>
        </w:rPr>
        <w:t>受到干扰或损坏， 符合北京市有关管理部门的</w:t>
      </w:r>
      <w:r>
        <w:rPr>
          <w:spacing w:val="-6"/>
          <w:u w:val="single" w:color="auto"/>
        </w:rPr>
        <w:t>相关规定及设施产权单位的相关要求；如果不可避免会发生干扰和损坏，承包需要及时通知发包人，协商解决。</w:t>
      </w:r>
    </w:p>
    <w:p>
      <w:pPr>
        <w:spacing w:after="0" w:line="259" w:lineRule="auto"/>
        <w:rPr>
          <w:rFonts w:ascii="Arial"/>
          <w:sz w:val="21"/>
        </w:rPr>
      </w:pPr>
    </w:p>
    <w:p>
      <w:pPr>
        <w:pStyle w:val="17"/>
        <w:spacing w:before="78" w:after="0" w:line="220" w:lineRule="auto"/>
        <w:ind w:left="519"/>
      </w:pPr>
      <w:r>
        <w:rPr>
          <w:spacing w:val="-2"/>
        </w:rPr>
        <w:t>9、冬雨季施工</w:t>
      </w:r>
    </w:p>
    <w:p>
      <w:pPr>
        <w:spacing w:after="0" w:line="259" w:lineRule="auto"/>
        <w:rPr>
          <w:rFonts w:ascii="Arial"/>
          <w:sz w:val="21"/>
        </w:rPr>
      </w:pPr>
    </w:p>
    <w:p>
      <w:pPr>
        <w:pStyle w:val="17"/>
        <w:spacing w:before="78" w:after="0" w:line="360" w:lineRule="auto"/>
        <w:ind w:right="29"/>
        <w:jc w:val="right"/>
      </w:pPr>
      <w:r>
        <w:rPr>
          <w:spacing w:val="-6"/>
        </w:rPr>
        <w:t>发包人特别提醒承包人注意冬雨季施工：</w:t>
      </w:r>
      <w:r>
        <w:rPr>
          <w:spacing w:val="-6"/>
          <w:u w:val="single" w:color="auto"/>
        </w:rPr>
        <w:t>承包人应进行冬雨季施工， 采取有效的冬雨季施</w:t>
      </w:r>
    </w:p>
    <w:p>
      <w:pPr>
        <w:pStyle w:val="17"/>
        <w:spacing w:before="1" w:after="0" w:line="219" w:lineRule="auto"/>
        <w:ind w:left="41"/>
      </w:pPr>
      <w:r>
        <w:rPr>
          <w:spacing w:val="1"/>
          <w:u w:val="single" w:color="auto"/>
        </w:rPr>
        <w:t>工措施，确保工程质量，特殊情况，承包需要及</w:t>
      </w:r>
      <w:r>
        <w:rPr>
          <w:u w:val="single" w:color="auto"/>
        </w:rPr>
        <w:t>时通知发包人，协商解决。</w:t>
      </w:r>
    </w:p>
    <w:p>
      <w:pPr>
        <w:spacing w:after="0" w:line="259" w:lineRule="auto"/>
        <w:rPr>
          <w:rFonts w:ascii="Arial"/>
          <w:sz w:val="21"/>
        </w:rPr>
      </w:pPr>
    </w:p>
    <w:p>
      <w:pPr>
        <w:pStyle w:val="17"/>
        <w:spacing w:before="78" w:after="0" w:line="218" w:lineRule="auto"/>
        <w:ind w:left="536"/>
      </w:pPr>
      <w:r>
        <w:rPr>
          <w:spacing w:val="-4"/>
        </w:rPr>
        <w:t>10、进度报告</w:t>
      </w:r>
    </w:p>
    <w:p>
      <w:pPr>
        <w:spacing w:after="0" w:line="261" w:lineRule="auto"/>
        <w:rPr>
          <w:rFonts w:ascii="Arial"/>
          <w:sz w:val="21"/>
        </w:rPr>
      </w:pPr>
    </w:p>
    <w:p>
      <w:pPr>
        <w:pStyle w:val="17"/>
        <w:spacing w:before="78" w:after="0" w:line="480" w:lineRule="auto"/>
        <w:ind w:left="519"/>
      </w:pPr>
      <w:r>
        <w:rPr>
          <w:spacing w:val="-10"/>
        </w:rPr>
        <w:t>有关进度报告的其他要求：</w:t>
      </w:r>
      <w:r>
        <w:rPr>
          <w:spacing w:val="59"/>
        </w:rPr>
        <w:t xml:space="preserve"> </w:t>
      </w:r>
      <w:r>
        <w:rPr>
          <w:spacing w:val="-10"/>
          <w:u w:val="single" w:color="auto"/>
        </w:rPr>
        <w:t xml:space="preserve">  发包人通知</w:t>
      </w:r>
      <w:r>
        <w:rPr>
          <w:u w:val="single" w:color="auto"/>
        </w:rPr>
        <w:t xml:space="preserve">      </w:t>
      </w:r>
    </w:p>
    <w:p>
      <w:pPr>
        <w:pStyle w:val="17"/>
        <w:spacing w:before="1" w:after="0" w:line="219" w:lineRule="auto"/>
        <w:ind w:left="536"/>
      </w:pPr>
      <w:r>
        <w:rPr>
          <w:spacing w:val="-2"/>
        </w:rPr>
        <w:t>11、竣工验收前的清理、清场</w:t>
      </w:r>
    </w:p>
    <w:p>
      <w:pPr>
        <w:spacing w:after="0" w:line="259" w:lineRule="auto"/>
        <w:rPr>
          <w:rFonts w:ascii="Arial"/>
          <w:sz w:val="21"/>
        </w:rPr>
      </w:pPr>
    </w:p>
    <w:p>
      <w:pPr>
        <w:pStyle w:val="17"/>
        <w:spacing w:before="78" w:after="0" w:line="480" w:lineRule="auto"/>
        <w:ind w:left="521"/>
      </w:pPr>
      <w:r>
        <w:rPr>
          <w:spacing w:val="-5"/>
          <w:u w:val="single" w:color="auto"/>
        </w:rPr>
        <w:t>从施工场地（现场）清除所有杂物和垃圾等，撤离所有承包人施工设备和剩余材料。</w:t>
      </w:r>
      <w:r>
        <w:rPr>
          <w:spacing w:val="9"/>
          <w:u w:val="single" w:color="auto"/>
        </w:rPr>
        <w:t xml:space="preserve">  </w:t>
      </w:r>
    </w:p>
    <w:p>
      <w:pPr>
        <w:pStyle w:val="17"/>
        <w:spacing w:after="0" w:line="220" w:lineRule="auto"/>
        <w:ind w:left="536"/>
      </w:pPr>
      <w:r>
        <w:rPr>
          <w:spacing w:val="-3"/>
        </w:rPr>
        <w:t>12、需要补充的其他要求</w:t>
      </w:r>
    </w:p>
    <w:p>
      <w:pPr>
        <w:spacing w:after="0" w:line="258" w:lineRule="auto"/>
        <w:rPr>
          <w:rFonts w:ascii="Arial"/>
          <w:sz w:val="21"/>
        </w:rPr>
      </w:pPr>
    </w:p>
    <w:p>
      <w:pPr>
        <w:pStyle w:val="17"/>
        <w:spacing w:before="78" w:after="0" w:line="360" w:lineRule="auto"/>
        <w:ind w:left="38" w:right="26" w:firstLine="486"/>
        <w:jc w:val="both"/>
      </w:pPr>
      <w:r>
        <w:rPr>
          <w:spacing w:val="-3"/>
        </w:rPr>
        <w:t>（1）接到发包人项目通知后， 承包人应及时配合发包人进行相关工作。承包人根据服务</w:t>
      </w:r>
      <w:r>
        <w:rPr>
          <w:spacing w:val="-13"/>
        </w:rPr>
        <w:t>通知， 当天查看现场了解项目，按顺序实施，不因天气原因或</w:t>
      </w:r>
      <w:r>
        <w:rPr>
          <w:spacing w:val="-14"/>
        </w:rPr>
        <w:t>其他特殊情况（除政府、社区要</w:t>
      </w:r>
      <w:r>
        <w:t xml:space="preserve"> </w:t>
      </w:r>
      <w:r>
        <w:rPr>
          <w:spacing w:val="-13"/>
        </w:rPr>
        <w:t>求禁止施工、不可抗力外） 影响项目进度，涉及协调居民友必须礼貌，创造和谐优质优速的施</w:t>
      </w:r>
      <w:r>
        <w:rPr>
          <w:spacing w:val="-2"/>
        </w:rPr>
        <w:t>工环境，保证工程质量。</w:t>
      </w:r>
    </w:p>
    <w:p>
      <w:pPr>
        <w:spacing w:after="0" w:line="258" w:lineRule="auto"/>
        <w:rPr>
          <w:rFonts w:ascii="Arial"/>
          <w:sz w:val="21"/>
        </w:rPr>
      </w:pPr>
    </w:p>
    <w:p>
      <w:pPr>
        <w:pStyle w:val="17"/>
        <w:spacing w:before="79" w:after="0" w:line="360" w:lineRule="auto"/>
        <w:ind w:left="38" w:right="26" w:firstLine="486"/>
        <w:jc w:val="both"/>
      </w:pPr>
      <w:r>
        <w:rPr>
          <w:spacing w:val="-6"/>
        </w:rPr>
        <w:t>（2）涉及现状施工管线、电路的，施工前由专业人员做好现场的断水、</w:t>
      </w:r>
      <w:r>
        <w:rPr>
          <w:spacing w:val="-7"/>
        </w:rPr>
        <w:t>断电工作，并做</w:t>
      </w:r>
      <w:r>
        <w:rPr>
          <w:spacing w:val="-9"/>
        </w:rPr>
        <w:t>好相关设施检查，确保无安全隐患，防护设施完善后方可施工；拆除工作完成后，</w:t>
      </w:r>
      <w:r>
        <w:rPr>
          <w:spacing w:val="-49"/>
        </w:rPr>
        <w:t xml:space="preserve"> </w:t>
      </w:r>
      <w:r>
        <w:rPr>
          <w:spacing w:val="-9"/>
        </w:rPr>
        <w:t>场清理完毕</w:t>
      </w:r>
      <w:r>
        <w:rPr>
          <w:spacing w:val="-1"/>
        </w:rPr>
        <w:t>方可拆防护设施并清运离场。</w:t>
      </w:r>
    </w:p>
    <w:p>
      <w:pPr>
        <w:spacing w:after="0" w:line="258" w:lineRule="auto"/>
        <w:rPr>
          <w:rFonts w:ascii="Arial"/>
          <w:sz w:val="21"/>
        </w:rPr>
      </w:pPr>
    </w:p>
    <w:p>
      <w:pPr>
        <w:pStyle w:val="17"/>
        <w:spacing w:before="78" w:after="0" w:line="220" w:lineRule="auto"/>
        <w:ind w:left="525"/>
      </w:pPr>
      <w:r>
        <w:rPr>
          <w:spacing w:val="-1"/>
        </w:rPr>
        <w:t>（3）施工中专业工具及车辆设备须由有持证人员操作，确保施工安全。</w:t>
      </w:r>
    </w:p>
    <w:p>
      <w:pPr>
        <w:spacing w:after="0" w:line="259" w:lineRule="auto"/>
        <w:rPr>
          <w:rFonts w:ascii="Arial"/>
          <w:sz w:val="21"/>
        </w:rPr>
      </w:pPr>
    </w:p>
    <w:p>
      <w:pPr>
        <w:pStyle w:val="17"/>
        <w:spacing w:before="78" w:after="0" w:line="468" w:lineRule="exact"/>
        <w:ind w:right="31"/>
        <w:jc w:val="right"/>
      </w:pPr>
      <w:r>
        <w:rPr>
          <w:position w:val="17"/>
        </w:rPr>
        <w:t>（4）承包人应承担在施工中发生的停工、返工、材料及物件的倒运、机械二次进场等发</w:t>
      </w:r>
    </w:p>
    <w:p>
      <w:pPr>
        <w:pStyle w:val="17"/>
        <w:spacing w:before="1" w:after="0" w:line="220" w:lineRule="auto"/>
        <w:ind w:left="40"/>
      </w:pPr>
      <w:r>
        <w:rPr>
          <w:spacing w:val="-3"/>
        </w:rPr>
        <w:t>生的费用。</w:t>
      </w:r>
    </w:p>
    <w:p>
      <w:pPr>
        <w:spacing w:after="0" w:line="220" w:lineRule="auto"/>
        <w:sectPr>
          <w:headerReference r:id="rId14" w:type="default"/>
          <w:footerReference r:id="rId15" w:type="default"/>
          <w:pgSz w:w="11907" w:h="16839"/>
          <w:pgMar w:top="1118" w:right="1053" w:bottom="1151" w:left="1053" w:header="879" w:footer="990" w:gutter="0"/>
          <w:cols w:space="720" w:num="1"/>
        </w:sectPr>
      </w:pPr>
    </w:p>
    <w:p>
      <w:pPr>
        <w:spacing w:after="0" w:line="357" w:lineRule="auto"/>
        <w:rPr>
          <w:rFonts w:ascii="Arial"/>
          <w:sz w:val="21"/>
        </w:rPr>
      </w:pPr>
    </w:p>
    <w:p>
      <w:pPr>
        <w:pStyle w:val="17"/>
        <w:spacing w:before="78" w:after="0" w:line="360" w:lineRule="auto"/>
        <w:ind w:left="41" w:right="26" w:firstLine="484"/>
        <w:jc w:val="both"/>
      </w:pPr>
      <w:r>
        <w:rPr>
          <w:spacing w:val="-4"/>
        </w:rPr>
        <w:t>（5）承包人确保工地砂土覆盖， 进出工地车辆车轮清洁，</w:t>
      </w:r>
      <w:r>
        <w:rPr>
          <w:spacing w:val="-5"/>
        </w:rPr>
        <w:t>拆除工地洒水压尘及时覆盖，</w:t>
      </w:r>
      <w:r>
        <w:t xml:space="preserve"> </w:t>
      </w:r>
      <w:r>
        <w:rPr>
          <w:spacing w:val="-9"/>
        </w:rPr>
        <w:t>建筑垃圾随有随清， 施工场地外的垃圾临时堆</w:t>
      </w:r>
      <w:r>
        <w:rPr>
          <w:spacing w:val="-10"/>
        </w:rPr>
        <w:t>放点应分类密闭存放；由于项目地区为集中居民</w:t>
      </w:r>
      <w:r>
        <w:t xml:space="preserve"> </w:t>
      </w:r>
      <w:r>
        <w:rPr>
          <w:spacing w:val="-8"/>
        </w:rPr>
        <w:t>区、街道众多、居住人员也多， 发包人不能提供临时存放场所，承包人需要自行</w:t>
      </w:r>
      <w:r>
        <w:rPr>
          <w:spacing w:val="-9"/>
        </w:rPr>
        <w:t>综合考虑处置</w:t>
      </w:r>
      <w:r>
        <w:rPr>
          <w:spacing w:val="-1"/>
        </w:rPr>
        <w:t>方案，由此不符合环保要求引相关部门的罚款或处置</w:t>
      </w:r>
      <w:r>
        <w:rPr>
          <w:spacing w:val="-2"/>
        </w:rPr>
        <w:t>等均由承包人自行承担。</w:t>
      </w:r>
    </w:p>
    <w:p>
      <w:pPr>
        <w:spacing w:after="0" w:line="259" w:lineRule="auto"/>
        <w:rPr>
          <w:rFonts w:ascii="Arial"/>
          <w:sz w:val="21"/>
        </w:rPr>
      </w:pPr>
    </w:p>
    <w:p>
      <w:pPr>
        <w:pStyle w:val="17"/>
        <w:spacing w:before="78" w:after="0" w:line="468" w:lineRule="exact"/>
        <w:ind w:right="31"/>
        <w:jc w:val="right"/>
      </w:pPr>
      <w:r>
        <w:rPr>
          <w:position w:val="17"/>
        </w:rPr>
        <w:t>（6）承包人承诺按有关规定按时支付农民工工资，不得以任何理由拖欠农民工工资否</w:t>
      </w:r>
    </w:p>
    <w:p>
      <w:pPr>
        <w:pStyle w:val="17"/>
        <w:spacing w:after="0" w:line="219" w:lineRule="auto"/>
        <w:ind w:left="42"/>
      </w:pPr>
      <w:r>
        <w:rPr>
          <w:spacing w:val="-1"/>
        </w:rPr>
        <w:t>则由此造成的一切后果均由承包人承担。</w:t>
      </w:r>
    </w:p>
    <w:p>
      <w:pPr>
        <w:widowControl/>
        <w:spacing w:after="0"/>
        <w:outlineLvl w:val="0"/>
        <w:rPr>
          <w:rFonts w:eastAsiaTheme="minorEastAsia"/>
          <w:b/>
          <w:color w:val="000000" w:themeColor="text1"/>
          <w:sz w:val="36"/>
          <w:szCs w:val="36"/>
          <w14:textFill>
            <w14:solidFill>
              <w14:schemeClr w14:val="tx1"/>
            </w14:solidFill>
          </w14:textFill>
        </w:rPr>
      </w:pPr>
    </w:p>
    <w:p>
      <w:pPr>
        <w:widowControl/>
        <w:spacing w:after="0"/>
        <w:outlineLvl w:val="0"/>
        <w:rPr>
          <w:rFonts w:eastAsiaTheme="minorEastAsia"/>
          <w:b/>
          <w:color w:val="000000" w:themeColor="text1"/>
          <w:sz w:val="36"/>
          <w:szCs w:val="36"/>
          <w14:textFill>
            <w14:solidFill>
              <w14:schemeClr w14:val="tx1"/>
            </w14:solidFill>
          </w14:textFill>
        </w:rPr>
      </w:pPr>
    </w:p>
    <w:p>
      <w:pPr>
        <w:widowControl/>
        <w:spacing w:after="0"/>
        <w:outlineLvl w:val="0"/>
        <w:rPr>
          <w:rFonts w:eastAsiaTheme="minorEastAsia"/>
          <w:b/>
          <w:color w:val="000000" w:themeColor="text1"/>
          <w:sz w:val="36"/>
          <w:szCs w:val="36"/>
          <w14:textFill>
            <w14:solidFill>
              <w14:schemeClr w14:val="tx1"/>
            </w14:solidFill>
          </w14:textFill>
        </w:rPr>
      </w:pPr>
    </w:p>
    <w:p>
      <w:pPr>
        <w:widowControl/>
        <w:spacing w:after="0"/>
        <w:outlineLvl w:val="0"/>
        <w:rPr>
          <w:rFonts w:eastAsiaTheme="minorEastAsia"/>
          <w:b/>
          <w:color w:val="000000" w:themeColor="text1"/>
          <w:sz w:val="36"/>
          <w:szCs w:val="36"/>
          <w14:textFill>
            <w14:solidFill>
              <w14:schemeClr w14:val="tx1"/>
            </w14:solidFill>
          </w14:textFill>
        </w:rPr>
      </w:pPr>
    </w:p>
    <w:p>
      <w:pPr>
        <w:pStyle w:val="55"/>
        <w:spacing w:after="0"/>
        <w:rPr>
          <w:rFonts w:eastAsiaTheme="minorEastAsia"/>
          <w:b/>
          <w:color w:val="000000" w:themeColor="text1"/>
          <w:sz w:val="36"/>
          <w:szCs w:val="36"/>
          <w14:textFill>
            <w14:solidFill>
              <w14:schemeClr w14:val="tx1"/>
            </w14:solidFill>
          </w14:textFill>
        </w:rPr>
      </w:pPr>
    </w:p>
    <w:p>
      <w:pPr>
        <w:pStyle w:val="55"/>
        <w:spacing w:after="0"/>
        <w:rPr>
          <w:rFonts w:eastAsiaTheme="minorEastAsia"/>
          <w:b/>
          <w:color w:val="000000" w:themeColor="text1"/>
          <w:sz w:val="36"/>
          <w:szCs w:val="36"/>
          <w14:textFill>
            <w14:solidFill>
              <w14:schemeClr w14:val="tx1"/>
            </w14:solidFill>
          </w14:textFill>
        </w:rPr>
      </w:pPr>
    </w:p>
    <w:p>
      <w:pPr>
        <w:widowControl/>
        <w:spacing w:after="0"/>
        <w:outlineLvl w:val="0"/>
        <w:rPr>
          <w:rFonts w:eastAsiaTheme="minorEastAsia"/>
          <w:b/>
          <w:color w:val="000000" w:themeColor="text1"/>
          <w:sz w:val="36"/>
          <w:szCs w:val="36"/>
          <w14:textFill>
            <w14:solidFill>
              <w14:schemeClr w14:val="tx1"/>
            </w14:solidFill>
          </w14:textFill>
        </w:rPr>
      </w:pPr>
    </w:p>
    <w:p>
      <w:pPr>
        <w:widowControl/>
        <w:spacing w:after="0"/>
        <w:outlineLvl w:val="0"/>
        <w:rPr>
          <w:rFonts w:eastAsiaTheme="minorEastAsia"/>
          <w:b/>
          <w:color w:val="000000" w:themeColor="text1"/>
          <w:sz w:val="36"/>
          <w:szCs w:val="36"/>
          <w14:textFill>
            <w14:solidFill>
              <w14:schemeClr w14:val="tx1"/>
            </w14:solidFill>
          </w14:textFill>
        </w:rPr>
      </w:pPr>
    </w:p>
    <w:p>
      <w:pPr>
        <w:widowControl/>
        <w:spacing w:after="0"/>
        <w:outlineLvl w:val="0"/>
        <w:rPr>
          <w:rFonts w:eastAsiaTheme="minorEastAsia"/>
          <w:b/>
          <w:color w:val="000000" w:themeColor="text1"/>
          <w:sz w:val="36"/>
          <w:szCs w:val="36"/>
          <w14:textFill>
            <w14:solidFill>
              <w14:schemeClr w14:val="tx1"/>
            </w14:solidFill>
          </w14:textFill>
        </w:rPr>
      </w:pPr>
    </w:p>
    <w:p>
      <w:pPr>
        <w:pStyle w:val="55"/>
        <w:spacing w:after="0"/>
        <w:rPr>
          <w:rFonts w:eastAsiaTheme="minorEastAsia"/>
          <w:b/>
          <w:color w:val="000000" w:themeColor="text1"/>
          <w:sz w:val="36"/>
          <w:szCs w:val="36"/>
          <w14:textFill>
            <w14:solidFill>
              <w14:schemeClr w14:val="tx1"/>
            </w14:solidFill>
          </w14:textFill>
        </w:rPr>
      </w:pPr>
    </w:p>
    <w:p>
      <w:pPr>
        <w:pStyle w:val="55"/>
        <w:spacing w:after="0"/>
        <w:rPr>
          <w:rFonts w:eastAsiaTheme="minorEastAsia"/>
          <w:b/>
          <w:color w:val="000000" w:themeColor="text1"/>
          <w:sz w:val="36"/>
          <w:szCs w:val="36"/>
          <w14:textFill>
            <w14:solidFill>
              <w14:schemeClr w14:val="tx1"/>
            </w14:solidFill>
          </w14:textFill>
        </w:rPr>
      </w:pPr>
    </w:p>
    <w:p>
      <w:pPr>
        <w:pStyle w:val="55"/>
        <w:spacing w:after="0"/>
        <w:rPr>
          <w:rFonts w:eastAsiaTheme="minorEastAsia"/>
          <w:b/>
          <w:color w:val="000000" w:themeColor="text1"/>
          <w:sz w:val="36"/>
          <w:szCs w:val="36"/>
          <w14:textFill>
            <w14:solidFill>
              <w14:schemeClr w14:val="tx1"/>
            </w14:solidFill>
          </w14:textFill>
        </w:rPr>
      </w:pPr>
    </w:p>
    <w:p>
      <w:pPr>
        <w:pStyle w:val="55"/>
        <w:spacing w:after="0"/>
      </w:pPr>
      <w:r>
        <w:br w:type="page"/>
      </w:r>
    </w:p>
    <w:p>
      <w:pPr>
        <w:widowControl/>
        <w:spacing w:after="0"/>
        <w:ind w:firstLine="2891" w:firstLineChars="800"/>
        <w:outlineLvl w:val="0"/>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第五章 工程量清单（另册）</w:t>
      </w:r>
    </w:p>
    <w:p>
      <w:pPr>
        <w:snapToGrid w:val="0"/>
        <w:spacing w:after="0" w:line="480" w:lineRule="auto"/>
        <w:ind w:firstLine="480" w:firstLineChars="200"/>
        <w:rPr>
          <w:rFonts w:ascii="宋体" w:hAnsi="宋体" w:cs="宋体"/>
          <w:sz w:val="24"/>
        </w:rPr>
      </w:pPr>
    </w:p>
    <w:p>
      <w:pPr>
        <w:pStyle w:val="19"/>
        <w:spacing w:after="0"/>
        <w:ind w:left="840" w:hanging="420"/>
      </w:pPr>
    </w:p>
    <w:p>
      <w:pPr>
        <w:spacing w:after="0"/>
        <w:rPr>
          <w:rFonts w:eastAsiaTheme="minorEastAsia"/>
          <w:b/>
          <w:color w:val="000000" w:themeColor="text1"/>
          <w:sz w:val="36"/>
          <w:szCs w:val="36"/>
          <w14:textFill>
            <w14:solidFill>
              <w14:schemeClr w14:val="tx1"/>
            </w14:solidFill>
          </w14:textFill>
        </w:rPr>
      </w:pPr>
      <w:bookmarkStart w:id="670" w:name="_Toc97371946"/>
      <w:r>
        <w:rPr>
          <w:rFonts w:eastAsiaTheme="minorEastAsia"/>
          <w:b/>
          <w:color w:val="000000" w:themeColor="text1"/>
          <w:sz w:val="36"/>
          <w:szCs w:val="36"/>
          <w14:textFill>
            <w14:solidFill>
              <w14:schemeClr w14:val="tx1"/>
            </w14:solidFill>
          </w14:textFill>
        </w:rPr>
        <w:br w:type="page"/>
      </w:r>
    </w:p>
    <w:p>
      <w:pPr>
        <w:spacing w:after="0"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第六章   合同草案条款</w:t>
      </w:r>
      <w:bookmarkEnd w:id="670"/>
    </w:p>
    <w:p>
      <w:pPr>
        <w:widowControl/>
        <w:spacing w:after="0"/>
        <w:jc w:val="left"/>
        <w:rPr>
          <w:rFonts w:eastAsiaTheme="minorEastAsia"/>
          <w:color w:val="000000" w:themeColor="text1"/>
          <w:kern w:val="0"/>
          <w:sz w:val="18"/>
          <w:szCs w:val="18"/>
          <w14:textFill>
            <w14:solidFill>
              <w14:schemeClr w14:val="tx1"/>
            </w14:solidFill>
          </w14:textFill>
        </w:rPr>
        <w:sectPr>
          <w:headerReference r:id="rId18" w:type="first"/>
          <w:footerReference r:id="rId21" w:type="first"/>
          <w:headerReference r:id="rId16" w:type="default"/>
          <w:footerReference r:id="rId19" w:type="default"/>
          <w:headerReference r:id="rId17" w:type="even"/>
          <w:footerReference r:id="rId20" w:type="even"/>
          <w:pgSz w:w="11907" w:h="16840"/>
          <w:pgMar w:top="1418" w:right="1134" w:bottom="1418" w:left="1701" w:header="851" w:footer="851" w:gutter="0"/>
          <w:cols w:space="720" w:num="1"/>
          <w:docGrid w:linePitch="462" w:charSpace="0"/>
        </w:sectPr>
      </w:pPr>
      <w:r>
        <w:rPr>
          <w:rFonts w:eastAsiaTheme="minorEastAsia"/>
          <w:color w:val="000000" w:themeColor="text1"/>
          <w:kern w:val="0"/>
          <w:sz w:val="18"/>
          <w:szCs w:val="18"/>
          <w14:textFill>
            <w14:solidFill>
              <w14:schemeClr w14:val="tx1"/>
            </w14:solidFill>
          </w14:textFill>
        </w:rPr>
        <w:br w:type="page"/>
      </w:r>
      <w:bookmarkStart w:id="671" w:name="_Toc97371947"/>
    </w:p>
    <w:p>
      <w:pPr>
        <w:spacing w:after="0"/>
        <w:ind w:firstLine="1979" w:firstLineChars="521"/>
        <w:jc w:val="left"/>
        <w:rPr>
          <w:rFonts w:hint="eastAsia" w:ascii="Calibri" w:hAnsi="Calibri" w:eastAsia="黑体"/>
          <w:spacing w:val="40"/>
          <w:sz w:val="30"/>
        </w:rPr>
      </w:pPr>
      <w:r>
        <w:rPr>
          <w:rFonts w:hint="eastAsia" w:ascii="Calibri" w:hAnsi="Calibri" w:eastAsia="黑体"/>
          <w:spacing w:val="40"/>
          <w:sz w:val="30"/>
        </w:rPr>
        <w:t>编号：</w:t>
      </w:r>
    </w:p>
    <w:p>
      <w:pPr>
        <w:spacing w:after="0"/>
        <w:jc w:val="center"/>
        <w:rPr>
          <w:rFonts w:hint="eastAsia" w:ascii="Calibri" w:hAnsi="Calibri" w:eastAsia="黑体"/>
          <w:spacing w:val="40"/>
          <w:sz w:val="48"/>
        </w:rPr>
      </w:pPr>
    </w:p>
    <w:p>
      <w:pPr>
        <w:spacing w:after="0"/>
        <w:jc w:val="center"/>
        <w:rPr>
          <w:rFonts w:ascii="Calibri" w:hAnsi="Calibri" w:eastAsia="黑体"/>
          <w:spacing w:val="40"/>
          <w:sz w:val="48"/>
        </w:rPr>
      </w:pPr>
      <w:r>
        <w:rPr>
          <w:rFonts w:ascii="Calibri" w:hAnsi="Calibri" w:eastAsia="黑体"/>
          <w:spacing w:val="40"/>
          <w:sz w:val="48"/>
        </w:rPr>
        <w:t>北京市建设工程施工合同</w:t>
      </w:r>
    </w:p>
    <w:p>
      <w:pPr>
        <w:spacing w:after="0" w:line="360" w:lineRule="auto"/>
        <w:jc w:val="center"/>
        <w:rPr>
          <w:rFonts w:hint="eastAsia" w:ascii="Calibri" w:hAnsi="Calibri" w:eastAsia="黑体"/>
          <w:sz w:val="32"/>
          <w:szCs w:val="18"/>
        </w:rPr>
      </w:pPr>
      <w:r>
        <w:rPr>
          <w:rFonts w:ascii="Calibri" w:hAnsi="Calibri" w:eastAsia="黑体"/>
          <w:sz w:val="32"/>
          <w:szCs w:val="18"/>
        </w:rPr>
        <w:t>（小型工程本）</w:t>
      </w:r>
    </w:p>
    <w:p>
      <w:pPr>
        <w:spacing w:after="0"/>
        <w:rPr>
          <w:rFonts w:hint="eastAsia" w:ascii="宋体" w:hAnsi="宋体" w:cs="宋体"/>
          <w:sz w:val="28"/>
          <w:szCs w:val="28"/>
          <w:u w:val="single"/>
        </w:rPr>
      </w:pPr>
      <w:r>
        <w:rPr>
          <w:rFonts w:hint="eastAsia" w:ascii="宋体" w:hAnsi="宋体" w:cs="宋体"/>
          <w:sz w:val="28"/>
          <w:szCs w:val="28"/>
        </w:rPr>
        <w:t xml:space="preserve">发 </w:t>
      </w:r>
      <w:r>
        <w:rPr>
          <w:rFonts w:hint="eastAsia" w:ascii="宋体" w:hAnsi="宋体" w:cs="宋体"/>
          <w:sz w:val="30"/>
          <w:szCs w:val="30"/>
        </w:rPr>
        <w:t>包 方：</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
    <w:p>
      <w:pPr>
        <w:spacing w:after="0" w:line="360" w:lineRule="auto"/>
        <w:rPr>
          <w:rFonts w:hint="eastAsia" w:ascii="宋体" w:hAnsi="宋体" w:cs="宋体"/>
          <w:sz w:val="28"/>
          <w:szCs w:val="18"/>
        </w:rPr>
      </w:pPr>
      <w:r>
        <w:rPr>
          <w:rFonts w:hint="eastAsia" w:ascii="宋体" w:hAnsi="宋体" w:cs="宋体"/>
          <w:sz w:val="28"/>
          <w:szCs w:val="18"/>
        </w:rPr>
        <w:t>承 包 方：</w:t>
      </w:r>
      <w:r>
        <w:rPr>
          <w:rFonts w:hint="eastAsia" w:ascii="宋体" w:hAnsi="宋体" w:cs="宋体"/>
          <w:sz w:val="28"/>
          <w:szCs w:val="18"/>
          <w:u w:val="single"/>
        </w:rPr>
        <w:t xml:space="preserve"> </w:t>
      </w:r>
      <w:r>
        <w:rPr>
          <w:rFonts w:hint="eastAsia" w:ascii="宋体" w:hAnsi="宋体" w:cs="宋体"/>
          <w:sz w:val="28"/>
          <w:szCs w:val="18"/>
          <w:u w:val="single"/>
          <w:lang w:val="en-US" w:eastAsia="zh-CN"/>
        </w:rPr>
        <w:t xml:space="preserve">                           </w:t>
      </w:r>
      <w:r>
        <w:rPr>
          <w:rFonts w:hint="eastAsia" w:ascii="宋体" w:hAnsi="宋体" w:cs="宋体"/>
          <w:sz w:val="28"/>
          <w:szCs w:val="18"/>
          <w:u w:val="single"/>
        </w:rPr>
        <w:t xml:space="preserve">                   </w:t>
      </w:r>
      <w:r>
        <w:rPr>
          <w:rFonts w:hint="eastAsia" w:ascii="宋体" w:hAnsi="宋体" w:cs="宋体"/>
          <w:sz w:val="28"/>
          <w:szCs w:val="18"/>
        </w:rPr>
        <w:t xml:space="preserve"> </w:t>
      </w:r>
    </w:p>
    <w:p>
      <w:pPr>
        <w:spacing w:after="0" w:line="360" w:lineRule="auto"/>
        <w:rPr>
          <w:rFonts w:ascii="宋体" w:hAnsi="宋体" w:cs="宋体"/>
          <w:sz w:val="28"/>
          <w:szCs w:val="18"/>
          <w:u w:val="single"/>
        </w:rPr>
      </w:pPr>
      <w:r>
        <w:rPr>
          <w:rFonts w:hint="eastAsia" w:ascii="宋体" w:hAnsi="宋体" w:cs="宋体"/>
          <w:sz w:val="28"/>
          <w:szCs w:val="18"/>
        </w:rPr>
        <w:t>工程名称：</w:t>
      </w:r>
      <w:r>
        <w:rPr>
          <w:rFonts w:hint="eastAsia" w:ascii="宋体" w:hAnsi="宋体" w:cs="宋体"/>
          <w:sz w:val="28"/>
          <w:szCs w:val="18"/>
          <w:u w:val="single"/>
          <w:lang w:val="en-US" w:eastAsia="zh-CN"/>
        </w:rPr>
        <w:t xml:space="preserve">                          </w:t>
      </w:r>
      <w:r>
        <w:rPr>
          <w:rFonts w:hint="eastAsia" w:ascii="宋体" w:hAnsi="宋体" w:cs="宋体"/>
          <w:sz w:val="28"/>
          <w:szCs w:val="18"/>
          <w:u w:val="single"/>
        </w:rPr>
        <w:t xml:space="preserve">          </w:t>
      </w:r>
      <w:r>
        <w:rPr>
          <w:rFonts w:hint="eastAsia" w:ascii="宋体" w:hAnsi="宋体" w:cs="宋体"/>
          <w:sz w:val="28"/>
          <w:szCs w:val="28"/>
          <w:u w:val="single"/>
        </w:rPr>
        <w:t xml:space="preserve"> </w:t>
      </w:r>
      <w:r>
        <w:rPr>
          <w:rFonts w:hint="eastAsia" w:ascii="宋体" w:hAnsi="宋体" w:cs="宋体"/>
          <w:sz w:val="24"/>
          <w:szCs w:val="16"/>
          <w:u w:val="single"/>
        </w:rPr>
        <w:t xml:space="preserve">           </w:t>
      </w:r>
    </w:p>
    <w:p>
      <w:pPr>
        <w:spacing w:after="0" w:line="360" w:lineRule="auto"/>
        <w:rPr>
          <w:rFonts w:hint="eastAsia" w:ascii="宋体" w:hAnsi="宋体" w:cs="宋体"/>
          <w:sz w:val="28"/>
          <w:szCs w:val="18"/>
          <w:u w:val="single"/>
        </w:rPr>
      </w:pPr>
      <w:r>
        <w:rPr>
          <w:rFonts w:hint="eastAsia" w:ascii="宋体" w:hAnsi="宋体" w:cs="宋体"/>
          <w:sz w:val="28"/>
          <w:szCs w:val="18"/>
        </w:rPr>
        <w:t>工程地址：</w:t>
      </w:r>
      <w:r>
        <w:rPr>
          <w:rFonts w:hint="eastAsia" w:ascii="宋体" w:hAnsi="宋体" w:cs="宋体"/>
          <w:sz w:val="28"/>
          <w:szCs w:val="18"/>
          <w:u w:val="single"/>
          <w:lang w:val="en-US" w:eastAsia="zh-CN"/>
        </w:rPr>
        <w:t xml:space="preserve">        </w:t>
      </w:r>
      <w:r>
        <w:rPr>
          <w:rFonts w:hint="eastAsia" w:ascii="宋体" w:hAnsi="宋体" w:cs="宋体"/>
          <w:sz w:val="28"/>
          <w:szCs w:val="18"/>
          <w:u w:val="single"/>
        </w:rPr>
        <w:t xml:space="preserve"> </w:t>
      </w:r>
      <w:r>
        <w:rPr>
          <w:rFonts w:hint="eastAsia" w:ascii="宋体" w:hAnsi="宋体" w:cs="宋体"/>
          <w:sz w:val="28"/>
          <w:szCs w:val="18"/>
          <w:u w:val="single"/>
          <w:lang w:val="en-US" w:eastAsia="zh-CN"/>
        </w:rPr>
        <w:t xml:space="preserve">      </w:t>
      </w:r>
      <w:r>
        <w:rPr>
          <w:rFonts w:hint="eastAsia" w:ascii="宋体" w:hAnsi="宋体" w:cs="宋体"/>
          <w:sz w:val="28"/>
          <w:szCs w:val="18"/>
          <w:u w:val="single"/>
        </w:rPr>
        <w:t xml:space="preserve">   </w:t>
      </w:r>
      <w:r>
        <w:rPr>
          <w:rFonts w:hint="eastAsia" w:ascii="宋体" w:hAnsi="宋体" w:cs="宋体"/>
          <w:sz w:val="28"/>
          <w:szCs w:val="28"/>
          <w:u w:val="single"/>
        </w:rPr>
        <w:t xml:space="preserve">                         </w:t>
      </w:r>
      <w:r>
        <w:rPr>
          <w:rFonts w:hint="eastAsia" w:ascii="宋体" w:hAnsi="宋体" w:cs="宋体"/>
          <w:sz w:val="28"/>
          <w:szCs w:val="18"/>
          <w:u w:val="single"/>
        </w:rPr>
        <w:t xml:space="preserve">    </w:t>
      </w:r>
    </w:p>
    <w:p>
      <w:pPr>
        <w:spacing w:after="0" w:line="360" w:lineRule="auto"/>
        <w:rPr>
          <w:rFonts w:hint="eastAsia" w:ascii="宋体" w:hAnsi="宋体" w:cs="宋体"/>
          <w:sz w:val="28"/>
          <w:szCs w:val="18"/>
        </w:rPr>
      </w:pPr>
      <w:r>
        <w:rPr>
          <w:rFonts w:hint="eastAsia" w:ascii="宋体" w:hAnsi="宋体" w:cs="宋体"/>
          <w:sz w:val="28"/>
          <w:szCs w:val="18"/>
        </w:rPr>
        <w:t>批准文号：（有权机关批准工程立项的文号）________/_________</w:t>
      </w:r>
    </w:p>
    <w:p>
      <w:pPr>
        <w:spacing w:after="0" w:line="360" w:lineRule="auto"/>
        <w:rPr>
          <w:rFonts w:hint="eastAsia" w:ascii="宋体" w:hAnsi="宋体" w:cs="宋体"/>
          <w:sz w:val="28"/>
          <w:szCs w:val="18"/>
        </w:rPr>
      </w:pPr>
      <w:r>
        <w:rPr>
          <w:rFonts w:hint="eastAsia" w:ascii="宋体" w:hAnsi="宋体" w:cs="宋体"/>
          <w:sz w:val="28"/>
          <w:szCs w:val="18"/>
        </w:rPr>
        <w:t>工程性质：（指基建、技改、合资等）：_____________/_________</w:t>
      </w:r>
    </w:p>
    <w:p>
      <w:pPr>
        <w:spacing w:after="0" w:line="360" w:lineRule="auto"/>
        <w:ind w:left="1478" w:right="670" w:rightChars="319" w:hanging="1478" w:hangingChars="528"/>
        <w:jc w:val="left"/>
        <w:rPr>
          <w:rFonts w:hint="eastAsia" w:ascii="宋体" w:hAnsi="宋体" w:cs="宋体"/>
          <w:sz w:val="24"/>
          <w:szCs w:val="16"/>
          <w:highlight w:val="none"/>
        </w:rPr>
      </w:pPr>
      <w:r>
        <w:rPr>
          <w:rFonts w:hint="eastAsia" w:ascii="宋体" w:hAnsi="宋体" w:cs="宋体"/>
          <w:sz w:val="28"/>
          <w:szCs w:val="18"/>
          <w:highlight w:val="none"/>
        </w:rPr>
        <w:t>承包范围</w:t>
      </w:r>
      <w:r>
        <w:rPr>
          <w:rFonts w:hint="eastAsia" w:ascii="宋体" w:hAnsi="宋体" w:cs="宋体"/>
          <w:sz w:val="28"/>
          <w:szCs w:val="28"/>
          <w:highlight w:val="non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4"/>
          <w:szCs w:val="16"/>
          <w:highlight w:val="none"/>
        </w:rPr>
        <w:t xml:space="preserve"> </w:t>
      </w:r>
    </w:p>
    <w:p>
      <w:pPr>
        <w:spacing w:after="0" w:line="360" w:lineRule="auto"/>
        <w:ind w:left="1960" w:hanging="1960" w:hangingChars="700"/>
        <w:jc w:val="left"/>
        <w:rPr>
          <w:rFonts w:hint="eastAsia" w:ascii="宋体" w:hAnsi="宋体" w:cs="宋体"/>
          <w:sz w:val="28"/>
          <w:szCs w:val="18"/>
          <w:highlight w:val="none"/>
        </w:rPr>
      </w:pPr>
      <w:r>
        <w:rPr>
          <w:rFonts w:hint="eastAsia" w:ascii="宋体" w:hAnsi="宋体" w:cs="宋体"/>
          <w:sz w:val="28"/>
          <w:szCs w:val="18"/>
          <w:highlight w:val="none"/>
        </w:rPr>
        <w:t xml:space="preserve">承包方式：  </w:t>
      </w:r>
      <w:r>
        <w:rPr>
          <w:rFonts w:hint="eastAsia" w:ascii="宋体" w:hAnsi="宋体" w:cs="宋体"/>
          <w:sz w:val="28"/>
          <w:szCs w:val="18"/>
          <w:highlight w:val="none"/>
          <w:u w:val="single"/>
        </w:rPr>
        <w:t xml:space="preserve">              包工包料                          </w:t>
      </w:r>
    </w:p>
    <w:p>
      <w:pPr>
        <w:spacing w:after="0" w:line="360" w:lineRule="auto"/>
        <w:rPr>
          <w:rFonts w:hint="eastAsia" w:ascii="宋体" w:hAnsi="宋体" w:cs="宋体"/>
          <w:sz w:val="28"/>
          <w:szCs w:val="18"/>
          <w:highlight w:val="none"/>
          <w:u w:val="single"/>
        </w:rPr>
      </w:pPr>
      <w:r>
        <w:rPr>
          <w:rFonts w:hint="eastAsia" w:ascii="宋体" w:hAnsi="宋体" w:cs="宋体"/>
          <w:sz w:val="28"/>
          <w:szCs w:val="18"/>
          <w:highlight w:val="none"/>
        </w:rPr>
        <w:t xml:space="preserve">质量等级（优良或合格）：  </w:t>
      </w:r>
      <w:r>
        <w:rPr>
          <w:rFonts w:hint="eastAsia" w:ascii="宋体" w:hAnsi="宋体" w:cs="宋体"/>
          <w:sz w:val="28"/>
          <w:szCs w:val="18"/>
          <w:highlight w:val="none"/>
          <w:u w:val="single"/>
        </w:rPr>
        <w:t xml:space="preserve">           合格                   </w:t>
      </w:r>
    </w:p>
    <w:p>
      <w:pPr>
        <w:spacing w:after="0" w:line="360" w:lineRule="auto"/>
        <w:rPr>
          <w:rFonts w:ascii="宋体" w:hAnsi="宋体" w:cs="宋体"/>
          <w:sz w:val="28"/>
          <w:szCs w:val="18"/>
          <w:highlight w:val="none"/>
          <w:u w:val="single"/>
        </w:rPr>
      </w:pPr>
      <w:r>
        <w:rPr>
          <w:rFonts w:hint="eastAsia" w:ascii="宋体" w:hAnsi="宋体" w:cs="宋体"/>
          <w:sz w:val="28"/>
          <w:szCs w:val="18"/>
          <w:highlight w:val="none"/>
        </w:rPr>
        <w:t>工程承包造价（金额大写）：</w:t>
      </w:r>
      <w:r>
        <w:rPr>
          <w:rFonts w:hint="eastAsia" w:ascii="宋体" w:hAnsi="宋体" w:cs="宋体"/>
          <w:sz w:val="28"/>
          <w:szCs w:val="18"/>
          <w:highlight w:val="none"/>
          <w:u w:val="single"/>
        </w:rPr>
        <w:t xml:space="preserve">  </w:t>
      </w:r>
      <w:r>
        <w:rPr>
          <w:rFonts w:hint="eastAsia" w:ascii="宋体" w:hAnsi="宋体" w:cs="宋体"/>
          <w:sz w:val="28"/>
          <w:szCs w:val="18"/>
          <w:u w:val="single"/>
          <w:lang w:val="en-US" w:eastAsia="zh-CN"/>
        </w:rPr>
        <w:t xml:space="preserve">             </w:t>
      </w:r>
      <w:r>
        <w:rPr>
          <w:rFonts w:hint="eastAsia" w:ascii="宋体" w:hAnsi="宋体" w:cs="宋体"/>
          <w:sz w:val="28"/>
          <w:szCs w:val="18"/>
          <w:highlight w:val="none"/>
          <w:u w:val="single"/>
        </w:rPr>
        <w:t xml:space="preserve">  </w:t>
      </w:r>
      <w:r>
        <w:rPr>
          <w:rFonts w:hint="eastAsia" w:ascii="宋体" w:hAnsi="宋体" w:cs="宋体"/>
          <w:sz w:val="28"/>
          <w:szCs w:val="18"/>
          <w:highlight w:val="none"/>
          <w:u w:val="single"/>
          <w:lang w:val="en-US" w:eastAsia="zh-CN"/>
        </w:rPr>
        <w:t xml:space="preserve">   </w:t>
      </w:r>
      <w:r>
        <w:rPr>
          <w:rFonts w:hint="eastAsia" w:ascii="宋体" w:hAnsi="宋体" w:cs="宋体"/>
          <w:sz w:val="28"/>
          <w:szCs w:val="18"/>
          <w:highlight w:val="none"/>
          <w:u w:val="single"/>
        </w:rPr>
        <w:t xml:space="preserve">  </w:t>
      </w:r>
    </w:p>
    <w:p>
      <w:pPr>
        <w:spacing w:after="0" w:line="360" w:lineRule="auto"/>
        <w:ind w:firstLine="3080" w:firstLineChars="1100"/>
        <w:rPr>
          <w:rFonts w:hint="eastAsia" w:ascii="宋体" w:hAnsi="宋体" w:cs="宋体"/>
          <w:sz w:val="28"/>
          <w:szCs w:val="18"/>
          <w:highlight w:val="none"/>
        </w:rPr>
      </w:pPr>
      <w:r>
        <w:rPr>
          <w:rFonts w:hint="eastAsia" w:ascii="宋体" w:hAnsi="宋体" w:cs="宋体"/>
          <w:sz w:val="28"/>
          <w:szCs w:val="18"/>
          <w:highlight w:val="none"/>
        </w:rPr>
        <w:t>￥：</w:t>
      </w:r>
      <w:r>
        <w:rPr>
          <w:rFonts w:hint="eastAsia" w:ascii="宋体" w:hAnsi="宋体" w:cs="宋体"/>
          <w:sz w:val="28"/>
          <w:szCs w:val="18"/>
          <w:highlight w:val="none"/>
          <w:u w:val="single"/>
        </w:rPr>
        <w:t xml:space="preserve"> </w:t>
      </w:r>
      <w:r>
        <w:rPr>
          <w:rFonts w:hint="eastAsia" w:ascii="宋体" w:hAnsi="宋体" w:cs="宋体"/>
          <w:sz w:val="28"/>
          <w:szCs w:val="18"/>
          <w:highlight w:val="none"/>
          <w:u w:val="single"/>
          <w:lang w:val="en-US" w:eastAsia="zh-CN"/>
        </w:rPr>
        <w:t xml:space="preserve">   </w:t>
      </w:r>
      <w:r>
        <w:rPr>
          <w:rFonts w:hint="eastAsia" w:ascii="宋体" w:hAnsi="宋体" w:cs="宋体"/>
          <w:sz w:val="28"/>
          <w:szCs w:val="18"/>
          <w:u w:val="single"/>
          <w:lang w:val="en-US" w:eastAsia="zh-CN"/>
        </w:rPr>
        <w:t xml:space="preserve">      </w:t>
      </w:r>
      <w:r>
        <w:rPr>
          <w:rFonts w:hint="eastAsia" w:ascii="宋体" w:hAnsi="宋体" w:cs="宋体"/>
          <w:sz w:val="28"/>
          <w:szCs w:val="18"/>
          <w:highlight w:val="none"/>
          <w:u w:val="single"/>
        </w:rPr>
        <w:t xml:space="preserve"> </w:t>
      </w:r>
      <w:r>
        <w:rPr>
          <w:rFonts w:hint="eastAsia" w:ascii="宋体" w:hAnsi="宋体" w:cs="宋体"/>
          <w:sz w:val="28"/>
          <w:szCs w:val="18"/>
          <w:highlight w:val="none"/>
        </w:rPr>
        <w:t xml:space="preserve">    </w:t>
      </w:r>
    </w:p>
    <w:p>
      <w:pPr>
        <w:spacing w:after="0" w:line="360" w:lineRule="auto"/>
        <w:ind w:firstLine="560" w:firstLineChars="200"/>
        <w:rPr>
          <w:rFonts w:hint="eastAsia" w:ascii="宋体" w:hAnsi="宋体" w:cs="宋体"/>
          <w:sz w:val="28"/>
          <w:szCs w:val="18"/>
        </w:rPr>
      </w:pPr>
      <w:r>
        <w:rPr>
          <w:rFonts w:hint="eastAsia" w:ascii="宋体" w:hAnsi="宋体" w:cs="宋体"/>
          <w:sz w:val="28"/>
          <w:szCs w:val="18"/>
          <w:highlight w:val="none"/>
        </w:rPr>
        <w:br w:type="page"/>
      </w:r>
      <w:r>
        <w:rPr>
          <w:rFonts w:hint="eastAsia" w:ascii="宋体" w:hAnsi="宋体" w:cs="宋体"/>
          <w:sz w:val="28"/>
          <w:szCs w:val="18"/>
        </w:rPr>
        <w:t>北京市建设工程施工合同(小型工程本)是依据《建设工程施工合同示范文本》(GF一99-0201)拟定的，适用于建筑面积在2000平方米以内或承包造价在50万元以内的建筑工程。</w:t>
      </w:r>
    </w:p>
    <w:p>
      <w:pPr>
        <w:spacing w:after="0" w:line="360" w:lineRule="auto"/>
        <w:ind w:firstLine="400" w:firstLineChars="200"/>
        <w:rPr>
          <w:rFonts w:hint="eastAsia" w:ascii="宋体" w:hAnsi="宋体" w:cs="宋体"/>
          <w:sz w:val="28"/>
          <w:szCs w:val="18"/>
        </w:rPr>
      </w:pPr>
      <w:r>
        <w:rPr>
          <w:rFonts w:hint="eastAsia" w:ascii="宋体" w:hAnsi="宋体" w:cs="宋体"/>
          <w:sz w:val="20"/>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99060</wp:posOffset>
                </wp:positionV>
                <wp:extent cx="6057900" cy="7429500"/>
                <wp:effectExtent l="4445" t="4445" r="8255" b="8255"/>
                <wp:wrapNone/>
                <wp:docPr id="5" name="矩形 5"/>
                <wp:cNvGraphicFramePr/>
                <a:graphic xmlns:a="http://schemas.openxmlformats.org/drawingml/2006/main">
                  <a:graphicData uri="http://schemas.microsoft.com/office/word/2010/wordprocessingShape">
                    <wps:wsp>
                      <wps:cNvSpPr/>
                      <wps:spPr>
                        <a:xfrm>
                          <a:off x="0" y="0"/>
                          <a:ext cx="6057900" cy="7429500"/>
                        </a:xfrm>
                        <a:prstGeom prst="rect">
                          <a:avLst/>
                        </a:prstGeom>
                        <a:solidFill>
                          <a:srgbClr val="FFFFFF"/>
                        </a:solidFill>
                        <a:ln w="9525">
                          <a:solidFill>
                            <a:srgbClr val="000000"/>
                          </a:solidFill>
                          <a:prstDash val="solid"/>
                          <a:miter lim="0"/>
                        </a:ln>
                      </wps:spPr>
                      <wps:txbx>
                        <w:txbxContent>
                          <w:p>
                            <w:pPr>
                              <w:jc w:val="center"/>
                              <w:rPr>
                                <w:rFonts w:hint="eastAsia" w:ascii="Calibri" w:hAnsi="Calibri"/>
                              </w:rPr>
                            </w:pPr>
                            <w:r>
                              <w:rPr>
                                <w:rFonts w:hint="eastAsia" w:ascii="Calibri" w:hAnsi="Calibri"/>
                              </w:rPr>
                              <w:t>（贴印花税票处）</w:t>
                            </w:r>
                          </w:p>
                        </w:txbxContent>
                      </wps:txbx>
                      <wps:bodyPr upright="1"/>
                    </wps:wsp>
                  </a:graphicData>
                </a:graphic>
              </wp:anchor>
            </w:drawing>
          </mc:Choice>
          <mc:Fallback>
            <w:pict>
              <v:rect id="_x0000_s1026" o:spid="_x0000_s1026" o:spt="1" style="position:absolute;left:0pt;margin-left:-9pt;margin-top:7.8pt;height:585pt;width:477pt;z-index:251659264;mso-width-relative:page;mso-height-relative:page;" fillcolor="#FFFFFF" filled="t" stroked="t" coordsize="21600,21600" o:gfxdata="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WfE6HZAAAACwEAAA8AAAAAAAAA&#10;AQAgAAAAIgAAAGRycy9kb3ducmV2LnhtbFBLAQIUABQAAAAIAIdO4kDWE3y11wEAAMgDAAAOAAAA&#10;AAAAAAEAIAAAACgBAABkcnMvZTJvRG9jLnhtbFBLBQYAAAAABgAGAFkBAABxBQAAAAA=&#10;">
                <v:fill on="t" focussize="0,0"/>
                <v:stroke color="#000000" miterlimit="0" joinstyle="miter"/>
                <v:imagedata o:title=""/>
                <o:lock v:ext="edit" aspectratio="f"/>
                <v:textbox>
                  <w:txbxContent>
                    <w:p>
                      <w:pPr>
                        <w:jc w:val="center"/>
                        <w:rPr>
                          <w:rFonts w:hint="eastAsia" w:ascii="Calibri" w:hAnsi="Calibri"/>
                        </w:rPr>
                      </w:pPr>
                      <w:r>
                        <w:rPr>
                          <w:rFonts w:hint="eastAsia" w:ascii="Calibri" w:hAnsi="Calibri"/>
                        </w:rPr>
                        <w:t>（贴印花税票处）</w:t>
                      </w:r>
                    </w:p>
                  </w:txbxContent>
                </v:textbox>
              </v:rect>
            </w:pict>
          </mc:Fallback>
        </mc:AlternateContent>
      </w:r>
    </w:p>
    <w:p>
      <w:pPr>
        <w:spacing w:after="0" w:line="360" w:lineRule="auto"/>
        <w:ind w:firstLine="560" w:firstLineChars="200"/>
        <w:rPr>
          <w:rFonts w:hint="eastAsia" w:ascii="宋体" w:hAnsi="宋体" w:cs="宋体"/>
          <w:sz w:val="28"/>
          <w:szCs w:val="18"/>
        </w:rPr>
      </w:pPr>
    </w:p>
    <w:p>
      <w:pPr>
        <w:spacing w:after="0" w:line="360" w:lineRule="auto"/>
        <w:ind w:firstLine="560" w:firstLineChars="200"/>
        <w:rPr>
          <w:rFonts w:hint="eastAsia" w:ascii="宋体" w:hAnsi="宋体" w:cs="宋体"/>
          <w:sz w:val="28"/>
          <w:szCs w:val="18"/>
        </w:rPr>
      </w:pPr>
    </w:p>
    <w:p>
      <w:pPr>
        <w:spacing w:after="0" w:line="360" w:lineRule="auto"/>
        <w:ind w:firstLine="560" w:firstLineChars="200"/>
        <w:rPr>
          <w:rFonts w:hint="eastAsia" w:ascii="宋体" w:hAnsi="宋体" w:cs="宋体"/>
          <w:sz w:val="28"/>
          <w:szCs w:val="18"/>
        </w:rPr>
      </w:pPr>
    </w:p>
    <w:p>
      <w:pPr>
        <w:spacing w:after="0" w:line="360" w:lineRule="auto"/>
        <w:ind w:firstLine="560" w:firstLineChars="200"/>
        <w:rPr>
          <w:rFonts w:hint="eastAsia" w:ascii="宋体" w:hAnsi="宋体" w:cs="宋体"/>
          <w:sz w:val="28"/>
          <w:szCs w:val="18"/>
        </w:rPr>
      </w:pPr>
    </w:p>
    <w:p>
      <w:pPr>
        <w:spacing w:after="0" w:line="360" w:lineRule="auto"/>
        <w:ind w:firstLine="560" w:firstLineChars="200"/>
        <w:rPr>
          <w:rFonts w:hint="eastAsia" w:ascii="宋体" w:hAnsi="宋体" w:cs="宋体"/>
          <w:sz w:val="28"/>
          <w:szCs w:val="1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line="360" w:lineRule="auto"/>
        <w:ind w:firstLine="560" w:firstLineChars="200"/>
        <w:rPr>
          <w:rFonts w:hint="eastAsia" w:ascii="宋体" w:hAnsi="宋体" w:cs="宋体"/>
          <w:sz w:val="28"/>
        </w:rPr>
      </w:pPr>
    </w:p>
    <w:p>
      <w:pPr>
        <w:spacing w:after="0"/>
        <w:jc w:val="center"/>
        <w:rPr>
          <w:rFonts w:hint="eastAsia" w:ascii="宋体" w:hAnsi="宋体" w:cs="宋体"/>
          <w:b/>
          <w:bCs/>
          <w:sz w:val="44"/>
          <w:szCs w:val="18"/>
        </w:rPr>
      </w:pPr>
      <w:r>
        <w:rPr>
          <w:rFonts w:hint="eastAsia" w:ascii="宋体" w:hAnsi="宋体" w:cs="宋体"/>
          <w:b/>
          <w:bCs/>
          <w:sz w:val="44"/>
          <w:szCs w:val="18"/>
        </w:rPr>
        <w:t>北京市建设工程施工合同协议条款</w:t>
      </w:r>
    </w:p>
    <w:p>
      <w:pPr>
        <w:widowControl w:val="0"/>
        <w:spacing w:after="0"/>
        <w:ind w:firstLine="420" w:firstLineChars="200"/>
        <w:jc w:val="both"/>
        <w:rPr>
          <w:rFonts w:hint="eastAsia" w:ascii="宋体" w:hAnsi="宋体" w:eastAsia="宋体" w:cs="宋体"/>
          <w:kern w:val="2"/>
          <w:sz w:val="21"/>
          <w:szCs w:val="18"/>
          <w:lang w:val="en-US" w:eastAsia="zh-CN" w:bidi="ar-SA"/>
        </w:rPr>
      </w:pPr>
      <w:r>
        <w:rPr>
          <w:rFonts w:hint="eastAsia" w:ascii="宋体" w:hAnsi="宋体" w:eastAsia="宋体" w:cs="宋体"/>
          <w:kern w:val="2"/>
          <w:sz w:val="21"/>
          <w:szCs w:val="18"/>
          <w:lang w:val="en-US" w:eastAsia="zh-CN" w:bidi="ar-SA"/>
        </w:rPr>
        <w:t>依照《中华人民共和国民法典》、《中华人民共和国建筑法》及其它有关法律、行政法规，就本项工程建设有关事项，遵循平等、自愿、公平和诚实信用的原则，经双方协商达成如下协议：</w:t>
      </w:r>
    </w:p>
    <w:p>
      <w:pPr>
        <w:spacing w:after="0"/>
        <w:ind w:firstLine="422" w:firstLineChars="200"/>
        <w:rPr>
          <w:rFonts w:hint="eastAsia" w:ascii="宋体" w:hAnsi="宋体" w:cs="宋体"/>
          <w:b/>
          <w:bCs/>
        </w:rPr>
      </w:pPr>
    </w:p>
    <w:p>
      <w:pPr>
        <w:spacing w:after="0"/>
        <w:ind w:firstLine="422" w:firstLineChars="200"/>
        <w:rPr>
          <w:rFonts w:hint="eastAsia" w:ascii="宋体" w:hAnsi="宋体" w:cs="宋体"/>
        </w:rPr>
      </w:pPr>
      <w:r>
        <w:rPr>
          <w:rFonts w:hint="eastAsia" w:ascii="宋体" w:hAnsi="宋体" w:cs="宋体"/>
          <w:b/>
          <w:bCs/>
        </w:rPr>
        <w:t>第1条 工期</w:t>
      </w:r>
    </w:p>
    <w:p>
      <w:pPr>
        <w:spacing w:after="0"/>
        <w:ind w:firstLine="420" w:firstLineChars="200"/>
        <w:rPr>
          <w:rFonts w:hint="eastAsia" w:ascii="宋体" w:hAnsi="宋体" w:cs="宋体"/>
        </w:rPr>
      </w:pPr>
      <w:r>
        <w:rPr>
          <w:rFonts w:hint="eastAsia" w:ascii="宋体" w:hAnsi="宋体" w:cs="宋体"/>
        </w:rPr>
        <w:t>1·1 本合同工程定于</w:t>
      </w:r>
      <w:r>
        <w:rPr>
          <w:rFonts w:hint="eastAsia" w:ascii="宋体" w:hAnsi="宋体" w:cs="宋体"/>
          <w:u w:val="single"/>
        </w:rPr>
        <w:t xml:space="preserve"> 2024 </w:t>
      </w:r>
      <w:r>
        <w:rPr>
          <w:rFonts w:hint="eastAsia" w:ascii="宋体" w:hAnsi="宋体" w:cs="宋体"/>
        </w:rPr>
        <w:t>年</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color w:val="0000FF"/>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日开工；于</w:t>
      </w:r>
      <w:r>
        <w:rPr>
          <w:rFonts w:hint="eastAsia" w:ascii="宋体" w:hAnsi="宋体" w:cs="宋体"/>
          <w:u w:val="single"/>
        </w:rPr>
        <w:t xml:space="preserve"> 2024 </w:t>
      </w:r>
      <w:r>
        <w:rPr>
          <w:rFonts w:hint="eastAsia" w:ascii="宋体" w:hAnsi="宋体" w:cs="宋体"/>
        </w:rPr>
        <w:t>年</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月 </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日竣工。合同工期日历天数为</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天 。工期如需提前，按约定的开、竣工日期计算的合同工期总天数为</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天。</w:t>
      </w:r>
    </w:p>
    <w:p>
      <w:pPr>
        <w:spacing w:after="0"/>
        <w:ind w:firstLine="420" w:firstLineChars="200"/>
        <w:rPr>
          <w:rFonts w:hint="eastAsia" w:ascii="宋体" w:hAnsi="宋体" w:cs="宋体"/>
          <w:u w:val="single"/>
        </w:rPr>
      </w:pPr>
      <w:r>
        <w:rPr>
          <w:rFonts w:hint="eastAsia" w:ascii="宋体" w:hAnsi="宋体" w:cs="宋体"/>
        </w:rPr>
        <w:t>1·2 承包方为提前工期采取的相应措施及因此增加的经济支出：</w:t>
      </w:r>
      <w:r>
        <w:rPr>
          <w:rFonts w:hint="eastAsia" w:ascii="宋体" w:hAnsi="宋体" w:cs="宋体"/>
          <w:u w:val="single"/>
        </w:rPr>
        <w:t xml:space="preserve">             /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szCs w:val="18"/>
          <w:u w:val="single"/>
        </w:rPr>
      </w:pPr>
      <w:r>
        <w:rPr>
          <w:rFonts w:hint="eastAsia" w:ascii="宋体" w:hAnsi="宋体" w:cs="宋体"/>
          <w:szCs w:val="18"/>
        </w:rPr>
        <w:t xml:space="preserve">1·3 工期提前或延误的奖罚，由双方协商后在合同中约定：   </w:t>
      </w:r>
      <w:r>
        <w:rPr>
          <w:rFonts w:hint="eastAsia" w:ascii="宋体" w:hAnsi="宋体" w:cs="宋体"/>
          <w:szCs w:val="18"/>
          <w:u w:val="single"/>
        </w:rPr>
        <w:t xml:space="preserve">             /             </w:t>
      </w:r>
    </w:p>
    <w:p>
      <w:pPr>
        <w:spacing w:after="0"/>
        <w:rPr>
          <w:rFonts w:hint="eastAsia" w:ascii="宋体" w:hAnsi="宋体" w:cs="宋体"/>
          <w:szCs w:val="18"/>
          <w:u w:val="single"/>
        </w:rPr>
      </w:pPr>
      <w:r>
        <w:rPr>
          <w:rFonts w:hint="eastAsia" w:ascii="宋体" w:hAnsi="宋体" w:cs="宋体"/>
          <w:szCs w:val="18"/>
          <w:u w:val="single"/>
        </w:rPr>
        <w:t xml:space="preserve">                                                                                       </w:t>
      </w:r>
    </w:p>
    <w:p>
      <w:pPr>
        <w:spacing w:after="0"/>
        <w:ind w:firstLine="422" w:firstLineChars="200"/>
        <w:rPr>
          <w:rFonts w:hint="eastAsia" w:ascii="宋体" w:hAnsi="宋体" w:cs="宋体"/>
          <w:szCs w:val="18"/>
        </w:rPr>
      </w:pPr>
      <w:r>
        <w:rPr>
          <w:rFonts w:hint="eastAsia" w:ascii="宋体" w:hAnsi="宋体" w:cs="宋体"/>
          <w:b/>
          <w:bCs/>
          <w:szCs w:val="18"/>
        </w:rPr>
        <w:t>第2条 图纸</w:t>
      </w:r>
    </w:p>
    <w:p>
      <w:pPr>
        <w:spacing w:after="0"/>
        <w:ind w:firstLine="420" w:firstLineChars="200"/>
        <w:rPr>
          <w:rFonts w:hint="eastAsia" w:ascii="宋体" w:hAnsi="宋体" w:cs="宋体"/>
          <w:szCs w:val="18"/>
        </w:rPr>
      </w:pPr>
      <w:r>
        <w:rPr>
          <w:rFonts w:hint="eastAsia" w:ascii="宋体" w:hAnsi="宋体" w:cs="宋体"/>
          <w:szCs w:val="18"/>
        </w:rPr>
        <w:t>发包方于______/____年_____月__/_____日，向承包方提供____/__套图纸。</w:t>
      </w:r>
    </w:p>
    <w:p>
      <w:pPr>
        <w:spacing w:after="0"/>
        <w:ind w:firstLine="422" w:firstLineChars="200"/>
        <w:rPr>
          <w:rFonts w:hint="eastAsia" w:ascii="宋体" w:hAnsi="宋体" w:cs="宋体"/>
          <w:b/>
          <w:bCs/>
          <w:szCs w:val="18"/>
        </w:rPr>
      </w:pPr>
      <w:r>
        <w:rPr>
          <w:rFonts w:hint="eastAsia" w:ascii="宋体" w:hAnsi="宋体" w:cs="宋体"/>
          <w:b/>
          <w:bCs/>
          <w:szCs w:val="18"/>
        </w:rPr>
        <w:t>第3条 发包方、承包方驻工地代表</w:t>
      </w:r>
    </w:p>
    <w:p>
      <w:pPr>
        <w:spacing w:after="0"/>
        <w:ind w:firstLine="420" w:firstLineChars="200"/>
        <w:rPr>
          <w:rFonts w:hint="eastAsia" w:ascii="宋体" w:hAnsi="宋体" w:cs="宋体"/>
          <w:szCs w:val="18"/>
        </w:rPr>
      </w:pPr>
      <w:r>
        <w:rPr>
          <w:rFonts w:hint="eastAsia" w:ascii="宋体" w:hAnsi="宋体" w:cs="宋体"/>
          <w:szCs w:val="18"/>
        </w:rPr>
        <w:t xml:space="preserve">发包方工程师姓名：  </w:t>
      </w:r>
      <w:r>
        <w:rPr>
          <w:rFonts w:hint="eastAsia" w:ascii="宋体" w:hAnsi="宋体" w:cs="宋体"/>
          <w:szCs w:val="18"/>
          <w:u w:val="single"/>
        </w:rPr>
        <w:t xml:space="preserve">   潘工  </w:t>
      </w:r>
      <w:r>
        <w:rPr>
          <w:rFonts w:hint="eastAsia" w:ascii="宋体" w:hAnsi="宋体" w:cs="宋体"/>
          <w:szCs w:val="18"/>
        </w:rPr>
        <w:t xml:space="preserve">；项目经理姓名： </w:t>
      </w:r>
      <w:r>
        <w:rPr>
          <w:rFonts w:hint="eastAsia" w:ascii="宋体" w:hAnsi="宋体" w:cs="宋体"/>
          <w:szCs w:val="18"/>
          <w:u w:val="single"/>
        </w:rPr>
        <w:t xml:space="preserve">       </w:t>
      </w:r>
      <w:r>
        <w:rPr>
          <w:rFonts w:hint="eastAsia" w:ascii="宋体" w:hAnsi="宋体" w:cs="宋体"/>
          <w:szCs w:val="18"/>
        </w:rPr>
        <w:t xml:space="preserve"> 。</w:t>
      </w:r>
    </w:p>
    <w:p>
      <w:pPr>
        <w:spacing w:after="0"/>
        <w:ind w:firstLine="422" w:firstLineChars="200"/>
        <w:rPr>
          <w:rFonts w:hint="eastAsia" w:ascii="宋体" w:hAnsi="宋体" w:cs="宋体"/>
          <w:szCs w:val="18"/>
        </w:rPr>
      </w:pPr>
      <w:r>
        <w:rPr>
          <w:rFonts w:hint="eastAsia" w:ascii="宋体" w:hAnsi="宋体" w:cs="宋体"/>
          <w:b/>
          <w:bCs/>
          <w:szCs w:val="18"/>
        </w:rPr>
        <w:t>第4条 发包人工作</w:t>
      </w:r>
    </w:p>
    <w:p>
      <w:pPr>
        <w:spacing w:after="0"/>
        <w:ind w:firstLine="420" w:firstLineChars="200"/>
        <w:rPr>
          <w:rFonts w:hint="eastAsia" w:ascii="宋体" w:hAnsi="宋体" w:cs="宋体"/>
          <w:szCs w:val="18"/>
        </w:rPr>
      </w:pPr>
      <w:r>
        <w:rPr>
          <w:rFonts w:hint="eastAsia" w:ascii="宋体" w:hAnsi="宋体" w:cs="宋体"/>
          <w:szCs w:val="18"/>
        </w:rPr>
        <w:t>开工前办理完毕土地征用，青苗、树木赔偿，坟地迁移，房屋、构筑物拆迁，地上及架空、地下障碍物清除，将施工所需水、电线路、道路接通至施工现场，并保证施工期间的需要，向承包方提供施工现场工程地质和地下管网线路资料，提交办理有关证件、批件的合法手续，将水准点与座标控制点位置以书面形式提交给承包方，并于现场交验，协调、处理施工现场周围建筑物、构筑物(含文物保护建筑)、古树名木和地下管线的保护及施工扰民问题，合同签订后</w:t>
      </w:r>
      <w:r>
        <w:rPr>
          <w:rFonts w:hint="eastAsia" w:ascii="宋体" w:hAnsi="宋体" w:cs="宋体"/>
          <w:szCs w:val="18"/>
          <w:u w:val="single"/>
        </w:rPr>
        <w:t xml:space="preserve">  </w:t>
      </w:r>
      <w:r>
        <w:rPr>
          <w:rFonts w:hint="eastAsia" w:ascii="宋体" w:hAnsi="宋体" w:cs="宋体-18030"/>
          <w:szCs w:val="21"/>
          <w:u w:val="single"/>
        </w:rPr>
        <w:t>　/</w:t>
      </w:r>
      <w:r>
        <w:rPr>
          <w:rFonts w:hint="eastAsia" w:ascii="宋体" w:hAnsi="宋体" w:cs="宋体"/>
          <w:szCs w:val="18"/>
          <w:u w:val="single"/>
        </w:rPr>
        <w:t xml:space="preserve">   </w:t>
      </w:r>
      <w:r>
        <w:rPr>
          <w:rFonts w:hint="eastAsia" w:ascii="宋体" w:hAnsi="宋体" w:cs="宋体"/>
          <w:szCs w:val="18"/>
        </w:rPr>
        <w:t>天内组织会审图纸和设计交底，在收到承包方提供的施工组织设计(或施工方案)和进度计划后</w:t>
      </w:r>
      <w:r>
        <w:rPr>
          <w:rFonts w:hint="eastAsia" w:ascii="宋体" w:hAnsi="宋体" w:cs="宋体"/>
          <w:szCs w:val="18"/>
          <w:u w:val="single"/>
        </w:rPr>
        <w:t xml:space="preserve">  </w:t>
      </w:r>
      <w:r>
        <w:rPr>
          <w:rFonts w:hint="eastAsia" w:ascii="宋体" w:hAnsi="宋体" w:cs="宋体-18030"/>
          <w:szCs w:val="21"/>
          <w:u w:val="single"/>
        </w:rPr>
        <w:t>　/</w:t>
      </w:r>
      <w:r>
        <w:rPr>
          <w:rFonts w:hint="eastAsia" w:ascii="宋体" w:hAnsi="宋体" w:cs="宋体"/>
          <w:szCs w:val="18"/>
          <w:u w:val="single"/>
        </w:rPr>
        <w:t xml:space="preserve">   </w:t>
      </w:r>
      <w:r>
        <w:rPr>
          <w:rFonts w:hint="eastAsia" w:ascii="宋体" w:hAnsi="宋体" w:cs="宋体"/>
          <w:szCs w:val="18"/>
        </w:rPr>
        <w:t>天内予以确认。凡在有毒有害环境中施工时，发包方按有关规定提供相应的防护措施，并承担相关的经济支出。</w:t>
      </w:r>
    </w:p>
    <w:p>
      <w:pPr>
        <w:spacing w:after="0"/>
        <w:ind w:firstLine="422" w:firstLineChars="200"/>
        <w:rPr>
          <w:rFonts w:hint="eastAsia" w:ascii="宋体" w:hAnsi="宋体" w:cs="宋体"/>
          <w:b/>
          <w:bCs/>
          <w:szCs w:val="18"/>
        </w:rPr>
      </w:pPr>
      <w:r>
        <w:rPr>
          <w:rFonts w:hint="eastAsia" w:ascii="宋体" w:hAnsi="宋体" w:cs="宋体"/>
          <w:b/>
          <w:bCs/>
          <w:szCs w:val="18"/>
        </w:rPr>
        <w:t>第5条 承包人工作</w:t>
      </w:r>
    </w:p>
    <w:p>
      <w:pPr>
        <w:spacing w:after="0"/>
        <w:ind w:firstLine="420" w:firstLineChars="200"/>
        <w:rPr>
          <w:rFonts w:hint="eastAsia" w:ascii="宋体" w:hAnsi="宋体" w:cs="宋体"/>
          <w:szCs w:val="18"/>
        </w:rPr>
      </w:pPr>
      <w:r>
        <w:rPr>
          <w:rFonts w:hint="eastAsia" w:ascii="宋体" w:hAnsi="宋体" w:cs="宋体"/>
          <w:szCs w:val="18"/>
        </w:rPr>
        <w:t>5·1 每月</w:t>
      </w:r>
      <w:r>
        <w:rPr>
          <w:rFonts w:hint="eastAsia" w:ascii="宋体" w:hAnsi="宋体" w:cs="宋体"/>
          <w:szCs w:val="18"/>
          <w:u w:val="single"/>
        </w:rPr>
        <w:t xml:space="preserve">  </w:t>
      </w:r>
      <w:r>
        <w:rPr>
          <w:rFonts w:hint="eastAsia" w:ascii="宋体" w:hAnsi="宋体" w:cs="宋体-18030"/>
          <w:szCs w:val="21"/>
          <w:u w:val="single"/>
        </w:rPr>
        <w:t>　</w:t>
      </w:r>
      <w:r>
        <w:rPr>
          <w:rFonts w:hint="eastAsia" w:ascii="宋体" w:hAnsi="宋体" w:cs="宋体"/>
          <w:szCs w:val="18"/>
          <w:u w:val="single"/>
        </w:rPr>
        <w:t xml:space="preserve"> /   </w:t>
      </w:r>
      <w:r>
        <w:rPr>
          <w:rFonts w:hint="eastAsia" w:ascii="宋体" w:hAnsi="宋体" w:cs="宋体"/>
          <w:szCs w:val="18"/>
        </w:rPr>
        <w:t>日向发包方报送月度施工计划和已完工程进度统计报表。</w:t>
      </w:r>
    </w:p>
    <w:p>
      <w:pPr>
        <w:spacing w:after="0"/>
        <w:ind w:firstLine="420" w:firstLineChars="200"/>
        <w:rPr>
          <w:rFonts w:hint="eastAsia" w:ascii="宋体" w:hAnsi="宋体" w:cs="宋体"/>
          <w:szCs w:val="18"/>
        </w:rPr>
      </w:pPr>
      <w:r>
        <w:rPr>
          <w:rFonts w:hint="eastAsia" w:ascii="宋体" w:hAnsi="宋体" w:cs="宋体"/>
          <w:szCs w:val="18"/>
        </w:rPr>
        <w:t>5·2 遵守国家及本市有关部门对施工现场的交通和施工噪音等管理规定，负责安全保卫、清洁卫生等各项工作，做好施工现场周围建筑物、构筑物(含文物保护建筑)、古树名木和地下管线的保护。发现地下障碍和文物时，及时报告有关部门并采取有效保护措施，按有关具体规定处置，发包方承担由此发生的费用，延误的工期相应顺延。在图纸会审和设计交底后</w:t>
      </w:r>
      <w:r>
        <w:rPr>
          <w:rFonts w:hint="eastAsia" w:ascii="宋体" w:hAnsi="宋体" w:cs="宋体"/>
          <w:szCs w:val="18"/>
          <w:u w:val="single"/>
        </w:rPr>
        <w:t xml:space="preserve">    /</w:t>
      </w:r>
      <w:r>
        <w:rPr>
          <w:rFonts w:hint="eastAsia" w:ascii="宋体" w:hAnsi="宋体" w:cs="宋体-18030"/>
          <w:szCs w:val="21"/>
          <w:u w:val="single"/>
        </w:rPr>
        <w:t>　</w:t>
      </w:r>
      <w:r>
        <w:rPr>
          <w:rFonts w:hint="eastAsia" w:ascii="宋体" w:hAnsi="宋体" w:cs="宋体"/>
          <w:szCs w:val="18"/>
          <w:u w:val="single"/>
        </w:rPr>
        <w:t xml:space="preserve">   </w:t>
      </w:r>
      <w:r>
        <w:rPr>
          <w:rFonts w:hint="eastAsia" w:ascii="宋体" w:hAnsi="宋体" w:cs="宋体"/>
          <w:szCs w:val="18"/>
        </w:rPr>
        <w:t>天内向发包方提交施工组织设计(或施工方案)和进度计划。</w:t>
      </w:r>
    </w:p>
    <w:p>
      <w:pPr>
        <w:spacing w:after="0"/>
        <w:ind w:firstLine="420" w:firstLineChars="200"/>
        <w:rPr>
          <w:rFonts w:hint="eastAsia" w:ascii="宋体" w:hAnsi="宋体" w:cs="宋体"/>
          <w:szCs w:val="18"/>
        </w:rPr>
      </w:pPr>
      <w:r>
        <w:rPr>
          <w:rFonts w:hint="eastAsia" w:ascii="宋体" w:hAnsi="宋体" w:cs="宋体"/>
          <w:szCs w:val="18"/>
        </w:rPr>
        <w:t>承包方不按合同约定完成各项工作时，应承担由此造成的经济损失，工期不予顺延。</w:t>
      </w:r>
    </w:p>
    <w:p>
      <w:pPr>
        <w:spacing w:after="0"/>
        <w:ind w:firstLine="420" w:firstLineChars="200"/>
        <w:rPr>
          <w:rFonts w:hint="eastAsia" w:ascii="宋体" w:hAnsi="宋体" w:eastAsia="宋体" w:cs="宋体"/>
          <w:color w:val="auto"/>
          <w:sz w:val="21"/>
          <w:szCs w:val="18"/>
        </w:rPr>
      </w:pPr>
      <w:r>
        <w:rPr>
          <w:rFonts w:hint="eastAsia" w:ascii="宋体" w:hAnsi="宋体" w:eastAsia="宋体" w:cs="宋体"/>
          <w:color w:val="auto"/>
          <w:sz w:val="21"/>
          <w:szCs w:val="18"/>
        </w:rPr>
        <w:t>5·3 承包方应确保其具有相应资质并保证负责施工的人员需具备相应资质，保证文明安全施工，承包方未按规定施工，造成安全事故或其他损失的，由承包方承担赔偿责任。承包方必须为从事危险作业的职工办理意外伤害保险，并为施工场地内自有人员生命财产和施工机械设备办理保险，支付保险费用。</w:t>
      </w:r>
    </w:p>
    <w:p>
      <w:pPr>
        <w:spacing w:after="0"/>
        <w:ind w:firstLine="422" w:firstLineChars="200"/>
        <w:rPr>
          <w:rFonts w:hint="eastAsia" w:ascii="宋体" w:hAnsi="宋体" w:cs="宋体"/>
          <w:szCs w:val="18"/>
        </w:rPr>
      </w:pPr>
      <w:r>
        <w:rPr>
          <w:rFonts w:hint="eastAsia" w:ascii="宋体" w:hAnsi="宋体" w:cs="宋体"/>
          <w:b/>
          <w:bCs/>
          <w:szCs w:val="18"/>
        </w:rPr>
        <w:t>第6条 工程质量检查及验收。</w:t>
      </w:r>
    </w:p>
    <w:p>
      <w:pPr>
        <w:spacing w:after="0"/>
        <w:ind w:firstLine="420" w:firstLineChars="200"/>
        <w:rPr>
          <w:rFonts w:hint="eastAsia" w:ascii="宋体" w:hAnsi="宋体" w:cs="宋体"/>
          <w:szCs w:val="18"/>
          <w:highlight w:val="yellow"/>
        </w:rPr>
      </w:pPr>
      <w:r>
        <w:rPr>
          <w:rFonts w:hint="eastAsia" w:ascii="宋体" w:hAnsi="宋体" w:cs="宋体"/>
          <w:szCs w:val="18"/>
        </w:rPr>
        <w:t>6·1 当工程具备覆盖、掩盖条件或达到中间验收部位以前，承包方自检，并于48小时前通知发包方参加，验收合格，发包方在验收记录上签字后，方可进行隐蔽和继续施工。验收不合格，承包方在限定时间内修改后重新验收。因发包方不正确纠正或其它非承包方原因引起的经济支出，由发包方承担。检验不应影响施工正常进行，如影响施工正常进行，检验不合格，影响正常施工的费用由承包方承担。</w:t>
      </w:r>
    </w:p>
    <w:p>
      <w:pPr>
        <w:spacing w:after="0"/>
        <w:ind w:firstLine="420" w:firstLineChars="200"/>
        <w:rPr>
          <w:rFonts w:hint="eastAsia" w:ascii="宋体" w:hAnsi="宋体" w:eastAsia="宋体" w:cs="宋体"/>
          <w:szCs w:val="18"/>
          <w:highlight w:val="none"/>
        </w:rPr>
      </w:pPr>
      <w:r>
        <w:rPr>
          <w:rFonts w:hint="eastAsia" w:ascii="宋体" w:hAnsi="宋体" w:eastAsia="宋体" w:cs="宋体"/>
          <w:szCs w:val="18"/>
          <w:highlight w:val="none"/>
        </w:rPr>
        <w:t xml:space="preserve">6·2 </w:t>
      </w:r>
      <w:r>
        <w:rPr>
          <w:rFonts w:hint="eastAsia" w:ascii="宋体" w:hAnsi="宋体" w:eastAsia="宋体" w:cs="宋体"/>
          <w:color w:val="auto"/>
          <w:sz w:val="21"/>
          <w:szCs w:val="18"/>
        </w:rPr>
        <w:t>工程具备竣工验收条件，承包方按国家和本市工程竣工有关规定，向发包方提供完整竣工资料和竣工验收报告，发包方10天内组织验收。发包方在组织验收内给予批准或提出修改意见。承包方应按发包方要求修改，承担由于自身原因进行修复整改所发生的一切费用。</w:t>
      </w:r>
    </w:p>
    <w:p>
      <w:pPr>
        <w:spacing w:after="0"/>
        <w:ind w:firstLine="420" w:firstLineChars="200"/>
        <w:rPr>
          <w:rFonts w:hint="eastAsia" w:ascii="宋体" w:hAnsi="宋体" w:cs="宋体"/>
          <w:szCs w:val="18"/>
        </w:rPr>
      </w:pPr>
      <w:r>
        <w:rPr>
          <w:rFonts w:hint="eastAsia" w:ascii="宋体" w:hAnsi="宋体" w:cs="宋体"/>
          <w:szCs w:val="18"/>
        </w:rPr>
        <w:t>发包方、承包方办理工程竣工验收手续后，发包方于5日内按有关规定向质量监督机构申报竣工工程质量备案本合同即告终止。承包人应按法律、行政法规或国家关于工程质量保修的有关规定，对交付发包人使用的工程在</w:t>
      </w:r>
      <w:r>
        <w:rPr>
          <w:rFonts w:hint="eastAsia" w:ascii="宋体" w:hAnsi="宋体" w:cs="宋体"/>
          <w:szCs w:val="18"/>
          <w:lang w:eastAsia="zh-CN"/>
        </w:rPr>
        <w:t>竣工验收合格起一年内</w:t>
      </w:r>
      <w:r>
        <w:rPr>
          <w:rFonts w:hint="eastAsia" w:ascii="宋体" w:hAnsi="宋体" w:cs="宋体"/>
          <w:szCs w:val="18"/>
        </w:rPr>
        <w:t>承担质量保修责任。</w:t>
      </w:r>
    </w:p>
    <w:p>
      <w:pPr>
        <w:spacing w:after="0"/>
        <w:ind w:firstLine="422" w:firstLineChars="200"/>
        <w:rPr>
          <w:rFonts w:hint="eastAsia" w:ascii="宋体" w:hAnsi="宋体" w:cs="宋体"/>
          <w:szCs w:val="18"/>
        </w:rPr>
      </w:pPr>
      <w:r>
        <w:rPr>
          <w:rFonts w:hint="eastAsia" w:ascii="宋体" w:hAnsi="宋体" w:cs="宋体"/>
          <w:b/>
          <w:bCs/>
          <w:szCs w:val="18"/>
        </w:rPr>
        <w:t>第7条 设计变更及合同价款的调整</w:t>
      </w:r>
    </w:p>
    <w:p>
      <w:pPr>
        <w:spacing w:after="0"/>
        <w:ind w:firstLine="420" w:firstLineChars="200"/>
        <w:rPr>
          <w:rFonts w:hint="eastAsia" w:ascii="宋体" w:hAnsi="宋体" w:cs="宋体"/>
          <w:szCs w:val="18"/>
        </w:rPr>
      </w:pPr>
      <w:r>
        <w:rPr>
          <w:rFonts w:hint="eastAsia" w:ascii="宋体" w:hAnsi="宋体" w:cs="宋体"/>
          <w:szCs w:val="18"/>
        </w:rPr>
        <w:t>7·1 施工中发包方对原设计进行变更，经批准后，发包方应在变更前10天向承包方发出书面变更通知，否则，承包方有权拒绝变更。承包方按通知进行变更，并于5天内，根据约定的可调整承包方式提出变更价款报告的完整资料，因变更导致的经济支出和承包方损失，由发包方承担，发包方收到变更价款报告之日起5天内予以签认，由此延误的工期相应顺延。</w:t>
      </w:r>
    </w:p>
    <w:p>
      <w:pPr>
        <w:spacing w:after="0"/>
        <w:ind w:left="0" w:leftChars="0" w:firstLine="0" w:firstLineChars="0"/>
        <w:rPr>
          <w:rFonts w:ascii="宋体" w:hAnsi="宋体" w:cs="宋体"/>
          <w:color w:val="FF0000"/>
          <w:szCs w:val="18"/>
        </w:rPr>
      </w:pPr>
    </w:p>
    <w:p>
      <w:pPr>
        <w:spacing w:after="0"/>
        <w:ind w:firstLine="422" w:firstLineChars="200"/>
        <w:rPr>
          <w:rFonts w:hint="eastAsia" w:ascii="宋体" w:hAnsi="宋体" w:cs="宋体"/>
          <w:szCs w:val="18"/>
        </w:rPr>
      </w:pPr>
      <w:r>
        <w:rPr>
          <w:rFonts w:hint="eastAsia" w:ascii="宋体" w:hAnsi="宋体" w:cs="宋体"/>
          <w:b/>
          <w:bCs/>
          <w:szCs w:val="18"/>
        </w:rPr>
        <w:t>第8条 工程价款及结算</w:t>
      </w:r>
    </w:p>
    <w:p>
      <w:pPr>
        <w:spacing w:after="0"/>
        <w:ind w:firstLine="420" w:firstLineChars="200"/>
        <w:rPr>
          <w:rFonts w:hint="eastAsia" w:ascii="宋体" w:hAnsi="宋体" w:cs="宋体"/>
          <w:szCs w:val="18"/>
        </w:rPr>
      </w:pPr>
      <w:r>
        <w:rPr>
          <w:rFonts w:hint="eastAsia" w:ascii="宋体" w:hAnsi="宋体" w:cs="宋体"/>
          <w:szCs w:val="18"/>
        </w:rPr>
        <w:t xml:space="preserve">8·1 双方按国家和本市有关主管部门现行规定，在合同生效后，发包方按下表约定分 </w:t>
      </w:r>
      <w:r>
        <w:rPr>
          <w:rFonts w:hint="eastAsia" w:ascii="宋体" w:hAnsi="宋体" w:cs="宋体"/>
          <w:szCs w:val="18"/>
          <w:u w:val="single"/>
        </w:rPr>
        <w:t xml:space="preserve"> 一 </w:t>
      </w:r>
      <w:r>
        <w:rPr>
          <w:rFonts w:hint="eastAsia" w:ascii="宋体" w:hAnsi="宋体" w:cs="宋体"/>
          <w:szCs w:val="18"/>
        </w:rPr>
        <w:t>次向承包方预付或支付工程款，发包方不按时拨付工程款，从应付之日起承担应付款的利息。</w:t>
      </w:r>
    </w:p>
    <w:p>
      <w:pPr>
        <w:spacing w:after="0"/>
        <w:ind w:firstLine="420" w:firstLineChars="200"/>
        <w:rPr>
          <w:rFonts w:hint="eastAsia" w:ascii="宋体" w:hAnsi="宋体" w:cs="宋体"/>
          <w:szCs w:val="18"/>
        </w:rPr>
      </w:pPr>
      <w:r>
        <w:rPr>
          <w:rFonts w:hint="eastAsia" w:ascii="宋体" w:hAnsi="宋体" w:cs="宋体"/>
          <w:szCs w:val="18"/>
        </w:rPr>
        <w:t>8·</w:t>
      </w:r>
      <w:r>
        <w:rPr>
          <w:rFonts w:hint="eastAsia" w:ascii="宋体" w:hAnsi="宋体" w:cs="宋体"/>
          <w:szCs w:val="18"/>
          <w:lang w:val="en-US" w:eastAsia="zh-CN"/>
        </w:rPr>
        <w:t>2</w:t>
      </w:r>
      <w:r>
        <w:rPr>
          <w:rFonts w:hint="eastAsia" w:ascii="宋体" w:hAnsi="宋体" w:cs="宋体"/>
          <w:szCs w:val="18"/>
        </w:rPr>
        <w:t xml:space="preserve"> 双方按国家和本市有关主管部门现行规定，在合同生效后，发包方按下表约定分  </w:t>
      </w:r>
      <w:r>
        <w:rPr>
          <w:rFonts w:hint="eastAsia" w:ascii="宋体" w:hAnsi="宋体" w:cs="宋体"/>
          <w:szCs w:val="18"/>
          <w:lang w:val="en-US" w:eastAsia="zh-CN"/>
        </w:rPr>
        <w:t>三</w:t>
      </w:r>
      <w:r>
        <w:rPr>
          <w:rFonts w:hint="eastAsia" w:ascii="宋体" w:hAnsi="宋体" w:cs="宋体"/>
          <w:szCs w:val="18"/>
        </w:rPr>
        <w:t xml:space="preserve"> 次向承包方预付或支付工程款，发包方不按时拨付工程款，从应付之日起承担应付款的利息。</w:t>
      </w:r>
    </w:p>
    <w:tbl>
      <w:tblPr>
        <w:tblStyle w:val="4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18"/>
        <w:gridCol w:w="1827"/>
        <w:gridCol w:w="3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3318" w:type="dxa"/>
            <w:noWrap w:val="0"/>
            <w:vAlign w:val="center"/>
          </w:tcPr>
          <w:p>
            <w:pPr>
              <w:spacing w:after="0" w:line="360" w:lineRule="auto"/>
              <w:jc w:val="center"/>
              <w:rPr>
                <w:rFonts w:hint="eastAsia" w:ascii="宋体" w:hAnsi="宋体" w:cs="宋体"/>
                <w:szCs w:val="18"/>
              </w:rPr>
            </w:pPr>
            <w:r>
              <w:rPr>
                <w:rFonts w:hint="eastAsia" w:ascii="宋体" w:hAnsi="宋体" w:cs="宋体"/>
                <w:szCs w:val="18"/>
              </w:rPr>
              <w:t xml:space="preserve">拨付工程款时间 </w:t>
            </w:r>
          </w:p>
          <w:p>
            <w:pPr>
              <w:spacing w:after="0" w:line="360" w:lineRule="auto"/>
              <w:jc w:val="center"/>
              <w:rPr>
                <w:rFonts w:hint="eastAsia" w:ascii="宋体" w:hAnsi="宋体" w:cs="宋体"/>
                <w:color w:val="000000"/>
                <w:szCs w:val="18"/>
              </w:rPr>
            </w:pPr>
            <w:r>
              <w:rPr>
                <w:rFonts w:hint="eastAsia" w:ascii="宋体" w:hAnsi="宋体" w:cs="宋体"/>
                <w:szCs w:val="18"/>
              </w:rPr>
              <w:t>(工程进度、部位)</w:t>
            </w:r>
          </w:p>
        </w:tc>
        <w:tc>
          <w:tcPr>
            <w:tcW w:w="1827" w:type="dxa"/>
            <w:noWrap w:val="0"/>
            <w:vAlign w:val="center"/>
          </w:tcPr>
          <w:p>
            <w:pPr>
              <w:spacing w:after="0" w:line="360" w:lineRule="auto"/>
              <w:jc w:val="center"/>
              <w:rPr>
                <w:rFonts w:hint="eastAsia" w:ascii="宋体" w:hAnsi="宋体" w:cs="宋体"/>
                <w:szCs w:val="18"/>
              </w:rPr>
            </w:pPr>
            <w:r>
              <w:rPr>
                <w:rFonts w:hint="eastAsia" w:ascii="宋体" w:hAnsi="宋体" w:cs="宋体"/>
                <w:szCs w:val="18"/>
              </w:rPr>
              <w:t>占合同承包造价</w:t>
            </w:r>
          </w:p>
          <w:p>
            <w:pPr>
              <w:spacing w:after="0" w:line="360" w:lineRule="auto"/>
              <w:jc w:val="center"/>
              <w:rPr>
                <w:rFonts w:hint="eastAsia" w:ascii="宋体" w:hAnsi="宋体" w:cs="宋体"/>
                <w:color w:val="000000"/>
                <w:szCs w:val="18"/>
              </w:rPr>
            </w:pPr>
            <w:r>
              <w:rPr>
                <w:rFonts w:hint="eastAsia" w:ascii="宋体" w:hAnsi="宋体" w:cs="宋体"/>
                <w:szCs w:val="18"/>
              </w:rPr>
              <w:t>百    分    比</w:t>
            </w:r>
          </w:p>
        </w:tc>
        <w:tc>
          <w:tcPr>
            <w:tcW w:w="3072" w:type="dxa"/>
            <w:noWrap w:val="0"/>
            <w:vAlign w:val="center"/>
          </w:tcPr>
          <w:p>
            <w:pPr>
              <w:spacing w:after="0" w:line="360" w:lineRule="auto"/>
              <w:jc w:val="center"/>
              <w:rPr>
                <w:rFonts w:hint="eastAsia" w:ascii="宋体" w:hAnsi="宋体" w:cs="宋体"/>
                <w:szCs w:val="18"/>
              </w:rPr>
            </w:pPr>
            <w:r>
              <w:rPr>
                <w:rFonts w:hint="eastAsia" w:ascii="宋体" w:hAnsi="宋体" w:cs="宋体"/>
                <w:szCs w:val="18"/>
              </w:rPr>
              <w:t>金        额</w:t>
            </w:r>
          </w:p>
          <w:p>
            <w:pPr>
              <w:spacing w:after="0" w:line="360" w:lineRule="auto"/>
              <w:jc w:val="center"/>
              <w:rPr>
                <w:rFonts w:hint="eastAsia" w:ascii="宋体" w:hAnsi="宋体" w:cs="宋体"/>
                <w:color w:val="000000"/>
                <w:szCs w:val="18"/>
              </w:rPr>
            </w:pPr>
            <w:r>
              <w:rPr>
                <w:rFonts w:hint="eastAsia" w:ascii="宋体" w:hAnsi="宋体" w:cs="宋体"/>
                <w:szCs w:val="18"/>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8" w:hRule="atLeast"/>
          <w:tblCellSpacing w:w="0" w:type="dxa"/>
          <w:jc w:val="center"/>
        </w:trPr>
        <w:tc>
          <w:tcPr>
            <w:tcW w:w="3318" w:type="dxa"/>
            <w:noWrap w:val="0"/>
            <w:vAlign w:val="center"/>
          </w:tcPr>
          <w:p>
            <w:pPr>
              <w:spacing w:after="0" w:line="360" w:lineRule="auto"/>
              <w:jc w:val="center"/>
              <w:rPr>
                <w:rFonts w:hint="default" w:ascii="宋体" w:hAnsi="宋体" w:cs="宋体"/>
                <w:color w:val="000000"/>
                <w:szCs w:val="18"/>
                <w:lang w:val="en-US"/>
              </w:rPr>
            </w:pPr>
            <w:r>
              <w:rPr>
                <w:rFonts w:hint="eastAsia" w:ascii="宋体" w:hAnsi="宋体" w:cs="宋体"/>
                <w:color w:val="000000"/>
                <w:szCs w:val="18"/>
                <w:lang w:val="en-US" w:eastAsia="zh-CN"/>
              </w:rPr>
              <w:t>进场后首付款</w:t>
            </w:r>
          </w:p>
        </w:tc>
        <w:tc>
          <w:tcPr>
            <w:tcW w:w="1827" w:type="dxa"/>
            <w:noWrap w:val="0"/>
            <w:vAlign w:val="center"/>
          </w:tcPr>
          <w:p>
            <w:pPr>
              <w:spacing w:after="0" w:line="360" w:lineRule="auto"/>
              <w:jc w:val="center"/>
              <w:rPr>
                <w:rFonts w:hint="eastAsia" w:ascii="宋体" w:hAnsi="宋体" w:cs="宋体"/>
                <w:color w:val="000000"/>
                <w:szCs w:val="18"/>
                <w:lang w:val="en-US" w:eastAsia="zh-CN"/>
              </w:rPr>
            </w:pPr>
            <w:r>
              <w:rPr>
                <w:rFonts w:hint="eastAsia" w:ascii="宋体" w:hAnsi="宋体" w:cs="宋体"/>
                <w:color w:val="000000"/>
                <w:szCs w:val="18"/>
                <w:lang w:val="en-US" w:eastAsia="zh-CN"/>
              </w:rPr>
              <w:t>50%</w:t>
            </w:r>
          </w:p>
        </w:tc>
        <w:tc>
          <w:tcPr>
            <w:tcW w:w="3072" w:type="dxa"/>
            <w:noWrap w:val="0"/>
            <w:vAlign w:val="center"/>
          </w:tcPr>
          <w:p>
            <w:pPr>
              <w:spacing w:after="0" w:line="360" w:lineRule="auto"/>
              <w:jc w:val="center"/>
              <w:rPr>
                <w:rFonts w:hint="default" w:ascii="宋体" w:hAnsi="宋体" w:eastAsia="宋体" w:cs="宋体"/>
                <w:color w:val="000000"/>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CellSpacing w:w="0" w:type="dxa"/>
          <w:jc w:val="center"/>
        </w:trPr>
        <w:tc>
          <w:tcPr>
            <w:tcW w:w="3318" w:type="dxa"/>
            <w:noWrap w:val="0"/>
            <w:vAlign w:val="center"/>
          </w:tcPr>
          <w:p>
            <w:pPr>
              <w:spacing w:after="0" w:line="360" w:lineRule="auto"/>
              <w:jc w:val="center"/>
              <w:rPr>
                <w:rFonts w:hint="eastAsia" w:ascii="宋体" w:hAnsi="宋体" w:eastAsia="宋体" w:cs="宋体"/>
                <w:color w:val="000000"/>
                <w:szCs w:val="18"/>
                <w:lang w:eastAsia="zh-CN"/>
              </w:rPr>
            </w:pPr>
            <w:r>
              <w:rPr>
                <w:rFonts w:hint="eastAsia" w:ascii="宋体" w:hAnsi="宋体" w:cs="宋体"/>
                <w:color w:val="000000"/>
                <w:szCs w:val="18"/>
              </w:rPr>
              <w:t>结算审计后</w:t>
            </w:r>
          </w:p>
        </w:tc>
        <w:tc>
          <w:tcPr>
            <w:tcW w:w="1827" w:type="dxa"/>
            <w:noWrap w:val="0"/>
            <w:vAlign w:val="center"/>
          </w:tcPr>
          <w:p>
            <w:pPr>
              <w:spacing w:after="0" w:line="360" w:lineRule="auto"/>
              <w:jc w:val="center"/>
              <w:rPr>
                <w:rFonts w:hint="eastAsia" w:ascii="宋体" w:hAnsi="宋体" w:cs="宋体"/>
                <w:color w:val="000000"/>
                <w:szCs w:val="18"/>
                <w:lang w:val="en-US" w:eastAsia="zh-CN"/>
              </w:rPr>
            </w:pPr>
            <w:r>
              <w:rPr>
                <w:rFonts w:hint="eastAsia" w:ascii="宋体" w:hAnsi="宋体" w:cs="宋体"/>
                <w:color w:val="000000"/>
                <w:szCs w:val="18"/>
                <w:lang w:val="en-US" w:eastAsia="zh-CN"/>
              </w:rPr>
              <w:t>47%</w:t>
            </w:r>
          </w:p>
        </w:tc>
        <w:tc>
          <w:tcPr>
            <w:tcW w:w="3072" w:type="dxa"/>
            <w:noWrap w:val="0"/>
            <w:vAlign w:val="center"/>
          </w:tcPr>
          <w:p>
            <w:pPr>
              <w:spacing w:after="0" w:line="360" w:lineRule="auto"/>
              <w:jc w:val="center"/>
              <w:rPr>
                <w:rFonts w:hint="default" w:ascii="宋体" w:hAnsi="宋体" w:eastAsia="宋体" w:cs="宋体"/>
                <w:color w:val="000000"/>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8" w:hRule="atLeast"/>
          <w:tblCellSpacing w:w="0" w:type="dxa"/>
          <w:jc w:val="center"/>
        </w:trPr>
        <w:tc>
          <w:tcPr>
            <w:tcW w:w="3318" w:type="dxa"/>
            <w:noWrap w:val="0"/>
            <w:vAlign w:val="center"/>
          </w:tcPr>
          <w:p>
            <w:pPr>
              <w:spacing w:after="0" w:line="360" w:lineRule="auto"/>
              <w:jc w:val="center"/>
              <w:rPr>
                <w:rFonts w:hint="eastAsia" w:ascii="宋体" w:hAnsi="宋体" w:cs="宋体"/>
                <w:color w:val="000000"/>
                <w:kern w:val="2"/>
                <w:sz w:val="21"/>
                <w:szCs w:val="18"/>
                <w:lang w:val="en-US" w:eastAsia="zh-CN" w:bidi="ar-SA"/>
              </w:rPr>
            </w:pPr>
            <w:r>
              <w:rPr>
                <w:rFonts w:hint="eastAsia" w:ascii="宋体" w:hAnsi="宋体" w:cs="宋体"/>
                <w:color w:val="000000"/>
                <w:szCs w:val="18"/>
              </w:rPr>
              <w:t>质保金（竣工验收合格一年后支付）</w:t>
            </w:r>
          </w:p>
        </w:tc>
        <w:tc>
          <w:tcPr>
            <w:tcW w:w="1827" w:type="dxa"/>
            <w:noWrap w:val="0"/>
            <w:vAlign w:val="center"/>
          </w:tcPr>
          <w:p>
            <w:pPr>
              <w:spacing w:after="0" w:line="360" w:lineRule="auto"/>
              <w:jc w:val="center"/>
              <w:rPr>
                <w:rFonts w:hint="eastAsia" w:ascii="宋体" w:hAnsi="宋体" w:cs="宋体"/>
                <w:color w:val="000000"/>
                <w:kern w:val="2"/>
                <w:sz w:val="21"/>
                <w:szCs w:val="18"/>
                <w:lang w:val="en-US" w:eastAsia="zh-CN" w:bidi="ar-SA"/>
              </w:rPr>
            </w:pPr>
            <w:r>
              <w:rPr>
                <w:rFonts w:hint="eastAsia" w:ascii="宋体" w:hAnsi="宋体" w:cs="宋体"/>
                <w:color w:val="000000"/>
                <w:szCs w:val="18"/>
                <w:lang w:val="en-US" w:eastAsia="zh-CN"/>
              </w:rPr>
              <w:t>3%</w:t>
            </w:r>
          </w:p>
        </w:tc>
        <w:tc>
          <w:tcPr>
            <w:tcW w:w="3072" w:type="dxa"/>
            <w:noWrap w:val="0"/>
            <w:vAlign w:val="center"/>
          </w:tcPr>
          <w:p>
            <w:pPr>
              <w:spacing w:after="0" w:line="360" w:lineRule="auto"/>
              <w:jc w:val="center"/>
              <w:rPr>
                <w:rFonts w:hint="eastAsia" w:ascii="宋体" w:hAnsi="宋体" w:eastAsia="宋体" w:cs="宋体"/>
                <w:color w:val="000000"/>
                <w:kern w:val="2"/>
                <w:sz w:val="21"/>
                <w:szCs w:val="18"/>
                <w:lang w:val="en-US" w:eastAsia="zh-CN" w:bidi="ar-SA"/>
              </w:rPr>
            </w:pPr>
          </w:p>
        </w:tc>
      </w:tr>
    </w:tbl>
    <w:p>
      <w:pPr>
        <w:spacing w:after="0"/>
        <w:ind w:firstLine="400" w:firstLineChars="200"/>
        <w:rPr>
          <w:rFonts w:hint="eastAsia" w:ascii="宋体" w:hAnsi="宋体" w:cs="宋体"/>
          <w:color w:val="FF0000"/>
          <w:sz w:val="20"/>
          <w:szCs w:val="16"/>
        </w:rPr>
      </w:pPr>
    </w:p>
    <w:p>
      <w:pPr>
        <w:spacing w:after="0"/>
        <w:ind w:firstLine="422" w:firstLineChars="200"/>
        <w:rPr>
          <w:rFonts w:hint="eastAsia" w:ascii="宋体" w:hAnsi="宋体" w:cs="宋体"/>
          <w:szCs w:val="18"/>
        </w:rPr>
      </w:pPr>
      <w:r>
        <w:rPr>
          <w:rFonts w:hint="eastAsia" w:ascii="宋体" w:hAnsi="宋体" w:cs="宋体"/>
          <w:b/>
          <w:bCs/>
          <w:szCs w:val="18"/>
        </w:rPr>
        <w:t>第9条 材料设备的供应。</w:t>
      </w:r>
      <w:r>
        <w:rPr>
          <w:rFonts w:hint="eastAsia" w:ascii="宋体" w:hAnsi="宋体" w:cs="宋体"/>
          <w:szCs w:val="18"/>
        </w:rPr>
        <w:t xml:space="preserve"> </w:t>
      </w:r>
    </w:p>
    <w:p>
      <w:pPr>
        <w:spacing w:after="0"/>
        <w:ind w:firstLine="420" w:firstLineChars="200"/>
        <w:rPr>
          <w:rFonts w:hint="eastAsia" w:ascii="宋体" w:hAnsi="宋体" w:cs="宋体"/>
          <w:szCs w:val="18"/>
        </w:rPr>
      </w:pPr>
      <w:r>
        <w:rPr>
          <w:rFonts w:hint="eastAsia" w:ascii="宋体" w:hAnsi="宋体" w:cs="宋体"/>
          <w:szCs w:val="18"/>
        </w:rPr>
        <w:t>9·1 发包方按双方约定的《发包方供应材料设备一览表》(附后)供应材料设备，如与《一览表》不符时，承担相应违约责任。</w:t>
      </w:r>
    </w:p>
    <w:p>
      <w:pPr>
        <w:spacing w:after="0"/>
        <w:ind w:firstLine="420" w:firstLineChars="200"/>
        <w:rPr>
          <w:rFonts w:hint="eastAsia" w:ascii="宋体" w:hAnsi="宋体" w:cs="宋体"/>
          <w:szCs w:val="18"/>
        </w:rPr>
      </w:pPr>
      <w:r>
        <w:rPr>
          <w:rFonts w:hint="eastAsia" w:ascii="宋体" w:hAnsi="宋体" w:cs="宋体"/>
          <w:szCs w:val="18"/>
        </w:rPr>
        <w:t>9·2 发包方、承包方双方应对各自负责供应的材料设备，提供产品合格证明;如与设计和规范要求不符的产品，重新采购符合要求的产品，各自承担由此发生的费用。</w:t>
      </w:r>
    </w:p>
    <w:p>
      <w:pPr>
        <w:spacing w:after="0"/>
        <w:ind w:firstLine="420" w:firstLineChars="200"/>
        <w:rPr>
          <w:rFonts w:hint="eastAsia" w:ascii="宋体" w:hAnsi="宋体" w:cs="宋体"/>
          <w:szCs w:val="18"/>
        </w:rPr>
      </w:pPr>
      <w:r>
        <w:rPr>
          <w:rFonts w:hint="eastAsia" w:ascii="宋体" w:hAnsi="宋体" w:cs="宋体"/>
          <w:szCs w:val="18"/>
        </w:rPr>
        <w:t>9·3 承包方需使用代用材料时，须经发包方代表批准方可使用，由此增减的费用双方议定。</w:t>
      </w:r>
    </w:p>
    <w:p>
      <w:pPr>
        <w:spacing w:after="0"/>
        <w:ind w:firstLine="422" w:firstLineChars="200"/>
        <w:rPr>
          <w:rFonts w:hint="eastAsia" w:ascii="宋体" w:hAnsi="宋体" w:cs="宋体"/>
          <w:szCs w:val="18"/>
        </w:rPr>
      </w:pPr>
      <w:r>
        <w:rPr>
          <w:rFonts w:hint="eastAsia" w:ascii="宋体" w:hAnsi="宋体" w:cs="宋体"/>
          <w:b/>
          <w:bCs/>
          <w:szCs w:val="18"/>
        </w:rPr>
        <w:t xml:space="preserve">第10条 争议 </w:t>
      </w:r>
    </w:p>
    <w:p>
      <w:pPr>
        <w:spacing w:after="0"/>
        <w:ind w:firstLine="420" w:firstLineChars="200"/>
        <w:rPr>
          <w:rFonts w:hint="eastAsia" w:ascii="宋体" w:hAnsi="宋体" w:cs="宋体"/>
          <w:szCs w:val="18"/>
        </w:rPr>
      </w:pPr>
      <w:r>
        <w:rPr>
          <w:rFonts w:hint="eastAsia" w:ascii="宋体" w:hAnsi="宋体" w:cs="宋体"/>
          <w:szCs w:val="18"/>
        </w:rPr>
        <w:t>发包方、承包方双方发生争议时，可以通过协商或者申请施工合同管理机构会同有关部门调解。不愿调解或调解不成的，可以采取下列一种方式解决：</w:t>
      </w:r>
    </w:p>
    <w:p>
      <w:pPr>
        <w:spacing w:after="0"/>
        <w:ind w:firstLine="420" w:firstLineChars="200"/>
        <w:rPr>
          <w:rFonts w:hint="eastAsia" w:ascii="宋体" w:hAnsi="宋体" w:cs="宋体"/>
          <w:szCs w:val="18"/>
        </w:rPr>
      </w:pPr>
      <w:r>
        <w:rPr>
          <w:rFonts w:hint="eastAsia" w:ascii="宋体" w:hAnsi="宋体" w:cs="宋体"/>
          <w:szCs w:val="18"/>
        </w:rPr>
        <w:t>第一种争议解决方式</w:t>
      </w:r>
      <w:r>
        <w:rPr>
          <w:rFonts w:hint="eastAsia" w:ascii="宋体" w:hAnsi="宋体" w:cs="宋体"/>
          <w:b/>
          <w:bCs/>
          <w:szCs w:val="18"/>
        </w:rPr>
        <w:t>：</w:t>
      </w:r>
      <w:r>
        <w:rPr>
          <w:rFonts w:hint="eastAsia" w:ascii="宋体" w:hAnsi="宋体" w:cs="宋体"/>
          <w:szCs w:val="18"/>
        </w:rPr>
        <w:t>向</w:t>
      </w:r>
      <w:r>
        <w:rPr>
          <w:rFonts w:hint="eastAsia" w:ascii="宋体" w:hAnsi="宋体" w:cs="宋体"/>
          <w:szCs w:val="18"/>
          <w:u w:val="single"/>
        </w:rPr>
        <w:t xml:space="preserve">       </w:t>
      </w:r>
      <w:r>
        <w:rPr>
          <w:rFonts w:hint="eastAsia" w:ascii="宋体" w:hAnsi="宋体" w:cs="宋体"/>
          <w:szCs w:val="18"/>
          <w:u w:val="single"/>
          <w:lang w:val="en-US" w:eastAsia="zh-CN"/>
        </w:rPr>
        <w:t xml:space="preserve">   </w:t>
      </w:r>
      <w:r>
        <w:rPr>
          <w:rFonts w:hint="eastAsia" w:ascii="宋体" w:hAnsi="宋体" w:cs="宋体-18030"/>
          <w:szCs w:val="21"/>
          <w:u w:val="single"/>
        </w:rPr>
        <w:t>　</w:t>
      </w:r>
      <w:r>
        <w:rPr>
          <w:rFonts w:hint="eastAsia" w:ascii="宋体" w:hAnsi="宋体" w:cs="宋体"/>
          <w:szCs w:val="18"/>
          <w:u w:val="single"/>
        </w:rPr>
        <w:t xml:space="preserve">      </w:t>
      </w:r>
      <w:r>
        <w:rPr>
          <w:rFonts w:hint="eastAsia" w:ascii="宋体" w:hAnsi="宋体" w:cs="宋体"/>
          <w:szCs w:val="18"/>
        </w:rPr>
        <w:t xml:space="preserve">仲裁委员会申请仲裁; </w:t>
      </w:r>
    </w:p>
    <w:p>
      <w:pPr>
        <w:spacing w:after="0"/>
        <w:ind w:firstLine="420" w:firstLineChars="200"/>
        <w:rPr>
          <w:rFonts w:hint="eastAsia" w:ascii="宋体" w:hAnsi="宋体" w:cs="宋体"/>
          <w:szCs w:val="18"/>
        </w:rPr>
      </w:pPr>
      <w:r>
        <w:rPr>
          <w:rFonts w:hint="eastAsia" w:ascii="宋体" w:hAnsi="宋体" w:cs="宋体"/>
          <w:szCs w:val="18"/>
        </w:rPr>
        <w:t>第二种争议解决方式：向</w:t>
      </w:r>
      <w:r>
        <w:rPr>
          <w:rFonts w:hint="eastAsia" w:ascii="Calibri" w:hAnsi="Calibri"/>
          <w:sz w:val="24"/>
          <w:u w:val="single"/>
        </w:rPr>
        <w:t>甲方住所地有管辖权的</w:t>
      </w:r>
      <w:r>
        <w:rPr>
          <w:rFonts w:hint="eastAsia" w:ascii="宋体" w:hAnsi="宋体" w:cs="宋体"/>
          <w:szCs w:val="18"/>
        </w:rPr>
        <w:t>人民法院起诉。</w:t>
      </w:r>
    </w:p>
    <w:p>
      <w:pPr>
        <w:spacing w:after="0"/>
        <w:ind w:firstLine="420" w:firstLineChars="200"/>
        <w:rPr>
          <w:rFonts w:hint="eastAsia" w:ascii="宋体" w:hAnsi="宋体" w:cs="宋体"/>
          <w:szCs w:val="18"/>
        </w:rPr>
      </w:pPr>
      <w:r>
        <w:rPr>
          <w:rFonts w:hint="eastAsia" w:ascii="宋体" w:hAnsi="宋体" w:cs="宋体"/>
          <w:szCs w:val="18"/>
        </w:rPr>
        <w:t xml:space="preserve"> 双方约定按第</w:t>
      </w:r>
      <w:r>
        <w:rPr>
          <w:rFonts w:hint="eastAsia" w:ascii="宋体" w:hAnsi="宋体" w:cs="宋体"/>
          <w:szCs w:val="18"/>
          <w:u w:val="single"/>
        </w:rPr>
        <w:t xml:space="preserve">    二         </w:t>
      </w:r>
      <w:r>
        <w:rPr>
          <w:rFonts w:hint="eastAsia" w:ascii="宋体" w:hAnsi="宋体" w:cs="宋体"/>
          <w:szCs w:val="18"/>
        </w:rPr>
        <w:t>种争议解决方式解决。</w:t>
      </w:r>
    </w:p>
    <w:p>
      <w:pPr>
        <w:spacing w:after="0"/>
        <w:ind w:firstLine="422" w:firstLineChars="200"/>
        <w:rPr>
          <w:rFonts w:hint="eastAsia" w:ascii="宋体" w:hAnsi="宋体" w:cs="宋体"/>
          <w:szCs w:val="18"/>
          <w:highlight w:val="none"/>
        </w:rPr>
      </w:pPr>
      <w:r>
        <w:rPr>
          <w:rFonts w:hint="eastAsia" w:ascii="宋体" w:hAnsi="宋体" w:cs="宋体"/>
          <w:b/>
          <w:bCs/>
          <w:szCs w:val="18"/>
          <w:highlight w:val="none"/>
        </w:rPr>
        <w:t xml:space="preserve">第11条 违约 </w:t>
      </w:r>
    </w:p>
    <w:p>
      <w:pPr>
        <w:widowControl w:val="0"/>
        <w:spacing w:after="0"/>
        <w:ind w:firstLine="420" w:firstLineChars="200"/>
        <w:jc w:val="both"/>
        <w:rPr>
          <w:rFonts w:hint="eastAsia" w:ascii="宋体" w:hAnsi="宋体" w:eastAsia="宋体" w:cs="宋体"/>
          <w:kern w:val="2"/>
          <w:sz w:val="21"/>
          <w:szCs w:val="18"/>
          <w:lang w:val="en-US" w:eastAsia="zh-CN" w:bidi="ar-SA"/>
        </w:rPr>
      </w:pPr>
      <w:r>
        <w:rPr>
          <w:rFonts w:hint="eastAsia" w:ascii="宋体" w:hAnsi="宋体" w:eastAsia="宋体" w:cs="宋体"/>
          <w:kern w:val="2"/>
          <w:sz w:val="21"/>
          <w:szCs w:val="18"/>
          <w:lang w:val="en-US" w:eastAsia="zh-CN" w:bidi="ar-SA"/>
        </w:rPr>
        <w:t>发包方或承包方不能按本协议条款约定内容履行自己的各项义务及发生使合同无法履行的行为，应承担相应的违约责任，包括支付违约金，赔偿因其违约给对方造成的全部经济损失。</w:t>
      </w:r>
    </w:p>
    <w:p>
      <w:pPr>
        <w:spacing w:after="0"/>
        <w:ind w:firstLine="420" w:firstLineChars="200"/>
        <w:rPr>
          <w:rFonts w:hint="eastAsia" w:ascii="宋体" w:hAnsi="宋体" w:cs="宋体"/>
          <w:szCs w:val="18"/>
        </w:rPr>
      </w:pPr>
      <w:r>
        <w:rPr>
          <w:rFonts w:hint="eastAsia" w:ascii="宋体" w:hAnsi="宋体" w:cs="宋体"/>
          <w:szCs w:val="18"/>
        </w:rPr>
        <w:t>除非双方协议将合同终止，或因一方违约使合同无法履行，违约方承担上述违约责任后仍应继续履行合同。</w:t>
      </w:r>
    </w:p>
    <w:p>
      <w:pPr>
        <w:widowControl w:val="0"/>
        <w:spacing w:after="0"/>
        <w:ind w:firstLine="420" w:firstLineChars="200"/>
        <w:jc w:val="both"/>
        <w:rPr>
          <w:rFonts w:hint="eastAsia" w:ascii="宋体" w:hAnsi="宋体" w:eastAsia="宋体" w:cs="宋体"/>
          <w:kern w:val="2"/>
          <w:sz w:val="21"/>
          <w:szCs w:val="18"/>
          <w:lang w:val="en-US" w:eastAsia="zh-CN" w:bidi="ar-SA"/>
        </w:rPr>
      </w:pPr>
      <w:r>
        <w:rPr>
          <w:rFonts w:hint="eastAsia" w:ascii="宋体" w:hAnsi="宋体" w:eastAsia="宋体" w:cs="宋体"/>
          <w:color w:val="auto"/>
          <w:kern w:val="2"/>
          <w:sz w:val="21"/>
          <w:szCs w:val="18"/>
          <w:lang w:val="en-US" w:eastAsia="zh-CN" w:bidi="ar-SA"/>
        </w:rPr>
        <w:t>承包方应按照合同约定的工期进场开工和竣工验收，如果非因发包方原因导致的延期开工和工程延期，每延期1日，承包方应向发包方支付本合同金额千分之二的违约金，延期超过10日的，发包方可解除合同。承包方应退还发包方己支付的全部款项并向发包方支付合同总金额20%的违约金。</w:t>
      </w:r>
    </w:p>
    <w:p>
      <w:pPr>
        <w:spacing w:after="0"/>
        <w:ind w:firstLine="422" w:firstLineChars="200"/>
        <w:rPr>
          <w:rFonts w:hint="eastAsia" w:ascii="宋体" w:hAnsi="宋体" w:eastAsia="宋体" w:cs="宋体"/>
          <w:b/>
          <w:bCs/>
          <w:szCs w:val="18"/>
          <w:highlight w:val="none"/>
        </w:rPr>
      </w:pPr>
      <w:r>
        <w:rPr>
          <w:rFonts w:hint="eastAsia" w:ascii="宋体" w:hAnsi="宋体" w:eastAsia="宋体" w:cs="宋体"/>
          <w:b/>
          <w:bCs/>
          <w:szCs w:val="18"/>
          <w:highlight w:val="none"/>
        </w:rPr>
        <w:t xml:space="preserve">第12条 </w:t>
      </w:r>
      <w:r>
        <w:rPr>
          <w:rFonts w:hint="eastAsia" w:ascii="宋体" w:hAnsi="宋体" w:eastAsia="宋体" w:cs="宋体"/>
          <w:b/>
          <w:bCs/>
          <w:color w:val="auto"/>
          <w:sz w:val="21"/>
          <w:szCs w:val="18"/>
          <w:highlight w:val="none"/>
        </w:rPr>
        <w:t>合同的生效及份数</w:t>
      </w:r>
      <w:r>
        <w:rPr>
          <w:rFonts w:hint="eastAsia" w:ascii="宋体" w:hAnsi="宋体" w:eastAsia="宋体" w:cs="宋体"/>
          <w:b/>
          <w:bCs/>
          <w:szCs w:val="18"/>
          <w:highlight w:val="none"/>
        </w:rPr>
        <w:t xml:space="preserve"> </w:t>
      </w:r>
    </w:p>
    <w:p>
      <w:pPr>
        <w:spacing w:after="0"/>
        <w:ind w:firstLine="420" w:firstLineChars="200"/>
        <w:rPr>
          <w:rFonts w:ascii="宋体" w:hAnsi="宋体" w:cs="宋体"/>
          <w:color w:val="FF0000"/>
          <w:sz w:val="20"/>
          <w:szCs w:val="16"/>
        </w:rPr>
      </w:pPr>
      <w:r>
        <w:rPr>
          <w:rFonts w:hint="eastAsia" w:ascii="宋体" w:hAnsi="宋体" w:eastAsia="宋体" w:cs="宋体"/>
          <w:color w:val="auto"/>
          <w:sz w:val="21"/>
          <w:szCs w:val="18"/>
        </w:rPr>
        <w:t>本合同自双方法定代表人或授权代表签字并加盖公章之日起生效，正本贰份具有同等效力，由发包方、承包方双方分别保存；副本肆份，发包方执【</w:t>
      </w:r>
      <w:r>
        <w:rPr>
          <w:rFonts w:hint="eastAsia" w:ascii="宋体" w:hAnsi="宋体" w:eastAsia="宋体" w:cs="宋体"/>
          <w:color w:val="auto"/>
          <w:sz w:val="21"/>
          <w:szCs w:val="18"/>
          <w:lang w:eastAsia="zh-CN"/>
        </w:rPr>
        <w:t>俩</w:t>
      </w:r>
      <w:r>
        <w:rPr>
          <w:rFonts w:hint="eastAsia" w:ascii="宋体" w:hAnsi="宋体" w:eastAsia="宋体" w:cs="宋体"/>
          <w:color w:val="auto"/>
          <w:sz w:val="21"/>
          <w:szCs w:val="18"/>
        </w:rPr>
        <w:t>】份，承包方执【</w:t>
      </w:r>
      <w:r>
        <w:rPr>
          <w:rFonts w:hint="eastAsia" w:ascii="宋体" w:hAnsi="宋体" w:eastAsia="宋体" w:cs="宋体"/>
          <w:color w:val="auto"/>
          <w:sz w:val="21"/>
          <w:szCs w:val="18"/>
          <w:lang w:eastAsia="zh-CN"/>
        </w:rPr>
        <w:t>俩</w:t>
      </w:r>
      <w:r>
        <w:rPr>
          <w:rFonts w:hint="eastAsia" w:ascii="宋体" w:hAnsi="宋体" w:eastAsia="宋体" w:cs="宋体"/>
          <w:color w:val="auto"/>
          <w:sz w:val="21"/>
          <w:szCs w:val="18"/>
        </w:rPr>
        <w:t>】份。</w:t>
      </w:r>
    </w:p>
    <w:p>
      <w:pPr>
        <w:spacing w:after="0"/>
        <w:ind w:firstLine="422" w:firstLineChars="200"/>
        <w:rPr>
          <w:rFonts w:hint="eastAsia" w:ascii="宋体" w:hAnsi="宋体" w:cs="宋体"/>
          <w:szCs w:val="18"/>
          <w:u w:val="single"/>
        </w:rPr>
      </w:pPr>
      <w:r>
        <w:rPr>
          <w:rFonts w:hint="eastAsia" w:ascii="宋体" w:hAnsi="宋体" w:cs="宋体"/>
          <w:b/>
          <w:bCs/>
          <w:szCs w:val="18"/>
        </w:rPr>
        <w:t>第13条 补充条款如下：</w:t>
      </w:r>
    </w:p>
    <w:p>
      <w:pPr>
        <w:spacing w:after="0"/>
        <w:ind w:firstLine="422" w:firstLineChars="200"/>
        <w:rPr>
          <w:rFonts w:hint="eastAsia" w:ascii="宋体" w:hAnsi="宋体" w:cs="宋体"/>
          <w:b/>
          <w:bCs/>
          <w:u w:val="single"/>
        </w:rPr>
      </w:pPr>
    </w:p>
    <w:p>
      <w:pPr>
        <w:spacing w:after="0"/>
        <w:ind w:firstLine="420" w:firstLineChars="200"/>
        <w:rPr>
          <w:rFonts w:hint="eastAsia" w:ascii="宋体" w:hAnsi="宋体" w:cs="宋体"/>
          <w:u w:val="single"/>
        </w:rPr>
      </w:pPr>
      <w:r>
        <w:rPr>
          <w:rFonts w:hint="eastAsia" w:ascii="宋体" w:hAnsi="宋体" w:cs="宋体"/>
          <w:u w:val="single"/>
        </w:rPr>
        <w:t xml:space="preserve">    1、本工程在</w:t>
      </w:r>
      <w:r>
        <w:rPr>
          <w:rFonts w:hint="eastAsia" w:ascii="宋体" w:hAnsi="宋体" w:cs="宋体"/>
          <w:highlight w:val="none"/>
          <w:u w:val="single"/>
        </w:rPr>
        <w:t>施工时</w:t>
      </w:r>
      <w:r>
        <w:rPr>
          <w:rFonts w:hint="eastAsia" w:ascii="宋体" w:hAnsi="宋体" w:cs="宋体"/>
          <w:highlight w:val="none"/>
          <w:u w:val="single"/>
          <w:lang w:eastAsia="zh-CN"/>
        </w:rPr>
        <w:t>承包方</w:t>
      </w:r>
      <w:r>
        <w:rPr>
          <w:rFonts w:hint="eastAsia" w:ascii="宋体" w:hAnsi="宋体" w:cs="宋体"/>
          <w:highlight w:val="none"/>
          <w:u w:val="single"/>
        </w:rPr>
        <w:t>要严格按</w:t>
      </w:r>
      <w:r>
        <w:rPr>
          <w:rFonts w:hint="eastAsia" w:ascii="宋体" w:hAnsi="宋体" w:cs="宋体"/>
          <w:highlight w:val="none"/>
          <w:u w:val="single"/>
          <w:lang w:eastAsia="zh-CN"/>
        </w:rPr>
        <w:t>发包方</w:t>
      </w:r>
      <w:r>
        <w:rPr>
          <w:rFonts w:hint="eastAsia" w:ascii="宋体" w:hAnsi="宋体" w:cs="宋体"/>
          <w:highlight w:val="none"/>
          <w:u w:val="single"/>
        </w:rPr>
        <w:t>要</w:t>
      </w:r>
      <w:r>
        <w:rPr>
          <w:rFonts w:hint="eastAsia" w:ascii="宋体" w:hAnsi="宋体" w:cs="宋体"/>
          <w:u w:val="single"/>
        </w:rPr>
        <w:t xml:space="preserve">求进行施工，施工期间接受甲方及监理的监督管理 </w:t>
      </w:r>
    </w:p>
    <w:p>
      <w:pPr>
        <w:spacing w:after="0"/>
        <w:ind w:firstLine="420" w:firstLineChars="200"/>
        <w:rPr>
          <w:rFonts w:hint="eastAsia" w:ascii="宋体" w:hAnsi="宋体" w:cs="宋体"/>
          <w:u w:val="single"/>
        </w:rPr>
      </w:pPr>
      <w:r>
        <w:rPr>
          <w:rFonts w:hint="eastAsia" w:ascii="宋体" w:hAnsi="宋体" w:cs="宋体"/>
          <w:u w:val="single"/>
        </w:rPr>
        <w:t xml:space="preserve">     及服从安排，要保安全、保质量、按时完工。                                     </w:t>
      </w:r>
    </w:p>
    <w:p>
      <w:pPr>
        <w:spacing w:after="0"/>
        <w:ind w:firstLine="420" w:firstLineChars="200"/>
        <w:rPr>
          <w:rFonts w:hint="eastAsia" w:ascii="宋体" w:hAnsi="宋体" w:cs="宋体"/>
          <w:u w:val="single"/>
        </w:rPr>
      </w:pPr>
      <w:r>
        <w:rPr>
          <w:rFonts w:hint="eastAsia" w:ascii="宋体" w:hAnsi="宋体" w:cs="宋体"/>
          <w:u w:val="single"/>
        </w:rPr>
        <w:t xml:space="preserve">    2、施工期</w:t>
      </w:r>
      <w:r>
        <w:rPr>
          <w:rFonts w:hint="eastAsia" w:ascii="宋体" w:hAnsi="宋体" w:cs="宋体"/>
          <w:highlight w:val="none"/>
          <w:u w:val="single"/>
        </w:rPr>
        <w:t>间</w:t>
      </w:r>
      <w:r>
        <w:rPr>
          <w:rFonts w:hint="eastAsia" w:ascii="宋体" w:hAnsi="宋体" w:cs="宋体"/>
          <w:highlight w:val="none"/>
          <w:u w:val="single"/>
          <w:lang w:eastAsia="zh-CN"/>
        </w:rPr>
        <w:t>承包方</w:t>
      </w:r>
      <w:r>
        <w:rPr>
          <w:rFonts w:hint="eastAsia" w:ascii="宋体" w:hAnsi="宋体" w:cs="宋体"/>
          <w:highlight w:val="none"/>
          <w:u w:val="single"/>
        </w:rPr>
        <w:t>应及</w:t>
      </w:r>
      <w:r>
        <w:rPr>
          <w:rFonts w:hint="eastAsia" w:ascii="宋体" w:hAnsi="宋体" w:cs="宋体"/>
          <w:u w:val="single"/>
        </w:rPr>
        <w:t>时有效的解决好民扰和扰民问题。如因民扰和扰民问题造成的损</w:t>
      </w:r>
    </w:p>
    <w:p>
      <w:pPr>
        <w:spacing w:after="0"/>
        <w:ind w:firstLine="420" w:firstLineChars="200"/>
        <w:rPr>
          <w:rFonts w:hint="eastAsia" w:ascii="宋体" w:hAnsi="宋体" w:cs="宋体"/>
          <w:u w:val="single"/>
        </w:rPr>
      </w:pPr>
      <w:r>
        <w:rPr>
          <w:rFonts w:hint="eastAsia" w:ascii="宋体" w:hAnsi="宋体" w:cs="宋体"/>
          <w:u w:val="single"/>
        </w:rPr>
        <w:t xml:space="preserve">    失，由</w:t>
      </w:r>
      <w:r>
        <w:rPr>
          <w:rFonts w:hint="eastAsia" w:ascii="宋体" w:hAnsi="宋体" w:cs="宋体"/>
          <w:u w:val="single"/>
          <w:lang w:eastAsia="zh-CN"/>
        </w:rPr>
        <w:t>承包方</w:t>
      </w:r>
      <w:r>
        <w:rPr>
          <w:rFonts w:hint="eastAsia" w:ascii="宋体" w:hAnsi="宋体" w:cs="宋体"/>
          <w:u w:val="single"/>
        </w:rPr>
        <w:t xml:space="preserve">负责。                                                              </w:t>
      </w:r>
    </w:p>
    <w:p>
      <w:pPr>
        <w:spacing w:after="0"/>
        <w:ind w:firstLine="420" w:firstLineChars="200"/>
        <w:rPr>
          <w:rFonts w:hint="eastAsia" w:ascii="宋体" w:hAnsi="宋体" w:cs="宋体"/>
          <w:u w:val="single"/>
        </w:rPr>
      </w:pPr>
      <w:r>
        <w:rPr>
          <w:rFonts w:hint="eastAsia" w:ascii="宋体" w:hAnsi="宋体" w:cs="宋体"/>
          <w:u w:val="single"/>
        </w:rPr>
        <w:t xml:space="preserve">    3、在施工期间因</w:t>
      </w:r>
      <w:r>
        <w:rPr>
          <w:rFonts w:hint="eastAsia" w:ascii="宋体" w:hAnsi="宋体" w:cs="宋体"/>
          <w:u w:val="single"/>
          <w:lang w:eastAsia="zh-CN"/>
        </w:rPr>
        <w:t>承包方</w:t>
      </w:r>
      <w:r>
        <w:rPr>
          <w:rFonts w:hint="eastAsia" w:ascii="宋体" w:hAnsi="宋体" w:cs="宋体"/>
          <w:u w:val="single"/>
        </w:rPr>
        <w:t xml:space="preserve">管理不当造成的损失及后果 由乙方承担责任。                                                                             </w:t>
      </w:r>
    </w:p>
    <w:p>
      <w:pPr>
        <w:spacing w:after="0"/>
        <w:ind w:firstLine="420" w:firstLineChars="200"/>
        <w:rPr>
          <w:rFonts w:hint="eastAsia" w:ascii="宋体" w:hAnsi="宋体" w:cs="宋体"/>
          <w:u w:val="single"/>
        </w:rPr>
      </w:pPr>
      <w:r>
        <w:rPr>
          <w:rFonts w:hint="eastAsia" w:ascii="宋体" w:hAnsi="宋体" w:cs="宋体"/>
          <w:u w:val="single"/>
        </w:rPr>
        <w:t xml:space="preserve">    </w:t>
      </w:r>
      <w:r>
        <w:rPr>
          <w:rFonts w:hint="eastAsia" w:ascii="宋体" w:hAnsi="宋体" w:cs="宋体"/>
          <w:u w:val="single"/>
          <w:lang w:val="en-US" w:eastAsia="zh-CN"/>
        </w:rPr>
        <w:t>4</w:t>
      </w:r>
      <w:r>
        <w:rPr>
          <w:rFonts w:hint="eastAsia" w:ascii="宋体" w:hAnsi="宋体" w:cs="宋体"/>
          <w:u w:val="single"/>
        </w:rPr>
        <w:t xml:space="preserve">、本合同最终执行价格以财政审计结果为准。                                      </w:t>
      </w:r>
    </w:p>
    <w:p>
      <w:pPr>
        <w:spacing w:after="0"/>
        <w:ind w:firstLine="420" w:firstLineChars="200"/>
        <w:rPr>
          <w:rFonts w:hint="eastAsia" w:ascii="宋体" w:hAnsi="宋体" w:cs="宋体"/>
          <w:u w:val="single"/>
        </w:rPr>
      </w:pPr>
      <w:r>
        <w:rPr>
          <w:rFonts w:hint="eastAsia" w:ascii="宋体" w:hAnsi="宋体" w:cs="宋体"/>
          <w:u w:val="single"/>
        </w:rPr>
        <w:t xml:space="preserve">    </w:t>
      </w:r>
      <w:r>
        <w:rPr>
          <w:rFonts w:hint="eastAsia" w:ascii="宋体" w:hAnsi="宋体" w:cs="宋体"/>
          <w:u w:val="single"/>
          <w:lang w:val="en-US" w:eastAsia="zh-CN"/>
        </w:rPr>
        <w:t>5</w:t>
      </w:r>
      <w:r>
        <w:rPr>
          <w:rFonts w:hint="eastAsia" w:ascii="宋体" w:hAnsi="宋体" w:cs="宋体"/>
          <w:u w:val="single"/>
        </w:rPr>
        <w:t xml:space="preserve">、以下无正文。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ind w:firstLine="420" w:firstLineChars="200"/>
        <w:rPr>
          <w:rFonts w:hint="eastAsia" w:ascii="宋体" w:hAnsi="宋体" w:cs="宋体"/>
          <w:u w:val="single"/>
        </w:rPr>
      </w:pPr>
      <w:r>
        <w:rPr>
          <w:rFonts w:hint="eastAsia" w:ascii="宋体" w:hAnsi="宋体" w:cs="宋体"/>
          <w:u w:val="single"/>
        </w:rPr>
        <w:t xml:space="preserve">                                                                                 </w:t>
      </w:r>
    </w:p>
    <w:p>
      <w:pPr>
        <w:spacing w:after="0"/>
        <w:jc w:val="both"/>
        <w:rPr>
          <w:rFonts w:hint="eastAsia" w:ascii="宋体" w:hAnsi="宋体" w:cs="宋体"/>
          <w:b/>
          <w:bCs/>
          <w:sz w:val="28"/>
          <w:szCs w:val="18"/>
        </w:rPr>
      </w:pPr>
    </w:p>
    <w:p>
      <w:pPr>
        <w:spacing w:after="0"/>
        <w:ind w:firstLine="420" w:firstLineChars="200"/>
        <w:rPr>
          <w:rFonts w:hint="eastAsia" w:ascii="宋体" w:hAnsi="宋体" w:cs="宋体"/>
        </w:rPr>
      </w:pPr>
    </w:p>
    <w:p>
      <w:pPr>
        <w:spacing w:after="0"/>
        <w:ind w:firstLine="420" w:firstLineChars="200"/>
        <w:rPr>
          <w:rFonts w:hint="eastAsia" w:ascii="宋体" w:hAnsi="宋体" w:cs="宋体"/>
        </w:rPr>
      </w:pPr>
      <w:r>
        <w:rPr>
          <w:rFonts w:hint="eastAsia" w:ascii="宋体" w:hAnsi="宋体" w:cs="宋体"/>
        </w:rPr>
        <w:t>本合同订立时间：           年     月     日（即日起生效）</w:t>
      </w:r>
    </w:p>
    <w:tbl>
      <w:tblPr>
        <w:tblStyle w:val="44"/>
        <w:tblpPr w:leftFromText="180" w:rightFromText="180" w:vertAnchor="text" w:horzAnchor="margin" w:tblpY="786"/>
        <w:tblW w:w="9978" w:type="dxa"/>
        <w:tblInd w:w="0" w:type="dxa"/>
        <w:tblLayout w:type="fixed"/>
        <w:tblCellMar>
          <w:top w:w="0" w:type="dxa"/>
          <w:left w:w="108" w:type="dxa"/>
          <w:bottom w:w="0" w:type="dxa"/>
          <w:right w:w="108" w:type="dxa"/>
        </w:tblCellMar>
      </w:tblPr>
      <w:tblGrid>
        <w:gridCol w:w="4763"/>
        <w:gridCol w:w="453"/>
        <w:gridCol w:w="4762"/>
      </w:tblGrid>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发 包 方：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eastAsia="宋体" w:cs="宋体"/>
                <w:sz w:val="24"/>
                <w:lang w:eastAsia="zh-CN"/>
              </w:rPr>
            </w:pPr>
            <w:r>
              <w:rPr>
                <w:rFonts w:hint="eastAsia" w:ascii="宋体" w:hAnsi="宋体" w:cs="宋体"/>
                <w:sz w:val="24"/>
              </w:rPr>
              <w:t xml:space="preserve">承 包 方： </w:t>
            </w:r>
            <w:r>
              <w:rPr>
                <w:rFonts w:hint="eastAsia" w:ascii="宋体" w:hAnsi="宋体" w:cs="宋体"/>
                <w:sz w:val="24"/>
                <w:lang w:val="en-US" w:eastAsia="zh-CN"/>
              </w:rPr>
              <w:t xml:space="preserve"> </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（公章）</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（公章）</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地    址：                            </w:t>
            </w:r>
          </w:p>
        </w:tc>
        <w:tc>
          <w:tcPr>
            <w:tcW w:w="453" w:type="dxa"/>
            <w:noWrap w:val="0"/>
            <w:vAlign w:val="center"/>
          </w:tcPr>
          <w:p>
            <w:pPr>
              <w:spacing w:after="0"/>
              <w:rPr>
                <w:rFonts w:hint="eastAsia" w:ascii="宋体" w:hAnsi="宋体" w:cs="宋体"/>
                <w:sz w:val="24"/>
              </w:rPr>
            </w:pPr>
          </w:p>
        </w:tc>
        <w:tc>
          <w:tcPr>
            <w:tcW w:w="4762" w:type="dxa"/>
            <w:noWrap w:val="0"/>
            <w:vAlign w:val="center"/>
          </w:tcPr>
          <w:p>
            <w:pPr>
              <w:widowControl/>
              <w:spacing w:after="0"/>
              <w:jc w:val="left"/>
              <w:rPr>
                <w:rFonts w:hint="eastAsia" w:ascii="Calibri" w:hAnsi="Calibri" w:eastAsia="宋体"/>
                <w:lang w:val="en-US" w:eastAsia="zh-CN"/>
              </w:rPr>
            </w:pPr>
            <w:r>
              <w:rPr>
                <w:rFonts w:hint="eastAsia" w:ascii="宋体" w:hAnsi="宋体" w:cs="宋体"/>
                <w:sz w:val="24"/>
              </w:rPr>
              <w:t>地    址：</w:t>
            </w:r>
            <w:r>
              <w:rPr>
                <w:rFonts w:hint="eastAsia" w:ascii="宋体" w:hAnsi="宋体" w:cs="宋体"/>
                <w:kern w:val="0"/>
                <w:sz w:val="24"/>
                <w:lang w:val="en-US" w:eastAsia="zh-CN" w:bidi="ar"/>
              </w:rPr>
              <w:t xml:space="preserve"> </w:t>
            </w:r>
          </w:p>
          <w:p>
            <w:pPr>
              <w:spacing w:after="0"/>
              <w:rPr>
                <w:rFonts w:hint="eastAsia" w:ascii="宋体" w:hAnsi="宋体" w:cs="宋体"/>
                <w:sz w:val="24"/>
              </w:rPr>
            </w:pP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法定代表人：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法定代表人：</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委托代表人：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 xml:space="preserve">委托代表人： </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电  话：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eastAsia="宋体" w:cs="宋体"/>
                <w:sz w:val="24"/>
                <w:lang w:eastAsia="zh-CN"/>
              </w:rPr>
            </w:pPr>
            <w:r>
              <w:rPr>
                <w:rFonts w:hint="eastAsia" w:ascii="宋体" w:hAnsi="宋体" w:cs="宋体"/>
                <w:sz w:val="24"/>
              </w:rPr>
              <w:t>电    话：</w:t>
            </w:r>
            <w:r>
              <w:rPr>
                <w:rFonts w:hint="eastAsia" w:ascii="宋体" w:hAnsi="宋体" w:cs="宋体"/>
                <w:sz w:val="24"/>
                <w:lang w:val="en-US" w:eastAsia="zh-CN"/>
              </w:rPr>
              <w:t xml:space="preserve"> </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传  真：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传    真：</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开户银行：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 xml:space="preserve">开户银行： </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账  号：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账    号：</w:t>
            </w:r>
          </w:p>
        </w:tc>
      </w:tr>
      <w:tr>
        <w:tblPrEx>
          <w:tblCellMar>
            <w:top w:w="0" w:type="dxa"/>
            <w:left w:w="108" w:type="dxa"/>
            <w:bottom w:w="0" w:type="dxa"/>
            <w:right w:w="108" w:type="dxa"/>
          </w:tblCellMar>
        </w:tblPrEx>
        <w:trPr>
          <w:cantSplit/>
          <w:trHeight w:val="90" w:hRule="atLeast"/>
        </w:trPr>
        <w:tc>
          <w:tcPr>
            <w:tcW w:w="4763" w:type="dxa"/>
            <w:noWrap w:val="0"/>
            <w:vAlign w:val="center"/>
          </w:tcPr>
          <w:p>
            <w:pPr>
              <w:spacing w:after="0"/>
              <w:rPr>
                <w:rFonts w:hint="eastAsia" w:ascii="宋体" w:hAnsi="宋体" w:cs="宋体"/>
                <w:sz w:val="24"/>
              </w:rPr>
            </w:pPr>
            <w:r>
              <w:rPr>
                <w:rFonts w:hint="eastAsia" w:ascii="宋体" w:hAnsi="宋体" w:cs="宋体"/>
                <w:sz w:val="24"/>
              </w:rPr>
              <w:t xml:space="preserve">邮政编码：                          </w:t>
            </w:r>
          </w:p>
        </w:tc>
        <w:tc>
          <w:tcPr>
            <w:tcW w:w="453" w:type="dxa"/>
            <w:noWrap w:val="0"/>
            <w:vAlign w:val="center"/>
          </w:tcPr>
          <w:p>
            <w:pPr>
              <w:spacing w:after="0"/>
              <w:rPr>
                <w:rFonts w:hint="eastAsia" w:ascii="宋体" w:hAnsi="宋体" w:cs="宋体"/>
                <w:sz w:val="24"/>
              </w:rPr>
            </w:pPr>
          </w:p>
        </w:tc>
        <w:tc>
          <w:tcPr>
            <w:tcW w:w="4762" w:type="dxa"/>
            <w:noWrap w:val="0"/>
            <w:vAlign w:val="center"/>
          </w:tcPr>
          <w:p>
            <w:pPr>
              <w:spacing w:after="0"/>
              <w:rPr>
                <w:rFonts w:hint="eastAsia" w:ascii="宋体" w:hAnsi="宋体" w:cs="宋体"/>
                <w:sz w:val="24"/>
              </w:rPr>
            </w:pPr>
            <w:r>
              <w:rPr>
                <w:rFonts w:hint="eastAsia" w:ascii="宋体" w:hAnsi="宋体" w:cs="宋体"/>
                <w:sz w:val="24"/>
              </w:rPr>
              <w:t>邮政编码：</w:t>
            </w:r>
          </w:p>
        </w:tc>
      </w:tr>
    </w:tbl>
    <w:p>
      <w:pPr>
        <w:spacing w:after="0"/>
        <w:rPr>
          <w:rFonts w:hint="eastAsia" w:ascii="宋体" w:hAnsi="宋体" w:cs="宋体"/>
          <w:b/>
          <w:bCs/>
          <w:u w:val="single"/>
        </w:rPr>
      </w:pPr>
    </w:p>
    <w:p>
      <w:pPr>
        <w:spacing w:after="0"/>
        <w:rPr>
          <w:rFonts w:hint="eastAsia" w:ascii="宋体" w:hAnsi="宋体" w:cs="宋体"/>
          <w:b/>
          <w:bCs/>
          <w:u w:val="single"/>
        </w:rPr>
      </w:pPr>
    </w:p>
    <w:p>
      <w:pPr>
        <w:spacing w:after="0"/>
        <w:rPr>
          <w:rFonts w:hint="eastAsia" w:ascii="宋体" w:hAnsi="宋体" w:cs="宋体"/>
          <w:b/>
          <w:bCs/>
          <w:u w:val="single"/>
        </w:rPr>
      </w:pPr>
    </w:p>
    <w:p>
      <w:pPr>
        <w:spacing w:after="0"/>
        <w:rPr>
          <w:rFonts w:hint="eastAsia" w:ascii="宋体" w:hAnsi="宋体" w:cs="宋体"/>
          <w:b/>
          <w:bCs/>
          <w:u w:val="single"/>
        </w:rPr>
      </w:pPr>
    </w:p>
    <w:p>
      <w:pPr>
        <w:spacing w:after="0"/>
        <w:rPr>
          <w:rFonts w:hint="eastAsia" w:ascii="宋体" w:hAnsi="宋体" w:cs="宋体"/>
          <w:b/>
          <w:bCs/>
          <w:u w:val="single"/>
        </w:rPr>
      </w:pPr>
    </w:p>
    <w:p>
      <w:pPr>
        <w:keepNext/>
        <w:keepLines/>
        <w:widowControl w:val="0"/>
        <w:numPr>
          <w:ilvl w:val="0"/>
          <w:numId w:val="0"/>
        </w:numPr>
        <w:snapToGrid w:val="0"/>
        <w:spacing w:before="0" w:after="0" w:line="240" w:lineRule="auto"/>
        <w:ind w:firstLine="288"/>
        <w:jc w:val="center"/>
        <w:outlineLvl w:val="0"/>
        <w:rPr>
          <w:rFonts w:ascii="仿宋" w:hAnsi="仿宋" w:eastAsia="仿宋" w:cs="仿宋"/>
          <w:b/>
          <w:bCs/>
          <w:kern w:val="2"/>
          <w:sz w:val="40"/>
          <w:szCs w:val="40"/>
          <w:highlight w:val="none"/>
          <w:lang w:val="en-US" w:eastAsia="zh-CN" w:bidi="ar-SA"/>
        </w:rPr>
      </w:pPr>
      <w:bookmarkStart w:id="672" w:name="_Toc15708"/>
      <w:bookmarkStart w:id="673" w:name="_Toc174185201"/>
      <w:bookmarkStart w:id="674" w:name="_Toc86202632"/>
      <w:bookmarkStart w:id="675" w:name="_Toc186274124"/>
      <w:r>
        <w:rPr>
          <w:rFonts w:hint="eastAsia" w:ascii="仿宋" w:hAnsi="仿宋" w:eastAsia="仿宋" w:cs="仿宋"/>
          <w:b/>
          <w:bCs/>
          <w:kern w:val="2"/>
          <w:sz w:val="40"/>
          <w:szCs w:val="40"/>
          <w:highlight w:val="none"/>
          <w:lang w:val="en-US" w:eastAsia="zh-CN" w:bidi="ar-SA"/>
        </w:rPr>
        <w:t>安全生产责任书</w:t>
      </w:r>
    </w:p>
    <w:p>
      <w:pPr>
        <w:keepNext/>
        <w:keepLines/>
        <w:widowControl w:val="0"/>
        <w:numPr>
          <w:ilvl w:val="0"/>
          <w:numId w:val="0"/>
        </w:numPr>
        <w:snapToGrid w:val="0"/>
        <w:spacing w:before="0" w:after="0" w:line="240" w:lineRule="auto"/>
        <w:ind w:firstLine="288"/>
        <w:jc w:val="center"/>
        <w:outlineLvl w:val="0"/>
        <w:rPr>
          <w:rFonts w:hint="eastAsia" w:ascii="仿宋" w:hAnsi="仿宋" w:eastAsia="仿宋" w:cs="仿宋"/>
          <w:b/>
          <w:bCs/>
          <w:kern w:val="2"/>
          <w:sz w:val="40"/>
          <w:szCs w:val="40"/>
          <w:lang w:val="en-US" w:eastAsia="zh-CN" w:bidi="ar-SA"/>
        </w:rPr>
      </w:pPr>
    </w:p>
    <w:p>
      <w:pPr>
        <w:keepNext/>
        <w:keepLines/>
        <w:widowControl w:val="0"/>
        <w:numPr>
          <w:ilvl w:val="0"/>
          <w:numId w:val="0"/>
        </w:numPr>
        <w:snapToGrid w:val="0"/>
        <w:spacing w:before="0" w:after="0" w:line="240" w:lineRule="auto"/>
        <w:ind w:firstLine="288"/>
        <w:jc w:val="center"/>
        <w:outlineLvl w:val="0"/>
        <w:rPr>
          <w:rFonts w:ascii="仿宋" w:hAnsi="仿宋" w:eastAsia="仿宋" w:cs="仿宋"/>
          <w:b/>
          <w:bCs/>
          <w:kern w:val="2"/>
          <w:sz w:val="28"/>
          <w:szCs w:val="28"/>
          <w:lang w:val="en-US" w:eastAsia="zh-CN" w:bidi="ar-SA"/>
        </w:rPr>
      </w:pPr>
    </w:p>
    <w:p>
      <w:pPr>
        <w:spacing w:after="0" w:line="360" w:lineRule="auto"/>
        <w:rPr>
          <w:rFonts w:hint="default" w:ascii="仿宋" w:hAnsi="仿宋" w:eastAsia="仿宋"/>
          <w:u w:val="single"/>
          <w:lang w:val="en-US" w:eastAsia="zh-CN"/>
        </w:rPr>
      </w:pPr>
      <w:r>
        <w:rPr>
          <w:rFonts w:hint="eastAsia" w:ascii="仿宋" w:hAnsi="仿宋" w:eastAsia="仿宋"/>
        </w:rPr>
        <w:t>项目名称：</w:t>
      </w:r>
      <w:r>
        <w:rPr>
          <w:rFonts w:hint="eastAsia" w:ascii="仿宋" w:hAnsi="仿宋" w:eastAsia="仿宋"/>
          <w:u w:val="single"/>
          <w:lang w:val="en-US" w:eastAsia="zh-CN"/>
        </w:rPr>
        <w:t xml:space="preserve">                               </w:t>
      </w:r>
    </w:p>
    <w:p>
      <w:pPr>
        <w:spacing w:after="0" w:line="360" w:lineRule="auto"/>
        <w:rPr>
          <w:rFonts w:hint="default" w:ascii="仿宋" w:hAnsi="仿宋" w:eastAsia="仿宋"/>
          <w:u w:val="single"/>
          <w:lang w:val="en-US" w:eastAsia="zh-CN"/>
        </w:rPr>
      </w:pPr>
      <w:r>
        <w:rPr>
          <w:rFonts w:hint="eastAsia" w:ascii="仿宋" w:hAnsi="仿宋" w:eastAsia="仿宋"/>
        </w:rPr>
        <w:t>甲</w:t>
      </w:r>
      <w:r>
        <w:rPr>
          <w:rFonts w:hint="eastAsia" w:ascii="仿宋" w:hAnsi="仿宋" w:eastAsia="仿宋"/>
          <w:lang w:val="en-US" w:eastAsia="zh-CN"/>
        </w:rPr>
        <w:t xml:space="preserve">    </w:t>
      </w:r>
      <w:r>
        <w:rPr>
          <w:rFonts w:hint="eastAsia" w:ascii="仿宋" w:hAnsi="仿宋" w:eastAsia="仿宋"/>
        </w:rPr>
        <w:t>方：</w:t>
      </w:r>
      <w:r>
        <w:rPr>
          <w:rFonts w:hint="eastAsia" w:ascii="仿宋" w:hAnsi="仿宋" w:eastAsia="仿宋"/>
          <w:u w:val="single"/>
          <w:lang w:val="en-US" w:eastAsia="zh-CN"/>
        </w:rPr>
        <w:t xml:space="preserve">                               </w:t>
      </w:r>
    </w:p>
    <w:p>
      <w:pPr>
        <w:spacing w:after="0" w:line="360" w:lineRule="auto"/>
        <w:rPr>
          <w:rFonts w:hint="default" w:ascii="仿宋" w:hAnsi="仿宋" w:eastAsia="仿宋"/>
          <w:u w:val="single"/>
          <w:lang w:val="en-US" w:eastAsia="zh-CN"/>
        </w:rPr>
      </w:pPr>
      <w:r>
        <w:rPr>
          <w:rFonts w:hint="eastAsia" w:ascii="仿宋" w:hAnsi="仿宋" w:eastAsia="仿宋"/>
        </w:rPr>
        <w:t>乙</w:t>
      </w:r>
      <w:r>
        <w:rPr>
          <w:rFonts w:hint="eastAsia" w:ascii="仿宋" w:hAnsi="仿宋" w:eastAsia="仿宋"/>
          <w:lang w:val="en-US" w:eastAsia="zh-CN"/>
        </w:rPr>
        <w:t xml:space="preserve">    </w:t>
      </w:r>
      <w:r>
        <w:rPr>
          <w:rFonts w:hint="eastAsia" w:ascii="仿宋" w:hAnsi="仿宋" w:eastAsia="仿宋"/>
        </w:rPr>
        <w:t>方：</w:t>
      </w:r>
      <w:r>
        <w:rPr>
          <w:rFonts w:hint="eastAsia" w:ascii="仿宋" w:hAnsi="仿宋" w:eastAsia="仿宋"/>
          <w:u w:val="single"/>
          <w:lang w:val="en-US" w:eastAsia="zh-CN"/>
        </w:rPr>
        <w:t xml:space="preserve">                                   </w:t>
      </w:r>
    </w:p>
    <w:p>
      <w:pPr>
        <w:spacing w:after="0" w:line="360" w:lineRule="auto"/>
        <w:ind w:firstLine="420" w:firstLineChars="200"/>
        <w:rPr>
          <w:rFonts w:ascii="仿宋" w:hAnsi="仿宋" w:eastAsia="仿宋"/>
        </w:rPr>
      </w:pPr>
      <w:r>
        <w:rPr>
          <w:rFonts w:hint="eastAsia" w:ascii="仿宋" w:hAnsi="仿宋" w:eastAsia="仿宋"/>
        </w:rPr>
        <w:t>1、乙方单位的法人代表或负责人作为安全生产第一责任人,安全管理员作为安全生产的主要负责及日常管理人员,对</w:t>
      </w:r>
      <w:r>
        <w:rPr>
          <w:rFonts w:hint="eastAsia" w:ascii="仿宋" w:hAnsi="仿宋" w:eastAsia="仿宋"/>
          <w:u w:val="single"/>
          <w:lang w:val="en-US" w:eastAsia="zh-CN"/>
        </w:rPr>
        <w:t xml:space="preserve">                  </w:t>
      </w:r>
      <w:r>
        <w:rPr>
          <w:rFonts w:hint="eastAsia" w:ascii="仿宋" w:hAnsi="仿宋" w:eastAsia="仿宋"/>
        </w:rPr>
        <w:t>开展拆除违法建设、环境整治、应急小量等工作中的各项安全生产事故负有不可推卸的责任。乙方需承担施工操作工作中的一切安全生产社会治安责任。甲方不承担任何责任。</w:t>
      </w:r>
    </w:p>
    <w:p>
      <w:pPr>
        <w:spacing w:after="0" w:line="360" w:lineRule="auto"/>
        <w:ind w:firstLine="420" w:firstLineChars="200"/>
        <w:rPr>
          <w:rFonts w:ascii="仿宋" w:hAnsi="仿宋" w:eastAsia="仿宋"/>
        </w:rPr>
      </w:pPr>
      <w:r>
        <w:rPr>
          <w:rFonts w:hint="eastAsia" w:ascii="仿宋" w:hAnsi="仿宋" w:eastAsia="仿宋"/>
        </w:rPr>
        <w:t>2、乙方均必须遵守《中华人民共和国消防法》、《中华人民共和国安全生产法》、《企业事业单位内部治安保卫条例》等法律、法规的相关规定,落实安全工作责任制。乙方应建立安全工作领导机制和领导组织,建立健全各项安全规章制度,设专人负责实施管理。乙方应建立安全台账及建立安全生产预案,并及时按台账开展自查,进行安全预案演练。乙方对工作中的消防安全、生产安全、社会治安等各项安全工作在法律及本责任书规定的范围内承担责任。</w:t>
      </w:r>
    </w:p>
    <w:p>
      <w:pPr>
        <w:spacing w:after="0" w:line="360" w:lineRule="auto"/>
        <w:ind w:firstLine="420" w:firstLineChars="200"/>
        <w:rPr>
          <w:rFonts w:ascii="仿宋" w:hAnsi="仿宋" w:eastAsia="仿宋"/>
        </w:rPr>
      </w:pPr>
      <w:r>
        <w:rPr>
          <w:rFonts w:hint="eastAsia" w:ascii="仿宋" w:hAnsi="仿宋" w:eastAsia="仿宋"/>
        </w:rPr>
        <w:t>3、乙方应接受甲方的安全检查和监督指导。甲方有权对乙方在</w:t>
      </w:r>
      <w:r>
        <w:rPr>
          <w:rFonts w:hint="eastAsia" w:ascii="仿宋" w:hAnsi="仿宋" w:eastAsia="仿宋"/>
          <w:u w:val="single"/>
          <w:lang w:val="en-US" w:eastAsia="zh-CN"/>
        </w:rPr>
        <w:t xml:space="preserve">                       </w:t>
      </w:r>
      <w:r>
        <w:rPr>
          <w:rFonts w:hint="eastAsia" w:ascii="仿宋" w:hAnsi="仿宋" w:eastAsia="仿宋"/>
        </w:rPr>
        <w:t>的施工操作现场等场地定期或不定期进行检査,对存在安全隐患的甲方有权向乙方提出解决意见,通知乙方限期整改或让乙方采取专业措施予以解决。</w:t>
      </w:r>
    </w:p>
    <w:p>
      <w:pPr>
        <w:spacing w:after="0" w:line="360" w:lineRule="auto"/>
        <w:ind w:firstLine="420" w:firstLineChars="200"/>
        <w:rPr>
          <w:rFonts w:ascii="仿宋" w:hAnsi="仿宋" w:eastAsia="仿宋"/>
        </w:rPr>
      </w:pPr>
      <w:r>
        <w:rPr>
          <w:rFonts w:hint="eastAsia" w:ascii="仿宋" w:hAnsi="仿宋" w:eastAsia="仿宋"/>
        </w:rPr>
        <w:t>4、乙方要高度重视综合治理和安全维稳工作,将安全维稳工作列入本企业的重要议事日程,制定预防各类突发事件的应急教援预案,一旦发生紧急突发事件,要快速反应,果断处置,迅速上报,把人员伤亡、财产损失、社会危害降到最低程度。定期在施工操作现场等工作场所进行安全演练。</w:t>
      </w:r>
    </w:p>
    <w:p>
      <w:pPr>
        <w:spacing w:after="0" w:line="360" w:lineRule="auto"/>
        <w:ind w:firstLine="420" w:firstLineChars="200"/>
        <w:rPr>
          <w:rFonts w:ascii="仿宋" w:hAnsi="仿宋" w:eastAsia="仿宋"/>
        </w:rPr>
      </w:pPr>
      <w:r>
        <w:rPr>
          <w:rFonts w:hint="eastAsia" w:ascii="仿宋" w:hAnsi="仿宋" w:eastAsia="仿宋"/>
        </w:rPr>
        <w:t>5、乙方在日常工作开展中对施工操作现场重点部位应采取必要的安全保卫措施。保证区域内所有用电设备的用电安全,及所有用易燃气(助燃气)设备的用气安全,对贵重物品、重要物资、和文件资料要妥善保管,防止丢失或外泄施工操作结束后切断电源、关闭照明、安置好人员设备及周边环境后方可离开。严禁在</w:t>
      </w:r>
      <w:r>
        <w:rPr>
          <w:rFonts w:hint="eastAsia" w:ascii="仿宋" w:hAnsi="仿宋" w:eastAsia="仿宋"/>
          <w:u w:val="single"/>
          <w:lang w:val="en-US" w:eastAsia="zh-CN"/>
        </w:rPr>
        <w:t xml:space="preserve">                       </w:t>
      </w:r>
      <w:r>
        <w:rPr>
          <w:rFonts w:hint="eastAsia" w:ascii="仿宋" w:hAnsi="仿宋" w:eastAsia="仿宋"/>
        </w:rPr>
        <w:t>的一切与工作相关的场所存放易燃易爆、放射性物品。应定期、不定期开展安全隐患排查,按规定在施工操作现场使用和配备消防器材、应急灯、安全出口疏散标志等,定期维护保养消防设施、确保其可安全有效使用,防止各种火灾发生。</w:t>
      </w:r>
    </w:p>
    <w:p>
      <w:pPr>
        <w:spacing w:after="0" w:line="360" w:lineRule="auto"/>
        <w:ind w:firstLine="420" w:firstLineChars="200"/>
        <w:rPr>
          <w:rFonts w:ascii="仿宋" w:hAnsi="仿宋" w:eastAsia="仿宋"/>
        </w:rPr>
      </w:pPr>
      <w:r>
        <w:rPr>
          <w:rFonts w:hint="eastAsia" w:ascii="仿宋" w:hAnsi="仿宋" w:eastAsia="仿宋"/>
        </w:rPr>
        <w:t>6、乙方对拆除违法建设、环境整治、应急小量等工作中施工操作方案需至少提前3天报经甲方同意。施工前要制定应急预案,与施工方签订施工安全协议书。施工材料、电力电器设备等须符合安全标准。打磨切割电气焊等专业设备必须由劳动部门培训认可持证上岗的人员操作。施工现场要按标准配备齐全安全设施器材,并有安全员看护防火,消防通道必须保持畅通。工地库房内严禁存放易燃、易爆物品,施工现场周围易燃物要清理干净。特殊工种操作人员必须经劳动部门培训合格后持证上岗,严禁无证操作,严禁违章作业。</w:t>
      </w:r>
    </w:p>
    <w:p>
      <w:pPr>
        <w:spacing w:after="0" w:line="360" w:lineRule="auto"/>
        <w:ind w:firstLine="420" w:firstLineChars="200"/>
        <w:rPr>
          <w:rFonts w:ascii="仿宋" w:hAnsi="仿宋" w:eastAsia="仿宋"/>
        </w:rPr>
      </w:pPr>
      <w:r>
        <w:rPr>
          <w:rFonts w:hint="eastAsia" w:ascii="仿宋" w:hAnsi="仿宋" w:eastAsia="仿宋"/>
        </w:rPr>
        <w:t>7、乙方要按照“全覆盖、零容忍、严执法、重实效”的总体要求,加强施工操作现场等地的安全生产管理,对施工设备、工具、村料进行定期检查和维修,确保汛期安全和春秋冬季防火等一切安全。对本企业及有关部门安全检查中查出的安全隐患,要在规定的限期内整改,同时报相关行政主管部门、甲方备案,一时不能解决的,要采取切实安全有效的防范措施,保证不发生火灾、生产安全事故、社会治安等事故。</w:t>
      </w:r>
    </w:p>
    <w:p>
      <w:pPr>
        <w:spacing w:after="0" w:line="360" w:lineRule="auto"/>
        <w:ind w:firstLine="420" w:firstLineChars="200"/>
        <w:rPr>
          <w:rFonts w:ascii="仿宋" w:hAnsi="仿宋" w:eastAsia="仿宋"/>
        </w:rPr>
      </w:pPr>
      <w:r>
        <w:rPr>
          <w:rFonts w:hint="eastAsia" w:ascii="仿宋" w:hAnsi="仿宋" w:eastAsia="仿宋"/>
        </w:rPr>
        <w:t>8、乙方每月对本企业人员进行两次消防、安全教育和培训,禁止在施工操作现场使用与生产无关的大功率电器,禁止使用蜡烛、汽灯、油灯等易燃照明禁止在施工操作现场等工作场所吸烟。所有消防通道均不得私自搭建建筑物及构筑物。参与施工操作现场司机车辆要自觉遵守交通及安全生产等相关法规。</w:t>
      </w:r>
    </w:p>
    <w:p>
      <w:pPr>
        <w:spacing w:after="0" w:line="360" w:lineRule="auto"/>
        <w:ind w:firstLine="420" w:firstLineChars="200"/>
        <w:rPr>
          <w:rFonts w:ascii="仿宋" w:hAnsi="仿宋" w:eastAsia="仿宋"/>
        </w:rPr>
      </w:pPr>
      <w:r>
        <w:rPr>
          <w:rFonts w:hint="eastAsia" w:ascii="仿宋" w:hAnsi="仿宋" w:eastAsia="仿宋"/>
        </w:rPr>
        <w:t>9、乙方如夜间施工须征得甲方书面同意且要与甲方签订安全责任书,并要安排夜间值班,值班人员必须经过安全培训后上岗。应保证值班人员正确使用消防器材,掌握必要的安全防范技能,严禁值班脱岗、酗酒、赌博、睡党等,严禁留宿他入,认真做好值班记录</w:t>
      </w:r>
    </w:p>
    <w:p>
      <w:pPr>
        <w:spacing w:after="0" w:line="360" w:lineRule="auto"/>
        <w:ind w:firstLine="420" w:firstLineChars="200"/>
        <w:rPr>
          <w:rFonts w:ascii="仿宋" w:hAnsi="仿宋" w:eastAsia="仿宋"/>
        </w:rPr>
      </w:pPr>
      <w:r>
        <w:rPr>
          <w:rFonts w:hint="eastAsia" w:ascii="仿宋" w:hAnsi="仿宋" w:eastAsia="仿宋"/>
        </w:rPr>
        <w:t>10、乙方一切生产活动场所均需做好安全生产工作,施工操作现场应配备防火毯、灭火器、灭火沙、水枪、水车等防火设施并定时检查、保养、更换。</w:t>
      </w:r>
    </w:p>
    <w:p>
      <w:pPr>
        <w:spacing w:after="0" w:line="360" w:lineRule="auto"/>
        <w:ind w:firstLine="420" w:firstLineChars="200"/>
        <w:rPr>
          <w:rFonts w:ascii="仿宋" w:hAnsi="仿宋" w:eastAsia="仿宋"/>
        </w:rPr>
      </w:pPr>
      <w:r>
        <w:rPr>
          <w:rFonts w:hint="eastAsia" w:ascii="仿宋" w:hAnsi="仿宋" w:eastAsia="仿宋"/>
        </w:rPr>
        <w:t>11、乙方在</w:t>
      </w:r>
      <w:r>
        <w:rPr>
          <w:rFonts w:hint="eastAsia" w:ascii="仿宋" w:hAnsi="仿宋" w:eastAsia="仿宋"/>
          <w:u w:val="single"/>
          <w:lang w:val="en-US" w:eastAsia="zh-CN"/>
        </w:rPr>
        <w:t xml:space="preserve">                      </w:t>
      </w:r>
      <w:r>
        <w:rPr>
          <w:rFonts w:hint="eastAsia" w:ascii="仿宋" w:hAnsi="仿宋" w:eastAsia="仿宋"/>
        </w:rPr>
        <w:t>工作中,要按照国家及北京市交通路政、市政、安全生产主管部门相关法律法规及规定开展施工作业。做好施工现场周围道路交通秩序维护措施,保证群众正常安全通行。</w:t>
      </w:r>
    </w:p>
    <w:p>
      <w:pPr>
        <w:spacing w:after="0" w:line="360" w:lineRule="auto"/>
        <w:ind w:firstLine="420" w:firstLineChars="200"/>
        <w:rPr>
          <w:rFonts w:ascii="仿宋" w:hAnsi="仿宋" w:eastAsia="仿宋"/>
        </w:rPr>
      </w:pPr>
      <w:r>
        <w:rPr>
          <w:rFonts w:hint="eastAsia" w:ascii="仿宋" w:hAnsi="仿宋" w:eastAsia="仿宋"/>
        </w:rPr>
        <w:t>12、因故意或重大过失未能有效履行上述责任和义务而发生事故案件,造成财产损失、人员伤亡、社会危害,经有关机关认定乙方应承担责任的,乙方须在上述范围内承担全部责任。乙方在签订合同后应及时给施工人员办理安全生产责任保险，购买后报甲方保险合同复印件一份供甲方留存。</w:t>
      </w:r>
    </w:p>
    <w:p>
      <w:pPr>
        <w:spacing w:after="0" w:line="360" w:lineRule="auto"/>
        <w:ind w:firstLine="420" w:firstLineChars="200"/>
        <w:rPr>
          <w:rFonts w:ascii="仿宋" w:hAnsi="仿宋" w:eastAsia="仿宋"/>
        </w:rPr>
      </w:pPr>
      <w:r>
        <w:rPr>
          <w:rFonts w:hint="eastAsia" w:ascii="仿宋" w:hAnsi="仿宋" w:eastAsia="仿宋"/>
        </w:rPr>
        <w:t>甲方：北京市西城区人民政府金融街街道办事处</w:t>
      </w:r>
    </w:p>
    <w:p>
      <w:pPr>
        <w:spacing w:after="0" w:line="360" w:lineRule="auto"/>
        <w:ind w:firstLine="420" w:firstLineChars="200"/>
        <w:rPr>
          <w:rFonts w:ascii="仿宋" w:hAnsi="仿宋" w:eastAsia="仿宋"/>
        </w:rPr>
      </w:pPr>
    </w:p>
    <w:p>
      <w:pPr>
        <w:spacing w:after="0" w:line="360" w:lineRule="auto"/>
        <w:ind w:firstLine="420" w:firstLineChars="200"/>
        <w:rPr>
          <w:rFonts w:ascii="仿宋" w:hAnsi="仿宋" w:eastAsia="仿宋"/>
        </w:rPr>
      </w:pPr>
      <w:r>
        <w:rPr>
          <w:rFonts w:hint="eastAsia" w:ascii="仿宋" w:hAnsi="仿宋" w:eastAsia="仿宋"/>
        </w:rPr>
        <w:t>签订日期：</w:t>
      </w:r>
    </w:p>
    <w:p>
      <w:pPr>
        <w:spacing w:after="0" w:line="360" w:lineRule="auto"/>
        <w:ind w:firstLine="420" w:firstLineChars="200"/>
        <w:rPr>
          <w:rFonts w:ascii="仿宋" w:hAnsi="仿宋" w:eastAsia="仿宋"/>
        </w:rPr>
      </w:pPr>
    </w:p>
    <w:p>
      <w:pPr>
        <w:spacing w:after="0" w:line="360" w:lineRule="auto"/>
        <w:ind w:firstLine="420" w:firstLineChars="200"/>
        <w:rPr>
          <w:rFonts w:hint="eastAsia" w:ascii="仿宋" w:hAnsi="仿宋" w:eastAsia="仿宋"/>
          <w:lang w:val="en-US" w:eastAsia="zh-CN"/>
        </w:rPr>
      </w:pPr>
      <w:r>
        <w:rPr>
          <w:rFonts w:hint="eastAsia" w:ascii="仿宋" w:hAnsi="仿宋" w:eastAsia="仿宋"/>
        </w:rPr>
        <w:t>乙方：</w:t>
      </w:r>
      <w:r>
        <w:rPr>
          <w:rFonts w:hint="eastAsia" w:ascii="仿宋" w:hAnsi="仿宋" w:eastAsia="仿宋"/>
          <w:lang w:val="en-US" w:eastAsia="zh-CN"/>
        </w:rPr>
        <w:t xml:space="preserve"> </w:t>
      </w:r>
    </w:p>
    <w:p>
      <w:pPr>
        <w:spacing w:after="0" w:line="360" w:lineRule="auto"/>
        <w:ind w:firstLine="420" w:firstLineChars="200"/>
        <w:rPr>
          <w:rFonts w:hint="eastAsia" w:ascii="仿宋" w:hAnsi="仿宋" w:eastAsia="仿宋"/>
          <w:lang w:val="en-US" w:eastAsia="zh-CN"/>
        </w:rPr>
      </w:pPr>
    </w:p>
    <w:p>
      <w:pPr>
        <w:widowControl/>
        <w:spacing w:after="0" w:line="360" w:lineRule="auto"/>
        <w:ind w:firstLine="420" w:firstLineChars="200"/>
        <w:rPr>
          <w:rFonts w:hint="eastAsia" w:ascii="宋体" w:hAnsi="宋体" w:cs="宋体"/>
          <w:b/>
          <w:bCs/>
          <w:u w:val="single"/>
        </w:rPr>
      </w:pPr>
      <w:r>
        <w:rPr>
          <w:rFonts w:hint="eastAsia" w:ascii="仿宋" w:hAnsi="仿宋" w:eastAsia="仿宋"/>
        </w:rPr>
        <w:t>签订日期：</w:t>
      </w:r>
      <w:bookmarkEnd w:id="672"/>
      <w:bookmarkEnd w:id="673"/>
      <w:bookmarkEnd w:id="674"/>
      <w:bookmarkEnd w:id="675"/>
    </w:p>
    <w:p>
      <w:pPr>
        <w:spacing w:after="0" w:line="360" w:lineRule="auto"/>
        <w:jc w:val="center"/>
        <w:outlineLvl w:val="0"/>
        <w:rPr>
          <w:rFonts w:eastAsiaTheme="minorEastAsia"/>
          <w:b/>
          <w:color w:val="000000" w:themeColor="text1"/>
          <w:sz w:val="36"/>
          <w:szCs w:val="36"/>
          <w14:textFill>
            <w14:solidFill>
              <w14:schemeClr w14:val="tx1"/>
            </w14:solidFill>
          </w14:textFill>
        </w:rPr>
        <w:sectPr>
          <w:pgSz w:w="11907" w:h="16840"/>
          <w:pgMar w:top="1418" w:right="1134" w:bottom="1418" w:left="1701" w:header="851" w:footer="851" w:gutter="0"/>
          <w:cols w:space="720" w:num="1"/>
          <w:docGrid w:linePitch="462" w:charSpace="0"/>
        </w:sectPr>
      </w:pPr>
    </w:p>
    <w:p>
      <w:pPr>
        <w:spacing w:after="0"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第七章   响应文件格式</w:t>
      </w:r>
      <w:bookmarkEnd w:id="671"/>
    </w:p>
    <w:p>
      <w:pPr>
        <w:widowControl/>
        <w:spacing w:after="0" w:line="360" w:lineRule="auto"/>
        <w:jc w:val="left"/>
        <w:rPr>
          <w:rFonts w:eastAsiaTheme="minorEastAsia"/>
          <w:b/>
          <w:color w:val="000000" w:themeColor="text1"/>
          <w:sz w:val="24"/>
          <w14:textFill>
            <w14:solidFill>
              <w14:schemeClr w14:val="tx1"/>
            </w14:solidFill>
          </w14:textFill>
        </w:rPr>
      </w:pPr>
    </w:p>
    <w:p>
      <w:pPr>
        <w:tabs>
          <w:tab w:val="left" w:pos="900"/>
          <w:tab w:val="left" w:pos="1980"/>
        </w:tabs>
        <w:snapToGrid w:val="0"/>
        <w:spacing w:after="0" w:line="480" w:lineRule="auto"/>
        <w:ind w:left="142"/>
        <w:rPr>
          <w:rFonts w:eastAsiaTheme="minorEastAsia"/>
          <w:b/>
          <w:color w:val="000000" w:themeColor="text1"/>
          <w:kern w:val="0"/>
          <w:szCs w:val="21"/>
          <w14:textFill>
            <w14:solidFill>
              <w14:schemeClr w14:val="tx1"/>
            </w14:solidFill>
          </w14:textFill>
        </w:rPr>
      </w:pPr>
      <w:r>
        <w:rPr>
          <w:rFonts w:hint="eastAsia" w:eastAsiaTheme="minorEastAsia"/>
          <w:b/>
          <w:color w:val="000000" w:themeColor="text1"/>
          <w:kern w:val="0"/>
          <w:szCs w:val="21"/>
          <w14:textFill>
            <w14:solidFill>
              <w14:schemeClr w14:val="tx1"/>
            </w14:solidFill>
          </w14:textFill>
        </w:rPr>
        <w:t>供应商编制文件须知</w:t>
      </w:r>
    </w:p>
    <w:p>
      <w:pPr>
        <w:tabs>
          <w:tab w:val="left" w:pos="900"/>
          <w:tab w:val="left" w:pos="1980"/>
        </w:tabs>
        <w:snapToGrid w:val="0"/>
        <w:spacing w:after="0" w:line="480" w:lineRule="auto"/>
        <w:ind w:left="142"/>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1、供应商按照本部分的顺序编制响应文件，编制中涉及格式资料的，应按照本部分提供的内容和格式（所有表格的格式可扩展）填写提交。</w:t>
      </w:r>
    </w:p>
    <w:p>
      <w:pPr>
        <w:tabs>
          <w:tab w:val="left" w:pos="900"/>
          <w:tab w:val="left" w:pos="1980"/>
        </w:tabs>
        <w:snapToGrid w:val="0"/>
        <w:spacing w:after="0" w:line="480" w:lineRule="auto"/>
        <w:ind w:left="142"/>
        <w:rPr>
          <w:rFonts w:eastAsiaTheme="minorEastAsia"/>
          <w:color w:val="000000" w:themeColor="text1"/>
          <w:kern w:val="0"/>
          <w:szCs w:val="21"/>
          <w14:textFill>
            <w14:solidFill>
              <w14:schemeClr w14:val="tx1"/>
            </w14:solidFill>
          </w14:textFill>
        </w:rPr>
      </w:pPr>
      <w:r>
        <w:rPr>
          <w:rFonts w:eastAsiaTheme="minorEastAsia"/>
          <w:color w:val="000000" w:themeColor="text1"/>
          <w:szCs w:val="21"/>
          <w14:textFill>
            <w14:solidFill>
              <w14:schemeClr w14:val="tx1"/>
            </w14:solidFill>
          </w14:textFill>
        </w:rPr>
        <w:t>2、</w:t>
      </w:r>
      <w:r>
        <w:rPr>
          <w:rFonts w:eastAsiaTheme="minorEastAsia"/>
          <w:color w:val="000000" w:themeColor="text1"/>
          <w:kern w:val="0"/>
          <w:szCs w:val="21"/>
          <w14:textFill>
            <w14:solidFill>
              <w14:schemeClr w14:val="tx1"/>
            </w14:solidFill>
          </w14:textFill>
        </w:rPr>
        <w:t>对于竞争性磋商文件中标记了“实质性格式”文件的，供应商</w:t>
      </w:r>
      <w:r>
        <w:rPr>
          <w:rFonts w:eastAsiaTheme="minorEastAsia"/>
          <w:color w:val="000000" w:themeColor="text1"/>
          <w:szCs w:val="21"/>
          <w14:textFill>
            <w14:solidFill>
              <w14:schemeClr w14:val="tx1"/>
            </w14:solidFill>
          </w14:textFill>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000000" w:themeColor="text1"/>
          <w:kern w:val="0"/>
          <w:szCs w:val="21"/>
          <w14:textFill>
            <w14:solidFill>
              <w14:schemeClr w14:val="tx1"/>
            </w14:solidFill>
          </w14:textFill>
        </w:rPr>
        <w:t>否则响应无效</w:t>
      </w:r>
      <w:r>
        <w:rPr>
          <w:rFonts w:eastAsiaTheme="minorEastAsia"/>
          <w:color w:val="000000" w:themeColor="text1"/>
          <w:kern w:val="0"/>
          <w:szCs w:val="21"/>
          <w14:textFill>
            <w14:solidFill>
              <w14:schemeClr w14:val="tx1"/>
            </w14:solidFill>
          </w14:textFill>
        </w:rPr>
        <w:t>。未标记“实质性格式”的文件和竞争性磋商文件未提供格式的内容，可由供应商自行编写。</w:t>
      </w:r>
    </w:p>
    <w:p>
      <w:pPr>
        <w:tabs>
          <w:tab w:val="left" w:pos="900"/>
          <w:tab w:val="left" w:pos="1980"/>
        </w:tabs>
        <w:snapToGrid w:val="0"/>
        <w:spacing w:after="0" w:line="480" w:lineRule="auto"/>
        <w:ind w:left="142"/>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3、全部声明和问题的回答及所附材料必须是真实的、准确的和完整的。</w:t>
      </w:r>
    </w:p>
    <w:p>
      <w:pPr>
        <w:tabs>
          <w:tab w:val="left" w:pos="900"/>
          <w:tab w:val="left" w:pos="1980"/>
        </w:tabs>
        <w:snapToGrid w:val="0"/>
        <w:spacing w:after="0" w:line="360" w:lineRule="auto"/>
        <w:ind w:left="142"/>
        <w:rPr>
          <w:rFonts w:eastAsiaTheme="minorEastAsia"/>
          <w:color w:val="000000" w:themeColor="text1"/>
          <w:sz w:val="24"/>
          <w14:textFill>
            <w14:solidFill>
              <w14:schemeClr w14:val="tx1"/>
            </w14:solidFill>
          </w14:textFill>
        </w:rPr>
      </w:pPr>
    </w:p>
    <w:p>
      <w:pPr>
        <w:widowControl/>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Pr>
        <w:spacing w:after="0"/>
        <w:rPr>
          <w:rFonts w:eastAsiaTheme="minorEastAsia"/>
          <w:b/>
          <w:color w:val="000000" w:themeColor="text1"/>
          <w:spacing w:val="20"/>
          <w:szCs w:val="21"/>
          <w14:textFill>
            <w14:solidFill>
              <w14:schemeClr w14:val="tx1"/>
            </w14:solidFill>
          </w14:textFill>
        </w:rPr>
      </w:pPr>
    </w:p>
    <w:p>
      <w:pPr>
        <w:spacing w:after="0"/>
        <w:rPr>
          <w:rFonts w:eastAsiaTheme="minorEastAsia"/>
          <w:b/>
          <w:color w:val="000000" w:themeColor="text1"/>
          <w:sz w:val="24"/>
          <w14:textFill>
            <w14:solidFill>
              <w14:schemeClr w14:val="tx1"/>
            </w14:solidFill>
          </w14:textFill>
        </w:rPr>
      </w:pPr>
      <w:r>
        <w:rPr>
          <w:rFonts w:eastAsiaTheme="minorEastAsia"/>
          <w:b/>
          <w:color w:val="000000" w:themeColor="text1"/>
          <w:spacing w:val="20"/>
          <w:sz w:val="24"/>
          <w14:textFill>
            <w14:solidFill>
              <w14:schemeClr w14:val="tx1"/>
            </w14:solidFill>
          </w14:textFill>
        </w:rPr>
        <w:t>响应文件</w:t>
      </w:r>
      <w:r>
        <w:rPr>
          <w:rFonts w:eastAsiaTheme="minorEastAsia"/>
          <w:b/>
          <w:color w:val="000000" w:themeColor="text1"/>
          <w:sz w:val="24"/>
          <w14:textFill>
            <w14:solidFill>
              <w14:schemeClr w14:val="tx1"/>
            </w14:solidFill>
          </w14:textFill>
        </w:rPr>
        <w:t>封面（非实质性格式）</w:t>
      </w:r>
    </w:p>
    <w:p>
      <w:pPr>
        <w:spacing w:after="0"/>
        <w:jc w:val="center"/>
        <w:rPr>
          <w:rFonts w:eastAsiaTheme="minorEastAsia"/>
          <w:color w:val="000000" w:themeColor="text1"/>
          <w:szCs w:val="21"/>
          <w14:textFill>
            <w14:solidFill>
              <w14:schemeClr w14:val="tx1"/>
            </w14:solidFill>
          </w14:textFill>
        </w:rPr>
      </w:pPr>
    </w:p>
    <w:p>
      <w:pPr>
        <w:spacing w:after="0"/>
        <w:jc w:val="center"/>
        <w:rPr>
          <w:rFonts w:eastAsiaTheme="minorEastAsia"/>
          <w:b/>
          <w:color w:val="000000" w:themeColor="text1"/>
          <w:spacing w:val="60"/>
          <w:sz w:val="84"/>
          <w:szCs w:val="84"/>
          <w14:textFill>
            <w14:solidFill>
              <w14:schemeClr w14:val="tx1"/>
            </w14:solidFill>
          </w14:textFill>
        </w:rPr>
      </w:pPr>
      <w:r>
        <w:rPr>
          <w:rFonts w:eastAsiaTheme="minorEastAsia"/>
          <w:b/>
          <w:color w:val="000000" w:themeColor="text1"/>
          <w:spacing w:val="60"/>
          <w:sz w:val="84"/>
          <w:szCs w:val="84"/>
          <w14:textFill>
            <w14:solidFill>
              <w14:schemeClr w14:val="tx1"/>
            </w14:solidFill>
          </w14:textFill>
        </w:rPr>
        <w:t>响 应 文 件</w:t>
      </w:r>
    </w:p>
    <w:p>
      <w:pPr>
        <w:spacing w:after="0"/>
        <w:jc w:val="center"/>
        <w:rPr>
          <w:rFonts w:eastAsiaTheme="minorEastAsia"/>
          <w:b/>
          <w:color w:val="000000" w:themeColor="text1"/>
          <w:spacing w:val="60"/>
          <w:sz w:val="52"/>
          <w:szCs w:val="52"/>
          <w14:textFill>
            <w14:solidFill>
              <w14:schemeClr w14:val="tx1"/>
            </w14:solidFill>
          </w14:textFill>
        </w:rPr>
      </w:pPr>
    </w:p>
    <w:p>
      <w:pPr>
        <w:spacing w:after="0"/>
        <w:ind w:firstLine="542" w:firstLineChars="150"/>
        <w:rPr>
          <w:rFonts w:eastAsiaTheme="minorEastAsia"/>
          <w:b/>
          <w:color w:val="000000" w:themeColor="text1"/>
          <w:spacing w:val="20"/>
          <w:sz w:val="32"/>
          <w:szCs w:val="32"/>
          <w14:textFill>
            <w14:solidFill>
              <w14:schemeClr w14:val="tx1"/>
            </w14:solidFill>
          </w14:textFill>
        </w:rPr>
      </w:pPr>
    </w:p>
    <w:p>
      <w:pPr>
        <w:spacing w:after="0"/>
        <w:ind w:firstLine="542" w:firstLineChars="150"/>
        <w:rPr>
          <w:rFonts w:eastAsiaTheme="minorEastAsia"/>
          <w:b/>
          <w:color w:val="000000" w:themeColor="text1"/>
          <w:spacing w:val="20"/>
          <w:sz w:val="32"/>
          <w:szCs w:val="32"/>
          <w14:textFill>
            <w14:solidFill>
              <w14:schemeClr w14:val="tx1"/>
            </w14:solidFill>
          </w14:textFill>
        </w:rPr>
      </w:pPr>
    </w:p>
    <w:p>
      <w:pPr>
        <w:spacing w:after="0"/>
        <w:ind w:firstLine="542" w:firstLineChars="150"/>
        <w:rPr>
          <w:rFonts w:eastAsiaTheme="minorEastAsia"/>
          <w:b/>
          <w:color w:val="000000" w:themeColor="text1"/>
          <w:spacing w:val="20"/>
          <w:sz w:val="32"/>
          <w:szCs w:val="32"/>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t>项目名称:</w:t>
      </w:r>
    </w:p>
    <w:p>
      <w:pPr>
        <w:spacing w:after="0"/>
        <w:ind w:firstLine="542" w:firstLineChars="150"/>
        <w:rPr>
          <w:rFonts w:eastAsiaTheme="minorEastAsia"/>
          <w:b/>
          <w:color w:val="000000" w:themeColor="text1"/>
          <w:spacing w:val="20"/>
          <w:sz w:val="32"/>
          <w:szCs w:val="32"/>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t>项目编号</w:t>
      </w:r>
      <w:r>
        <w:rPr>
          <w:rFonts w:hint="eastAsia" w:eastAsiaTheme="minorEastAsia"/>
          <w:b/>
          <w:color w:val="000000" w:themeColor="text1"/>
          <w:spacing w:val="20"/>
          <w:sz w:val="32"/>
          <w:szCs w:val="32"/>
          <w14:textFill>
            <w14:solidFill>
              <w14:schemeClr w14:val="tx1"/>
            </w14:solidFill>
          </w14:textFill>
        </w:rPr>
        <w:t>：</w:t>
      </w:r>
    </w:p>
    <w:p>
      <w:pPr>
        <w:spacing w:after="0"/>
        <w:ind w:firstLine="542" w:firstLineChars="150"/>
        <w:rPr>
          <w:rFonts w:eastAsiaTheme="minorEastAsia"/>
          <w:b/>
          <w:color w:val="000000" w:themeColor="text1"/>
          <w:spacing w:val="20"/>
          <w:sz w:val="32"/>
          <w:szCs w:val="32"/>
          <w14:textFill>
            <w14:solidFill>
              <w14:schemeClr w14:val="tx1"/>
            </w14:solidFill>
          </w14:textFill>
        </w:rPr>
      </w:pPr>
    </w:p>
    <w:p>
      <w:pPr>
        <w:spacing w:after="0"/>
        <w:ind w:firstLine="542" w:firstLineChars="150"/>
        <w:rPr>
          <w:rFonts w:eastAsiaTheme="minorEastAsia"/>
          <w:b/>
          <w:color w:val="000000" w:themeColor="text1"/>
          <w:spacing w:val="20"/>
          <w:sz w:val="32"/>
          <w:szCs w:val="32"/>
          <w14:textFill>
            <w14:solidFill>
              <w14:schemeClr w14:val="tx1"/>
            </w14:solidFill>
          </w14:textFill>
        </w:rPr>
      </w:pPr>
    </w:p>
    <w:p>
      <w:pPr>
        <w:spacing w:after="0"/>
        <w:jc w:val="center"/>
        <w:rPr>
          <w:rFonts w:eastAsiaTheme="minorEastAsia"/>
          <w:b/>
          <w:color w:val="000000" w:themeColor="text1"/>
          <w:sz w:val="32"/>
          <w:szCs w:val="32"/>
          <w14:textFill>
            <w14:solidFill>
              <w14:schemeClr w14:val="tx1"/>
            </w14:solidFill>
          </w14:textFill>
        </w:rPr>
      </w:pPr>
    </w:p>
    <w:p>
      <w:pPr>
        <w:spacing w:after="0"/>
        <w:jc w:val="center"/>
        <w:rPr>
          <w:rFonts w:eastAsiaTheme="minorEastAsia"/>
          <w:b/>
          <w:color w:val="000000" w:themeColor="text1"/>
          <w:sz w:val="32"/>
          <w:szCs w:val="32"/>
          <w14:textFill>
            <w14:solidFill>
              <w14:schemeClr w14:val="tx1"/>
            </w14:solidFill>
          </w14:textFill>
        </w:rPr>
      </w:pPr>
    </w:p>
    <w:p>
      <w:pPr>
        <w:spacing w:after="0"/>
        <w:jc w:val="center"/>
        <w:rPr>
          <w:rFonts w:eastAsiaTheme="minorEastAsia"/>
          <w:b/>
          <w:color w:val="000000" w:themeColor="text1"/>
          <w:sz w:val="32"/>
          <w:szCs w:val="32"/>
          <w14:textFill>
            <w14:solidFill>
              <w14:schemeClr w14:val="tx1"/>
            </w14:solidFill>
          </w14:textFill>
        </w:rPr>
      </w:pPr>
    </w:p>
    <w:p>
      <w:pPr>
        <w:spacing w:after="0"/>
        <w:jc w:val="center"/>
        <w:rPr>
          <w:rFonts w:eastAsiaTheme="minorEastAsia"/>
          <w:b/>
          <w:color w:val="000000" w:themeColor="text1"/>
          <w:spacing w:val="20"/>
          <w:sz w:val="32"/>
          <w:szCs w:val="32"/>
          <w14:textFill>
            <w14:solidFill>
              <w14:schemeClr w14:val="tx1"/>
            </w14:solidFill>
          </w14:textFill>
        </w:rPr>
      </w:pPr>
    </w:p>
    <w:p>
      <w:pPr>
        <w:spacing w:after="0"/>
        <w:jc w:val="center"/>
        <w:rPr>
          <w:rFonts w:eastAsiaTheme="minorEastAsia"/>
          <w:b/>
          <w:color w:val="000000" w:themeColor="text1"/>
          <w:spacing w:val="20"/>
          <w:sz w:val="32"/>
          <w:szCs w:val="32"/>
          <w14:textFill>
            <w14:solidFill>
              <w14:schemeClr w14:val="tx1"/>
            </w14:solidFill>
          </w14:textFill>
        </w:rPr>
      </w:pPr>
    </w:p>
    <w:p>
      <w:pPr>
        <w:spacing w:after="0"/>
        <w:jc w:val="center"/>
        <w:rPr>
          <w:rFonts w:eastAsiaTheme="minorEastAsia"/>
          <w:b/>
          <w:color w:val="000000" w:themeColor="text1"/>
          <w:spacing w:val="20"/>
          <w:sz w:val="32"/>
          <w:szCs w:val="32"/>
          <w14:textFill>
            <w14:solidFill>
              <w14:schemeClr w14:val="tx1"/>
            </w14:solidFill>
          </w14:textFill>
        </w:rPr>
      </w:pPr>
    </w:p>
    <w:p>
      <w:pPr>
        <w:spacing w:after="0" w:line="360" w:lineRule="auto"/>
        <w:jc w:val="left"/>
        <w:rPr>
          <w:rFonts w:eastAsiaTheme="minorEastAsia"/>
          <w:b/>
          <w:color w:val="000000" w:themeColor="text1"/>
          <w:spacing w:val="20"/>
          <w:sz w:val="32"/>
          <w:szCs w:val="32"/>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t>供应商名称：</w:t>
      </w:r>
    </w:p>
    <w:p>
      <w:pPr>
        <w:spacing w:after="0"/>
        <w:jc w:val="center"/>
        <w:rPr>
          <w:rFonts w:eastAsiaTheme="minorEastAsia"/>
          <w:b/>
          <w:color w:val="000000" w:themeColor="text1"/>
          <w:sz w:val="32"/>
          <w:szCs w:val="32"/>
          <w14:textFill>
            <w14:solidFill>
              <w14:schemeClr w14:val="tx1"/>
            </w14:solidFill>
          </w14:textFill>
        </w:rPr>
      </w:pPr>
    </w:p>
    <w:p>
      <w:pPr>
        <w:spacing w:after="0"/>
        <w:rPr>
          <w:rFonts w:eastAsiaTheme="minorEastAsia"/>
          <w:b/>
          <w:color w:val="000000" w:themeColor="text1"/>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br w:type="page"/>
      </w:r>
    </w:p>
    <w:p>
      <w:pPr>
        <w:tabs>
          <w:tab w:val="left" w:pos="360"/>
        </w:tabs>
        <w:snapToGrid w:val="0"/>
        <w:spacing w:after="0" w:line="36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 满足《中华人民共和国政府采购法》第二十二条规定及法律法规的其他规定</w:t>
      </w:r>
    </w:p>
    <w:p>
      <w:pPr>
        <w:spacing w:after="0" w:line="360" w:lineRule="auto"/>
        <w:outlineLvl w:val="2"/>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1-1营业执照等证明文件</w:t>
      </w:r>
    </w:p>
    <w:p>
      <w:pPr>
        <w:tabs>
          <w:tab w:val="left" w:pos="1080"/>
        </w:tabs>
        <w:snapToGrid w:val="0"/>
        <w:spacing w:after="0"/>
        <w:rPr>
          <w:rFonts w:eastAsiaTheme="minorEastAsia"/>
          <w:color w:val="000000" w:themeColor="text1"/>
          <w:sz w:val="24"/>
          <w14:textFill>
            <w14:solidFill>
              <w14:schemeClr w14:val="tx1"/>
            </w14:solidFill>
          </w14:textFill>
        </w:rPr>
      </w:pPr>
    </w:p>
    <w:p>
      <w:pPr>
        <w:widowControl/>
        <w:spacing w:after="0"/>
        <w:jc w:val="left"/>
        <w:rPr>
          <w:rFonts w:eastAsiaTheme="minorEastAsia"/>
          <w:color w:val="000000" w:themeColor="text1"/>
          <w:sz w:val="24"/>
          <w:szCs w:val="20"/>
          <w14:textFill>
            <w14:solidFill>
              <w14:schemeClr w14:val="tx1"/>
            </w14:solidFill>
          </w14:textFill>
        </w:rPr>
      </w:pPr>
      <w:r>
        <w:rPr>
          <w:rFonts w:eastAsiaTheme="minorEastAsia"/>
          <w:color w:val="000000" w:themeColor="text1"/>
          <w:sz w:val="24"/>
          <w14:textFill>
            <w14:solidFill>
              <w14:schemeClr w14:val="tx1"/>
            </w14:solidFill>
          </w14:textFill>
        </w:rPr>
        <w:br w:type="page"/>
      </w:r>
    </w:p>
    <w:p>
      <w:pPr>
        <w:pStyle w:val="4"/>
        <w:spacing w:after="0"/>
        <w:rPr>
          <w:rFonts w:ascii="Times New Roman" w:eastAsiaTheme="minorEastAsia"/>
          <w:b w:val="0"/>
          <w:bCs/>
          <w:color w:val="000000" w:themeColor="text1"/>
          <w:sz w:val="21"/>
          <w:szCs w:val="21"/>
          <w:u w:val="none"/>
          <w14:textFill>
            <w14:solidFill>
              <w14:schemeClr w14:val="tx1"/>
            </w14:solidFill>
          </w14:textFill>
        </w:rPr>
      </w:pPr>
      <w:r>
        <w:rPr>
          <w:rFonts w:ascii="Times New Roman" w:eastAsiaTheme="minorEastAsia"/>
          <w:b w:val="0"/>
          <w:color w:val="000000" w:themeColor="text1"/>
          <w:sz w:val="21"/>
          <w:szCs w:val="21"/>
          <w:u w:val="none"/>
          <w14:textFill>
            <w14:solidFill>
              <w14:schemeClr w14:val="tx1"/>
            </w14:solidFill>
          </w14:textFill>
        </w:rPr>
        <w:t>1-2 供应商资格声明书（实质性格式）</w:t>
      </w:r>
    </w:p>
    <w:p>
      <w:pPr>
        <w:spacing w:after="0"/>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供应商资格声明书</w:t>
      </w:r>
    </w:p>
    <w:p>
      <w:pPr>
        <w:tabs>
          <w:tab w:val="left" w:pos="5580"/>
        </w:tabs>
        <w:spacing w:after="0" w:line="360" w:lineRule="auto"/>
        <w:rPr>
          <w:rFonts w:eastAsiaTheme="minorEastAsia"/>
          <w:color w:val="000000" w:themeColor="text1"/>
          <w:szCs w:val="21"/>
          <w14:textFill>
            <w14:solidFill>
              <w14:schemeClr w14:val="tx1"/>
            </w14:solidFill>
          </w14:textFill>
        </w:rPr>
      </w:pPr>
    </w:p>
    <w:p>
      <w:pPr>
        <w:tabs>
          <w:tab w:val="left" w:pos="5580"/>
        </w:tabs>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致：</w:t>
      </w:r>
      <w:r>
        <w:rPr>
          <w:rFonts w:eastAsiaTheme="minorEastAsia"/>
          <w:color w:val="000000" w:themeColor="text1"/>
          <w:szCs w:val="21"/>
          <w:u w:val="single"/>
          <w14:textFill>
            <w14:solidFill>
              <w14:schemeClr w14:val="tx1"/>
            </w14:solidFill>
          </w14:textFill>
        </w:rPr>
        <w:t>采购人或采购代理机构</w:t>
      </w:r>
    </w:p>
    <w:p>
      <w:pPr>
        <w:spacing w:after="0" w:line="360" w:lineRule="auto"/>
        <w:ind w:firstLine="420" w:firstLineChars="20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在参与本次项目磋商中，我单位承诺：</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具有良好的商业信誉和健全的财务会计制度；</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具有履行合同所必需的设备和专业技术能力；</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有依法缴纳税收和社会保障资金的良好记录；</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14"/>
        </w:numPr>
        <w:spacing w:after="0" w:line="360" w:lineRule="auto"/>
        <w:ind w:left="1134"/>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序号</w:t>
            </w:r>
          </w:p>
        </w:tc>
        <w:tc>
          <w:tcPr>
            <w:tcW w:w="4574" w:type="dxa"/>
            <w:vAlign w:val="center"/>
          </w:tcPr>
          <w:p>
            <w:pPr>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单位名称</w:t>
            </w:r>
          </w:p>
        </w:tc>
        <w:tc>
          <w:tcPr>
            <w:tcW w:w="2976" w:type="dxa"/>
            <w:vAlign w:val="center"/>
          </w:tcPr>
          <w:p>
            <w:pPr>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w:t>
            </w:r>
          </w:p>
        </w:tc>
        <w:tc>
          <w:tcPr>
            <w:tcW w:w="4574" w:type="dxa"/>
            <w:vAlign w:val="center"/>
          </w:tcPr>
          <w:p>
            <w:pPr>
              <w:spacing w:after="0"/>
              <w:jc w:val="center"/>
              <w:rPr>
                <w:rFonts w:eastAsiaTheme="minorEastAsia"/>
                <w:color w:val="000000" w:themeColor="text1"/>
                <w:szCs w:val="21"/>
                <w14:textFill>
                  <w14:solidFill>
                    <w14:schemeClr w14:val="tx1"/>
                  </w14:solidFill>
                </w14:textFill>
              </w:rPr>
            </w:pPr>
          </w:p>
        </w:tc>
        <w:tc>
          <w:tcPr>
            <w:tcW w:w="2976" w:type="dxa"/>
            <w:vAlign w:val="center"/>
          </w:tcPr>
          <w:p>
            <w:pPr>
              <w:spacing w:after="0"/>
              <w:jc w:val="center"/>
              <w:rPr>
                <w:rFonts w:eastAsiaTheme="minorEastAsia"/>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w:t>
            </w:r>
          </w:p>
        </w:tc>
        <w:tc>
          <w:tcPr>
            <w:tcW w:w="4574" w:type="dxa"/>
            <w:vAlign w:val="center"/>
          </w:tcPr>
          <w:p>
            <w:pPr>
              <w:spacing w:after="0"/>
              <w:jc w:val="center"/>
              <w:rPr>
                <w:rFonts w:eastAsiaTheme="minorEastAsia"/>
                <w:color w:val="000000" w:themeColor="text1"/>
                <w:szCs w:val="21"/>
                <w14:textFill>
                  <w14:solidFill>
                    <w14:schemeClr w14:val="tx1"/>
                  </w14:solidFill>
                </w14:textFill>
              </w:rPr>
            </w:pPr>
          </w:p>
        </w:tc>
        <w:tc>
          <w:tcPr>
            <w:tcW w:w="2976" w:type="dxa"/>
            <w:vAlign w:val="center"/>
          </w:tcPr>
          <w:p>
            <w:pPr>
              <w:spacing w:after="0"/>
              <w:jc w:val="center"/>
              <w:rPr>
                <w:rFonts w:eastAsiaTheme="minorEastAsia"/>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w:t>
            </w:r>
          </w:p>
        </w:tc>
        <w:tc>
          <w:tcPr>
            <w:tcW w:w="4574" w:type="dxa"/>
            <w:vAlign w:val="center"/>
          </w:tcPr>
          <w:p>
            <w:pPr>
              <w:spacing w:after="0"/>
              <w:jc w:val="center"/>
              <w:rPr>
                <w:rFonts w:eastAsiaTheme="minorEastAsia"/>
                <w:color w:val="000000" w:themeColor="text1"/>
                <w:szCs w:val="21"/>
                <w14:textFill>
                  <w14:solidFill>
                    <w14:schemeClr w14:val="tx1"/>
                  </w14:solidFill>
                </w14:textFill>
              </w:rPr>
            </w:pPr>
          </w:p>
        </w:tc>
        <w:tc>
          <w:tcPr>
            <w:tcW w:w="2976" w:type="dxa"/>
            <w:vAlign w:val="center"/>
          </w:tcPr>
          <w:p>
            <w:pPr>
              <w:spacing w:after="0"/>
              <w:jc w:val="center"/>
              <w:rPr>
                <w:rFonts w:eastAsiaTheme="minorEastAsia"/>
                <w:color w:val="000000" w:themeColor="text1"/>
                <w:szCs w:val="21"/>
                <w14:textFill>
                  <w14:solidFill>
                    <w14:schemeClr w14:val="tx1"/>
                  </w14:solidFill>
                </w14:textFill>
              </w:rPr>
            </w:pPr>
          </w:p>
        </w:tc>
      </w:tr>
    </w:tbl>
    <w:p>
      <w:pPr>
        <w:spacing w:after="0"/>
        <w:rPr>
          <w:rFonts w:eastAsiaTheme="minorEastAsia"/>
          <w:color w:val="000000" w:themeColor="text1"/>
          <w:szCs w:val="21"/>
          <w14:textFill>
            <w14:solidFill>
              <w14:schemeClr w14:val="tx1"/>
            </w14:solidFill>
          </w14:textFill>
        </w:rPr>
      </w:pPr>
    </w:p>
    <w:p>
      <w:pPr>
        <w:spacing w:after="0"/>
        <w:ind w:firstLine="420" w:firstLineChars="20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上述声明真实有效，否则我方负全部责任。</w:t>
      </w:r>
    </w:p>
    <w:p>
      <w:pPr>
        <w:spacing w:after="0" w:line="360" w:lineRule="auto"/>
        <w:rPr>
          <w:rFonts w:eastAsiaTheme="minorEastAsia"/>
          <w:color w:val="000000" w:themeColor="text1"/>
          <w:szCs w:val="21"/>
          <w14:textFill>
            <w14:solidFill>
              <w14:schemeClr w14:val="tx1"/>
            </w14:solidFill>
          </w14:textFill>
        </w:rPr>
      </w:pPr>
    </w:p>
    <w:p>
      <w:pPr>
        <w:autoSpaceDE w:val="0"/>
        <w:autoSpaceDN w:val="0"/>
        <w:adjustRightInd w:val="0"/>
        <w:snapToGrid w:val="0"/>
        <w:spacing w:before="25" w:after="0" w:line="360" w:lineRule="auto"/>
        <w:ind w:right="360"/>
        <w:jc w:val="right"/>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w:t>
      </w:r>
    </w:p>
    <w:p>
      <w:pPr>
        <w:spacing w:after="0" w:line="360" w:lineRule="auto"/>
        <w:ind w:right="360" w:firstLine="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日期：____年____月____日   </w:t>
      </w:r>
    </w:p>
    <w:p>
      <w:pPr>
        <w:spacing w:after="0" w:line="360" w:lineRule="auto"/>
        <w:rPr>
          <w:rFonts w:eastAsiaTheme="minorEastAsia"/>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说明：供应商承诺不实的，依据《政府采购法》第七十七条“提供虚假材料谋取中标、成交的”有关规定予以处理。</w:t>
      </w:r>
    </w:p>
    <w:p>
      <w:pPr>
        <w:tabs>
          <w:tab w:val="left" w:pos="5580"/>
        </w:tabs>
        <w:spacing w:after="0" w:line="360" w:lineRule="auto"/>
        <w:rPr>
          <w:rFonts w:eastAsiaTheme="minorEastAsia"/>
          <w:color w:val="000000" w:themeColor="text1"/>
          <w:sz w:val="24"/>
          <w14:textFill>
            <w14:solidFill>
              <w14:schemeClr w14:val="tx1"/>
            </w14:solidFill>
          </w14:textFill>
        </w:rPr>
        <w:sectPr>
          <w:pgSz w:w="11907" w:h="16840"/>
          <w:pgMar w:top="1418" w:right="1134" w:bottom="1418" w:left="1701" w:header="851" w:footer="851" w:gutter="0"/>
          <w:cols w:space="720" w:num="1"/>
          <w:docGrid w:linePitch="462" w:charSpace="0"/>
        </w:sectPr>
      </w:pPr>
    </w:p>
    <w:p>
      <w:pPr>
        <w:tabs>
          <w:tab w:val="left" w:pos="360"/>
        </w:tabs>
        <w:snapToGrid w:val="0"/>
        <w:spacing w:after="0" w:line="48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 落实政府采购政策需满足的资格要求（如有）</w:t>
      </w:r>
    </w:p>
    <w:p>
      <w:pPr>
        <w:spacing w:after="0" w:line="480" w:lineRule="auto"/>
        <w:outlineLvl w:val="2"/>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2-1中小企业声明函</w:t>
      </w:r>
    </w:p>
    <w:p>
      <w:pPr>
        <w:tabs>
          <w:tab w:val="left" w:pos="5580"/>
        </w:tabs>
        <w:spacing w:after="0" w:line="480" w:lineRule="auto"/>
        <w:rPr>
          <w:rFonts w:eastAsiaTheme="minorEastAsia"/>
          <w:color w:val="000000" w:themeColor="text1"/>
          <w:szCs w:val="21"/>
          <w14:textFill>
            <w14:solidFill>
              <w14:schemeClr w14:val="tx1"/>
            </w14:solidFill>
          </w14:textFill>
        </w:rPr>
      </w:pP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说明：</w:t>
      </w:r>
    </w:p>
    <w:p>
      <w:pPr>
        <w:tabs>
          <w:tab w:val="left" w:pos="5580"/>
        </w:tabs>
        <w:spacing w:after="0" w:line="48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（1）如本项目（包）不专门面向中小企业预留采购份额，</w:t>
      </w:r>
      <w:r>
        <w:rPr>
          <w:rFonts w:hint="eastAsia"/>
          <w:color w:val="000000" w:themeColor="text1"/>
          <w:szCs w:val="21"/>
          <w14:textFill>
            <w14:solidFill>
              <w14:schemeClr w14:val="tx1"/>
            </w14:solidFill>
          </w14:textFill>
        </w:rPr>
        <w:t>供应商非必须</w:t>
      </w:r>
      <w:r>
        <w:rPr>
          <w:color w:val="000000" w:themeColor="text1"/>
          <w:szCs w:val="21"/>
          <w14:textFill>
            <w14:solidFill>
              <w14:schemeClr w14:val="tx1"/>
            </w14:solidFill>
          </w14:textFill>
        </w:rPr>
        <w:t>提供</w:t>
      </w:r>
      <w:r>
        <w:rPr>
          <w:rFonts w:hint="eastAsia"/>
          <w:color w:val="000000" w:themeColor="text1"/>
          <w:szCs w:val="21"/>
          <w14:textFill>
            <w14:solidFill>
              <w14:schemeClr w14:val="tx1"/>
            </w14:solidFill>
          </w14:textFill>
        </w:rPr>
        <w:t>；当小微企业拟享受中小企业扶持政策时，仍应提供</w:t>
      </w:r>
      <w:r>
        <w:rPr>
          <w:color w:val="000000" w:themeColor="text1"/>
          <w:szCs w:val="21"/>
          <w14:textFill>
            <w14:solidFill>
              <w14:schemeClr w14:val="tx1"/>
            </w14:solidFill>
          </w14:textFill>
        </w:rPr>
        <w:t>《中小企业声明函》</w:t>
      </w:r>
      <w:r>
        <w:rPr>
          <w:rFonts w:hint="eastAsia"/>
          <w:color w:val="000000" w:themeColor="text1"/>
          <w:szCs w:val="21"/>
          <w14:textFill>
            <w14:solidFill>
              <w14:schemeClr w14:val="tx1"/>
            </w14:solidFill>
          </w14:textFill>
        </w:rPr>
        <w:t>，</w:t>
      </w:r>
      <w:r>
        <w:rPr>
          <w:rFonts w:eastAsiaTheme="minorEastAsia"/>
          <w:color w:val="000000" w:themeColor="text1"/>
          <w:szCs w:val="21"/>
          <w14:textFill>
            <w14:solidFill>
              <w14:schemeClr w14:val="tx1"/>
            </w14:solidFill>
          </w14:textFill>
        </w:rPr>
        <w:t>否则不得享受相关中小企业扶持政策</w:t>
      </w:r>
      <w:r>
        <w:rPr>
          <w:color w:val="000000" w:themeColor="text1"/>
          <w:szCs w:val="21"/>
          <w14:textFill>
            <w14:solidFill>
              <w14:schemeClr w14:val="tx1"/>
            </w14:solidFill>
          </w14:textFill>
        </w:rPr>
        <w:t>。</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（2）如本项目（包）专门面向中小/小微企业采购，须提供《中小企业声明函》（实质性格式）。</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（4）其他</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1）中小企业参加政府采购活动，应当出具此格式文件。《中小企业声明函》由参加政府采购活动的供应商出具。联合体响应的，《中小企业声明函》由牵头人出具。</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3）对于多标的的采购项目，供应商应充分、准确地了解所投产品制造企业信息。对相关情况了解不清楚的，不建议填报本声明函。</w:t>
      </w:r>
    </w:p>
    <w:p>
      <w:pPr>
        <w:tabs>
          <w:tab w:val="left" w:pos="5580"/>
        </w:tabs>
        <w:spacing w:after="0" w:line="480" w:lineRule="auto"/>
        <w:rPr>
          <w:rFonts w:eastAsiaTheme="minorEastAsia"/>
          <w:color w:val="000000" w:themeColor="text1"/>
          <w:sz w:val="24"/>
          <w14:textFill>
            <w14:solidFill>
              <w14:schemeClr w14:val="tx1"/>
            </w14:solidFill>
          </w14:textFill>
        </w:rPr>
      </w:pPr>
      <w:r>
        <w:rPr>
          <w:rFonts w:eastAsiaTheme="minorEastAsia"/>
          <w:color w:val="000000" w:themeColor="text1"/>
          <w:szCs w:val="21"/>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eastAsiaTheme="minorEastAsia"/>
          <w:color w:val="000000" w:themeColor="text1"/>
          <w:sz w:val="24"/>
          <w14:textFill>
            <w14:solidFill>
              <w14:schemeClr w14:val="tx1"/>
            </w14:solidFill>
          </w14:textFill>
        </w:rPr>
        <w:t>。</w:t>
      </w:r>
    </w:p>
    <w:p>
      <w:pPr>
        <w:tabs>
          <w:tab w:val="left" w:pos="5580"/>
        </w:tabs>
        <w:spacing w:after="0" w:line="360" w:lineRule="auto"/>
        <w:rPr>
          <w:rFonts w:eastAsiaTheme="minorEastAsia"/>
          <w:color w:val="000000" w:themeColor="text1"/>
          <w:sz w:val="24"/>
          <w14:textFill>
            <w14:solidFill>
              <w14:schemeClr w14:val="tx1"/>
            </w14:solidFill>
          </w14:textFill>
        </w:rPr>
      </w:pPr>
    </w:p>
    <w:p>
      <w:pPr>
        <w:widowControl/>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br w:type="page"/>
      </w:r>
    </w:p>
    <w:p>
      <w:pPr>
        <w:spacing w:before="240" w:beforeLines="100" w:after="0" w:line="360" w:lineRule="auto"/>
        <w:jc w:val="center"/>
        <w:rPr>
          <w:rFonts w:eastAsiaTheme="minorEastAsia"/>
          <w:b/>
          <w:color w:val="000000" w:themeColor="text1"/>
          <w:sz w:val="36"/>
          <w:szCs w:val="36"/>
          <w14:textFill>
            <w14:solidFill>
              <w14:schemeClr w14:val="tx1"/>
            </w14:solidFill>
          </w14:textFill>
        </w:rPr>
      </w:pPr>
      <w:r>
        <w:rPr>
          <w:rFonts w:eastAsiaTheme="minorEastAsia"/>
          <w:b/>
          <w:bCs/>
          <w:color w:val="000000" w:themeColor="text1"/>
          <w:sz w:val="36"/>
          <w:szCs w:val="36"/>
          <w14:textFill>
            <w14:solidFill>
              <w14:schemeClr w14:val="tx1"/>
            </w14:solidFill>
          </w14:textFill>
        </w:rPr>
        <w:t>中小企业声明函（货物）格式</w:t>
      </w:r>
      <w:r>
        <w:rPr>
          <w:rFonts w:hint="eastAsia" w:eastAsiaTheme="minorEastAsia"/>
          <w:b/>
          <w:bCs/>
          <w:color w:val="000000" w:themeColor="text1"/>
          <w:sz w:val="36"/>
          <w:szCs w:val="36"/>
          <w14:textFill>
            <w14:solidFill>
              <w14:schemeClr w14:val="tx1"/>
            </w14:solidFill>
          </w14:textFill>
        </w:rPr>
        <w:t>（本项目不适用）</w:t>
      </w:r>
    </w:p>
    <w:p>
      <w:pPr>
        <w:spacing w:after="0" w:line="48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after="0" w:line="48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1.</w:t>
      </w:r>
      <w:r>
        <w:rPr>
          <w:rFonts w:eastAsiaTheme="minorEastAsia"/>
          <w:color w:val="000000" w:themeColor="text1"/>
          <w:spacing w:val="6"/>
          <w:szCs w:val="21"/>
          <w:u w:val="single"/>
          <w14:textFill>
            <w14:solidFill>
              <w14:schemeClr w14:val="tx1"/>
            </w14:solidFill>
          </w14:textFill>
        </w:rPr>
        <w:t xml:space="preserve"> （标的名称） </w:t>
      </w:r>
      <w:r>
        <w:rPr>
          <w:rFonts w:eastAsiaTheme="minorEastAsia"/>
          <w:color w:val="000000" w:themeColor="text1"/>
          <w:spacing w:val="6"/>
          <w:szCs w:val="21"/>
          <w14:textFill>
            <w14:solidFill>
              <w14:schemeClr w14:val="tx1"/>
            </w14:solidFill>
          </w14:textFill>
        </w:rPr>
        <w:t>，属于</w:t>
      </w:r>
      <w:r>
        <w:rPr>
          <w:rFonts w:eastAsiaTheme="minorEastAsia"/>
          <w:color w:val="000000" w:themeColor="text1"/>
          <w:spacing w:val="6"/>
          <w:szCs w:val="21"/>
          <w:u w:val="single"/>
          <w14:textFill>
            <w14:solidFill>
              <w14:schemeClr w14:val="tx1"/>
            </w14:solidFill>
          </w14:textFill>
        </w:rPr>
        <w:t>（竞争性磋商文件中明确的所属行业）</w:t>
      </w:r>
      <w:r>
        <w:rPr>
          <w:rFonts w:eastAsiaTheme="minorEastAsia"/>
          <w:color w:val="000000" w:themeColor="text1"/>
          <w:spacing w:val="6"/>
          <w:szCs w:val="21"/>
          <w14:textFill>
            <w14:solidFill>
              <w14:schemeClr w14:val="tx1"/>
            </w14:solidFill>
          </w14:textFill>
        </w:rPr>
        <w:t>行业；制造商为</w:t>
      </w:r>
      <w:r>
        <w:rPr>
          <w:rFonts w:eastAsiaTheme="minorEastAsia"/>
          <w:color w:val="000000" w:themeColor="text1"/>
          <w:spacing w:val="6"/>
          <w:szCs w:val="21"/>
          <w:u w:val="single"/>
          <w14:textFill>
            <w14:solidFill>
              <w14:schemeClr w14:val="tx1"/>
            </w14:solidFill>
          </w14:textFill>
        </w:rPr>
        <w:t>（企业名称）</w:t>
      </w:r>
      <w:r>
        <w:rPr>
          <w:rFonts w:eastAsiaTheme="minorEastAsia"/>
          <w:color w:val="000000" w:themeColor="text1"/>
          <w:spacing w:val="6"/>
          <w:szCs w:val="21"/>
          <w14:textFill>
            <w14:solidFill>
              <w14:schemeClr w14:val="tx1"/>
            </w14:solidFill>
          </w14:textFill>
        </w:rPr>
        <w:t>，从业人员______人，营业收入为______万元，资产总额为______万元</w:t>
      </w:r>
      <w:r>
        <w:rPr>
          <w:rFonts w:eastAsiaTheme="minorEastAsia"/>
          <w:color w:val="000000" w:themeColor="text1"/>
          <w:spacing w:val="6"/>
          <w:szCs w:val="21"/>
          <w:vertAlign w:val="superscript"/>
          <w14:textFill>
            <w14:solidFill>
              <w14:schemeClr w14:val="tx1"/>
            </w14:solidFill>
          </w14:textFill>
        </w:rPr>
        <w:t>1</w:t>
      </w:r>
      <w:r>
        <w:rPr>
          <w:rFonts w:eastAsiaTheme="minorEastAsia"/>
          <w:color w:val="000000" w:themeColor="text1"/>
          <w:spacing w:val="6"/>
          <w:szCs w:val="21"/>
          <w14:textFill>
            <w14:solidFill>
              <w14:schemeClr w14:val="tx1"/>
            </w14:solidFill>
          </w14:textFill>
        </w:rPr>
        <w:t>，属于（中型企业、小型企业、微型企业）；</w:t>
      </w:r>
    </w:p>
    <w:p>
      <w:pPr>
        <w:spacing w:after="0" w:line="48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 xml:space="preserve">2. </w:t>
      </w:r>
      <w:r>
        <w:rPr>
          <w:rFonts w:eastAsiaTheme="minorEastAsia"/>
          <w:color w:val="000000" w:themeColor="text1"/>
          <w:spacing w:val="6"/>
          <w:szCs w:val="21"/>
          <w:u w:val="single"/>
          <w14:textFill>
            <w14:solidFill>
              <w14:schemeClr w14:val="tx1"/>
            </w14:solidFill>
          </w14:textFill>
        </w:rPr>
        <w:t xml:space="preserve">（标的名称） </w:t>
      </w:r>
      <w:r>
        <w:rPr>
          <w:rFonts w:eastAsiaTheme="minorEastAsia"/>
          <w:color w:val="000000" w:themeColor="text1"/>
          <w:spacing w:val="6"/>
          <w:szCs w:val="21"/>
          <w14:textFill>
            <w14:solidFill>
              <w14:schemeClr w14:val="tx1"/>
            </w14:solidFill>
          </w14:textFill>
        </w:rPr>
        <w:t>，属于</w:t>
      </w:r>
      <w:r>
        <w:rPr>
          <w:rFonts w:eastAsiaTheme="minorEastAsia"/>
          <w:color w:val="000000" w:themeColor="text1"/>
          <w:spacing w:val="6"/>
          <w:szCs w:val="21"/>
          <w:u w:val="single"/>
          <w14:textFill>
            <w14:solidFill>
              <w14:schemeClr w14:val="tx1"/>
            </w14:solidFill>
          </w14:textFill>
        </w:rPr>
        <w:t>（竞争性磋商文件中明确的所属行业）</w:t>
      </w:r>
      <w:r>
        <w:rPr>
          <w:rFonts w:eastAsiaTheme="minorEastAsia"/>
          <w:color w:val="000000" w:themeColor="text1"/>
          <w:spacing w:val="6"/>
          <w:szCs w:val="21"/>
          <w14:textFill>
            <w14:solidFill>
              <w14:schemeClr w14:val="tx1"/>
            </w14:solidFill>
          </w14:textFill>
        </w:rPr>
        <w:t>行业；制造商为</w:t>
      </w:r>
      <w:r>
        <w:rPr>
          <w:rFonts w:eastAsiaTheme="minorEastAsia"/>
          <w:color w:val="000000" w:themeColor="text1"/>
          <w:spacing w:val="6"/>
          <w:szCs w:val="21"/>
          <w:u w:val="single"/>
          <w14:textFill>
            <w14:solidFill>
              <w14:schemeClr w14:val="tx1"/>
            </w14:solidFill>
          </w14:textFill>
        </w:rPr>
        <w:t>（企业名称）</w:t>
      </w:r>
      <w:r>
        <w:rPr>
          <w:rFonts w:eastAsiaTheme="minorEastAsia"/>
          <w:color w:val="000000" w:themeColor="text1"/>
          <w:spacing w:val="6"/>
          <w:szCs w:val="21"/>
          <w14:textFill>
            <w14:solidFill>
              <w14:schemeClr w14:val="tx1"/>
            </w14:solidFill>
          </w14:textFill>
        </w:rPr>
        <w:t>，从业人员______人，营业收入为______万元，资产总额为______万元，属于</w:t>
      </w:r>
      <w:r>
        <w:rPr>
          <w:rFonts w:eastAsiaTheme="minorEastAsia"/>
          <w:color w:val="000000" w:themeColor="text1"/>
          <w:spacing w:val="6"/>
          <w:szCs w:val="21"/>
          <w:u w:val="single"/>
          <w14:textFill>
            <w14:solidFill>
              <w14:schemeClr w14:val="tx1"/>
            </w14:solidFill>
          </w14:textFill>
        </w:rPr>
        <w:t>（中型企业、小型企业、微型企业）</w:t>
      </w:r>
      <w:r>
        <w:rPr>
          <w:rFonts w:eastAsiaTheme="minorEastAsia"/>
          <w:color w:val="000000" w:themeColor="text1"/>
          <w:spacing w:val="6"/>
          <w:szCs w:val="21"/>
          <w14:textFill>
            <w14:solidFill>
              <w14:schemeClr w14:val="tx1"/>
            </w14:solidFill>
          </w14:textFill>
        </w:rPr>
        <w:t>；</w:t>
      </w:r>
    </w:p>
    <w:p>
      <w:pPr>
        <w:spacing w:after="0" w:line="48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w:t>
      </w:r>
    </w:p>
    <w:p>
      <w:pPr>
        <w:spacing w:after="0" w:line="48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以上企业，不属于大企业的分支机构，不存在控股股东为大企业的情形，也不存在与大企业的负责人为同一人的情形。</w:t>
      </w:r>
    </w:p>
    <w:p>
      <w:pPr>
        <w:spacing w:after="0" w:line="48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本企业对上述声明内容的真实性负责。如有虚假，将依法承担相应责任。</w:t>
      </w:r>
    </w:p>
    <w:p>
      <w:pPr>
        <w:spacing w:after="0" w:line="480" w:lineRule="auto"/>
        <w:ind w:firstLine="504"/>
        <w:rPr>
          <w:rFonts w:eastAsiaTheme="minorEastAsia"/>
          <w:color w:val="000000" w:themeColor="text1"/>
          <w:spacing w:val="6"/>
          <w:szCs w:val="21"/>
          <w14:textFill>
            <w14:solidFill>
              <w14:schemeClr w14:val="tx1"/>
            </w14:solidFill>
          </w14:textFill>
        </w:rPr>
      </w:pPr>
    </w:p>
    <w:p>
      <w:pPr>
        <w:spacing w:after="0" w:line="480" w:lineRule="auto"/>
        <w:ind w:right="360" w:firstLine="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企业名称（盖章）：______</w:t>
      </w:r>
    </w:p>
    <w:p>
      <w:pPr>
        <w:spacing w:after="0" w:line="480" w:lineRule="auto"/>
        <w:ind w:right="360" w:firstLine="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日 期：______</w:t>
      </w:r>
    </w:p>
    <w:p>
      <w:pPr>
        <w:spacing w:after="0" w:line="480" w:lineRule="auto"/>
        <w:ind w:right="360" w:firstLine="480"/>
        <w:jc w:val="right"/>
        <w:rPr>
          <w:rFonts w:eastAsiaTheme="minorEastAsia"/>
          <w:color w:val="000000" w:themeColor="text1"/>
          <w:szCs w:val="21"/>
          <w14:textFill>
            <w14:solidFill>
              <w14:schemeClr w14:val="tx1"/>
            </w14:solidFill>
          </w14:textFill>
        </w:rPr>
      </w:pPr>
    </w:p>
    <w:p>
      <w:pPr>
        <w:spacing w:after="0" w:line="480" w:lineRule="auto"/>
        <w:ind w:right="360" w:firstLine="480"/>
        <w:jc w:val="right"/>
        <w:rPr>
          <w:rFonts w:eastAsiaTheme="minorEastAsia"/>
          <w:color w:val="000000" w:themeColor="text1"/>
          <w:szCs w:val="21"/>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spacing w:after="0" w:line="48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vertAlign w:val="superscript"/>
                <w14:textFill>
                  <w14:solidFill>
                    <w14:schemeClr w14:val="tx1"/>
                  </w14:solidFill>
                </w14:textFill>
              </w:rPr>
              <w:t>1</w:t>
            </w:r>
            <w:r>
              <w:rPr>
                <w:rFonts w:eastAsiaTheme="minorEastAsia"/>
                <w:color w:val="000000" w:themeColor="text1"/>
                <w:szCs w:val="21"/>
                <w14:textFill>
                  <w14:solidFill>
                    <w14:schemeClr w14:val="tx1"/>
                  </w14:solidFill>
                </w14:textFill>
              </w:rPr>
              <w:t>从业人员、营业收入、资产总额填报上一年度数据，无上一年度数据的新成立企业可不填报。</w:t>
            </w:r>
          </w:p>
        </w:tc>
      </w:tr>
    </w:tbl>
    <w:p>
      <w:pPr>
        <w:autoSpaceDE w:val="0"/>
        <w:autoSpaceDN w:val="0"/>
        <w:adjustRightInd w:val="0"/>
        <w:spacing w:after="0"/>
        <w:ind w:firstLine="420"/>
        <w:jc w:val="left"/>
        <w:rPr>
          <w:rFonts w:eastAsiaTheme="minorEastAsia"/>
          <w:color w:val="000000" w:themeColor="text1"/>
          <w:sz w:val="24"/>
          <w14:textFill>
            <w14:solidFill>
              <w14:schemeClr w14:val="tx1"/>
            </w14:solidFill>
          </w14:textFill>
        </w:rPr>
      </w:pPr>
    </w:p>
    <w:p>
      <w:pPr>
        <w:spacing w:after="0" w:line="360" w:lineRule="auto"/>
        <w:rPr>
          <w:rFonts w:eastAsiaTheme="minorEastAsia"/>
          <w:color w:val="000000" w:themeColor="text1"/>
          <w:sz w:val="24"/>
          <w14:textFill>
            <w14:solidFill>
              <w14:schemeClr w14:val="tx1"/>
            </w14:solidFill>
          </w14:textFill>
        </w:rPr>
      </w:pPr>
    </w:p>
    <w:p>
      <w:pPr>
        <w:spacing w:before="240" w:beforeLines="100" w:after="0" w:line="360" w:lineRule="auto"/>
        <w:jc w:val="center"/>
        <w:rPr>
          <w:rFonts w:eastAsiaTheme="minorEastAsia"/>
          <w:b/>
          <w:bCs/>
          <w:color w:val="000000" w:themeColor="text1"/>
          <w:sz w:val="36"/>
          <w:szCs w:val="36"/>
          <w14:textFill>
            <w14:solidFill>
              <w14:schemeClr w14:val="tx1"/>
            </w14:solidFill>
          </w14:textFill>
        </w:rPr>
      </w:pPr>
      <w:r>
        <w:rPr>
          <w:rFonts w:eastAsiaTheme="minorEastAsia"/>
          <w:color w:val="000000" w:themeColor="text1"/>
          <w:sz w:val="24"/>
          <w14:textFill>
            <w14:solidFill>
              <w14:schemeClr w14:val="tx1"/>
            </w14:solidFill>
          </w14:textFill>
        </w:rPr>
        <w:br w:type="page"/>
      </w:r>
      <w:r>
        <w:rPr>
          <w:rFonts w:eastAsiaTheme="minorEastAsia"/>
          <w:b/>
          <w:bCs/>
          <w:color w:val="000000" w:themeColor="text1"/>
          <w:sz w:val="36"/>
          <w:szCs w:val="36"/>
          <w14:textFill>
            <w14:solidFill>
              <w14:schemeClr w14:val="tx1"/>
            </w14:solidFill>
          </w14:textFill>
        </w:rPr>
        <w:t>中小企业声明函（工程、服务）格式</w:t>
      </w:r>
    </w:p>
    <w:p>
      <w:pPr>
        <w:spacing w:after="0" w:line="36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after="0" w:line="36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1.</w:t>
      </w:r>
      <w:r>
        <w:rPr>
          <w:rFonts w:eastAsiaTheme="minorEastAsia"/>
          <w:color w:val="000000" w:themeColor="text1"/>
          <w:spacing w:val="6"/>
          <w:szCs w:val="21"/>
          <w:u w:val="single"/>
          <w14:textFill>
            <w14:solidFill>
              <w14:schemeClr w14:val="tx1"/>
            </w14:solidFill>
          </w14:textFill>
        </w:rPr>
        <w:t xml:space="preserve"> （标的名称） </w:t>
      </w:r>
      <w:r>
        <w:rPr>
          <w:rFonts w:eastAsiaTheme="minorEastAsia"/>
          <w:color w:val="000000" w:themeColor="text1"/>
          <w:spacing w:val="6"/>
          <w:szCs w:val="21"/>
          <w14:textFill>
            <w14:solidFill>
              <w14:schemeClr w14:val="tx1"/>
            </w14:solidFill>
          </w14:textFill>
        </w:rPr>
        <w:t>，属于</w:t>
      </w:r>
      <w:r>
        <w:rPr>
          <w:rFonts w:eastAsiaTheme="minorEastAsia"/>
          <w:color w:val="000000" w:themeColor="text1"/>
          <w:spacing w:val="6"/>
          <w:szCs w:val="21"/>
          <w:u w:val="single"/>
          <w14:textFill>
            <w14:solidFill>
              <w14:schemeClr w14:val="tx1"/>
            </w14:solidFill>
          </w14:textFill>
        </w:rPr>
        <w:t>（竞争性磋商文件中明确的所属行业）</w:t>
      </w:r>
      <w:r>
        <w:rPr>
          <w:rFonts w:eastAsiaTheme="minorEastAsia"/>
          <w:color w:val="000000" w:themeColor="text1"/>
          <w:spacing w:val="6"/>
          <w:szCs w:val="21"/>
          <w14:textFill>
            <w14:solidFill>
              <w14:schemeClr w14:val="tx1"/>
            </w14:solidFill>
          </w14:textFill>
        </w:rPr>
        <w:t>行业；承建（承接）企业为</w:t>
      </w:r>
      <w:r>
        <w:rPr>
          <w:rFonts w:eastAsiaTheme="minorEastAsia"/>
          <w:color w:val="000000" w:themeColor="text1"/>
          <w:spacing w:val="6"/>
          <w:szCs w:val="21"/>
          <w:u w:val="single"/>
          <w14:textFill>
            <w14:solidFill>
              <w14:schemeClr w14:val="tx1"/>
            </w14:solidFill>
          </w14:textFill>
        </w:rPr>
        <w:t>（企业名称）</w:t>
      </w:r>
      <w:r>
        <w:rPr>
          <w:rFonts w:eastAsiaTheme="minorEastAsia"/>
          <w:color w:val="000000" w:themeColor="text1"/>
          <w:spacing w:val="6"/>
          <w:szCs w:val="21"/>
          <w14:textFill>
            <w14:solidFill>
              <w14:schemeClr w14:val="tx1"/>
            </w14:solidFill>
          </w14:textFill>
        </w:rPr>
        <w:t>，从业人员</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人，营业收入为</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万元，资产总额为</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万元</w:t>
      </w:r>
      <w:r>
        <w:rPr>
          <w:rFonts w:eastAsiaTheme="minorEastAsia"/>
          <w:color w:val="000000" w:themeColor="text1"/>
          <w:spacing w:val="6"/>
          <w:szCs w:val="21"/>
          <w:vertAlign w:val="superscript"/>
          <w14:textFill>
            <w14:solidFill>
              <w14:schemeClr w14:val="tx1"/>
            </w14:solidFill>
          </w14:textFill>
        </w:rPr>
        <w:t>1</w:t>
      </w:r>
      <w:r>
        <w:rPr>
          <w:rFonts w:eastAsiaTheme="minorEastAsia"/>
          <w:color w:val="000000" w:themeColor="text1"/>
          <w:spacing w:val="6"/>
          <w:szCs w:val="21"/>
          <w14:textFill>
            <w14:solidFill>
              <w14:schemeClr w14:val="tx1"/>
            </w14:solidFill>
          </w14:textFill>
        </w:rPr>
        <w:t>，属于（中型企业、小型企业、微型企业）；</w:t>
      </w:r>
    </w:p>
    <w:p>
      <w:pPr>
        <w:spacing w:after="0" w:line="36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 xml:space="preserve">2. </w:t>
      </w:r>
      <w:r>
        <w:rPr>
          <w:rFonts w:eastAsiaTheme="minorEastAsia"/>
          <w:color w:val="000000" w:themeColor="text1"/>
          <w:spacing w:val="6"/>
          <w:szCs w:val="21"/>
          <w:u w:val="single"/>
          <w14:textFill>
            <w14:solidFill>
              <w14:schemeClr w14:val="tx1"/>
            </w14:solidFill>
          </w14:textFill>
        </w:rPr>
        <w:t xml:space="preserve">（标的名称） </w:t>
      </w:r>
      <w:r>
        <w:rPr>
          <w:rFonts w:eastAsiaTheme="minorEastAsia"/>
          <w:color w:val="000000" w:themeColor="text1"/>
          <w:spacing w:val="6"/>
          <w:szCs w:val="21"/>
          <w14:textFill>
            <w14:solidFill>
              <w14:schemeClr w14:val="tx1"/>
            </w14:solidFill>
          </w14:textFill>
        </w:rPr>
        <w:t>，属于</w:t>
      </w:r>
      <w:r>
        <w:rPr>
          <w:rFonts w:eastAsiaTheme="minorEastAsia"/>
          <w:color w:val="000000" w:themeColor="text1"/>
          <w:spacing w:val="6"/>
          <w:szCs w:val="21"/>
          <w:u w:val="single"/>
          <w14:textFill>
            <w14:solidFill>
              <w14:schemeClr w14:val="tx1"/>
            </w14:solidFill>
          </w14:textFill>
        </w:rPr>
        <w:t>（竞争性磋商文件中明确的所属行业）</w:t>
      </w:r>
      <w:r>
        <w:rPr>
          <w:rFonts w:eastAsiaTheme="minorEastAsia"/>
          <w:color w:val="000000" w:themeColor="text1"/>
          <w:spacing w:val="6"/>
          <w:szCs w:val="21"/>
          <w14:textFill>
            <w14:solidFill>
              <w14:schemeClr w14:val="tx1"/>
            </w14:solidFill>
          </w14:textFill>
        </w:rPr>
        <w:t>行业；承建（承接）企业为</w:t>
      </w:r>
      <w:r>
        <w:rPr>
          <w:rFonts w:eastAsiaTheme="minorEastAsia"/>
          <w:color w:val="000000" w:themeColor="text1"/>
          <w:spacing w:val="6"/>
          <w:szCs w:val="21"/>
          <w:u w:val="single"/>
          <w14:textFill>
            <w14:solidFill>
              <w14:schemeClr w14:val="tx1"/>
            </w14:solidFill>
          </w14:textFill>
        </w:rPr>
        <w:t>（企业名称）</w:t>
      </w:r>
      <w:r>
        <w:rPr>
          <w:rFonts w:eastAsiaTheme="minorEastAsia"/>
          <w:color w:val="000000" w:themeColor="text1"/>
          <w:spacing w:val="6"/>
          <w:szCs w:val="21"/>
          <w14:textFill>
            <w14:solidFill>
              <w14:schemeClr w14:val="tx1"/>
            </w14:solidFill>
          </w14:textFill>
        </w:rPr>
        <w:t>，从业人员</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人，营业收入为</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万元，资产总额为</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万元，属于</w:t>
      </w:r>
      <w:r>
        <w:rPr>
          <w:rFonts w:eastAsiaTheme="minorEastAsia"/>
          <w:color w:val="000000" w:themeColor="text1"/>
          <w:spacing w:val="6"/>
          <w:szCs w:val="21"/>
          <w:u w:val="single"/>
          <w14:textFill>
            <w14:solidFill>
              <w14:schemeClr w14:val="tx1"/>
            </w14:solidFill>
          </w14:textFill>
        </w:rPr>
        <w:t>（中型企业、小型企业、微型企业）</w:t>
      </w:r>
      <w:r>
        <w:rPr>
          <w:rFonts w:eastAsiaTheme="minorEastAsia"/>
          <w:color w:val="000000" w:themeColor="text1"/>
          <w:spacing w:val="6"/>
          <w:szCs w:val="21"/>
          <w14:textFill>
            <w14:solidFill>
              <w14:schemeClr w14:val="tx1"/>
            </w14:solidFill>
          </w14:textFill>
        </w:rPr>
        <w:t>；</w:t>
      </w:r>
    </w:p>
    <w:p>
      <w:pPr>
        <w:spacing w:after="0" w:line="360" w:lineRule="auto"/>
        <w:ind w:firstLine="504"/>
        <w:rPr>
          <w:rFonts w:eastAsiaTheme="minorEastAsia"/>
          <w:color w:val="000000" w:themeColor="text1"/>
          <w:spacing w:val="6"/>
          <w:szCs w:val="21"/>
          <w14:textFill>
            <w14:solidFill>
              <w14:schemeClr w14:val="tx1"/>
            </w14:solidFill>
          </w14:textFill>
        </w:rPr>
      </w:pPr>
    </w:p>
    <w:p>
      <w:pPr>
        <w:spacing w:after="0" w:line="36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w:t>
      </w:r>
    </w:p>
    <w:p>
      <w:pPr>
        <w:spacing w:after="0" w:line="36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以上企业，不属于大企业的分支机构，不存在控股股东为大企业的情形，也不存在与大企业的负责人为同一人的情形。</w:t>
      </w:r>
    </w:p>
    <w:p>
      <w:pPr>
        <w:spacing w:after="0" w:line="360" w:lineRule="auto"/>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本企业对上述声明内容的真实性负责。如有虚假，将依法承担相应责任。</w:t>
      </w:r>
    </w:p>
    <w:p>
      <w:pPr>
        <w:spacing w:after="0" w:line="360" w:lineRule="auto"/>
        <w:ind w:right="360" w:firstLine="480"/>
        <w:jc w:val="right"/>
        <w:rPr>
          <w:rFonts w:eastAsiaTheme="minorEastAsia"/>
          <w:color w:val="000000" w:themeColor="text1"/>
          <w:szCs w:val="21"/>
          <w14:textFill>
            <w14:solidFill>
              <w14:schemeClr w14:val="tx1"/>
            </w14:solidFill>
          </w14:textFill>
        </w:rPr>
      </w:pPr>
    </w:p>
    <w:p>
      <w:pPr>
        <w:spacing w:after="0" w:line="360" w:lineRule="auto"/>
        <w:ind w:right="360" w:firstLine="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企业名称（盖章）：______</w:t>
      </w:r>
    </w:p>
    <w:p>
      <w:pPr>
        <w:spacing w:after="0" w:line="360" w:lineRule="auto"/>
        <w:ind w:right="360" w:firstLine="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日 期：______</w:t>
      </w:r>
    </w:p>
    <w:p>
      <w:pPr>
        <w:adjustRightInd w:val="0"/>
        <w:snapToGrid w:val="0"/>
        <w:spacing w:after="0"/>
        <w:jc w:val="left"/>
        <w:rPr>
          <w:rFonts w:eastAsiaTheme="minorEastAsia"/>
          <w:color w:val="000000" w:themeColor="text1"/>
          <w:szCs w:val="21"/>
          <w14:textFill>
            <w14:solidFill>
              <w14:schemeClr w14:val="tx1"/>
            </w14:solidFill>
          </w14:textFill>
        </w:rPr>
      </w:pPr>
    </w:p>
    <w:p>
      <w:pPr>
        <w:adjustRightInd w:val="0"/>
        <w:snapToGrid w:val="0"/>
        <w:spacing w:after="0"/>
        <w:jc w:val="left"/>
        <w:rPr>
          <w:rFonts w:eastAsiaTheme="minorEastAsia"/>
          <w:color w:val="000000" w:themeColor="text1"/>
          <w:szCs w:val="21"/>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vertAlign w:val="superscript"/>
                <w14:textFill>
                  <w14:solidFill>
                    <w14:schemeClr w14:val="tx1"/>
                  </w14:solidFill>
                </w14:textFill>
              </w:rPr>
              <w:t>1</w:t>
            </w:r>
            <w:r>
              <w:rPr>
                <w:rFonts w:eastAsiaTheme="minorEastAsia"/>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spacing w:after="0"/>
        <w:jc w:val="left"/>
        <w:rPr>
          <w:rFonts w:eastAsiaTheme="minorEastAsia"/>
          <w:color w:val="000000" w:themeColor="text1"/>
          <w:szCs w:val="21"/>
          <w:vertAlign w:val="superscript"/>
          <w14:textFill>
            <w14:solidFill>
              <w14:schemeClr w14:val="tx1"/>
            </w14:solidFill>
          </w14:textFill>
        </w:rPr>
      </w:pPr>
    </w:p>
    <w:p>
      <w:pPr>
        <w:spacing w:after="0" w:line="360" w:lineRule="auto"/>
        <w:ind w:right="360" w:firstLine="480"/>
        <w:jc w:val="right"/>
        <w:rPr>
          <w:rFonts w:eastAsiaTheme="minorEastAsia"/>
          <w:color w:val="000000" w:themeColor="text1"/>
          <w:sz w:val="24"/>
          <w14:textFill>
            <w14:solidFill>
              <w14:schemeClr w14:val="tx1"/>
            </w14:solidFill>
          </w14:textFill>
        </w:rPr>
      </w:pPr>
    </w:p>
    <w:p>
      <w:pPr>
        <w:spacing w:after="0" w:line="360" w:lineRule="auto"/>
        <w:ind w:right="360" w:firstLine="480"/>
        <w:jc w:val="right"/>
        <w:rPr>
          <w:rFonts w:eastAsiaTheme="minorEastAsia"/>
          <w:color w:val="000000" w:themeColor="text1"/>
          <w:sz w:val="24"/>
          <w14:textFill>
            <w14:solidFill>
              <w14:schemeClr w14:val="tx1"/>
            </w14:solidFill>
          </w14:textFill>
        </w:rPr>
      </w:pPr>
    </w:p>
    <w:p>
      <w:pPr>
        <w:spacing w:after="0" w:line="360" w:lineRule="auto"/>
        <w:outlineLvl w:val="2"/>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spacing w:before="240" w:beforeLines="100" w:after="0" w:line="360" w:lineRule="auto"/>
        <w:jc w:val="center"/>
        <w:rPr>
          <w:rFonts w:eastAsiaTheme="minorEastAsia"/>
          <w:b/>
          <w:color w:val="000000" w:themeColor="text1"/>
          <w:sz w:val="36"/>
          <w:szCs w:val="36"/>
          <w14:textFill>
            <w14:solidFill>
              <w14:schemeClr w14:val="tx1"/>
            </w14:solidFill>
          </w14:textFill>
        </w:rPr>
      </w:pPr>
      <w:r>
        <w:rPr>
          <w:rFonts w:eastAsiaTheme="minorEastAsia"/>
          <w:b/>
          <w:bCs/>
          <w:color w:val="000000" w:themeColor="text1"/>
          <w:sz w:val="36"/>
          <w:szCs w:val="36"/>
          <w14:textFill>
            <w14:solidFill>
              <w14:schemeClr w14:val="tx1"/>
            </w14:solidFill>
          </w14:textFill>
        </w:rPr>
        <w:t>残疾人福利性单位声明函格式</w:t>
      </w:r>
      <w:r>
        <w:rPr>
          <w:rFonts w:eastAsiaTheme="minorEastAsia"/>
          <w:b/>
          <w:color w:val="000000" w:themeColor="text1"/>
          <w:sz w:val="36"/>
          <w:szCs w:val="36"/>
          <w14:textFill>
            <w14:solidFill>
              <w14:schemeClr w14:val="tx1"/>
            </w14:solidFill>
          </w14:textFill>
        </w:rPr>
        <w:t xml:space="preserve">       </w:t>
      </w:r>
    </w:p>
    <w:p>
      <w:pPr>
        <w:spacing w:after="0" w:line="588" w:lineRule="exact"/>
        <w:ind w:firstLine="504"/>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本单位郑重声明，根据《财政部 民政部 中国残疾人联合会关于促进残疾人就业政府采购政策的通知》（财库</w:t>
      </w:r>
      <w:r>
        <w:rPr>
          <w:rFonts w:eastAsiaTheme="minorEastAsia"/>
          <w:color w:val="000000" w:themeColor="text1"/>
          <w:szCs w:val="21"/>
          <w14:textFill>
            <w14:solidFill>
              <w14:schemeClr w14:val="tx1"/>
            </w14:solidFill>
          </w14:textFill>
        </w:rPr>
        <w:t>〔2017〕 141</w:t>
      </w:r>
      <w:r>
        <w:rPr>
          <w:rFonts w:eastAsiaTheme="minorEastAsia"/>
          <w:color w:val="000000" w:themeColor="text1"/>
          <w:spacing w:val="6"/>
          <w:szCs w:val="21"/>
          <w14:textFill>
            <w14:solidFill>
              <w14:schemeClr w14:val="tx1"/>
            </w14:solidFill>
          </w14:textFill>
        </w:rPr>
        <w:t>号）的规定，本单位</w:t>
      </w:r>
      <w:r>
        <w:rPr>
          <w:rFonts w:eastAsiaTheme="minorEastAsia"/>
          <w:b/>
          <w:color w:val="000000" w:themeColor="text1"/>
          <w:szCs w:val="21"/>
          <w14:textFill>
            <w14:solidFill>
              <w14:schemeClr w14:val="tx1"/>
            </w14:solidFill>
          </w14:textFill>
        </w:rPr>
        <w:t>（请进行勾选）</w:t>
      </w:r>
      <w:r>
        <w:rPr>
          <w:rFonts w:eastAsiaTheme="minorEastAsia"/>
          <w:color w:val="000000" w:themeColor="text1"/>
          <w:spacing w:val="6"/>
          <w:szCs w:val="21"/>
          <w14:textFill>
            <w14:solidFill>
              <w14:schemeClr w14:val="tx1"/>
            </w14:solidFill>
          </w14:textFill>
        </w:rPr>
        <w:t>：</w:t>
      </w:r>
    </w:p>
    <w:p>
      <w:pPr>
        <w:spacing w:after="0" w:line="588" w:lineRule="exact"/>
        <w:ind w:firstLine="482"/>
        <w:rPr>
          <w:rFonts w:eastAsiaTheme="minorEastAsia"/>
          <w:b/>
          <w:color w:val="000000" w:themeColor="text1"/>
          <w:spacing w:val="6"/>
          <w:szCs w:val="21"/>
          <w14:textFill>
            <w14:solidFill>
              <w14:schemeClr w14:val="tx1"/>
            </w14:solidFill>
          </w14:textFill>
        </w:rPr>
      </w:pPr>
      <w:r>
        <w:rPr>
          <w:rFonts w:eastAsiaTheme="minorEastAsia"/>
          <w:b/>
          <w:color w:val="000000" w:themeColor="text1"/>
          <w:szCs w:val="21"/>
          <w14:textFill>
            <w14:solidFill>
              <w14:schemeClr w14:val="tx1"/>
            </w14:solidFill>
          </w14:textFill>
        </w:rPr>
        <w:t>□</w:t>
      </w:r>
      <w:r>
        <w:rPr>
          <w:rFonts w:eastAsiaTheme="minorEastAsia"/>
          <w:b/>
          <w:color w:val="000000" w:themeColor="text1"/>
          <w:spacing w:val="6"/>
          <w:szCs w:val="21"/>
          <w14:textFill>
            <w14:solidFill>
              <w14:schemeClr w14:val="tx1"/>
            </w14:solidFill>
          </w14:textFill>
        </w:rPr>
        <w:t>不属于符合条件的残疾人福利性单位。</w:t>
      </w:r>
    </w:p>
    <w:p>
      <w:pPr>
        <w:spacing w:after="0" w:line="588" w:lineRule="exact"/>
        <w:ind w:firstLine="482"/>
        <w:rPr>
          <w:rFonts w:eastAsiaTheme="minorEastAsia"/>
          <w:color w:val="000000" w:themeColor="text1"/>
          <w:spacing w:val="6"/>
          <w:szCs w:val="21"/>
          <w14:textFill>
            <w14:solidFill>
              <w14:schemeClr w14:val="tx1"/>
            </w14:solidFill>
          </w14:textFill>
        </w:rPr>
      </w:pPr>
      <w:r>
        <w:rPr>
          <w:rFonts w:eastAsiaTheme="minorEastAsia"/>
          <w:b/>
          <w:color w:val="000000" w:themeColor="text1"/>
          <w:szCs w:val="21"/>
          <w14:textFill>
            <w14:solidFill>
              <w14:schemeClr w14:val="tx1"/>
            </w14:solidFill>
          </w14:textFill>
        </w:rPr>
        <w:t>□</w:t>
      </w:r>
      <w:r>
        <w:rPr>
          <w:rFonts w:eastAsiaTheme="minorEastAsia"/>
          <w:b/>
          <w:color w:val="000000" w:themeColor="text1"/>
          <w:spacing w:val="6"/>
          <w:szCs w:val="21"/>
          <w14:textFill>
            <w14:solidFill>
              <w14:schemeClr w14:val="tx1"/>
            </w14:solidFill>
          </w14:textFill>
        </w:rPr>
        <w:t>属于符合条件的残疾人福利性单位，</w:t>
      </w:r>
      <w:r>
        <w:rPr>
          <w:rFonts w:eastAsiaTheme="minorEastAsia"/>
          <w:color w:val="000000" w:themeColor="text1"/>
          <w:spacing w:val="6"/>
          <w:szCs w:val="21"/>
          <w14:textFill>
            <w14:solidFill>
              <w14:schemeClr w14:val="tx1"/>
            </w14:solidFill>
          </w14:textFill>
        </w:rPr>
        <w:t>且本单位参加</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单位的</w:t>
      </w:r>
      <w:r>
        <w:rPr>
          <w:rFonts w:eastAsiaTheme="minorEastAsia"/>
          <w:color w:val="000000" w:themeColor="text1"/>
          <w:szCs w:val="21"/>
          <w14:textFill>
            <w14:solidFill>
              <w14:schemeClr w14:val="tx1"/>
            </w14:solidFill>
          </w14:textFill>
        </w:rPr>
        <w:t>______</w:t>
      </w:r>
      <w:r>
        <w:rPr>
          <w:rFonts w:eastAsiaTheme="minorEastAsia"/>
          <w:color w:val="000000" w:themeColor="text1"/>
          <w:spacing w:val="6"/>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pPr>
        <w:spacing w:after="0" w:line="588" w:lineRule="exact"/>
        <w:ind w:firstLine="446" w:firstLineChars="200"/>
        <w:rPr>
          <w:rFonts w:eastAsiaTheme="minorEastAsia"/>
          <w:color w:val="000000" w:themeColor="text1"/>
          <w:spacing w:val="6"/>
          <w:szCs w:val="21"/>
          <w14:textFill>
            <w14:solidFill>
              <w14:schemeClr w14:val="tx1"/>
            </w14:solidFill>
          </w14:textFill>
        </w:rPr>
      </w:pPr>
      <w:r>
        <w:rPr>
          <w:rFonts w:eastAsiaTheme="minorEastAsia"/>
          <w:b/>
          <w:color w:val="000000" w:themeColor="text1"/>
          <w:spacing w:val="6"/>
          <w:szCs w:val="21"/>
          <w14:textFill>
            <w14:solidFill>
              <w14:schemeClr w14:val="tx1"/>
            </w14:solidFill>
          </w14:textFill>
        </w:rPr>
        <w:t>本单位对上述声明的真实性负责。如有虚假，将依法承担相应责任。</w:t>
      </w:r>
    </w:p>
    <w:p>
      <w:pPr>
        <w:spacing w:after="0" w:line="588" w:lineRule="exact"/>
        <w:ind w:firstLine="444" w:firstLineChars="200"/>
        <w:rPr>
          <w:rFonts w:eastAsiaTheme="minorEastAsia"/>
          <w:color w:val="000000" w:themeColor="text1"/>
          <w:spacing w:val="6"/>
          <w:szCs w:val="21"/>
          <w14:textFill>
            <w14:solidFill>
              <w14:schemeClr w14:val="tx1"/>
            </w14:solidFill>
          </w14:textFill>
        </w:rPr>
      </w:pPr>
    </w:p>
    <w:p>
      <w:pPr>
        <w:spacing w:after="0" w:line="588" w:lineRule="exact"/>
        <w:ind w:firstLine="444" w:firstLineChars="200"/>
        <w:rPr>
          <w:rFonts w:eastAsiaTheme="minorEastAsia"/>
          <w:color w:val="000000" w:themeColor="text1"/>
          <w:spacing w:val="6"/>
          <w:szCs w:val="21"/>
          <w14:textFill>
            <w14:solidFill>
              <w14:schemeClr w14:val="tx1"/>
            </w14:solidFill>
          </w14:textFill>
        </w:rPr>
      </w:pPr>
    </w:p>
    <w:p>
      <w:pPr>
        <w:tabs>
          <w:tab w:val="left" w:pos="4860"/>
        </w:tabs>
        <w:spacing w:after="0" w:line="588" w:lineRule="exact"/>
        <w:ind w:right="1560" w:firstLine="444" w:firstLineChars="200"/>
        <w:jc w:val="right"/>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 xml:space="preserve">          单位名称（盖章）：</w:t>
      </w:r>
      <w:r>
        <w:rPr>
          <w:rFonts w:eastAsiaTheme="minorEastAsia"/>
          <w:color w:val="000000" w:themeColor="text1"/>
          <w:szCs w:val="21"/>
          <w14:textFill>
            <w14:solidFill>
              <w14:schemeClr w14:val="tx1"/>
            </w14:solidFill>
          </w14:textFill>
        </w:rPr>
        <w:t>______</w:t>
      </w:r>
    </w:p>
    <w:p>
      <w:pPr>
        <w:tabs>
          <w:tab w:val="left" w:pos="4860"/>
        </w:tabs>
        <w:spacing w:after="0" w:line="588" w:lineRule="exact"/>
        <w:ind w:right="1560" w:firstLine="444" w:firstLineChars="200"/>
        <w:jc w:val="right"/>
        <w:rPr>
          <w:rFonts w:eastAsiaTheme="minorEastAsia"/>
          <w:color w:val="000000" w:themeColor="text1"/>
          <w:spacing w:val="6"/>
          <w:szCs w:val="21"/>
          <w14:textFill>
            <w14:solidFill>
              <w14:schemeClr w14:val="tx1"/>
            </w14:solidFill>
          </w14:textFill>
        </w:rPr>
      </w:pPr>
      <w:r>
        <w:rPr>
          <w:rFonts w:eastAsiaTheme="minorEastAsia"/>
          <w:color w:val="000000" w:themeColor="text1"/>
          <w:spacing w:val="6"/>
          <w:szCs w:val="21"/>
          <w14:textFill>
            <w14:solidFill>
              <w14:schemeClr w14:val="tx1"/>
            </w14:solidFill>
          </w14:textFill>
        </w:rPr>
        <w:t xml:space="preserve">       日  期：</w:t>
      </w:r>
      <w:r>
        <w:rPr>
          <w:rFonts w:eastAsiaTheme="minorEastAsia"/>
          <w:color w:val="000000" w:themeColor="text1"/>
          <w:szCs w:val="21"/>
          <w14:textFill>
            <w14:solidFill>
              <w14:schemeClr w14:val="tx1"/>
            </w14:solidFill>
          </w14:textFill>
        </w:rPr>
        <w:t>______</w:t>
      </w:r>
    </w:p>
    <w:p>
      <w:pPr>
        <w:widowControl/>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br w:type="page"/>
      </w:r>
    </w:p>
    <w:p>
      <w:pPr>
        <w:spacing w:after="0" w:line="360" w:lineRule="auto"/>
        <w:outlineLvl w:val="2"/>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t>2-1-1拟分包情况说明及分包意向协议（类型一）（实质性格式）</w:t>
      </w:r>
      <w:r>
        <w:rPr>
          <w:rFonts w:hint="eastAsia" w:eastAsiaTheme="minorEastAsia"/>
          <w:color w:val="000000" w:themeColor="text1"/>
          <w:sz w:val="24"/>
          <w:szCs w:val="20"/>
          <w14:textFill>
            <w14:solidFill>
              <w14:schemeClr w14:val="tx1"/>
            </w14:solidFill>
          </w14:textFill>
        </w:rPr>
        <w:t>（本项目不适用）</w:t>
      </w:r>
    </w:p>
    <w:p>
      <w:pPr>
        <w:autoSpaceDE w:val="0"/>
        <w:autoSpaceDN w:val="0"/>
        <w:adjustRightInd w:val="0"/>
        <w:spacing w:after="0"/>
        <w:jc w:val="center"/>
        <w:rPr>
          <w:rFonts w:eastAsiaTheme="minorEastAsia"/>
          <w:color w:val="000000" w:themeColor="text1"/>
          <w:sz w:val="30"/>
          <w:szCs w:val="30"/>
          <w14:textFill>
            <w14:solidFill>
              <w14:schemeClr w14:val="tx1"/>
            </w14:solidFill>
          </w14:textFill>
        </w:rPr>
      </w:pP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拟分包情况说明</w:t>
      </w:r>
    </w:p>
    <w:p>
      <w:pPr>
        <w:tabs>
          <w:tab w:val="left" w:pos="5580"/>
        </w:tabs>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致：</w:t>
      </w:r>
      <w:r>
        <w:rPr>
          <w:rFonts w:eastAsiaTheme="minorEastAsia"/>
          <w:color w:val="000000" w:themeColor="text1"/>
          <w:szCs w:val="21"/>
          <w:u w:val="single"/>
          <w14:textFill>
            <w14:solidFill>
              <w14:schemeClr w14:val="tx1"/>
            </w14:solidFill>
          </w14:textFill>
        </w:rPr>
        <w:t>（采购人或采购代理机构）</w:t>
      </w:r>
    </w:p>
    <w:p>
      <w:pPr>
        <w:adjustRightInd w:val="0"/>
        <w:snapToGrid w:val="0"/>
        <w:spacing w:after="0" w:line="36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我单位参加贵单位组织采购的项目编号为______的______项目（填写采购项目名称）的磋商。拟签订分包合同的单位情况如下表所示，我单位承诺一旦在该项目中获得采购合同将按下表所列情况进行分包，同时承诺分包承担主体不再次分包。</w:t>
      </w:r>
    </w:p>
    <w:tbl>
      <w:tblPr>
        <w:tblStyle w:val="250"/>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分包承担</w:t>
            </w:r>
          </w:p>
          <w:p>
            <w:pPr>
              <w:pStyle w:val="249"/>
              <w:spacing w:after="0"/>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分包承担</w:t>
            </w:r>
          </w:p>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主体类型</w:t>
            </w:r>
          </w:p>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拟分包</w:t>
            </w:r>
          </w:p>
          <w:p>
            <w:pPr>
              <w:pStyle w:val="249"/>
              <w:spacing w:after="0"/>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拟分包</w:t>
            </w:r>
          </w:p>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合同金额</w:t>
            </w:r>
          </w:p>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占该采购包</w:t>
            </w:r>
          </w:p>
          <w:p>
            <w:pPr>
              <w:pStyle w:val="249"/>
              <w:spacing w:after="0"/>
              <w:jc w:val="center"/>
              <w:rPr>
                <w:rFonts w:eastAsiaTheme="minorEastAsia"/>
                <w:b/>
                <w:color w:val="000000" w:themeColor="text1"/>
                <w:sz w:val="21"/>
                <w:szCs w:val="21"/>
                <w:lang w:eastAsia="zh-CN"/>
                <w14:textFill>
                  <w14:solidFill>
                    <w14:schemeClr w14:val="tx1"/>
                  </w14:solidFill>
                </w14:textFill>
              </w:rPr>
            </w:pPr>
            <w:r>
              <w:rPr>
                <w:rFonts w:hint="eastAsia" w:eastAsiaTheme="minorEastAsia"/>
                <w:b/>
                <w:color w:val="000000" w:themeColor="text1"/>
                <w:sz w:val="21"/>
                <w:szCs w:val="21"/>
                <w:lang w:eastAsia="zh-CN"/>
                <w14:textFill>
                  <w14:solidFill>
                    <w14:schemeClr w14:val="tx1"/>
                  </w14:solidFill>
                </w14:textFill>
              </w:rPr>
              <w:t>预算金额的</w:t>
            </w:r>
          </w:p>
          <w:p>
            <w:pPr>
              <w:pStyle w:val="249"/>
              <w:spacing w:after="0"/>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比例（</w:t>
            </w:r>
            <w:r>
              <w:rPr>
                <w:rFonts w:ascii="Times New Roman" w:eastAsia="Times New Roman"/>
                <w:color w:val="000000" w:themeColor="text1"/>
                <w:sz w:val="21"/>
                <w:szCs w:val="21"/>
                <w:lang w:eastAsia="zh-CN"/>
                <w14:textFill>
                  <w14:solidFill>
                    <w14:schemeClr w14:val="tx1"/>
                  </w14:solidFill>
                </w14:textFill>
              </w:rPr>
              <w:t>%</w:t>
            </w:r>
            <w:r>
              <w:rPr>
                <w:rFonts w:hint="eastAsia" w:eastAsiaTheme="minorEastAsia"/>
                <w:color w:val="000000" w:themeColor="text1"/>
                <w:sz w:val="21"/>
                <w:szCs w:val="21"/>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hAnsi="Times New Roman" w:cs="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tabs>
                <w:tab w:val="left" w:pos="235"/>
              </w:tabs>
              <w:spacing w:after="0"/>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中型企业</w:t>
            </w:r>
          </w:p>
          <w:p>
            <w:pPr>
              <w:pStyle w:val="249"/>
              <w:tabs>
                <w:tab w:val="left" w:pos="235"/>
              </w:tabs>
              <w:spacing w:after="0"/>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r>
              <w:rPr>
                <w:rFonts w:ascii="Times New Roman" w:eastAsiaTheme="minorEastAsia"/>
                <w:color w:val="000000" w:themeColor="text1"/>
                <w:sz w:val="21"/>
                <w:szCs w:val="21"/>
                <w:lang w:eastAsia="zh-CN"/>
                <w14:textFill>
                  <w14:solidFill>
                    <w14:schemeClr w14:val="tx1"/>
                  </w14:solidFill>
                </w14:textFill>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tabs>
                <w:tab w:val="left" w:pos="235"/>
              </w:tabs>
              <w:spacing w:after="0"/>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中型企业</w:t>
            </w:r>
          </w:p>
          <w:p>
            <w:pPr>
              <w:pStyle w:val="249"/>
              <w:tabs>
                <w:tab w:val="left" w:pos="235"/>
              </w:tabs>
              <w:spacing w:after="0"/>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lang w:eastAsia="zh-CN"/>
                <w14:textFill>
                  <w14:solidFill>
                    <w14:schemeClr w14:val="tx1"/>
                  </w14:solidFill>
                </w14:textFill>
              </w:rPr>
            </w:pPr>
            <w:r>
              <w:rPr>
                <w:rFonts w:hint="eastAsia" w:ascii="Times New Roman" w:eastAsiaTheme="minorEastAsia"/>
                <w:color w:val="000000" w:themeColor="text1"/>
                <w:sz w:val="21"/>
                <w:szCs w:val="21"/>
                <w:lang w:eastAsia="zh-CN"/>
                <w14:textFill>
                  <w14:solidFill>
                    <w14:schemeClr w14:val="tx1"/>
                  </w14:solidFill>
                </w14:textFill>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tabs>
                <w:tab w:val="left" w:pos="235"/>
              </w:tabs>
              <w:spacing w:after="0"/>
              <w:jc w:val="center"/>
              <w:rPr>
                <w:rFonts w:eastAsiaTheme="minorEastAsia"/>
                <w:color w:val="000000" w:themeColor="text1"/>
                <w:sz w:val="21"/>
                <w:szCs w:val="21"/>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9"/>
              <w:spacing w:after="0"/>
              <w:ind w:right="57" w:rightChars="27"/>
              <w:jc w:val="right"/>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jc w:val="center"/>
              <w:rPr>
                <w:rFonts w:ascii="Times New Roman" w:eastAsiaTheme="minorEastAsia"/>
                <w:color w:val="000000" w:themeColor="text1"/>
                <w:sz w:val="21"/>
                <w:szCs w:val="21"/>
                <w14:textFill>
                  <w14:solidFill>
                    <w14:schemeClr w14:val="tx1"/>
                  </w14:solidFill>
                </w14:textFill>
              </w:rPr>
            </w:pPr>
          </w:p>
        </w:tc>
      </w:tr>
    </w:tbl>
    <w:p>
      <w:pPr>
        <w:adjustRightInd w:val="0"/>
        <w:snapToGrid w:val="0"/>
        <w:spacing w:after="0" w:line="360" w:lineRule="auto"/>
        <w:jc w:val="left"/>
        <w:rPr>
          <w:rFonts w:eastAsiaTheme="minorEastAsia"/>
          <w:color w:val="000000" w:themeColor="text1"/>
          <w:szCs w:val="21"/>
          <w14:textFill>
            <w14:solidFill>
              <w14:schemeClr w14:val="tx1"/>
            </w14:solidFill>
          </w14:textFill>
        </w:rPr>
      </w:pPr>
    </w:p>
    <w:p>
      <w:pPr>
        <w:autoSpaceDE w:val="0"/>
        <w:autoSpaceDN w:val="0"/>
        <w:adjustRightInd w:val="0"/>
        <w:snapToGrid w:val="0"/>
        <w:spacing w:before="25" w:after="0" w:line="360" w:lineRule="auto"/>
        <w:jc w:val="right"/>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w:t>
      </w:r>
    </w:p>
    <w:p>
      <w:pPr>
        <w:spacing w:after="0" w:line="360" w:lineRule="auto"/>
        <w:ind w:right="-57" w:firstLine="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日期：___年___月___日</w:t>
      </w:r>
    </w:p>
    <w:p>
      <w:pPr>
        <w:adjustRightInd w:val="0"/>
        <w:snapToGrid w:val="0"/>
        <w:spacing w:after="0" w:line="360" w:lineRule="auto"/>
        <w:jc w:val="left"/>
        <w:rPr>
          <w:rFonts w:eastAsiaTheme="minorEastAsia"/>
          <w:color w:val="000000" w:themeColor="text1"/>
          <w:szCs w:val="21"/>
          <w14:textFill>
            <w14:solidFill>
              <w14:schemeClr w14:val="tx1"/>
            </w14:solidFill>
          </w14:textFill>
        </w:rPr>
      </w:pPr>
    </w:p>
    <w:p>
      <w:pPr>
        <w:adjustRightInd w:val="0"/>
        <w:snapToGrid w:val="0"/>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说明：</w:t>
      </w:r>
    </w:p>
    <w:p>
      <w:pPr>
        <w:adjustRightInd w:val="0"/>
        <w:snapToGrid w:val="0"/>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（1）本表仅在供应商“为落实政府采购政策”而向中小企业分包时填写，非因“为落实政府采购政策”而进行的分包请按照《拟分包情况说明（类型二）》要求填写。</w:t>
      </w:r>
    </w:p>
    <w:p>
      <w:pPr>
        <w:adjustRightInd w:val="0"/>
        <w:snapToGrid w:val="0"/>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（2）如本竞争性磋商文件《供应商须知资料表》载明本项目分包承担主体应具备的相应资质条件，则供应商须在本表中列明分包承担主体的资质等级，并后附资质证书电子件，否则</w:t>
      </w:r>
      <w:r>
        <w:rPr>
          <w:rFonts w:eastAsiaTheme="minorEastAsia"/>
          <w:b/>
          <w:color w:val="000000" w:themeColor="text1"/>
          <w:szCs w:val="21"/>
          <w14:textFill>
            <w14:solidFill>
              <w14:schemeClr w14:val="tx1"/>
            </w14:solidFill>
          </w14:textFill>
        </w:rPr>
        <w:t>响应无效</w:t>
      </w:r>
      <w:r>
        <w:rPr>
          <w:rFonts w:eastAsiaTheme="minorEastAsia"/>
          <w:color w:val="000000" w:themeColor="text1"/>
          <w:szCs w:val="21"/>
          <w14:textFill>
            <w14:solidFill>
              <w14:schemeClr w14:val="tx1"/>
            </w14:solidFill>
          </w14:textFill>
        </w:rPr>
        <w:t>。</w:t>
      </w:r>
    </w:p>
    <w:p>
      <w:pPr>
        <w:adjustRightInd w:val="0"/>
        <w:snapToGrid w:val="0"/>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（3）供应商与上述拟分包承担主体签署的《分包意向协议》后附。</w:t>
      </w: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r>
        <w:rPr>
          <w:rFonts w:eastAsiaTheme="minorEastAsia"/>
          <w:color w:val="000000" w:themeColor="text1"/>
          <w:sz w:val="30"/>
          <w:szCs w:val="30"/>
          <w14:textFill>
            <w14:solidFill>
              <w14:schemeClr w14:val="tx1"/>
            </w14:solidFill>
          </w14:textFill>
        </w:rPr>
        <w:br w:type="page"/>
      </w:r>
      <w:r>
        <w:rPr>
          <w:rFonts w:hint="eastAsia" w:eastAsiaTheme="minorEastAsia"/>
          <w:b/>
          <w:color w:val="000000" w:themeColor="text1"/>
          <w:sz w:val="36"/>
          <w:szCs w:val="36"/>
          <w14:textFill>
            <w14:solidFill>
              <w14:schemeClr w14:val="tx1"/>
            </w14:solidFill>
          </w14:textFill>
        </w:rPr>
        <w:t>附：分包意向协议（实质性格式）</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甲方（供应商）：______</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乙方（拟分包单位）：______</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甲方承诺，一旦在______（采购项目名称）（项目编号为：______）采购项目中获得采购合同，将按照下述约定将合同项下部分内容分包给乙方：</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1.分包内容：______。</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2.分包金额：______，该金额占该采购包预算总金额的比例为______%。</w:t>
      </w:r>
    </w:p>
    <w:p>
      <w:pPr>
        <w:adjustRightInd w:val="0"/>
        <w:snapToGrid w:val="0"/>
        <w:spacing w:after="0" w:line="480" w:lineRule="auto"/>
        <w:ind w:firstLine="420" w:firstLineChars="200"/>
        <w:jc w:val="left"/>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乙方承诺将在上述情况下与甲方签订分包合同。</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本协议自各方盖章之日起生效，如甲方未在该项目（采购包）成交，本协议自动终止。</w:t>
      </w:r>
    </w:p>
    <w:p>
      <w:pPr>
        <w:spacing w:after="0" w:line="480" w:lineRule="auto"/>
        <w:ind w:firstLine="471"/>
        <w:rPr>
          <w:rFonts w:eastAsiaTheme="minorEastAsia"/>
          <w:b/>
          <w:color w:val="000000" w:themeColor="text1"/>
          <w:szCs w:val="21"/>
          <w14:textFill>
            <w14:solidFill>
              <w14:schemeClr w14:val="tx1"/>
            </w14:solidFill>
          </w14:textFill>
        </w:rPr>
      </w:pPr>
    </w:p>
    <w:p>
      <w:pPr>
        <w:spacing w:after="0" w:line="480" w:lineRule="auto"/>
        <w:ind w:firstLine="471"/>
        <w:rPr>
          <w:rFonts w:eastAsiaTheme="minorEastAsia"/>
          <w:b/>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甲方（盖章）：______                     乙方（盖章）：______</w:t>
      </w:r>
    </w:p>
    <w:p>
      <w:pPr>
        <w:spacing w:after="0" w:line="480" w:lineRule="auto"/>
        <w:ind w:left="480"/>
        <w:jc w:val="right"/>
        <w:rPr>
          <w:rFonts w:eastAsiaTheme="minorEastAsia"/>
          <w:color w:val="000000" w:themeColor="text1"/>
          <w:szCs w:val="21"/>
          <w14:textFill>
            <w14:solidFill>
              <w14:schemeClr w14:val="tx1"/>
            </w14:solidFill>
          </w14:textFill>
        </w:rPr>
      </w:pPr>
    </w:p>
    <w:p>
      <w:pPr>
        <w:wordWrap w:val="0"/>
        <w:spacing w:after="0" w:line="480" w:lineRule="auto"/>
        <w:ind w:left="480"/>
        <w:jc w:val="right"/>
        <w:rPr>
          <w:rFonts w:eastAsiaTheme="minorEastAsia"/>
          <w:b/>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日期：______年______月______日   </w:t>
      </w:r>
    </w:p>
    <w:p>
      <w:pPr>
        <w:tabs>
          <w:tab w:val="left" w:pos="8280"/>
        </w:tabs>
        <w:spacing w:after="0" w:line="480" w:lineRule="auto"/>
        <w:ind w:firstLine="480"/>
        <w:rPr>
          <w:rFonts w:eastAsiaTheme="minorEastAsia"/>
          <w:color w:val="000000" w:themeColor="text1"/>
          <w:szCs w:val="21"/>
          <w14:textFill>
            <w14:solidFill>
              <w14:schemeClr w14:val="tx1"/>
            </w14:solidFill>
          </w14:textFill>
        </w:rPr>
      </w:pPr>
    </w:p>
    <w:p>
      <w:pPr>
        <w:tabs>
          <w:tab w:val="left" w:pos="8280"/>
        </w:tabs>
        <w:spacing w:after="0" w:line="480" w:lineRule="auto"/>
        <w:rPr>
          <w:rFonts w:eastAsiaTheme="minorEastAsia"/>
          <w:color w:val="000000" w:themeColor="text1"/>
          <w:szCs w:val="21"/>
          <w14:textFill>
            <w14:solidFill>
              <w14:schemeClr w14:val="tx1"/>
            </w14:solidFill>
          </w14:textFill>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r>
        <w:rPr>
          <w:rFonts w:eastAsiaTheme="minorEastAsia"/>
          <w:color w:val="000000" w:themeColor="text1"/>
          <w:szCs w:val="21"/>
          <w14:textFill>
            <w14:solidFill>
              <w14:schemeClr w14:val="tx1"/>
            </w14:solidFill>
          </w14:textFill>
        </w:rPr>
        <w:t>说明：供应商须与所有拟分包单位分别签订《分包意向协议》，每单位签订一份，并在响应文件中提交全部协议原件的电子件，否则</w:t>
      </w:r>
      <w:r>
        <w:rPr>
          <w:rFonts w:eastAsiaTheme="minorEastAsia"/>
          <w:b/>
          <w:color w:val="000000" w:themeColor="text1"/>
          <w:szCs w:val="21"/>
          <w14:textFill>
            <w14:solidFill>
              <w14:schemeClr w14:val="tx1"/>
            </w14:solidFill>
          </w14:textFill>
        </w:rPr>
        <w:t>响应无效</w:t>
      </w:r>
      <w:r>
        <w:rPr>
          <w:rFonts w:eastAsiaTheme="minorEastAsia"/>
          <w:color w:val="000000" w:themeColor="text1"/>
          <w:szCs w:val="21"/>
          <w14:textFill>
            <w14:solidFill>
              <w14:schemeClr w14:val="tx1"/>
            </w14:solidFill>
          </w14:textFill>
        </w:rPr>
        <w:t>。</w:t>
      </w:r>
    </w:p>
    <w:p>
      <w:pPr>
        <w:spacing w:after="0" w:line="360" w:lineRule="auto"/>
        <w:outlineLvl w:val="2"/>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2-2 其它落实政府采购政策的资格要求（如有）</w:t>
      </w:r>
    </w:p>
    <w:p>
      <w:pPr>
        <w:widowControl/>
        <w:spacing w:after="0"/>
        <w:jc w:val="left"/>
        <w:rPr>
          <w:rFonts w:eastAsiaTheme="minorEastAsia"/>
          <w:color w:val="000000" w:themeColor="text1"/>
          <w:sz w:val="24"/>
          <w14:textFill>
            <w14:solidFill>
              <w14:schemeClr w14:val="tx1"/>
            </w14:solidFill>
          </w14:textFill>
        </w:rPr>
      </w:pPr>
    </w:p>
    <w:p>
      <w:pPr>
        <w:widowControl/>
        <w:spacing w:after="0"/>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br w:type="page"/>
      </w:r>
    </w:p>
    <w:p>
      <w:pPr>
        <w:tabs>
          <w:tab w:val="left" w:pos="360"/>
        </w:tabs>
        <w:snapToGrid w:val="0"/>
        <w:spacing w:after="0" w:line="36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 本项目的特定资格要求（如有）</w:t>
      </w:r>
    </w:p>
    <w:p>
      <w:pPr>
        <w:spacing w:after="0" w:line="360" w:lineRule="auto"/>
        <w:outlineLvl w:val="2"/>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3-1联合协议（如有）（实质性格式）</w:t>
      </w:r>
    </w:p>
    <w:p>
      <w:pPr>
        <w:autoSpaceDE w:val="0"/>
        <w:autoSpaceDN w:val="0"/>
        <w:adjustRightInd w:val="0"/>
        <w:spacing w:after="0" w:line="360" w:lineRule="auto"/>
        <w:jc w:val="center"/>
        <w:rPr>
          <w:rFonts w:eastAsiaTheme="minorEastAsia"/>
          <w:b/>
          <w:color w:val="000000" w:themeColor="text1"/>
          <w:sz w:val="28"/>
          <w:szCs w:val="28"/>
          <w14:textFill>
            <w14:solidFill>
              <w14:schemeClr w14:val="tx1"/>
            </w14:solidFill>
          </w14:textFill>
        </w:rPr>
      </w:pPr>
      <w:r>
        <w:rPr>
          <w:rFonts w:hint="eastAsia" w:eastAsiaTheme="minorEastAsia"/>
          <w:b/>
          <w:color w:val="000000" w:themeColor="text1"/>
          <w:sz w:val="28"/>
          <w:szCs w:val="28"/>
          <w14:textFill>
            <w14:solidFill>
              <w14:schemeClr w14:val="tx1"/>
            </w14:solidFill>
          </w14:textFill>
        </w:rPr>
        <w:t>联合协议</w:t>
      </w:r>
    </w:p>
    <w:p>
      <w:pPr>
        <w:spacing w:after="0" w:line="360" w:lineRule="auto"/>
        <w:ind w:firstLine="724" w:firstLineChars="345"/>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 xml:space="preserve"> 、</w:t>
      </w: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及</w:t>
      </w: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就“</w:t>
      </w: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（项目名称）</w:t>
      </w:r>
      <w:r>
        <w:rPr>
          <w:rFonts w:eastAsiaTheme="minorEastAsia"/>
          <w:color w:val="000000" w:themeColor="text1"/>
          <w:szCs w:val="21"/>
          <w14:textFill>
            <w14:solidFill>
              <w14:schemeClr w14:val="tx1"/>
            </w14:solidFill>
          </w14:textFill>
        </w:rPr>
        <w:t>” ______包</w:t>
      </w:r>
      <w:r>
        <w:rPr>
          <w:rFonts w:eastAsiaTheme="minorEastAsia"/>
          <w:bCs/>
          <w:color w:val="000000" w:themeColor="text1"/>
          <w:szCs w:val="21"/>
          <w14:textFill>
            <w14:solidFill>
              <w14:schemeClr w14:val="tx1"/>
            </w14:solidFill>
          </w14:textFill>
        </w:rPr>
        <w:t>采购项目的磋商事宜，经各方充分协商一致，达成如下协议：</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bCs/>
          <w:color w:val="000000" w:themeColor="text1"/>
          <w:szCs w:val="21"/>
          <w14:textFill>
            <w14:solidFill>
              <w14:schemeClr w14:val="tx1"/>
            </w14:solidFill>
          </w14:textFill>
        </w:rPr>
        <w:t>由</w:t>
      </w:r>
      <w:r>
        <w:rPr>
          <w:rFonts w:eastAsiaTheme="minorEastAsia"/>
          <w:color w:val="000000" w:themeColor="text1"/>
          <w:szCs w:val="21"/>
          <w14:textFill>
            <w14:solidFill>
              <w14:schemeClr w14:val="tx1"/>
            </w14:solidFill>
          </w14:textFill>
        </w:rPr>
        <w:t>____</w:t>
      </w:r>
      <w:r>
        <w:rPr>
          <w:bCs/>
          <w:color w:val="000000" w:themeColor="text1"/>
          <w:szCs w:val="21"/>
          <w14:textFill>
            <w14:solidFill>
              <w14:schemeClr w14:val="tx1"/>
            </w14:solidFill>
          </w14:textFill>
        </w:rPr>
        <w:t>__</w:t>
      </w:r>
      <w:r>
        <w:rPr>
          <w:rFonts w:eastAsiaTheme="minorEastAsia"/>
          <w:color w:val="000000" w:themeColor="text1"/>
          <w:szCs w:val="21"/>
          <w14:textFill>
            <w14:solidFill>
              <w14:schemeClr w14:val="tx1"/>
            </w14:solidFill>
          </w14:textFill>
        </w:rPr>
        <w:t>__</w:t>
      </w:r>
      <w:r>
        <w:rPr>
          <w:rFonts w:eastAsiaTheme="minorEastAsia"/>
          <w:bCs/>
          <w:color w:val="000000" w:themeColor="text1"/>
          <w:szCs w:val="21"/>
          <w14:textFill>
            <w14:solidFill>
              <w14:schemeClr w14:val="tx1"/>
            </w14:solidFill>
          </w14:textFill>
        </w:rPr>
        <w:t>牵头，</w:t>
      </w:r>
      <w:r>
        <w:rPr>
          <w:rFonts w:eastAsiaTheme="minorEastAsia"/>
          <w:color w:val="000000" w:themeColor="text1"/>
          <w:szCs w:val="21"/>
          <w14:textFill>
            <w14:solidFill>
              <w14:schemeClr w14:val="tx1"/>
            </w14:solidFill>
          </w14:textFill>
        </w:rPr>
        <w:t>___</w:t>
      </w:r>
      <w:r>
        <w:rPr>
          <w:bCs/>
          <w:color w:val="000000" w:themeColor="text1"/>
          <w:szCs w:val="21"/>
          <w14:textFill>
            <w14:solidFill>
              <w14:schemeClr w14:val="tx1"/>
            </w14:solidFill>
          </w14:textFill>
        </w:rPr>
        <w:t>__</w:t>
      </w:r>
      <w:r>
        <w:rPr>
          <w:rFonts w:eastAsiaTheme="minorEastAsia"/>
          <w:color w:val="000000" w:themeColor="text1"/>
          <w:szCs w:val="21"/>
          <w14:textFill>
            <w14:solidFill>
              <w14:schemeClr w14:val="tx1"/>
            </w14:solidFill>
          </w14:textFill>
        </w:rPr>
        <w:t>___</w:t>
      </w:r>
      <w:r>
        <w:rPr>
          <w:rFonts w:eastAsiaTheme="minorEastAsia"/>
          <w:bCs/>
          <w:color w:val="000000" w:themeColor="text1"/>
          <w:szCs w:val="21"/>
          <w14:textFill>
            <w14:solidFill>
              <w14:schemeClr w14:val="tx1"/>
            </w14:solidFill>
          </w14:textFill>
        </w:rPr>
        <w:t>、</w:t>
      </w:r>
      <w:r>
        <w:rPr>
          <w:rFonts w:eastAsiaTheme="minorEastAsia"/>
          <w:color w:val="000000" w:themeColor="text1"/>
          <w:szCs w:val="21"/>
          <w14:textFill>
            <w14:solidFill>
              <w14:schemeClr w14:val="tx1"/>
            </w14:solidFill>
          </w14:textFill>
        </w:rPr>
        <w:t>___</w:t>
      </w:r>
      <w:r>
        <w:rPr>
          <w:bCs/>
          <w:color w:val="000000" w:themeColor="text1"/>
          <w:szCs w:val="21"/>
          <w14:textFill>
            <w14:solidFill>
              <w14:schemeClr w14:val="tx1"/>
            </w14:solidFill>
          </w14:textFill>
        </w:rPr>
        <w:t>__</w:t>
      </w:r>
      <w:r>
        <w:rPr>
          <w:rFonts w:eastAsiaTheme="minorEastAsia"/>
          <w:color w:val="000000" w:themeColor="text1"/>
          <w:szCs w:val="21"/>
          <w14:textFill>
            <w14:solidFill>
              <w14:schemeClr w14:val="tx1"/>
            </w14:solidFill>
          </w14:textFill>
        </w:rPr>
        <w:t>___</w:t>
      </w:r>
      <w:r>
        <w:rPr>
          <w:rFonts w:eastAsiaTheme="minorEastAsia"/>
          <w:bCs/>
          <w:color w:val="000000" w:themeColor="text1"/>
          <w:szCs w:val="21"/>
          <w14:textFill>
            <w14:solidFill>
              <w14:schemeClr w14:val="tx1"/>
            </w14:solidFill>
          </w14:textFill>
        </w:rPr>
        <w:t>参加，组成联合体共同进行采购项目的磋商工作。</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为本次磋商的牵头人，联合体以牵头人的名义参加磋商，联合体成交后，联合体各方共同与采购人签订合同，就</w:t>
      </w:r>
      <w:r>
        <w:rPr>
          <w:rFonts w:eastAsiaTheme="minorEastAsia"/>
          <w:color w:val="000000" w:themeColor="text1"/>
          <w:szCs w:val="21"/>
          <w14:textFill>
            <w14:solidFill>
              <w14:schemeClr w14:val="tx1"/>
            </w14:solidFill>
          </w14:textFill>
        </w:rPr>
        <w:t>采购合同约定的事项</w:t>
      </w:r>
      <w:r>
        <w:rPr>
          <w:rFonts w:eastAsiaTheme="minorEastAsia"/>
          <w:bCs/>
          <w:color w:val="000000" w:themeColor="text1"/>
          <w:szCs w:val="21"/>
          <w14:textFill>
            <w14:solidFill>
              <w14:schemeClr w14:val="tx1"/>
            </w14:solidFill>
          </w14:textFill>
        </w:rPr>
        <w:t>对采购人承担连带责任。</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bCs/>
          <w:color w:val="000000" w:themeColor="text1"/>
          <w:szCs w:val="21"/>
          <w14:textFill>
            <w14:solidFill>
              <w14:schemeClr w14:val="tx1"/>
            </w14:solidFill>
          </w14:textFill>
        </w:rPr>
        <w:t>联合体各方均同意由牵头人代表其他联合体成员单位按竞争性磋商文件要求出具《授权委托书》。</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bCs/>
          <w:color w:val="000000" w:themeColor="text1"/>
          <w:szCs w:val="21"/>
          <w14:textFill>
            <w14:solidFill>
              <w14:schemeClr w14:val="tx1"/>
            </w14:solidFill>
          </w14:textFill>
        </w:rPr>
        <w:t>牵头人为项目的总负责单位；组织各参加方进行项目实施工作。</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负责</w:t>
      </w: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，具体工作范围、内容以响应文件及合同为准。</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负责</w:t>
      </w: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，具体工作范围、内容以响应文件及合同为准。</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负责</w:t>
      </w:r>
      <w:r>
        <w:rPr>
          <w:rFonts w:eastAsiaTheme="minorEastAsia"/>
          <w:color w:val="000000" w:themeColor="text1"/>
          <w:szCs w:val="21"/>
          <w14:textFill>
            <w14:solidFill>
              <w14:schemeClr w14:val="tx1"/>
            </w14:solidFill>
          </w14:textFill>
        </w:rPr>
        <w:t>______</w:t>
      </w:r>
      <w:r>
        <w:rPr>
          <w:rFonts w:eastAsiaTheme="minorEastAsia"/>
          <w:bCs/>
          <w:color w:val="000000" w:themeColor="text1"/>
          <w:szCs w:val="21"/>
          <w14:textFill>
            <w14:solidFill>
              <w14:schemeClr w14:val="tx1"/>
            </w14:solidFill>
          </w14:textFill>
        </w:rPr>
        <w:t>（如有），具体工作范围、内容以响应文件及合同为准。</w:t>
      </w:r>
    </w:p>
    <w:p>
      <w:pPr>
        <w:numPr>
          <w:ilvl w:val="0"/>
          <w:numId w:val="15"/>
        </w:numPr>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本项目联合协议合同总额为______元，联合体各成员按照如下比例分摊（按联合体成员分别列明）：</w:t>
      </w:r>
    </w:p>
    <w:p>
      <w:pPr>
        <w:tabs>
          <w:tab w:val="left" w:pos="720"/>
          <w:tab w:val="left" w:pos="900"/>
        </w:tabs>
        <w:spacing w:after="0" w:line="360" w:lineRule="auto"/>
        <w:ind w:left="85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（1）______为□大型企业□中型企业、□小微企业（包含监狱企业、残疾人福利性单位）、□其他，合同金额为______元；</w:t>
      </w:r>
    </w:p>
    <w:p>
      <w:pPr>
        <w:tabs>
          <w:tab w:val="left" w:pos="720"/>
          <w:tab w:val="left" w:pos="900"/>
        </w:tabs>
        <w:spacing w:after="0" w:line="360" w:lineRule="auto"/>
        <w:ind w:left="85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（2）______为□大型企业□中型企业、□小微企业（包含监狱企业、残疾人福利性单位）、□其他，合同金额为______元；</w:t>
      </w:r>
    </w:p>
    <w:p>
      <w:pPr>
        <w:tabs>
          <w:tab w:val="left" w:pos="720"/>
          <w:tab w:val="left" w:pos="900"/>
        </w:tabs>
        <w:spacing w:after="0" w:line="360" w:lineRule="auto"/>
        <w:ind w:left="85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（…）______为□大型企业□中型企业、□小微企业（包含监狱企业、残疾人福利性单位）、□其他，合同金额为______元。</w:t>
      </w:r>
    </w:p>
    <w:p>
      <w:pPr>
        <w:numPr>
          <w:ilvl w:val="0"/>
          <w:numId w:val="15"/>
        </w:numPr>
        <w:tabs>
          <w:tab w:val="left" w:pos="993"/>
        </w:tabs>
        <w:spacing w:after="0" w:line="360" w:lineRule="auto"/>
        <w:rPr>
          <w:rFonts w:eastAsiaTheme="minorEastAsia"/>
          <w:bCs/>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以联合体形式参加政府采购活动的，联合体各方不得再单独参加或者与其他供应商另外组成联合体参加同一合同项下的政府采购活动。</w:t>
      </w:r>
    </w:p>
    <w:p>
      <w:pPr>
        <w:numPr>
          <w:ilvl w:val="0"/>
          <w:numId w:val="15"/>
        </w:numPr>
        <w:spacing w:after="0" w:line="360" w:lineRule="auto"/>
        <w:rPr>
          <w:rFonts w:eastAsiaTheme="minorEastAsia"/>
          <w:bCs/>
          <w:color w:val="000000" w:themeColor="text1"/>
          <w:szCs w:val="21"/>
          <w14:textFill>
            <w14:solidFill>
              <w14:schemeClr w14:val="tx1"/>
            </w14:solidFill>
          </w14:textFill>
        </w:rPr>
      </w:pPr>
      <w:r>
        <w:rPr>
          <w:rFonts w:eastAsiaTheme="minorEastAsia"/>
          <w:bCs/>
          <w:color w:val="000000" w:themeColor="text1"/>
          <w:szCs w:val="21"/>
          <w14:textFill>
            <w14:solidFill>
              <w14:schemeClr w14:val="tx1"/>
            </w14:solidFill>
          </w14:textFill>
        </w:rPr>
        <w:t>其他约定（如有）：</w:t>
      </w:r>
      <w:r>
        <w:rPr>
          <w:rFonts w:eastAsiaTheme="minorEastAsia"/>
          <w:color w:val="000000" w:themeColor="text1"/>
          <w:szCs w:val="21"/>
          <w14:textFill>
            <w14:solidFill>
              <w14:schemeClr w14:val="tx1"/>
            </w14:solidFill>
          </w14:textFill>
        </w:rPr>
        <w:t>______</w:t>
      </w:r>
      <w:r>
        <w:rPr>
          <w:rFonts w:hint="eastAsia" w:eastAsiaTheme="minorEastAsia"/>
          <w:color w:val="000000" w:themeColor="text1"/>
          <w:szCs w:val="21"/>
          <w14:textFill>
            <w14:solidFill>
              <w14:schemeClr w14:val="tx1"/>
            </w14:solidFill>
          </w14:textFill>
        </w:rPr>
        <w:t>。</w:t>
      </w:r>
    </w:p>
    <w:p>
      <w:pPr>
        <w:tabs>
          <w:tab w:val="left" w:pos="780"/>
        </w:tabs>
        <w:spacing w:after="0" w:line="360" w:lineRule="auto"/>
        <w:ind w:left="180" w:firstLine="420" w:firstLineChars="200"/>
        <w:rPr>
          <w:rFonts w:eastAsiaTheme="minorEastAsia"/>
          <w:b/>
          <w:color w:val="000000" w:themeColor="text1"/>
          <w:szCs w:val="21"/>
          <w14:textFill>
            <w14:solidFill>
              <w14:schemeClr w14:val="tx1"/>
            </w14:solidFill>
          </w14:textFill>
        </w:rPr>
      </w:pPr>
      <w:r>
        <w:rPr>
          <w:rFonts w:eastAsiaTheme="minorEastAsia"/>
          <w:bCs/>
          <w:color w:val="000000" w:themeColor="text1"/>
          <w:szCs w:val="21"/>
          <w14:textFill>
            <w14:solidFill>
              <w14:schemeClr w14:val="tx1"/>
            </w14:solidFill>
          </w14:textFill>
        </w:rPr>
        <w:t>本协议自各方盖章后生效，采购合同履行完毕后自动失效。如未成交，本协议自动终止。</w:t>
      </w:r>
    </w:p>
    <w:p>
      <w:pPr>
        <w:spacing w:after="0" w:line="360" w:lineRule="auto"/>
        <w:ind w:firstLine="471"/>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联合体</w:t>
      </w:r>
      <w:r>
        <w:rPr>
          <w:color w:val="000000" w:themeColor="text1"/>
          <w:szCs w:val="21"/>
          <w14:textFill>
            <w14:solidFill>
              <w14:schemeClr w14:val="tx1"/>
            </w14:solidFill>
          </w14:textFill>
        </w:rPr>
        <w:t>牵头人</w:t>
      </w:r>
      <w:r>
        <w:rPr>
          <w:rFonts w:hint="eastAsia"/>
          <w:color w:val="000000" w:themeColor="text1"/>
          <w:szCs w:val="21"/>
          <w14:textFill>
            <w14:solidFill>
              <w14:schemeClr w14:val="tx1"/>
            </w14:solidFill>
          </w14:textFill>
        </w:rPr>
        <w:t>名称：</w:t>
      </w:r>
      <w:r>
        <w:rPr>
          <w:color w:val="000000" w:themeColor="text1"/>
          <w:szCs w:val="21"/>
          <w14:textFill>
            <w14:solidFill>
              <w14:schemeClr w14:val="tx1"/>
            </w14:solidFill>
          </w14:textFill>
        </w:rPr>
        <w:t>______</w:t>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联合体成员名称</w:t>
      </w:r>
      <w:r>
        <w:rPr>
          <w:color w:val="000000" w:themeColor="text1"/>
          <w:szCs w:val="21"/>
          <w14:textFill>
            <w14:solidFill>
              <w14:schemeClr w14:val="tx1"/>
            </w14:solidFill>
          </w14:textFill>
        </w:rPr>
        <w:t>：______</w:t>
      </w:r>
    </w:p>
    <w:p>
      <w:pPr>
        <w:spacing w:after="0" w:line="360" w:lineRule="auto"/>
        <w:ind w:firstLine="471"/>
        <w:rPr>
          <w:color w:val="000000" w:themeColor="text1"/>
          <w:szCs w:val="21"/>
          <w14:textFill>
            <w14:solidFill>
              <w14:schemeClr w14:val="tx1"/>
            </w14:solidFill>
          </w14:textFill>
        </w:rPr>
      </w:pPr>
      <w:r>
        <w:rPr>
          <w:color w:val="000000" w:themeColor="text1"/>
          <w:szCs w:val="21"/>
          <w14:textFill>
            <w14:solidFill>
              <w14:schemeClr w14:val="tx1"/>
            </w14:solidFill>
          </w14:textFill>
        </w:rPr>
        <w:t>盖章：______                           盖章：______</w:t>
      </w:r>
    </w:p>
    <w:p>
      <w:pPr>
        <w:spacing w:after="0" w:line="360" w:lineRule="auto"/>
        <w:rPr>
          <w:color w:val="000000" w:themeColor="text1"/>
          <w:szCs w:val="21"/>
          <w14:textFill>
            <w14:solidFill>
              <w14:schemeClr w14:val="tx1"/>
            </w14:solidFill>
          </w14:textFill>
        </w:rPr>
      </w:pPr>
    </w:p>
    <w:p>
      <w:pPr>
        <w:widowControl/>
        <w:spacing w:after="0"/>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 </w:t>
      </w:r>
    </w:p>
    <w:p>
      <w:pPr>
        <w:spacing w:after="0" w:line="360" w:lineRule="auto"/>
        <w:ind w:left="480"/>
        <w:jc w:val="right"/>
        <w:rPr>
          <w:rFonts w:eastAsiaTheme="minorEastAsia"/>
          <w:color w:val="000000" w:themeColor="text1"/>
          <w:szCs w:val="21"/>
          <w14:textFill>
            <w14:solidFill>
              <w14:schemeClr w14:val="tx1"/>
            </w14:solidFill>
          </w14:textFill>
        </w:rPr>
      </w:pPr>
    </w:p>
    <w:p>
      <w:pPr>
        <w:spacing w:after="0" w:line="360" w:lineRule="auto"/>
        <w:ind w:left="48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日期：______年______月______日</w:t>
      </w:r>
    </w:p>
    <w:p>
      <w:pPr>
        <w:spacing w:after="0" w:line="360" w:lineRule="auto"/>
        <w:ind w:left="480"/>
        <w:jc w:val="right"/>
        <w:rPr>
          <w:rFonts w:eastAsiaTheme="minorEastAsia"/>
          <w:b/>
          <w:color w:val="000000" w:themeColor="text1"/>
          <w:szCs w:val="21"/>
          <w14:textFill>
            <w14:solidFill>
              <w14:schemeClr w14:val="tx1"/>
            </w14:solidFill>
          </w14:textFill>
        </w:rPr>
      </w:pPr>
    </w:p>
    <w:p>
      <w:pPr>
        <w:tabs>
          <w:tab w:val="left" w:pos="8280"/>
        </w:tabs>
        <w:spacing w:after="0" w:line="360" w:lineRule="auto"/>
        <w:ind w:firstLine="480"/>
        <w:rPr>
          <w:rFonts w:eastAsiaTheme="minorEastAsia"/>
          <w:color w:val="000000" w:themeColor="text1"/>
          <w:szCs w:val="21"/>
          <w14:textFill>
            <w14:solidFill>
              <w14:schemeClr w14:val="tx1"/>
            </w14:solidFill>
          </w14:textFill>
        </w:rPr>
      </w:pPr>
    </w:p>
    <w:p>
      <w:pPr>
        <w:spacing w:after="0" w:line="360" w:lineRule="auto"/>
        <w:ind w:left="689" w:leftChars="228" w:hanging="210" w:hangingChars="10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注：联合体各方成员应在本协议上共同盖章，不得分别签署协议书。</w:t>
      </w:r>
    </w:p>
    <w:p>
      <w:pPr>
        <w:spacing w:after="0" w:line="360" w:lineRule="auto"/>
        <w:outlineLvl w:val="2"/>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t>3-2其他特定资格要求</w:t>
      </w:r>
    </w:p>
    <w:p>
      <w:pPr>
        <w:tabs>
          <w:tab w:val="left" w:pos="5580"/>
        </w:tabs>
        <w:spacing w:after="0" w:line="360" w:lineRule="auto"/>
        <w:rPr>
          <w:rFonts w:eastAsiaTheme="minorEastAsia"/>
          <w:color w:val="000000" w:themeColor="text1"/>
          <w:sz w:val="24"/>
          <w14:textFill>
            <w14:solidFill>
              <w14:schemeClr w14:val="tx1"/>
            </w14:solidFill>
          </w14:textFill>
        </w:rPr>
      </w:pPr>
    </w:p>
    <w:p>
      <w:pPr>
        <w:widowControl/>
        <w:spacing w:after="0"/>
        <w:jc w:val="left"/>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tabs>
          <w:tab w:val="left" w:pos="360"/>
        </w:tabs>
        <w:snapToGrid w:val="0"/>
        <w:spacing w:after="0" w:line="36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4 磋商保证金凭证/交款单据电子件</w:t>
      </w:r>
    </w:p>
    <w:p>
      <w:pPr>
        <w:widowControl/>
        <w:spacing w:after="0"/>
        <w:jc w:val="left"/>
        <w:rPr>
          <w:rFonts w:eastAsiaTheme="minorEastAsia"/>
          <w:color w:val="000000" w:themeColor="text1"/>
          <w:kern w:val="0"/>
          <w:sz w:val="24"/>
          <w:szCs w:val="20"/>
          <w14:textFill>
            <w14:solidFill>
              <w14:schemeClr w14:val="tx1"/>
            </w14:solidFill>
          </w14:textFill>
        </w:rPr>
      </w:pPr>
      <w:r>
        <w:rPr>
          <w:rFonts w:eastAsiaTheme="minorEastAsia"/>
          <w:b/>
          <w:color w:val="000000" w:themeColor="text1"/>
          <w:sz w:val="24"/>
          <w14:textFill>
            <w14:solidFill>
              <w14:schemeClr w14:val="tx1"/>
            </w14:solidFill>
          </w14:textFill>
        </w:rPr>
        <w:br w:type="page"/>
      </w:r>
    </w:p>
    <w:p>
      <w:pPr>
        <w:widowControl/>
        <w:spacing w:after="0"/>
        <w:jc w:val="left"/>
        <w:rPr>
          <w:rFonts w:eastAsiaTheme="minorEastAsia"/>
          <w:b/>
          <w:color w:val="000000" w:themeColor="text1"/>
          <w:sz w:val="24"/>
          <w14:textFill>
            <w14:solidFill>
              <w14:schemeClr w14:val="tx1"/>
            </w14:solidFill>
          </w14:textFill>
        </w:rPr>
      </w:pPr>
    </w:p>
    <w:p>
      <w:p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bookmarkStart w:id="676" w:name="_Hlt520343000"/>
      <w:bookmarkEnd w:id="676"/>
      <w:bookmarkStart w:id="677" w:name="_Hlt520274393"/>
      <w:bookmarkEnd w:id="677"/>
      <w:bookmarkStart w:id="678" w:name="_Hlt520343392"/>
      <w:bookmarkEnd w:id="678"/>
      <w:bookmarkStart w:id="679" w:name="_Hlt520355504"/>
      <w:bookmarkEnd w:id="679"/>
      <w:bookmarkStart w:id="680" w:name="_Hlt520274407"/>
      <w:bookmarkEnd w:id="680"/>
      <w:bookmarkStart w:id="681" w:name="_Hlt520274065"/>
      <w:bookmarkEnd w:id="681"/>
      <w:bookmarkStart w:id="682" w:name="_Hlt520271212"/>
      <w:bookmarkEnd w:id="682"/>
      <w:bookmarkStart w:id="683" w:name="_Hlt520274121"/>
      <w:bookmarkEnd w:id="683"/>
      <w:bookmarkStart w:id="684" w:name="_Hlt520273711"/>
      <w:bookmarkEnd w:id="684"/>
      <w:bookmarkStart w:id="685" w:name="_Hlt520350918"/>
      <w:bookmarkEnd w:id="685"/>
      <w:bookmarkStart w:id="686" w:name="_Toc480942349"/>
      <w:bookmarkStart w:id="687" w:name="_Ref467988698"/>
      <w:bookmarkStart w:id="688" w:name="_Toc195842921"/>
      <w:bookmarkStart w:id="689" w:name="_Toc127151556"/>
      <w:bookmarkStart w:id="690" w:name="_Toc142311058"/>
      <w:bookmarkStart w:id="691" w:name="_Toc226309800"/>
      <w:bookmarkStart w:id="692" w:name="_Toc226965829"/>
      <w:bookmarkStart w:id="693" w:name="_Toc150480794"/>
      <w:bookmarkStart w:id="694" w:name="_Toc226337252"/>
      <w:bookmarkStart w:id="695" w:name="_Toc520356217"/>
      <w:bookmarkStart w:id="696" w:name="_Toc226965746"/>
      <w:bookmarkStart w:id="697" w:name="_Toc150774761"/>
      <w:r>
        <w:rPr>
          <w:rFonts w:eastAsiaTheme="minorEastAsia"/>
          <w:color w:val="000000" w:themeColor="text1"/>
          <w:sz w:val="24"/>
          <w14:textFill>
            <w14:solidFill>
              <w14:schemeClr w14:val="tx1"/>
            </w14:solidFill>
          </w14:textFill>
        </w:rPr>
        <w:t xml:space="preserve">5  </w:t>
      </w:r>
      <w:bookmarkEnd w:id="686"/>
      <w:bookmarkEnd w:id="687"/>
      <w:r>
        <w:rPr>
          <w:rFonts w:eastAsiaTheme="minorEastAsia"/>
          <w:color w:val="000000" w:themeColor="text1"/>
          <w:sz w:val="24"/>
          <w14:textFill>
            <w14:solidFill>
              <w14:schemeClr w14:val="tx1"/>
            </w14:solidFill>
          </w14:textFill>
        </w:rPr>
        <w:t>响应书</w:t>
      </w:r>
      <w:bookmarkEnd w:id="688"/>
      <w:bookmarkEnd w:id="689"/>
      <w:bookmarkEnd w:id="690"/>
      <w:bookmarkEnd w:id="691"/>
      <w:bookmarkEnd w:id="692"/>
      <w:bookmarkEnd w:id="693"/>
      <w:bookmarkEnd w:id="694"/>
      <w:bookmarkEnd w:id="695"/>
      <w:bookmarkEnd w:id="696"/>
      <w:bookmarkEnd w:id="697"/>
    </w:p>
    <w:p>
      <w:pPr>
        <w:tabs>
          <w:tab w:val="left" w:pos="5580"/>
        </w:tabs>
        <w:spacing w:after="0" w:line="360" w:lineRule="auto"/>
        <w:rPr>
          <w:rFonts w:eastAsiaTheme="minorEastAsia"/>
          <w:color w:val="000000" w:themeColor="text1"/>
          <w:sz w:val="24"/>
          <w14:textFill>
            <w14:solidFill>
              <w14:schemeClr w14:val="tx1"/>
            </w14:solidFill>
          </w14:textFill>
        </w:rPr>
      </w:pPr>
    </w:p>
    <w:p>
      <w:pPr>
        <w:spacing w:after="0"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响应书</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致：</w:t>
      </w:r>
      <w:r>
        <w:rPr>
          <w:rFonts w:eastAsiaTheme="minorEastAsia"/>
          <w:color w:val="000000" w:themeColor="text1"/>
          <w:szCs w:val="21"/>
          <w:u w:val="single"/>
          <w14:textFill>
            <w14:solidFill>
              <w14:schemeClr w14:val="tx1"/>
            </w14:solidFill>
          </w14:textFill>
        </w:rPr>
        <w:t>（采购人或采购代理机构）</w:t>
      </w:r>
    </w:p>
    <w:p>
      <w:pPr>
        <w:tabs>
          <w:tab w:val="left" w:pos="5580"/>
        </w:tabs>
        <w:spacing w:after="0" w:line="480" w:lineRule="auto"/>
        <w:rPr>
          <w:rFonts w:eastAsiaTheme="minorEastAsia"/>
          <w:color w:val="000000" w:themeColor="text1"/>
          <w:szCs w:val="21"/>
          <w14:textFill>
            <w14:solidFill>
              <w14:schemeClr w14:val="tx1"/>
            </w14:solidFill>
          </w14:textFill>
        </w:rPr>
      </w:pPr>
    </w:p>
    <w:p>
      <w:pPr>
        <w:tabs>
          <w:tab w:val="left" w:pos="5580"/>
        </w:tabs>
        <w:spacing w:after="0" w:line="480" w:lineRule="auto"/>
        <w:ind w:firstLine="408"/>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我方参加你方就______（项目名称，项目编号）组织的采购活动，并对此项目进行磋商。</w:t>
      </w:r>
    </w:p>
    <w:p>
      <w:pPr>
        <w:tabs>
          <w:tab w:val="left" w:pos="5580"/>
        </w:tabs>
        <w:spacing w:after="0" w:line="480" w:lineRule="auto"/>
        <w:ind w:firstLine="408"/>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 我方已详细审查全部竞争性磋商文件，自愿参与磋商并承诺如下：</w:t>
      </w:r>
    </w:p>
    <w:p>
      <w:pPr>
        <w:tabs>
          <w:tab w:val="left" w:pos="720"/>
          <w:tab w:val="left" w:pos="900"/>
        </w:tabs>
        <w:spacing w:after="0" w:line="480" w:lineRule="auto"/>
        <w:ind w:left="360" w:firstLine="63" w:firstLineChars="3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（1）本响应有效期为自提交响应文件的截止之日起______个日历日。</w:t>
      </w:r>
    </w:p>
    <w:p>
      <w:pPr>
        <w:tabs>
          <w:tab w:val="left" w:pos="720"/>
          <w:tab w:val="left" w:pos="900"/>
        </w:tabs>
        <w:spacing w:after="0" w:line="480" w:lineRule="auto"/>
        <w:ind w:left="360" w:firstLine="63" w:firstLineChars="3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（2）除合同条款及采购需求偏离表列出的偏离外，我方响应竞争性磋商文件的全部要求。</w:t>
      </w:r>
    </w:p>
    <w:p>
      <w:pPr>
        <w:tabs>
          <w:tab w:val="left" w:pos="5580"/>
        </w:tabs>
        <w:spacing w:after="0" w:line="480" w:lineRule="auto"/>
        <w:ind w:firstLine="367" w:firstLineChars="175"/>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（3）我方已提供的全部文件资料是真实、准确的，并对此承担一切法律后果。</w:t>
      </w:r>
    </w:p>
    <w:p>
      <w:pPr>
        <w:tabs>
          <w:tab w:val="left" w:pos="5580"/>
        </w:tabs>
        <w:spacing w:after="0" w:line="480" w:lineRule="auto"/>
        <w:ind w:firstLine="367" w:firstLineChars="175"/>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（4）如我方成交，我方将在法律规定的期限内与你方签订合同，按照竞争性磋商文件要求提交履约保证金，并在合同约定的期限内完成合同规定的全部义务。</w:t>
      </w:r>
    </w:p>
    <w:p>
      <w:pPr>
        <w:spacing w:after="0" w:line="480" w:lineRule="auto"/>
        <w:ind w:left="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 其他补充条款（如有）：______。</w:t>
      </w:r>
    </w:p>
    <w:p>
      <w:pPr>
        <w:spacing w:after="0" w:line="480" w:lineRule="auto"/>
        <w:ind w:firstLine="420" w:firstLineChars="20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与本磋商有关的一切正式往来信函请寄：</w:t>
      </w:r>
    </w:p>
    <w:p>
      <w:pPr>
        <w:tabs>
          <w:tab w:val="left" w:pos="5580"/>
        </w:tabs>
        <w:spacing w:after="0" w:line="480" w:lineRule="auto"/>
        <w:ind w:left="420"/>
        <w:rPr>
          <w:rFonts w:eastAsiaTheme="minorEastAsia"/>
          <w:color w:val="000000" w:themeColor="text1"/>
          <w:szCs w:val="21"/>
          <w14:textFill>
            <w14:solidFill>
              <w14:schemeClr w14:val="tx1"/>
            </w14:solidFill>
          </w14:textFill>
        </w:rPr>
      </w:pPr>
    </w:p>
    <w:p>
      <w:pPr>
        <w:tabs>
          <w:tab w:val="left" w:pos="5580"/>
        </w:tabs>
        <w:spacing w:after="0" w:line="480" w:lineRule="auto"/>
        <w:ind w:left="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地址</w:t>
      </w:r>
      <w:r>
        <w:rPr>
          <w:rFonts w:eastAsiaTheme="minorEastAsia"/>
          <w:bCs/>
          <w:color w:val="000000" w:themeColor="text1"/>
          <w:szCs w:val="21"/>
          <w14:textFill>
            <w14:solidFill>
              <w14:schemeClr w14:val="tx1"/>
            </w14:solidFill>
          </w14:textFill>
        </w:rPr>
        <w:t>_________________________</w:t>
      </w:r>
      <w:r>
        <w:rPr>
          <w:rFonts w:eastAsiaTheme="minorEastAsia"/>
          <w:color w:val="000000" w:themeColor="text1"/>
          <w:szCs w:val="21"/>
          <w14:textFill>
            <w14:solidFill>
              <w14:schemeClr w14:val="tx1"/>
            </w14:solidFill>
          </w14:textFill>
        </w:rPr>
        <w:t xml:space="preserve">      传   真</w:t>
      </w:r>
      <w:r>
        <w:rPr>
          <w:rFonts w:eastAsiaTheme="minorEastAsia"/>
          <w:bCs/>
          <w:color w:val="000000" w:themeColor="text1"/>
          <w:szCs w:val="21"/>
          <w14:textFill>
            <w14:solidFill>
              <w14:schemeClr w14:val="tx1"/>
            </w14:solidFill>
          </w14:textFill>
        </w:rPr>
        <w:t>_________________________</w:t>
      </w:r>
    </w:p>
    <w:p>
      <w:pPr>
        <w:tabs>
          <w:tab w:val="left" w:pos="5580"/>
        </w:tabs>
        <w:spacing w:after="0" w:line="480" w:lineRule="auto"/>
        <w:ind w:left="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电话</w:t>
      </w:r>
      <w:r>
        <w:rPr>
          <w:rFonts w:eastAsiaTheme="minorEastAsia"/>
          <w:bCs/>
          <w:color w:val="000000" w:themeColor="text1"/>
          <w:szCs w:val="21"/>
          <w14:textFill>
            <w14:solidFill>
              <w14:schemeClr w14:val="tx1"/>
            </w14:solidFill>
          </w14:textFill>
        </w:rPr>
        <w:t>_________________________</w:t>
      </w:r>
      <w:r>
        <w:rPr>
          <w:rFonts w:eastAsiaTheme="minorEastAsia"/>
          <w:color w:val="000000" w:themeColor="text1"/>
          <w:szCs w:val="21"/>
          <w14:textFill>
            <w14:solidFill>
              <w14:schemeClr w14:val="tx1"/>
            </w14:solidFill>
          </w14:textFill>
        </w:rPr>
        <w:t xml:space="preserve">      电子函件</w:t>
      </w:r>
      <w:r>
        <w:rPr>
          <w:rFonts w:eastAsiaTheme="minorEastAsia"/>
          <w:bCs/>
          <w:color w:val="000000" w:themeColor="text1"/>
          <w:szCs w:val="21"/>
          <w14:textFill>
            <w14:solidFill>
              <w14:schemeClr w14:val="tx1"/>
            </w14:solidFill>
          </w14:textFill>
        </w:rPr>
        <w:t>_________________________</w:t>
      </w:r>
    </w:p>
    <w:p>
      <w:pPr>
        <w:tabs>
          <w:tab w:val="left" w:pos="5580"/>
        </w:tabs>
        <w:spacing w:after="0" w:line="480" w:lineRule="auto"/>
        <w:ind w:left="420"/>
        <w:rPr>
          <w:rFonts w:eastAsiaTheme="minorEastAsia"/>
          <w:color w:val="000000" w:themeColor="text1"/>
          <w:szCs w:val="21"/>
          <w14:textFill>
            <w14:solidFill>
              <w14:schemeClr w14:val="tx1"/>
            </w14:solidFill>
          </w14:textFill>
        </w:rPr>
      </w:pPr>
    </w:p>
    <w:p>
      <w:pPr>
        <w:tabs>
          <w:tab w:val="left" w:pos="5580"/>
        </w:tabs>
        <w:spacing w:after="0" w:line="480" w:lineRule="auto"/>
        <w:ind w:left="420"/>
        <w:rPr>
          <w:rFonts w:eastAsiaTheme="minorEastAsia"/>
          <w:color w:val="000000" w:themeColor="text1"/>
          <w:szCs w:val="21"/>
          <w14:textFill>
            <w14:solidFill>
              <w14:schemeClr w14:val="tx1"/>
            </w14:solidFill>
          </w14:textFill>
        </w:rPr>
      </w:pPr>
    </w:p>
    <w:p>
      <w:pPr>
        <w:tabs>
          <w:tab w:val="left" w:pos="5580"/>
        </w:tabs>
        <w:spacing w:after="0" w:line="480" w:lineRule="auto"/>
        <w:ind w:left="420"/>
        <w:rPr>
          <w:rFonts w:eastAsiaTheme="minorEastAsia"/>
          <w:color w:val="000000" w:themeColor="text1"/>
          <w:szCs w:val="21"/>
          <w14:textFill>
            <w14:solidFill>
              <w14:schemeClr w14:val="tx1"/>
            </w14:solidFill>
          </w14:textFill>
        </w:rPr>
      </w:pPr>
    </w:p>
    <w:p>
      <w:pPr>
        <w:autoSpaceDE w:val="0"/>
        <w:autoSpaceDN w:val="0"/>
        <w:adjustRightInd w:val="0"/>
        <w:snapToGrid w:val="0"/>
        <w:spacing w:before="25" w:after="0" w:line="480" w:lineRule="auto"/>
        <w:ind w:right="360" w:firstLine="315" w:firstLineChars="150"/>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w:t>
      </w:r>
    </w:p>
    <w:p>
      <w:pPr>
        <w:tabs>
          <w:tab w:val="left" w:pos="5580"/>
        </w:tabs>
        <w:spacing w:after="0" w:line="480" w:lineRule="auto"/>
        <w:ind w:firstLine="315" w:firstLineChars="15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日期：____年____月____日  </w:t>
      </w:r>
    </w:p>
    <w:p>
      <w:pPr>
        <w:tabs>
          <w:tab w:val="left" w:pos="5580"/>
        </w:tabs>
        <w:spacing w:after="0" w:line="360" w:lineRule="auto"/>
        <w:ind w:left="420"/>
        <w:jc w:val="left"/>
        <w:rPr>
          <w:rFonts w:eastAsiaTheme="minorEastAsia"/>
          <w:color w:val="000000" w:themeColor="text1"/>
          <w:sz w:val="24"/>
          <w:szCs w:val="20"/>
          <w14:textFill>
            <w14:solidFill>
              <w14:schemeClr w14:val="tx1"/>
            </w14:solidFill>
          </w14:textFill>
        </w:rPr>
      </w:pPr>
    </w:p>
    <w:p>
      <w:pPr>
        <w:widowControl/>
        <w:spacing w:after="0"/>
        <w:jc w:val="left"/>
        <w:rPr>
          <w:rFonts w:eastAsiaTheme="minorEastAsia"/>
          <w:b/>
          <w:color w:val="000000" w:themeColor="text1"/>
          <w:sz w:val="24"/>
          <w:szCs w:val="20"/>
          <w14:textFill>
            <w14:solidFill>
              <w14:schemeClr w14:val="tx1"/>
            </w14:solidFill>
          </w14:textFill>
        </w:rPr>
      </w:pPr>
      <w:r>
        <w:rPr>
          <w:rFonts w:eastAsiaTheme="minorEastAsia"/>
          <w:b/>
          <w:color w:val="000000" w:themeColor="text1"/>
          <w:sz w:val="24"/>
          <w:szCs w:val="20"/>
          <w14:textFill>
            <w14:solidFill>
              <w14:schemeClr w14:val="tx1"/>
            </w14:solidFill>
          </w14:textFill>
        </w:rPr>
        <w:br w:type="page"/>
      </w:r>
    </w:p>
    <w:p>
      <w:pPr>
        <w:widowControl/>
        <w:spacing w:after="0"/>
        <w:jc w:val="left"/>
        <w:rPr>
          <w:rFonts w:eastAsiaTheme="minorEastAsia"/>
          <w:color w:val="000000" w:themeColor="text1"/>
          <w:sz w:val="24"/>
          <w14:textFill>
            <w14:solidFill>
              <w14:schemeClr w14:val="tx1"/>
            </w14:solidFill>
          </w14:textFill>
        </w:rPr>
      </w:pPr>
      <w:bookmarkStart w:id="698" w:name="_Hlt520355938"/>
      <w:bookmarkEnd w:id="698"/>
      <w:bookmarkStart w:id="699" w:name="_Hlt520356243"/>
      <w:bookmarkEnd w:id="699"/>
      <w:bookmarkStart w:id="700" w:name="_Toc195842922"/>
      <w:bookmarkStart w:id="701" w:name="_Toc226309801"/>
      <w:bookmarkStart w:id="702" w:name="_Ref467988705"/>
      <w:bookmarkStart w:id="703" w:name="_Toc150480795"/>
      <w:bookmarkStart w:id="704" w:name="_Toc150774762"/>
      <w:bookmarkStart w:id="705" w:name="_Toc142311059"/>
      <w:bookmarkStart w:id="706" w:name="_Toc480942350"/>
      <w:bookmarkStart w:id="707" w:name="_Toc226337253"/>
      <w:bookmarkStart w:id="708" w:name="_Toc226965830"/>
      <w:bookmarkStart w:id="709" w:name="_Toc264969247"/>
      <w:bookmarkStart w:id="710" w:name="_Toc127151557"/>
      <w:bookmarkStart w:id="711" w:name="_Toc265228395"/>
      <w:bookmarkStart w:id="712" w:name="_Toc305158899"/>
      <w:bookmarkStart w:id="713" w:name="_Toc226965747"/>
      <w:bookmarkStart w:id="714" w:name="_Toc520356218"/>
      <w:bookmarkStart w:id="715" w:name="_Toc305158825"/>
    </w:p>
    <w:p>
      <w:p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6  授权委托书</w:t>
      </w: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授权委托书</w:t>
      </w:r>
    </w:p>
    <w:p>
      <w:pPr>
        <w:spacing w:after="0" w:line="360" w:lineRule="auto"/>
        <w:ind w:firstLine="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after="0" w:line="360" w:lineRule="auto"/>
        <w:ind w:firstLine="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委托期限：自本授权委托书签署之日起至响应有效期届满之日止。</w:t>
      </w:r>
    </w:p>
    <w:p>
      <w:pPr>
        <w:spacing w:after="0" w:line="360" w:lineRule="auto"/>
        <w:ind w:firstLine="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代理人无转委托权。</w:t>
      </w:r>
      <w:r>
        <w:rPr>
          <w:rFonts w:eastAsiaTheme="minorEastAsia"/>
          <w:color w:val="000000" w:themeColor="text1"/>
          <w:szCs w:val="21"/>
          <w14:textFill>
            <w14:solidFill>
              <w14:schemeClr w14:val="tx1"/>
            </w14:solidFill>
          </w14:textFill>
        </w:rPr>
        <w:cr/>
      </w:r>
    </w:p>
    <w:p>
      <w:pPr>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______________</w:t>
      </w:r>
    </w:p>
    <w:p>
      <w:pPr>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法定代表人（单位负责人）（签字</w:t>
      </w:r>
      <w:r>
        <w:rPr>
          <w:rFonts w:hint="eastAsia" w:ascii="宋体" w:hAnsi="宋体"/>
          <w:color w:val="000000" w:themeColor="text1"/>
          <w:szCs w:val="21"/>
          <w14:textFill>
            <w14:solidFill>
              <w14:schemeClr w14:val="tx1"/>
            </w14:solidFill>
          </w14:textFill>
        </w:rPr>
        <w:t>、签章</w:t>
      </w:r>
      <w:r>
        <w:rPr>
          <w:rFonts w:eastAsiaTheme="minorEastAsia"/>
          <w:color w:val="000000" w:themeColor="text1"/>
          <w:szCs w:val="21"/>
          <w14:textFill>
            <w14:solidFill>
              <w14:schemeClr w14:val="tx1"/>
            </w14:solidFill>
          </w14:textFill>
        </w:rPr>
        <w:t>或印鉴）：______________</w:t>
      </w:r>
    </w:p>
    <w:p>
      <w:pPr>
        <w:autoSpaceDE w:val="0"/>
        <w:autoSpaceDN w:val="0"/>
        <w:adjustRightInd w:val="0"/>
        <w:snapToGrid w:val="0"/>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委托代理人（签字</w:t>
      </w:r>
      <w:r>
        <w:rPr>
          <w:rFonts w:hint="eastAsia" w:ascii="宋体" w:hAnsi="宋体"/>
          <w:color w:val="000000" w:themeColor="text1"/>
          <w:szCs w:val="21"/>
          <w14:textFill>
            <w14:solidFill>
              <w14:schemeClr w14:val="tx1"/>
            </w14:solidFill>
          </w14:textFill>
        </w:rPr>
        <w:t>/签章</w:t>
      </w:r>
      <w:r>
        <w:rPr>
          <w:rFonts w:eastAsiaTheme="minorEastAsia"/>
          <w:color w:val="000000" w:themeColor="text1"/>
          <w:szCs w:val="21"/>
          <w14:textFill>
            <w14:solidFill>
              <w14:schemeClr w14:val="tx1"/>
            </w14:solidFill>
          </w14:textFill>
        </w:rPr>
        <w:t>）：______________</w:t>
      </w:r>
      <w:r>
        <w:rPr>
          <w:rFonts w:eastAsiaTheme="minorEastAsia"/>
          <w:color w:val="000000" w:themeColor="text1"/>
          <w:szCs w:val="21"/>
          <w:lang w:val="zh-CN"/>
          <w14:textFill>
            <w14:solidFill>
              <w14:schemeClr w14:val="tx1"/>
            </w14:solidFill>
          </w14:textFill>
        </w:rPr>
        <w:t xml:space="preserve">        </w:t>
      </w:r>
    </w:p>
    <w:p>
      <w:pPr>
        <w:autoSpaceDE w:val="0"/>
        <w:autoSpaceDN w:val="0"/>
        <w:adjustRightInd w:val="0"/>
        <w:snapToGrid w:val="0"/>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日期：____年____月____日</w:t>
      </w:r>
    </w:p>
    <w:p>
      <w:pPr>
        <w:tabs>
          <w:tab w:val="left" w:pos="5580"/>
        </w:tabs>
        <w:spacing w:after="0" w:line="360" w:lineRule="auto"/>
        <w:ind w:firstLine="480" w:firstLineChars="200"/>
        <w:rPr>
          <w:rFonts w:eastAsiaTheme="minorEastAsia"/>
          <w:color w:val="000000" w:themeColor="text1"/>
          <w:sz w:val="24"/>
          <w:szCs w:val="20"/>
          <w14:textFill>
            <w14:solidFill>
              <w14:schemeClr w14:val="tx1"/>
            </w14:solidFill>
          </w14:textFill>
        </w:rPr>
      </w:pPr>
    </w:p>
    <w:p>
      <w:pPr>
        <w:spacing w:after="0" w:line="360" w:lineRule="auto"/>
        <w:ind w:firstLine="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法定代表人（单位负责人）有效期内的身份证正反面电子件：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tc>
        <w:tc>
          <w:tcPr>
            <w:tcW w:w="4536" w:type="dxa"/>
          </w:tcPr>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tc>
      </w:tr>
    </w:tbl>
    <w:p>
      <w:pPr>
        <w:spacing w:after="0" w:line="360" w:lineRule="auto"/>
        <w:ind w:firstLine="42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委托代理人有效期内的身份证正反面电子件：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tc>
        <w:tc>
          <w:tcPr>
            <w:tcW w:w="4536" w:type="dxa"/>
          </w:tcPr>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tc>
      </w:tr>
    </w:tbl>
    <w:p>
      <w:pPr>
        <w:tabs>
          <w:tab w:val="left" w:pos="5580"/>
        </w:tabs>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说明：</w:t>
      </w:r>
    </w:p>
    <w:p>
      <w:pPr>
        <w:tabs>
          <w:tab w:val="left" w:pos="5580"/>
        </w:tabs>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1.若供应商为事业单位或其他组织或分支机构（仅当磋商文件注明允许分支机构响应的），则法定代表人（单位负责人）处的签署人可为单位负责人。</w:t>
      </w:r>
    </w:p>
    <w:p>
      <w:pPr>
        <w:tabs>
          <w:tab w:val="left" w:pos="5580"/>
        </w:tabs>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2.若响应文件中签字之处均为法定代表人（单位负责人）本人签署，则可不提供本《授权委托书》，但须提供《法定代表人（单位负责人）身份证明》（实质性格式）。</w:t>
      </w:r>
    </w:p>
    <w:p>
      <w:pPr>
        <w:tabs>
          <w:tab w:val="left" w:pos="5580"/>
        </w:tabs>
        <w:spacing w:after="0" w:line="36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3.供应商为自然人的情形，可不提供本《授权委托书》。</w:t>
      </w:r>
    </w:p>
    <w:p>
      <w:pPr>
        <w:tabs>
          <w:tab w:val="left" w:pos="5580"/>
        </w:tabs>
        <w:spacing w:after="0" w:line="360" w:lineRule="auto"/>
        <w:jc w:val="left"/>
        <w:rPr>
          <w:rFonts w:ascii="宋体" w:hAnsi="宋体" w:cs="宋体"/>
          <w:b/>
          <w:szCs w:val="21"/>
        </w:rPr>
      </w:pPr>
      <w:r>
        <w:rPr>
          <w:rFonts w:hint="eastAsia" w:eastAsiaTheme="minorEastAsia"/>
          <w:color w:val="000000" w:themeColor="text1"/>
          <w:szCs w:val="21"/>
          <w14:textFill>
            <w14:solidFill>
              <w14:schemeClr w14:val="tx1"/>
            </w14:solidFill>
          </w14:textFill>
        </w:rPr>
        <w:t>4.</w:t>
      </w:r>
      <w:r>
        <w:rPr>
          <w:rFonts w:hint="eastAsia" w:ascii="宋体" w:hAnsi="宋体" w:cs="宋体"/>
          <w:b/>
          <w:szCs w:val="21"/>
        </w:rPr>
        <w:t>授权委托书或法定代表人身份证明：此项资料除装订在响应文件中，另附一份随磋商响应文件一同递交，以便核实身份，身份证原件携带备查。</w:t>
      </w:r>
    </w:p>
    <w:p>
      <w:pPr>
        <w:pStyle w:val="19"/>
        <w:spacing w:after="0"/>
        <w:ind w:left="840" w:hanging="420"/>
      </w:pP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附：法定代表人（单位负责人）身份证明</w:t>
      </w:r>
    </w:p>
    <w:p>
      <w:pPr>
        <w:kinsoku w:val="0"/>
        <w:overflowPunct w:val="0"/>
        <w:spacing w:after="0" w:line="200" w:lineRule="exact"/>
        <w:rPr>
          <w:rFonts w:eastAsiaTheme="minorEastAsia"/>
          <w:color w:val="000000" w:themeColor="text1"/>
          <w:sz w:val="20"/>
          <w:szCs w:val="20"/>
          <w14:textFill>
            <w14:solidFill>
              <w14:schemeClr w14:val="tx1"/>
            </w14:solidFill>
          </w14:textFill>
        </w:rPr>
      </w:pPr>
    </w:p>
    <w:p>
      <w:pPr>
        <w:tabs>
          <w:tab w:val="left" w:pos="5580"/>
        </w:tabs>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致：____（采购人或采购代理机构）</w:t>
      </w:r>
    </w:p>
    <w:p>
      <w:pPr>
        <w:pStyle w:val="17"/>
        <w:tabs>
          <w:tab w:val="left" w:pos="2412"/>
          <w:tab w:val="left" w:pos="3883"/>
          <w:tab w:val="left" w:pos="5352"/>
          <w:tab w:val="left" w:pos="6821"/>
        </w:tabs>
        <w:kinsoku w:val="0"/>
        <w:overflowPunct w:val="0"/>
        <w:spacing w:after="0" w:line="335" w:lineRule="exact"/>
        <w:ind w:firstLine="420" w:firstLineChars="200"/>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兹证明，</w:t>
      </w:r>
    </w:p>
    <w:p>
      <w:pPr>
        <w:pStyle w:val="17"/>
        <w:tabs>
          <w:tab w:val="left" w:pos="1690"/>
          <w:tab w:val="left" w:pos="3400"/>
          <w:tab w:val="left" w:pos="5110"/>
          <w:tab w:val="left" w:pos="6821"/>
        </w:tabs>
        <w:kinsoku w:val="0"/>
        <w:overflowPunct w:val="0"/>
        <w:spacing w:after="0" w:line="335" w:lineRule="exact"/>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姓名：____性别：____年龄：____职务：____</w:t>
      </w:r>
    </w:p>
    <w:p>
      <w:pPr>
        <w:pStyle w:val="17"/>
        <w:tabs>
          <w:tab w:val="left" w:pos="2412"/>
          <w:tab w:val="left" w:pos="3883"/>
          <w:tab w:val="left" w:pos="5352"/>
          <w:tab w:val="left" w:pos="6821"/>
        </w:tabs>
        <w:kinsoku w:val="0"/>
        <w:overflowPunct w:val="0"/>
        <w:spacing w:after="0" w:line="335" w:lineRule="exact"/>
        <w:rPr>
          <w:rFonts w:ascii="Times New Roman" w:hAnsi="Times New Roman" w:eastAsiaTheme="minorEastAsia"/>
          <w:color w:val="000000" w:themeColor="text1"/>
          <w:sz w:val="21"/>
          <w:szCs w:val="21"/>
          <w14:textFill>
            <w14:solidFill>
              <w14:schemeClr w14:val="tx1"/>
            </w14:solidFill>
          </w14:textFill>
        </w:rPr>
      </w:pPr>
    </w:p>
    <w:p>
      <w:pPr>
        <w:pStyle w:val="17"/>
        <w:tabs>
          <w:tab w:val="left" w:pos="2250"/>
          <w:tab w:val="left" w:pos="2412"/>
          <w:tab w:val="left" w:pos="3883"/>
          <w:tab w:val="left" w:pos="5352"/>
          <w:tab w:val="left" w:pos="6821"/>
          <w:tab w:val="clear" w:pos="567"/>
        </w:tabs>
        <w:kinsoku w:val="0"/>
        <w:overflowPunct w:val="0"/>
        <w:spacing w:after="0" w:line="335" w:lineRule="exact"/>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系__________（供应商名称）的法定代表人（单位负责人）。</w:t>
      </w:r>
    </w:p>
    <w:p>
      <w:pPr>
        <w:pStyle w:val="17"/>
        <w:tabs>
          <w:tab w:val="left" w:pos="2412"/>
          <w:tab w:val="left" w:pos="3883"/>
          <w:tab w:val="left" w:pos="5352"/>
          <w:tab w:val="left" w:pos="6821"/>
        </w:tabs>
        <w:kinsoku w:val="0"/>
        <w:overflowPunct w:val="0"/>
        <w:spacing w:after="0" w:line="335" w:lineRule="exact"/>
        <w:rPr>
          <w:rFonts w:ascii="Times New Roman" w:hAnsi="Times New Roman" w:eastAsiaTheme="minorEastAsia"/>
          <w:color w:val="000000" w:themeColor="text1"/>
          <w:sz w:val="21"/>
          <w:szCs w:val="21"/>
          <w14:textFill>
            <w14:solidFill>
              <w14:schemeClr w14:val="tx1"/>
            </w14:solidFill>
          </w14:textFill>
        </w:rPr>
      </w:pPr>
    </w:p>
    <w:p>
      <w:pPr>
        <w:pStyle w:val="17"/>
        <w:tabs>
          <w:tab w:val="left" w:pos="2412"/>
          <w:tab w:val="left" w:pos="3883"/>
          <w:tab w:val="left" w:pos="5352"/>
          <w:tab w:val="left" w:pos="6821"/>
        </w:tabs>
        <w:kinsoku w:val="0"/>
        <w:overflowPunct w:val="0"/>
        <w:spacing w:after="0" w:line="335" w:lineRule="exact"/>
        <w:rPr>
          <w:rFonts w:ascii="Times New Roman" w:hAnsi="Times New Roman" w:eastAsiaTheme="minorEastAsia"/>
          <w:color w:val="000000" w:themeColor="text1"/>
          <w:sz w:val="21"/>
          <w:szCs w:val="21"/>
          <w14:textFill>
            <w14:solidFill>
              <w14:schemeClr w14:val="tx1"/>
            </w14:solidFill>
          </w14:textFill>
        </w:rPr>
      </w:pPr>
    </w:p>
    <w:p>
      <w:pPr>
        <w:pStyle w:val="17"/>
        <w:tabs>
          <w:tab w:val="left" w:pos="2412"/>
          <w:tab w:val="left" w:pos="3883"/>
          <w:tab w:val="left" w:pos="5352"/>
          <w:tab w:val="left" w:pos="6821"/>
        </w:tabs>
        <w:kinsoku w:val="0"/>
        <w:overflowPunct w:val="0"/>
        <w:spacing w:after="0" w:line="335" w:lineRule="exact"/>
        <w:rPr>
          <w:rFonts w:ascii="Times New Roman" w:hAnsi="Times New Roman" w:eastAsiaTheme="minorEastAsia"/>
          <w:color w:val="000000" w:themeColor="text1"/>
          <w:sz w:val="21"/>
          <w:szCs w:val="21"/>
          <w14:textFill>
            <w14:solidFill>
              <w14:schemeClr w14:val="tx1"/>
            </w14:solidFill>
          </w14:textFill>
        </w:rPr>
      </w:pPr>
    </w:p>
    <w:p>
      <w:pPr>
        <w:pStyle w:val="17"/>
        <w:kinsoku w:val="0"/>
        <w:overflowPunct w:val="0"/>
        <w:spacing w:after="0" w:line="583" w:lineRule="auto"/>
        <w:ind w:right="-46"/>
        <w:rPr>
          <w:rFonts w:ascii="Times New Roman" w:hAnsi="Times New Roman" w:eastAsiaTheme="minorEastAsia"/>
          <w:color w:val="000000" w:themeColor="text1"/>
          <w:spacing w:val="-3"/>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附：</w:t>
      </w:r>
      <w:r>
        <w:rPr>
          <w:rFonts w:ascii="Times New Roman" w:hAnsi="Times New Roman" w:eastAsiaTheme="minorEastAsia"/>
          <w:color w:val="000000" w:themeColor="text1"/>
          <w:spacing w:val="-3"/>
          <w:sz w:val="21"/>
          <w:szCs w:val="21"/>
          <w14:textFill>
            <w14:solidFill>
              <w14:schemeClr w14:val="tx1"/>
            </w14:solidFill>
          </w14:textFill>
        </w:rPr>
        <w:t>法</w:t>
      </w:r>
      <w:r>
        <w:rPr>
          <w:rFonts w:ascii="Times New Roman" w:hAnsi="Times New Roman" w:eastAsiaTheme="minorEastAsia"/>
          <w:color w:val="000000" w:themeColor="text1"/>
          <w:sz w:val="21"/>
          <w:szCs w:val="21"/>
          <w14:textFill>
            <w14:solidFill>
              <w14:schemeClr w14:val="tx1"/>
            </w14:solidFill>
          </w14:textFill>
        </w:rPr>
        <w:t>定</w:t>
      </w:r>
      <w:r>
        <w:rPr>
          <w:rFonts w:ascii="Times New Roman" w:hAnsi="Times New Roman" w:eastAsiaTheme="minorEastAsia"/>
          <w:color w:val="000000" w:themeColor="text1"/>
          <w:spacing w:val="-3"/>
          <w:sz w:val="21"/>
          <w:szCs w:val="21"/>
          <w14:textFill>
            <w14:solidFill>
              <w14:schemeClr w14:val="tx1"/>
            </w14:solidFill>
          </w14:textFill>
        </w:rPr>
        <w:t>代</w:t>
      </w:r>
      <w:r>
        <w:rPr>
          <w:rFonts w:ascii="Times New Roman" w:hAnsi="Times New Roman" w:eastAsiaTheme="minorEastAsia"/>
          <w:color w:val="000000" w:themeColor="text1"/>
          <w:sz w:val="21"/>
          <w:szCs w:val="21"/>
          <w14:textFill>
            <w14:solidFill>
              <w14:schemeClr w14:val="tx1"/>
            </w14:solidFill>
          </w14:textFill>
        </w:rPr>
        <w:t>表</w:t>
      </w:r>
      <w:r>
        <w:rPr>
          <w:rFonts w:ascii="Times New Roman" w:hAnsi="Times New Roman" w:eastAsiaTheme="minorEastAsia"/>
          <w:color w:val="000000" w:themeColor="text1"/>
          <w:spacing w:val="-3"/>
          <w:sz w:val="21"/>
          <w:szCs w:val="21"/>
          <w14:textFill>
            <w14:solidFill>
              <w14:schemeClr w14:val="tx1"/>
            </w14:solidFill>
          </w14:textFill>
        </w:rPr>
        <w:t>人</w:t>
      </w:r>
      <w:r>
        <w:rPr>
          <w:rFonts w:ascii="Times New Roman" w:hAnsi="Times New Roman" w:eastAsiaTheme="minorEastAsia"/>
          <w:color w:val="000000" w:themeColor="text1"/>
          <w:sz w:val="21"/>
          <w:szCs w:val="21"/>
          <w14:textFill>
            <w14:solidFill>
              <w14:schemeClr w14:val="tx1"/>
            </w14:solidFill>
          </w14:textFill>
        </w:rPr>
        <w:t>（</w:t>
      </w:r>
      <w:r>
        <w:rPr>
          <w:rFonts w:ascii="Times New Roman" w:hAnsi="Times New Roman" w:eastAsiaTheme="minorEastAsia"/>
          <w:color w:val="000000" w:themeColor="text1"/>
          <w:spacing w:val="-3"/>
          <w:sz w:val="21"/>
          <w:szCs w:val="21"/>
          <w14:textFill>
            <w14:solidFill>
              <w14:schemeClr w14:val="tx1"/>
            </w14:solidFill>
          </w14:textFill>
        </w:rPr>
        <w:t>单</w:t>
      </w:r>
      <w:r>
        <w:rPr>
          <w:rFonts w:ascii="Times New Roman" w:hAnsi="Times New Roman" w:eastAsiaTheme="minorEastAsia"/>
          <w:color w:val="000000" w:themeColor="text1"/>
          <w:sz w:val="21"/>
          <w:szCs w:val="21"/>
          <w14:textFill>
            <w14:solidFill>
              <w14:schemeClr w14:val="tx1"/>
            </w14:solidFill>
          </w14:textFill>
        </w:rPr>
        <w:t>位</w:t>
      </w:r>
      <w:r>
        <w:rPr>
          <w:rFonts w:ascii="Times New Roman" w:hAnsi="Times New Roman" w:eastAsiaTheme="minorEastAsia"/>
          <w:color w:val="000000" w:themeColor="text1"/>
          <w:spacing w:val="-3"/>
          <w:sz w:val="21"/>
          <w:szCs w:val="21"/>
          <w14:textFill>
            <w14:solidFill>
              <w14:schemeClr w14:val="tx1"/>
            </w14:solidFill>
          </w14:textFill>
        </w:rPr>
        <w:t>负</w:t>
      </w:r>
      <w:r>
        <w:rPr>
          <w:rFonts w:ascii="Times New Roman" w:hAnsi="Times New Roman" w:eastAsiaTheme="minorEastAsia"/>
          <w:color w:val="000000" w:themeColor="text1"/>
          <w:sz w:val="21"/>
          <w:szCs w:val="21"/>
          <w14:textFill>
            <w14:solidFill>
              <w14:schemeClr w14:val="tx1"/>
            </w14:solidFill>
          </w14:textFill>
        </w:rPr>
        <w:t>责人</w:t>
      </w:r>
      <w:r>
        <w:rPr>
          <w:rFonts w:ascii="Times New Roman" w:hAnsi="Times New Roman" w:eastAsiaTheme="minorEastAsia"/>
          <w:color w:val="000000" w:themeColor="text1"/>
          <w:spacing w:val="-3"/>
          <w:sz w:val="21"/>
          <w:szCs w:val="21"/>
          <w14:textFill>
            <w14:solidFill>
              <w14:schemeClr w14:val="tx1"/>
            </w14:solidFill>
          </w14:textFill>
        </w:rPr>
        <w:t>）有效期内的身份证正反面电子件。</w:t>
      </w:r>
    </w:p>
    <w:tbl>
      <w:tblPr>
        <w:tblStyle w:val="44"/>
        <w:tblW w:w="91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41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tc>
        <w:tc>
          <w:tcPr>
            <w:tcW w:w="4109" w:type="dxa"/>
          </w:tcPr>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p>
            <w:pPr>
              <w:tabs>
                <w:tab w:val="left" w:pos="5580"/>
              </w:tabs>
              <w:spacing w:after="0" w:line="360" w:lineRule="auto"/>
              <w:jc w:val="left"/>
              <w:rPr>
                <w:rFonts w:eastAsiaTheme="minorEastAsia"/>
                <w:color w:val="000000" w:themeColor="text1"/>
                <w:sz w:val="24"/>
                <w:szCs w:val="20"/>
                <w14:textFill>
                  <w14:solidFill>
                    <w14:schemeClr w14:val="tx1"/>
                  </w14:solidFill>
                </w14:textFill>
              </w:rPr>
            </w:pPr>
          </w:p>
        </w:tc>
      </w:tr>
    </w:tbl>
    <w:p>
      <w:pPr>
        <w:pStyle w:val="17"/>
        <w:kinsoku w:val="0"/>
        <w:overflowPunct w:val="0"/>
        <w:spacing w:after="0" w:line="583" w:lineRule="auto"/>
        <w:ind w:right="4305"/>
        <w:rPr>
          <w:rFonts w:ascii="Times New Roman" w:hAnsi="Times New Roman" w:eastAsiaTheme="minorEastAsia"/>
          <w:color w:val="000000" w:themeColor="text1"/>
          <w:spacing w:val="-3"/>
          <w14:textFill>
            <w14:solidFill>
              <w14:schemeClr w14:val="tx1"/>
            </w14:solidFill>
          </w14:textFill>
        </w:rPr>
      </w:pPr>
    </w:p>
    <w:p>
      <w:pPr>
        <w:pStyle w:val="17"/>
        <w:kinsoku w:val="0"/>
        <w:overflowPunct w:val="0"/>
        <w:spacing w:after="0" w:line="583" w:lineRule="auto"/>
        <w:ind w:right="4305"/>
        <w:rPr>
          <w:rFonts w:ascii="Times New Roman" w:hAnsi="Times New Roman" w:eastAsiaTheme="minorEastAsia"/>
          <w:color w:val="000000" w:themeColor="text1"/>
          <w:spacing w:val="-3"/>
          <w14:textFill>
            <w14:solidFill>
              <w14:schemeClr w14:val="tx1"/>
            </w14:solidFill>
          </w14:textFill>
        </w:rPr>
      </w:pPr>
    </w:p>
    <w:p>
      <w:pPr>
        <w:pStyle w:val="17"/>
        <w:kinsoku w:val="0"/>
        <w:overflowPunct w:val="0"/>
        <w:spacing w:after="0" w:line="583" w:lineRule="auto"/>
        <w:ind w:right="4305"/>
        <w:rPr>
          <w:rFonts w:ascii="Times New Roman" w:hAnsi="Times New Roman" w:eastAsiaTheme="minorEastAsia"/>
          <w:color w:val="000000" w:themeColor="text1"/>
          <w:spacing w:val="-3"/>
          <w14:textFill>
            <w14:solidFill>
              <w14:schemeClr w14:val="tx1"/>
            </w14:solidFill>
          </w14:textFill>
        </w:rPr>
      </w:pPr>
    </w:p>
    <w:p>
      <w:pPr>
        <w:autoSpaceDE w:val="0"/>
        <w:autoSpaceDN w:val="0"/>
        <w:adjustRightInd w:val="0"/>
        <w:snapToGrid w:val="0"/>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w:t>
      </w:r>
    </w:p>
    <w:p>
      <w:pPr>
        <w:autoSpaceDE w:val="0"/>
        <w:autoSpaceDN w:val="0"/>
        <w:adjustRightInd w:val="0"/>
        <w:snapToGrid w:val="0"/>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pacing w:val="-3"/>
          <w:szCs w:val="21"/>
          <w14:textFill>
            <w14:solidFill>
              <w14:schemeClr w14:val="tx1"/>
            </w14:solidFill>
          </w14:textFill>
        </w:rPr>
        <w:t>法定代表人（</w:t>
      </w:r>
      <w:r>
        <w:rPr>
          <w:rFonts w:eastAsiaTheme="minorEastAsia"/>
          <w:color w:val="000000" w:themeColor="text1"/>
          <w:szCs w:val="21"/>
          <w14:textFill>
            <w14:solidFill>
              <w14:schemeClr w14:val="tx1"/>
            </w14:solidFill>
          </w14:textFill>
        </w:rPr>
        <w:t>单位负责人</w:t>
      </w:r>
      <w:r>
        <w:rPr>
          <w:rFonts w:eastAsiaTheme="minorEastAsia"/>
          <w:color w:val="000000" w:themeColor="text1"/>
          <w:spacing w:val="-3"/>
          <w:szCs w:val="21"/>
          <w14:textFill>
            <w14:solidFill>
              <w14:schemeClr w14:val="tx1"/>
            </w14:solidFill>
          </w14:textFill>
        </w:rPr>
        <w:t>）（签字</w:t>
      </w:r>
      <w:r>
        <w:rPr>
          <w:rFonts w:hint="eastAsia" w:ascii="宋体" w:hAnsi="宋体"/>
          <w:color w:val="000000" w:themeColor="text1"/>
          <w:szCs w:val="16"/>
          <w14:textFill>
            <w14:solidFill>
              <w14:schemeClr w14:val="tx1"/>
            </w14:solidFill>
          </w14:textFill>
        </w:rPr>
        <w:t>、签章</w:t>
      </w:r>
      <w:r>
        <w:rPr>
          <w:rFonts w:eastAsiaTheme="minorEastAsia"/>
          <w:color w:val="000000" w:themeColor="text1"/>
          <w:spacing w:val="-3"/>
          <w:szCs w:val="21"/>
          <w14:textFill>
            <w14:solidFill>
              <w14:schemeClr w14:val="tx1"/>
            </w14:solidFill>
          </w14:textFill>
        </w:rPr>
        <w:t>或印鉴）：</w:t>
      </w:r>
      <w:r>
        <w:rPr>
          <w:rFonts w:eastAsiaTheme="minorEastAsia"/>
          <w:color w:val="000000" w:themeColor="text1"/>
          <w:szCs w:val="21"/>
          <w14:textFill>
            <w14:solidFill>
              <w14:schemeClr w14:val="tx1"/>
            </w14:solidFill>
          </w14:textFill>
        </w:rPr>
        <w:t>______</w:t>
      </w:r>
    </w:p>
    <w:p>
      <w:pPr>
        <w:autoSpaceDE w:val="0"/>
        <w:autoSpaceDN w:val="0"/>
        <w:adjustRightInd w:val="0"/>
        <w:snapToGrid w:val="0"/>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日期：</w:t>
      </w:r>
      <w:r>
        <w:rPr>
          <w:rFonts w:eastAsiaTheme="minorEastAsia"/>
          <w:color w:val="000000" w:themeColor="text1"/>
          <w:szCs w:val="16"/>
          <w14:textFill>
            <w14:solidFill>
              <w14:schemeClr w14:val="tx1"/>
            </w14:solidFill>
          </w14:textFill>
        </w:rPr>
        <w:t>____年____月____日</w:t>
      </w:r>
    </w:p>
    <w:p>
      <w:pPr>
        <w:widowControl/>
        <w:spacing w:after="0"/>
        <w:jc w:val="left"/>
        <w:rPr>
          <w:rFonts w:eastAsiaTheme="minorEastAsia"/>
          <w:i/>
          <w:color w:val="000000" w:themeColor="text1"/>
          <w:sz w:val="24"/>
          <w:szCs w:val="20"/>
          <w:u w:val="single"/>
          <w14:textFill>
            <w14:solidFill>
              <w14:schemeClr w14:val="tx1"/>
            </w14:solidFill>
          </w14:textFill>
        </w:rPr>
      </w:pPr>
    </w:p>
    <w:p>
      <w:pPr>
        <w:widowControl/>
        <w:spacing w:after="0"/>
        <w:jc w:val="left"/>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7  </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rFonts w:hint="eastAsia" w:eastAsiaTheme="minorEastAsia"/>
          <w:color w:val="000000" w:themeColor="text1"/>
          <w:sz w:val="24"/>
          <w14:textFill>
            <w14:solidFill>
              <w14:schemeClr w14:val="tx1"/>
            </w14:solidFill>
          </w14:textFill>
        </w:rPr>
        <w:t>首次报价表</w:t>
      </w:r>
    </w:p>
    <w:p>
      <w:pPr>
        <w:spacing w:after="0" w:line="360" w:lineRule="exact"/>
        <w:jc w:val="center"/>
        <w:rPr>
          <w:rFonts w:eastAsiaTheme="minorEastAsia"/>
          <w:b/>
          <w:color w:val="000000" w:themeColor="text1"/>
          <w:sz w:val="36"/>
          <w:szCs w:val="36"/>
          <w14:textFill>
            <w14:solidFill>
              <w14:schemeClr w14:val="tx1"/>
            </w14:solidFill>
          </w14:textFill>
        </w:rPr>
      </w:pPr>
      <w:bookmarkStart w:id="716" w:name="_Toc226337254"/>
      <w:bookmarkStart w:id="717" w:name="_Toc226965748"/>
      <w:bookmarkStart w:id="718" w:name="_Toc226309802"/>
      <w:bookmarkStart w:id="719" w:name="_Toc305158826"/>
      <w:bookmarkStart w:id="720" w:name="_Toc226965831"/>
      <w:bookmarkStart w:id="721" w:name="_Toc164608827"/>
      <w:bookmarkStart w:id="722" w:name="_Toc164608672"/>
      <w:bookmarkStart w:id="723" w:name="_Toc264969248"/>
      <w:bookmarkStart w:id="724" w:name="_Toc305158900"/>
      <w:bookmarkStart w:id="725" w:name="_Toc195842923"/>
      <w:bookmarkStart w:id="726" w:name="_Toc265228396"/>
      <w:r>
        <w:rPr>
          <w:rFonts w:hint="eastAsia" w:eastAsiaTheme="minorEastAsia"/>
          <w:b/>
          <w:color w:val="000000" w:themeColor="text1"/>
          <w:sz w:val="36"/>
          <w:szCs w:val="36"/>
          <w14:textFill>
            <w14:solidFill>
              <w14:schemeClr w14:val="tx1"/>
            </w14:solidFill>
          </w14:textFill>
        </w:rPr>
        <w:t>首次报价表</w:t>
      </w:r>
      <w:bookmarkEnd w:id="716"/>
      <w:bookmarkEnd w:id="717"/>
      <w:bookmarkEnd w:id="718"/>
      <w:bookmarkEnd w:id="719"/>
      <w:bookmarkEnd w:id="720"/>
      <w:bookmarkEnd w:id="721"/>
      <w:bookmarkEnd w:id="722"/>
      <w:bookmarkEnd w:id="723"/>
      <w:bookmarkEnd w:id="724"/>
      <w:bookmarkEnd w:id="725"/>
      <w:bookmarkEnd w:id="726"/>
    </w:p>
    <w:p>
      <w:pPr>
        <w:tabs>
          <w:tab w:val="left" w:pos="1800"/>
          <w:tab w:val="left" w:pos="5580"/>
        </w:tabs>
        <w:spacing w:after="0" w:line="360" w:lineRule="auto"/>
        <w:jc w:val="left"/>
        <w:rPr>
          <w:rFonts w:eastAsiaTheme="minorEastAsia"/>
          <w:color w:val="000000" w:themeColor="text1"/>
          <w:sz w:val="24"/>
          <w14:textFill>
            <w14:solidFill>
              <w14:schemeClr w14:val="tx1"/>
            </w14:solidFill>
          </w14:textFill>
        </w:rPr>
      </w:pPr>
    </w:p>
    <w:p>
      <w:pPr>
        <w:tabs>
          <w:tab w:val="left" w:pos="1800"/>
          <w:tab w:val="left" w:pos="5580"/>
        </w:tabs>
        <w:spacing w:after="0" w:line="360" w:lineRule="auto"/>
        <w:ind w:firstLine="210" w:firstLineChars="1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项目编号：___________     </w:t>
      </w:r>
    </w:p>
    <w:p>
      <w:pPr>
        <w:tabs>
          <w:tab w:val="left" w:pos="1800"/>
          <w:tab w:val="left" w:pos="5580"/>
        </w:tabs>
        <w:spacing w:after="0" w:line="360" w:lineRule="auto"/>
        <w:ind w:firstLine="210" w:firstLineChars="1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项目名称：___________</w:t>
      </w:r>
    </w:p>
    <w:p>
      <w:pPr>
        <w:wordWrap w:val="0"/>
        <w:spacing w:after="0" w:line="440" w:lineRule="exact"/>
        <w:ind w:right="480"/>
        <w:jc w:val="right"/>
        <w:rPr>
          <w:szCs w:val="21"/>
        </w:rPr>
      </w:pPr>
      <w:r>
        <w:rPr>
          <w:rFonts w:hint="eastAsia" w:ascii="宋体" w:hAnsi="宋体" w:cs="宋体"/>
          <w:szCs w:val="21"/>
        </w:rPr>
        <w:t>单位：人民币    元</w:t>
      </w:r>
    </w:p>
    <w:tbl>
      <w:tblPr>
        <w:tblStyle w:val="4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768"/>
        <w:gridCol w:w="6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57" w:hRule="atLeast"/>
        </w:trPr>
        <w:tc>
          <w:tcPr>
            <w:tcW w:w="468" w:type="dxa"/>
            <w:vAlign w:val="center"/>
          </w:tcPr>
          <w:p>
            <w:pPr>
              <w:spacing w:after="0" w:line="440" w:lineRule="exact"/>
              <w:jc w:val="center"/>
              <w:rPr>
                <w:rFonts w:ascii="宋体" w:hAnsi="宋体" w:cs="宋体"/>
                <w:b/>
                <w:szCs w:val="21"/>
              </w:rPr>
            </w:pPr>
            <w:r>
              <w:rPr>
                <w:rFonts w:hint="eastAsia" w:ascii="宋体" w:hAnsi="宋体" w:cs="宋体"/>
                <w:b/>
                <w:szCs w:val="21"/>
              </w:rPr>
              <w:t>1</w:t>
            </w:r>
          </w:p>
        </w:tc>
        <w:tc>
          <w:tcPr>
            <w:tcW w:w="1768" w:type="dxa"/>
            <w:vAlign w:val="center"/>
          </w:tcPr>
          <w:p>
            <w:pPr>
              <w:spacing w:after="0" w:line="440" w:lineRule="exact"/>
              <w:jc w:val="center"/>
              <w:rPr>
                <w:rFonts w:ascii="宋体" w:hAnsi="宋体" w:cs="宋体"/>
                <w:szCs w:val="21"/>
              </w:rPr>
            </w:pPr>
            <w:r>
              <w:rPr>
                <w:rFonts w:hint="eastAsia" w:ascii="宋体" w:hAnsi="宋体" w:cs="宋体"/>
                <w:b/>
                <w:szCs w:val="21"/>
              </w:rPr>
              <w:t>报价</w:t>
            </w:r>
          </w:p>
        </w:tc>
        <w:tc>
          <w:tcPr>
            <w:tcW w:w="6933" w:type="dxa"/>
            <w:vAlign w:val="bottom"/>
          </w:tcPr>
          <w:p>
            <w:pPr>
              <w:tabs>
                <w:tab w:val="left" w:leader="underscore" w:pos="3600"/>
                <w:tab w:val="left" w:leader="underscore" w:pos="5400"/>
              </w:tabs>
              <w:spacing w:after="0" w:line="400" w:lineRule="exact"/>
              <w:rPr>
                <w:rFonts w:ascii="宋体" w:cs="Arial"/>
                <w:szCs w:val="21"/>
              </w:rPr>
            </w:pPr>
            <w:r>
              <w:rPr>
                <w:rFonts w:hint="eastAsia" w:ascii="宋体" w:hAnsi="宋体" w:cs="Arial"/>
                <w:szCs w:val="21"/>
              </w:rPr>
              <w:t>人民币（大写）：</w:t>
            </w:r>
            <w:r>
              <w:rPr>
                <w:rFonts w:ascii="宋体" w:hAnsi="宋体" w:cs="Arial"/>
                <w:szCs w:val="21"/>
                <w:u w:val="single"/>
              </w:rPr>
              <w:t xml:space="preserve">                                    </w:t>
            </w:r>
          </w:p>
          <w:p>
            <w:pPr>
              <w:tabs>
                <w:tab w:val="left" w:leader="underscore" w:pos="3600"/>
                <w:tab w:val="left" w:leader="underscore" w:pos="5400"/>
              </w:tabs>
              <w:spacing w:after="0" w:line="400" w:lineRule="exact"/>
              <w:rPr>
                <w:rFonts w:ascii="宋体" w:hAnsi="宋体" w:cs="宋体"/>
                <w:szCs w:val="21"/>
              </w:rPr>
            </w:pPr>
            <w:r>
              <w:rPr>
                <w:rFonts w:ascii="宋体" w:hAnsi="宋体"/>
                <w:szCs w:val="21"/>
              </w:rPr>
              <w:t>RMB</w:t>
            </w:r>
            <w:r>
              <w:rPr>
                <w:rFonts w:hint="eastAsia" w:ascii="宋体" w:hAnsi="宋体"/>
                <w:szCs w:val="21"/>
              </w:rPr>
              <w:t>￥</w:t>
            </w:r>
            <w:r>
              <w:rPr>
                <w:rFonts w:hint="eastAsia" w:ascii="宋体" w:hAnsi="宋体" w:cs="Arial"/>
                <w:szCs w:val="21"/>
              </w:rPr>
              <w:t>：</w:t>
            </w:r>
            <w:r>
              <w:rPr>
                <w:rFonts w:ascii="宋体" w:hAnsi="宋体" w:cs="Arial"/>
                <w:szCs w:val="21"/>
                <w:u w:val="single"/>
              </w:rPr>
              <w:t xml:space="preserve">                                            </w:t>
            </w:r>
            <w:r>
              <w:rPr>
                <w:rFonts w:hint="eastAsia" w:ascii="宋体" w:hAnsi="宋体" w:cs="Arial"/>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468" w:type="dxa"/>
            <w:vAlign w:val="center"/>
          </w:tcPr>
          <w:p>
            <w:pPr>
              <w:spacing w:after="0" w:line="440" w:lineRule="exact"/>
              <w:jc w:val="center"/>
              <w:rPr>
                <w:rFonts w:ascii="宋体" w:hAnsi="宋体" w:cs="宋体"/>
                <w:b/>
                <w:szCs w:val="21"/>
              </w:rPr>
            </w:pPr>
            <w:r>
              <w:rPr>
                <w:rFonts w:hint="eastAsia" w:ascii="宋体" w:hAnsi="宋体" w:cs="宋体"/>
                <w:b/>
                <w:szCs w:val="21"/>
              </w:rPr>
              <w:t>2</w:t>
            </w:r>
          </w:p>
        </w:tc>
        <w:tc>
          <w:tcPr>
            <w:tcW w:w="1768" w:type="dxa"/>
            <w:vAlign w:val="center"/>
          </w:tcPr>
          <w:p>
            <w:pPr>
              <w:spacing w:after="0" w:line="440" w:lineRule="exact"/>
              <w:jc w:val="center"/>
              <w:rPr>
                <w:rFonts w:ascii="宋体" w:hAnsi="宋体" w:cs="宋体"/>
                <w:b/>
                <w:szCs w:val="21"/>
              </w:rPr>
            </w:pPr>
            <w:r>
              <w:rPr>
                <w:rFonts w:hint="eastAsia" w:ascii="宋体" w:hAnsi="宋体" w:cs="宋体"/>
                <w:b/>
                <w:szCs w:val="21"/>
              </w:rPr>
              <w:t>工期</w:t>
            </w:r>
          </w:p>
        </w:tc>
        <w:tc>
          <w:tcPr>
            <w:tcW w:w="6933" w:type="dxa"/>
            <w:vAlign w:val="center"/>
          </w:tcPr>
          <w:p>
            <w:pPr>
              <w:spacing w:after="0" w:line="44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atLeast"/>
        </w:trPr>
        <w:tc>
          <w:tcPr>
            <w:tcW w:w="468" w:type="dxa"/>
            <w:vAlign w:val="center"/>
          </w:tcPr>
          <w:p>
            <w:pPr>
              <w:spacing w:after="0" w:line="440" w:lineRule="exact"/>
              <w:jc w:val="center"/>
              <w:rPr>
                <w:rFonts w:ascii="宋体" w:hAnsi="宋体" w:cs="宋体"/>
                <w:b/>
                <w:szCs w:val="21"/>
              </w:rPr>
            </w:pPr>
            <w:r>
              <w:rPr>
                <w:rFonts w:hint="eastAsia" w:ascii="宋体" w:hAnsi="宋体" w:cs="宋体"/>
                <w:b/>
                <w:szCs w:val="21"/>
              </w:rPr>
              <w:t>3</w:t>
            </w:r>
          </w:p>
        </w:tc>
        <w:tc>
          <w:tcPr>
            <w:tcW w:w="1768" w:type="dxa"/>
            <w:vAlign w:val="center"/>
          </w:tcPr>
          <w:p>
            <w:pPr>
              <w:spacing w:after="0" w:line="440" w:lineRule="exact"/>
              <w:jc w:val="center"/>
              <w:rPr>
                <w:rFonts w:ascii="宋体" w:hAnsi="宋体" w:cs="宋体"/>
                <w:b/>
                <w:szCs w:val="21"/>
              </w:rPr>
            </w:pPr>
            <w:r>
              <w:rPr>
                <w:rFonts w:hint="eastAsia" w:ascii="宋体" w:hAnsi="宋体" w:cs="宋体"/>
                <w:b/>
                <w:szCs w:val="21"/>
              </w:rPr>
              <w:t>质量标准</w:t>
            </w:r>
          </w:p>
        </w:tc>
        <w:tc>
          <w:tcPr>
            <w:tcW w:w="6933" w:type="dxa"/>
            <w:vAlign w:val="center"/>
          </w:tcPr>
          <w:p>
            <w:pPr>
              <w:spacing w:after="0" w:line="440" w:lineRule="exact"/>
              <w:jc w:val="center"/>
              <w:rPr>
                <w:rFonts w:ascii="宋体" w:hAnsi="宋体" w:cs="宋体"/>
                <w:szCs w:val="21"/>
              </w:rPr>
            </w:pPr>
          </w:p>
        </w:tc>
      </w:tr>
    </w:tbl>
    <w:p>
      <w:pPr>
        <w:autoSpaceDE w:val="0"/>
        <w:autoSpaceDN w:val="0"/>
        <w:adjustRightInd w:val="0"/>
        <w:spacing w:after="0"/>
        <w:jc w:val="left"/>
        <w:rPr>
          <w:rFonts w:eastAsiaTheme="minorEastAsia"/>
          <w:color w:val="000000" w:themeColor="text1"/>
          <w:kern w:val="0"/>
          <w:szCs w:val="21"/>
          <w14:textFill>
            <w14:solidFill>
              <w14:schemeClr w14:val="tx1"/>
            </w14:solidFill>
          </w14:textFill>
        </w:rPr>
      </w:pPr>
    </w:p>
    <w:p>
      <w:pPr>
        <w:autoSpaceDE w:val="0"/>
        <w:autoSpaceDN w:val="0"/>
        <w:adjustRightInd w:val="0"/>
        <w:spacing w:after="0"/>
        <w:jc w:val="left"/>
        <w:rPr>
          <w:rFonts w:eastAsiaTheme="minorEastAsia"/>
          <w:color w:val="000000" w:themeColor="text1"/>
          <w:szCs w:val="21"/>
          <w14:textFill>
            <w14:solidFill>
              <w14:schemeClr w14:val="tx1"/>
            </w14:solidFill>
          </w14:textFill>
        </w:rPr>
      </w:pPr>
      <w:r>
        <w:rPr>
          <w:rFonts w:eastAsiaTheme="minorEastAsia"/>
          <w:color w:val="000000" w:themeColor="text1"/>
          <w:kern w:val="0"/>
          <w:szCs w:val="21"/>
          <w14:textFill>
            <w14:solidFill>
              <w14:schemeClr w14:val="tx1"/>
            </w14:solidFill>
          </w14:textFill>
        </w:rPr>
        <w:t>注：1</w:t>
      </w:r>
      <w:r>
        <w:rPr>
          <w:rFonts w:eastAsiaTheme="minorEastAsia"/>
          <w:color w:val="000000" w:themeColor="text1"/>
          <w:szCs w:val="21"/>
          <w14:textFill>
            <w14:solidFill>
              <w14:schemeClr w14:val="tx1"/>
            </w14:solidFill>
          </w14:textFill>
        </w:rPr>
        <w:t>.此表中，</w:t>
      </w:r>
      <w:r>
        <w:rPr>
          <w:rFonts w:hint="eastAsia" w:eastAsiaTheme="minorEastAsia"/>
          <w:color w:val="000000" w:themeColor="text1"/>
          <w:szCs w:val="21"/>
          <w14:textFill>
            <w14:solidFill>
              <w14:schemeClr w14:val="tx1"/>
            </w14:solidFill>
          </w14:textFill>
        </w:rPr>
        <w:t>每包的总</w:t>
      </w:r>
      <w:r>
        <w:rPr>
          <w:rFonts w:eastAsiaTheme="minorEastAsia"/>
          <w:color w:val="000000" w:themeColor="text1"/>
          <w:szCs w:val="21"/>
          <w14:textFill>
            <w14:solidFill>
              <w14:schemeClr w14:val="tx1"/>
            </w14:solidFill>
          </w14:textFill>
        </w:rPr>
        <w:t>报价应和《</w:t>
      </w:r>
      <w:r>
        <w:rPr>
          <w:rFonts w:hint="eastAsia" w:eastAsiaTheme="minorEastAsia"/>
          <w:color w:val="000000" w:themeColor="text1"/>
          <w:szCs w:val="21"/>
          <w14:textFill>
            <w14:solidFill>
              <w14:schemeClr w14:val="tx1"/>
            </w14:solidFill>
          </w14:textFill>
        </w:rPr>
        <w:t>工程量清单报价明细表</w:t>
      </w:r>
      <w:r>
        <w:rPr>
          <w:rFonts w:eastAsiaTheme="minorEastAsia"/>
          <w:color w:val="000000" w:themeColor="text1"/>
          <w:szCs w:val="21"/>
          <w14:textFill>
            <w14:solidFill>
              <w14:schemeClr w14:val="tx1"/>
            </w14:solidFill>
          </w14:textFill>
        </w:rPr>
        <w:t>》中的总价相一致。</w:t>
      </w:r>
    </w:p>
    <w:p>
      <w:pPr>
        <w:tabs>
          <w:tab w:val="left" w:pos="5580"/>
        </w:tabs>
        <w:spacing w:after="0"/>
        <w:ind w:firstLine="420" w:firstLineChars="200"/>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2.本表必须按包分别填写。</w:t>
      </w:r>
    </w:p>
    <w:p>
      <w:pPr>
        <w:tabs>
          <w:tab w:val="left" w:pos="5580"/>
        </w:tabs>
        <w:spacing w:after="0"/>
        <w:ind w:firstLine="420" w:firstLineChars="200"/>
        <w:rPr>
          <w:rFonts w:eastAsiaTheme="minorEastAsia"/>
          <w:color w:val="000000" w:themeColor="text1"/>
          <w:szCs w:val="21"/>
          <w14:textFill>
            <w14:solidFill>
              <w14:schemeClr w14:val="tx1"/>
            </w14:solidFill>
          </w14:textFill>
        </w:rPr>
      </w:pPr>
    </w:p>
    <w:p>
      <w:pPr>
        <w:autoSpaceDE w:val="0"/>
        <w:autoSpaceDN w:val="0"/>
        <w:adjustRightInd w:val="0"/>
        <w:snapToGrid w:val="0"/>
        <w:spacing w:before="25" w:after="0" w:line="360" w:lineRule="auto"/>
        <w:rPr>
          <w:rFonts w:eastAsiaTheme="minorEastAsia"/>
          <w:color w:val="000000" w:themeColor="text1"/>
          <w:szCs w:val="21"/>
          <w:lang w:val="zh-CN"/>
          <w14:textFill>
            <w14:solidFill>
              <w14:schemeClr w14:val="tx1"/>
            </w14:solidFill>
          </w14:textFill>
        </w:rPr>
      </w:pPr>
    </w:p>
    <w:p>
      <w:pPr>
        <w:autoSpaceDE w:val="0"/>
        <w:autoSpaceDN w:val="0"/>
        <w:adjustRightInd w:val="0"/>
        <w:snapToGrid w:val="0"/>
        <w:spacing w:before="25"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lang w:val="zh-CN"/>
          <w14:textFill>
            <w14:solidFill>
              <w14:schemeClr w14:val="tx1"/>
            </w14:solidFill>
          </w14:textFill>
        </w:rPr>
        <w:t xml:space="preserve">   </w:t>
      </w:r>
    </w:p>
    <w:p>
      <w:pPr>
        <w:autoSpaceDE w:val="0"/>
        <w:autoSpaceDN w:val="0"/>
        <w:adjustRightInd w:val="0"/>
        <w:snapToGrid w:val="0"/>
        <w:spacing w:before="25"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___________</w:t>
      </w:r>
    </w:p>
    <w:p>
      <w:pPr>
        <w:autoSpaceDE w:val="0"/>
        <w:autoSpaceDN w:val="0"/>
        <w:adjustRightInd w:val="0"/>
        <w:snapToGrid w:val="0"/>
        <w:spacing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日期：____年____月____日</w:t>
      </w:r>
    </w:p>
    <w:p>
      <w:pPr>
        <w:autoSpaceDE w:val="0"/>
        <w:autoSpaceDN w:val="0"/>
        <w:adjustRightInd w:val="0"/>
        <w:snapToGrid w:val="0"/>
        <w:spacing w:before="25" w:after="0" w:line="360" w:lineRule="auto"/>
        <w:rPr>
          <w:rFonts w:eastAsiaTheme="minorEastAsia"/>
          <w:color w:val="000000" w:themeColor="text1"/>
          <w:sz w:val="24"/>
          <w:lang w:val="zh-CN"/>
          <w14:textFill>
            <w14:solidFill>
              <w14:schemeClr w14:val="tx1"/>
            </w14:solidFill>
          </w14:textFill>
        </w:rPr>
      </w:pPr>
      <w:r>
        <w:rPr>
          <w:rFonts w:eastAsiaTheme="minorEastAsia"/>
          <w:color w:val="000000" w:themeColor="text1"/>
          <w:sz w:val="24"/>
          <w:szCs w:val="20"/>
          <w14:textFill>
            <w14:solidFill>
              <w14:schemeClr w14:val="tx1"/>
            </w14:solidFill>
          </w14:textFill>
        </w:rPr>
        <w:t xml:space="preserve">  </w:t>
      </w:r>
    </w:p>
    <w:p>
      <w:pPr>
        <w:widowControl/>
        <w:spacing w:after="0"/>
        <w:jc w:val="left"/>
        <w:rPr>
          <w:rFonts w:eastAsiaTheme="minorEastAsia"/>
          <w:color w:val="000000" w:themeColor="text1"/>
          <w:sz w:val="24"/>
          <w:szCs w:val="20"/>
          <w14:textFill>
            <w14:solidFill>
              <w14:schemeClr w14:val="tx1"/>
            </w14:solidFill>
          </w14:textFill>
        </w:rPr>
      </w:pPr>
      <w:bookmarkStart w:id="727" w:name="_Toc142311060"/>
      <w:bookmarkStart w:id="728" w:name="_Toc305158827"/>
      <w:bookmarkStart w:id="729" w:name="_Toc305158901"/>
      <w:bookmarkStart w:id="730" w:name="_Toc226337255"/>
      <w:bookmarkStart w:id="731" w:name="_Toc195842924"/>
      <w:bookmarkStart w:id="732" w:name="_Toc150774763"/>
      <w:bookmarkStart w:id="733" w:name="_Toc226309803"/>
      <w:bookmarkStart w:id="734" w:name="_Toc150480796"/>
      <w:bookmarkStart w:id="735" w:name="_Toc226965832"/>
      <w:bookmarkStart w:id="736" w:name="_Toc265228397"/>
      <w:bookmarkStart w:id="737" w:name="_Toc264969249"/>
      <w:bookmarkStart w:id="738" w:name="_Toc127151558"/>
      <w:bookmarkStart w:id="739" w:name="_Toc226965749"/>
      <w:r>
        <w:rPr>
          <w:rFonts w:eastAsiaTheme="minorEastAsia"/>
          <w:color w:val="000000" w:themeColor="text1"/>
          <w:sz w:val="24"/>
          <w:szCs w:val="20"/>
          <w14:textFill>
            <w14:solidFill>
              <w14:schemeClr w14:val="tx1"/>
            </w14:solidFill>
          </w14:textFill>
        </w:rPr>
        <w:br w:type="page"/>
      </w:r>
    </w:p>
    <w:p>
      <w:p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8  </w:t>
      </w:r>
      <w:bookmarkEnd w:id="727"/>
      <w:bookmarkEnd w:id="728"/>
      <w:bookmarkEnd w:id="729"/>
      <w:bookmarkEnd w:id="730"/>
      <w:bookmarkEnd w:id="731"/>
      <w:bookmarkEnd w:id="732"/>
      <w:bookmarkEnd w:id="733"/>
      <w:bookmarkEnd w:id="734"/>
      <w:bookmarkEnd w:id="735"/>
      <w:bookmarkEnd w:id="736"/>
      <w:bookmarkEnd w:id="737"/>
      <w:bookmarkEnd w:id="738"/>
      <w:bookmarkEnd w:id="739"/>
      <w:r>
        <w:rPr>
          <w:rFonts w:hint="eastAsia" w:eastAsiaTheme="minorEastAsia"/>
          <w:color w:val="000000" w:themeColor="text1"/>
          <w:sz w:val="24"/>
          <w14:textFill>
            <w14:solidFill>
              <w14:schemeClr w14:val="tx1"/>
            </w14:solidFill>
          </w14:textFill>
        </w:rPr>
        <w:t>附工程量清单报价明细表</w:t>
      </w:r>
    </w:p>
    <w:p>
      <w:pPr>
        <w:tabs>
          <w:tab w:val="left" w:pos="1800"/>
          <w:tab w:val="left" w:pos="5580"/>
        </w:tabs>
        <w:spacing w:after="0"/>
        <w:jc w:val="left"/>
        <w:rPr>
          <w:rFonts w:eastAsiaTheme="minorEastAsia"/>
          <w:color w:val="000000" w:themeColor="text1"/>
          <w:sz w:val="24"/>
          <w14:textFill>
            <w14:solidFill>
              <w14:schemeClr w14:val="tx1"/>
            </w14:solidFill>
          </w14:textFill>
        </w:rPr>
      </w:pPr>
    </w:p>
    <w:p>
      <w:pPr>
        <w:autoSpaceDE w:val="0"/>
        <w:autoSpaceDN w:val="0"/>
        <w:adjustRightInd w:val="0"/>
        <w:snapToGrid w:val="0"/>
        <w:spacing w:before="25" w:after="0" w:line="360" w:lineRule="auto"/>
        <w:rPr>
          <w:rFonts w:eastAsiaTheme="minorEastAsia"/>
          <w:color w:val="000000" w:themeColor="text1"/>
          <w:sz w:val="24"/>
          <w14:textFill>
            <w14:solidFill>
              <w14:schemeClr w14:val="tx1"/>
            </w14:solidFill>
          </w14:textFill>
        </w:rPr>
      </w:pPr>
    </w:p>
    <w:p>
      <w:pPr>
        <w:tabs>
          <w:tab w:val="left" w:pos="360"/>
        </w:tabs>
        <w:snapToGrid w:val="0"/>
        <w:spacing w:after="0" w:line="360" w:lineRule="auto"/>
        <w:outlineLvl w:val="1"/>
        <w:rPr>
          <w:rFonts w:eastAsiaTheme="minorEastAsia"/>
          <w:color w:val="000000" w:themeColor="text1"/>
          <w:sz w:val="24"/>
          <w:szCs w:val="20"/>
          <w14:textFill>
            <w14:solidFill>
              <w14:schemeClr w14:val="tx1"/>
            </w14:solidFill>
          </w14:textFill>
        </w:rPr>
      </w:pPr>
      <w:bookmarkStart w:id="740" w:name="_Toc150774765"/>
      <w:bookmarkStart w:id="741" w:name="_Toc142311062"/>
      <w:bookmarkStart w:id="742" w:name="_Toc264969252"/>
      <w:bookmarkStart w:id="743" w:name="_Toc226309806"/>
      <w:bookmarkStart w:id="744" w:name="_Toc265228400"/>
      <w:bookmarkStart w:id="745" w:name="_Toc150480798"/>
      <w:bookmarkStart w:id="746" w:name="_Toc226965835"/>
      <w:bookmarkStart w:id="747" w:name="_Toc226337258"/>
      <w:bookmarkStart w:id="748" w:name="_Toc305158904"/>
      <w:bookmarkStart w:id="749" w:name="_Toc195842927"/>
      <w:bookmarkStart w:id="750" w:name="_Toc226965752"/>
      <w:bookmarkStart w:id="751" w:name="_Toc127151562"/>
      <w:bookmarkStart w:id="752" w:name="_Toc305158830"/>
      <w:bookmarkStart w:id="753" w:name="_Toc305158829"/>
      <w:bookmarkStart w:id="754" w:name="_Toc265228399"/>
      <w:bookmarkStart w:id="755" w:name="_Toc150480797"/>
      <w:bookmarkStart w:id="756" w:name="_Toc150774764"/>
      <w:bookmarkStart w:id="757" w:name="_Toc226965751"/>
      <w:bookmarkStart w:id="758" w:name="_Toc142311061"/>
      <w:bookmarkStart w:id="759" w:name="_Toc305158903"/>
      <w:bookmarkStart w:id="760" w:name="_Toc195842926"/>
      <w:bookmarkStart w:id="761" w:name="_Toc127151561"/>
      <w:bookmarkStart w:id="762" w:name="_Toc226337257"/>
      <w:bookmarkStart w:id="763" w:name="_Toc226965834"/>
      <w:bookmarkStart w:id="764" w:name="_Toc264969251"/>
      <w:bookmarkStart w:id="765" w:name="_Toc226309805"/>
      <w:r>
        <w:rPr>
          <w:rFonts w:eastAsiaTheme="minorEastAsia"/>
          <w:color w:val="000000" w:themeColor="text1"/>
          <w:sz w:val="24"/>
          <w:szCs w:val="20"/>
          <w14:textFill>
            <w14:solidFill>
              <w14:schemeClr w14:val="tx1"/>
            </w14:solidFill>
          </w14:textFill>
        </w:rPr>
        <w:br w:type="page"/>
      </w:r>
      <w:r>
        <w:rPr>
          <w:rFonts w:eastAsiaTheme="minorEastAsia"/>
          <w:color w:val="000000" w:themeColor="text1"/>
          <w:szCs w:val="21"/>
          <w14:textFill>
            <w14:solidFill>
              <w14:schemeClr w14:val="tx1"/>
            </w14:solidFill>
          </w14:textFill>
        </w:rPr>
        <w:t>9  合同条款偏离表</w:t>
      </w:r>
      <w:bookmarkEnd w:id="740"/>
      <w:bookmarkEnd w:id="741"/>
      <w:bookmarkEnd w:id="742"/>
      <w:bookmarkEnd w:id="743"/>
      <w:bookmarkEnd w:id="744"/>
      <w:bookmarkEnd w:id="745"/>
      <w:bookmarkEnd w:id="746"/>
      <w:bookmarkEnd w:id="747"/>
      <w:bookmarkEnd w:id="748"/>
      <w:bookmarkEnd w:id="749"/>
      <w:bookmarkEnd w:id="750"/>
      <w:bookmarkEnd w:id="751"/>
      <w:bookmarkEnd w:id="752"/>
    </w:p>
    <w:p>
      <w:pPr>
        <w:spacing w:after="0" w:line="360" w:lineRule="auto"/>
        <w:rPr>
          <w:rFonts w:eastAsiaTheme="minorEastAsia"/>
          <w:color w:val="000000" w:themeColor="text1"/>
          <w:sz w:val="24"/>
          <w:szCs w:val="20"/>
          <w14:textFill>
            <w14:solidFill>
              <w14:schemeClr w14:val="tx1"/>
            </w14:solidFill>
          </w14:textFill>
        </w:rPr>
      </w:pPr>
    </w:p>
    <w:p>
      <w:pPr>
        <w:tabs>
          <w:tab w:val="left" w:pos="2775"/>
          <w:tab w:val="center" w:pos="4153"/>
        </w:tabs>
        <w:autoSpaceDE w:val="0"/>
        <w:autoSpaceDN w:val="0"/>
        <w:adjustRightInd w:val="0"/>
        <w:spacing w:after="0" w:line="360" w:lineRule="auto"/>
        <w:jc w:val="left"/>
        <w:rPr>
          <w:rFonts w:eastAsiaTheme="minorEastAsia"/>
          <w:b/>
          <w:color w:val="000000" w:themeColor="text1"/>
          <w:sz w:val="36"/>
          <w:szCs w:val="36"/>
          <w14:textFill>
            <w14:solidFill>
              <w14:schemeClr w14:val="tx1"/>
            </w14:solidFill>
          </w14:textFill>
        </w:rPr>
      </w:pPr>
      <w:r>
        <w:rPr>
          <w:rFonts w:eastAsiaTheme="minorEastAsia"/>
          <w:color w:val="000000" w:themeColor="text1"/>
          <w:sz w:val="36"/>
          <w:szCs w:val="36"/>
          <w14:textFill>
            <w14:solidFill>
              <w14:schemeClr w14:val="tx1"/>
            </w14:solidFill>
          </w14:textFill>
        </w:rPr>
        <w:tab/>
      </w:r>
      <w:r>
        <w:rPr>
          <w:rFonts w:eastAsiaTheme="minorEastAsia"/>
          <w:b/>
          <w:color w:val="000000" w:themeColor="text1"/>
          <w:sz w:val="36"/>
          <w:szCs w:val="36"/>
          <w14:textFill>
            <w14:solidFill>
              <w14:schemeClr w14:val="tx1"/>
            </w14:solidFill>
          </w14:textFill>
        </w:rPr>
        <w:tab/>
      </w:r>
      <w:r>
        <w:rPr>
          <w:rFonts w:hint="eastAsia" w:eastAsiaTheme="minorEastAsia"/>
          <w:b/>
          <w:color w:val="000000" w:themeColor="text1"/>
          <w:sz w:val="36"/>
          <w:szCs w:val="36"/>
          <w14:textFill>
            <w14:solidFill>
              <w14:schemeClr w14:val="tx1"/>
            </w14:solidFill>
          </w14:textFill>
        </w:rPr>
        <w:t>合同条款偏离表</w:t>
      </w:r>
    </w:p>
    <w:p>
      <w:pPr>
        <w:spacing w:after="0" w:line="360" w:lineRule="auto"/>
        <w:rPr>
          <w:rFonts w:eastAsiaTheme="minorEastAsia"/>
          <w:color w:val="000000" w:themeColor="text1"/>
          <w:sz w:val="24"/>
          <w:szCs w:val="20"/>
          <w14:textFill>
            <w14:solidFill>
              <w14:schemeClr w14:val="tx1"/>
            </w14:solidFill>
          </w14:textFill>
        </w:rPr>
      </w:pPr>
    </w:p>
    <w:p>
      <w:pPr>
        <w:tabs>
          <w:tab w:val="left" w:pos="1800"/>
          <w:tab w:val="left" w:pos="5580"/>
        </w:tabs>
        <w:spacing w:after="0" w:line="360" w:lineRule="auto"/>
        <w:ind w:firstLine="315" w:firstLineChars="15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项目编号：_______________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spacing w:after="0"/>
              <w:jc w:val="left"/>
              <w:rPr>
                <w:rFonts w:eastAsiaTheme="minorEastAsia"/>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对本项目合同条款的偏离情况（请进行勾选）：</w:t>
            </w:r>
          </w:p>
          <w:p>
            <w:pPr>
              <w:adjustRightInd w:val="0"/>
              <w:snapToGrid w:val="0"/>
              <w:spacing w:after="0"/>
              <w:jc w:val="left"/>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□无偏离</w:t>
            </w:r>
            <w:r>
              <w:rPr>
                <w:rFonts w:eastAsiaTheme="minorEastAsia"/>
                <w:color w:val="000000" w:themeColor="text1"/>
                <w:szCs w:val="21"/>
                <w14:textFill>
                  <w14:solidFill>
                    <w14:schemeClr w14:val="tx1"/>
                  </w14:solidFill>
                </w14:textFill>
              </w:rPr>
              <w:t>（如无偏离，仅勾选无偏离即可）</w:t>
            </w:r>
          </w:p>
          <w:p>
            <w:pPr>
              <w:adjustRightInd w:val="0"/>
              <w:snapToGrid w:val="0"/>
              <w:spacing w:after="0"/>
              <w:jc w:val="left"/>
              <w:rPr>
                <w:rFonts w:eastAsiaTheme="minorEastAsia"/>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□有偏离</w:t>
            </w:r>
            <w:r>
              <w:rPr>
                <w:rFonts w:eastAsiaTheme="minorEastAsia"/>
                <w:color w:val="000000" w:themeColor="text1"/>
                <w:szCs w:val="21"/>
                <w14:textFill>
                  <w14:solidFill>
                    <w14:schemeClr w14:val="tx1"/>
                  </w14:solidFill>
                </w14:textFill>
              </w:rPr>
              <w:t>（如有负偏离，则须在本表中对负偏离项逐一列明）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序号</w:t>
            </w:r>
          </w:p>
        </w:tc>
        <w:tc>
          <w:tcPr>
            <w:tcW w:w="1301"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竞争性磋商文件条目号（页码）</w:t>
            </w:r>
          </w:p>
        </w:tc>
        <w:tc>
          <w:tcPr>
            <w:tcW w:w="2007"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竞争性磋商文件要求</w:t>
            </w:r>
          </w:p>
        </w:tc>
        <w:tc>
          <w:tcPr>
            <w:tcW w:w="200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响应文件内容</w:t>
            </w:r>
          </w:p>
        </w:tc>
        <w:tc>
          <w:tcPr>
            <w:tcW w:w="245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偏离情况</w:t>
            </w:r>
          </w:p>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（据实填写）</w:t>
            </w:r>
          </w:p>
        </w:tc>
        <w:tc>
          <w:tcPr>
            <w:tcW w:w="78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1301"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7"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45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78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1301"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7"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45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78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1301"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7"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45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78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1301"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7"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00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245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c>
          <w:tcPr>
            <w:tcW w:w="788"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p>
        </w:tc>
      </w:tr>
    </w:tbl>
    <w:p>
      <w:pPr>
        <w:tabs>
          <w:tab w:val="left" w:pos="1800"/>
          <w:tab w:val="left" w:pos="5580"/>
        </w:tabs>
        <w:spacing w:after="0"/>
        <w:jc w:val="left"/>
        <w:rPr>
          <w:rFonts w:eastAsiaTheme="minorEastAsia"/>
          <w:color w:val="000000" w:themeColor="text1"/>
          <w:szCs w:val="21"/>
          <w14:textFill>
            <w14:solidFill>
              <w14:schemeClr w14:val="tx1"/>
            </w14:solidFill>
          </w14:textFill>
        </w:rPr>
      </w:pPr>
    </w:p>
    <w:p>
      <w:pPr>
        <w:tabs>
          <w:tab w:val="left" w:pos="1800"/>
          <w:tab w:val="left" w:pos="5580"/>
        </w:tabs>
        <w:spacing w:after="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注：</w:t>
      </w:r>
    </w:p>
    <w:p>
      <w:pPr>
        <w:tabs>
          <w:tab w:val="left" w:pos="1800"/>
          <w:tab w:val="left" w:pos="5580"/>
        </w:tabs>
        <w:spacing w:after="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 </w:t>
      </w:r>
      <w:r>
        <w:rPr>
          <w:rFonts w:hint="eastAsia"/>
          <w:color w:val="000000" w:themeColor="text1"/>
          <w:szCs w:val="21"/>
          <w14:textFill>
            <w14:solidFill>
              <w14:schemeClr w14:val="tx1"/>
            </w14:solidFill>
          </w14:textFill>
        </w:rPr>
        <w:t>对合同条款中的所有要求，除本表所列明的所有偏离外，均视作供应商已对之理解和响应。</w:t>
      </w:r>
    </w:p>
    <w:p>
      <w:pPr>
        <w:tabs>
          <w:tab w:val="left" w:pos="1800"/>
          <w:tab w:val="left" w:pos="5580"/>
        </w:tabs>
        <w:spacing w:after="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 </w:t>
      </w:r>
      <w:r>
        <w:rPr>
          <w:rFonts w:hint="eastAsia"/>
          <w:color w:val="000000" w:themeColor="text1"/>
          <w:szCs w:val="21"/>
          <w14:textFill>
            <w14:solidFill>
              <w14:schemeClr w14:val="tx1"/>
            </w14:solidFill>
          </w14:textFill>
        </w:rPr>
        <w:t>“偏离情况”列应据实填写“正偏离”或“负偏离”。</w:t>
      </w:r>
    </w:p>
    <w:p>
      <w:pPr>
        <w:spacing w:after="0" w:line="360" w:lineRule="auto"/>
        <w:rPr>
          <w:rFonts w:eastAsiaTheme="minorEastAsia"/>
          <w:color w:val="000000" w:themeColor="text1"/>
          <w:szCs w:val="21"/>
          <w14:textFill>
            <w14:solidFill>
              <w14:schemeClr w14:val="tx1"/>
            </w14:solidFill>
          </w14:textFill>
        </w:rPr>
      </w:pPr>
    </w:p>
    <w:p>
      <w:pPr>
        <w:autoSpaceDE w:val="0"/>
        <w:autoSpaceDN w:val="0"/>
        <w:adjustRightInd w:val="0"/>
        <w:snapToGrid w:val="0"/>
        <w:spacing w:before="25"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_______________</w:t>
      </w:r>
    </w:p>
    <w:p>
      <w:pPr>
        <w:autoSpaceDE w:val="0"/>
        <w:autoSpaceDN w:val="0"/>
        <w:adjustRightInd w:val="0"/>
        <w:snapToGrid w:val="0"/>
        <w:spacing w:before="25" w:after="0" w:line="360" w:lineRule="auto"/>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 xml:space="preserve">日期：____年____月____日    </w:t>
      </w:r>
    </w:p>
    <w:p>
      <w:pPr>
        <w:tabs>
          <w:tab w:val="left" w:pos="360"/>
        </w:tabs>
        <w:snapToGrid w:val="0"/>
        <w:spacing w:after="0" w:line="360" w:lineRule="auto"/>
        <w:outlineLvl w:val="1"/>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r>
        <w:rPr>
          <w:rFonts w:eastAsiaTheme="minorEastAsia"/>
          <w:color w:val="000000" w:themeColor="text1"/>
          <w:szCs w:val="21"/>
          <w14:textFill>
            <w14:solidFill>
              <w14:schemeClr w14:val="tx1"/>
            </w14:solidFill>
          </w14:textFill>
        </w:rPr>
        <w:t xml:space="preserve">10  </w:t>
      </w:r>
      <w:bookmarkEnd w:id="753"/>
      <w:bookmarkEnd w:id="754"/>
      <w:bookmarkEnd w:id="755"/>
      <w:bookmarkEnd w:id="756"/>
      <w:bookmarkEnd w:id="757"/>
      <w:bookmarkEnd w:id="758"/>
      <w:bookmarkEnd w:id="759"/>
      <w:bookmarkEnd w:id="760"/>
      <w:bookmarkEnd w:id="761"/>
      <w:bookmarkEnd w:id="762"/>
      <w:bookmarkEnd w:id="763"/>
      <w:bookmarkEnd w:id="764"/>
      <w:bookmarkEnd w:id="765"/>
      <w:r>
        <w:rPr>
          <w:rFonts w:eastAsiaTheme="minorEastAsia"/>
          <w:color w:val="000000" w:themeColor="text1"/>
          <w:szCs w:val="21"/>
          <w14:textFill>
            <w14:solidFill>
              <w14:schemeClr w14:val="tx1"/>
            </w14:solidFill>
          </w14:textFill>
        </w:rPr>
        <w:t>采购需求偏离表</w:t>
      </w: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采购需求偏离表</w:t>
      </w:r>
    </w:p>
    <w:p>
      <w:pPr>
        <w:tabs>
          <w:tab w:val="left" w:pos="1800"/>
          <w:tab w:val="left" w:pos="5580"/>
        </w:tabs>
        <w:spacing w:after="0" w:line="360" w:lineRule="auto"/>
        <w:ind w:firstLine="315" w:firstLineChars="15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项目编号：_______________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序号</w:t>
            </w:r>
          </w:p>
        </w:tc>
        <w:tc>
          <w:tcPr>
            <w:tcW w:w="1482"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竞争性磋商文件条目号(页码)</w:t>
            </w:r>
          </w:p>
        </w:tc>
        <w:tc>
          <w:tcPr>
            <w:tcW w:w="2384"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竞争性磋商文件要求</w:t>
            </w:r>
          </w:p>
        </w:tc>
        <w:tc>
          <w:tcPr>
            <w:tcW w:w="2126"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响应内容</w:t>
            </w:r>
          </w:p>
        </w:tc>
        <w:tc>
          <w:tcPr>
            <w:tcW w:w="1875"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偏离情况</w:t>
            </w:r>
          </w:p>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（据实填写）</w:t>
            </w:r>
          </w:p>
        </w:tc>
        <w:tc>
          <w:tcPr>
            <w:tcW w:w="1009" w:type="dxa"/>
            <w:vAlign w:val="center"/>
          </w:tcPr>
          <w:p>
            <w:pPr>
              <w:adjustRightInd w:val="0"/>
              <w:snapToGrid w:val="0"/>
              <w:spacing w:after="0"/>
              <w:jc w:val="center"/>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spacing w:after="0"/>
              <w:jc w:val="center"/>
              <w:rPr>
                <w:rFonts w:eastAsiaTheme="minorEastAsia"/>
                <w:color w:val="000000" w:themeColor="text1"/>
                <w:sz w:val="24"/>
                <w14:textFill>
                  <w14:solidFill>
                    <w14:schemeClr w14:val="tx1"/>
                  </w14:solidFill>
                </w14:textFill>
              </w:rPr>
            </w:pPr>
          </w:p>
        </w:tc>
      </w:tr>
    </w:tbl>
    <w:p>
      <w:pPr>
        <w:tabs>
          <w:tab w:val="left" w:pos="1800"/>
          <w:tab w:val="left" w:pos="5580"/>
        </w:tabs>
        <w:spacing w:after="0" w:line="360" w:lineRule="auto"/>
        <w:ind w:firstLine="360" w:firstLineChars="150"/>
        <w:jc w:val="left"/>
        <w:rPr>
          <w:rFonts w:eastAsiaTheme="minorEastAsia"/>
          <w:color w:val="000000" w:themeColor="text1"/>
          <w:sz w:val="24"/>
          <w:u w:val="single"/>
          <w14:textFill>
            <w14:solidFill>
              <w14:schemeClr w14:val="tx1"/>
            </w14:solidFill>
          </w14:textFill>
        </w:rPr>
      </w:pPr>
    </w:p>
    <w:p>
      <w:pPr>
        <w:tabs>
          <w:tab w:val="left" w:pos="1800"/>
          <w:tab w:val="left" w:pos="5580"/>
        </w:tabs>
        <w:spacing w:after="0" w:line="360" w:lineRule="auto"/>
        <w:ind w:firstLine="360" w:firstLineChars="150"/>
        <w:jc w:val="left"/>
        <w:rPr>
          <w:rFonts w:eastAsiaTheme="minorEastAsia"/>
          <w:color w:val="000000" w:themeColor="text1"/>
          <w:sz w:val="24"/>
          <w:u w:val="single"/>
          <w14:textFill>
            <w14:solidFill>
              <w14:schemeClr w14:val="tx1"/>
            </w14:solidFill>
          </w14:textFill>
        </w:rPr>
      </w:pPr>
    </w:p>
    <w:p>
      <w:pPr>
        <w:tabs>
          <w:tab w:val="left" w:pos="1800"/>
          <w:tab w:val="left" w:pos="5580"/>
        </w:tabs>
        <w:spacing w:after="0" w:line="48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注：</w:t>
      </w:r>
    </w:p>
    <w:p>
      <w:pPr>
        <w:tabs>
          <w:tab w:val="left" w:pos="1800"/>
          <w:tab w:val="left" w:pos="5580"/>
        </w:tabs>
        <w:spacing w:after="0" w:line="480" w:lineRule="auto"/>
        <w:jc w:val="left"/>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1</w:t>
      </w:r>
      <w:r>
        <w:rPr>
          <w:rFonts w:eastAsiaTheme="minorEastAsia"/>
          <w:color w:val="000000" w:themeColor="text1"/>
          <w:szCs w:val="21"/>
          <w14:textFill>
            <w14:solidFill>
              <w14:schemeClr w14:val="tx1"/>
            </w14:solidFill>
          </w14:textFill>
        </w:rPr>
        <w:t>. 对竞争性磋商文件中的所有商务、技术要求，除本表所列明的所有偏离外，均视作供应商已对之理解和响应。此表中若无任何文字说明，内容为空白的</w:t>
      </w:r>
      <w:r>
        <w:rPr>
          <w:rFonts w:eastAsiaTheme="minorEastAsia"/>
          <w:b/>
          <w:color w:val="000000" w:themeColor="text1"/>
          <w:szCs w:val="21"/>
          <w14:textFill>
            <w14:solidFill>
              <w14:schemeClr w14:val="tx1"/>
            </w14:solidFill>
          </w14:textFill>
        </w:rPr>
        <w:t>响应无效</w:t>
      </w:r>
      <w:r>
        <w:rPr>
          <w:rFonts w:eastAsiaTheme="minorEastAsia"/>
          <w:color w:val="000000" w:themeColor="text1"/>
          <w:szCs w:val="21"/>
          <w14:textFill>
            <w14:solidFill>
              <w14:schemeClr w14:val="tx1"/>
            </w14:solidFill>
          </w14:textFill>
        </w:rPr>
        <w:t>。</w:t>
      </w:r>
    </w:p>
    <w:p>
      <w:pPr>
        <w:tabs>
          <w:tab w:val="left" w:pos="1800"/>
          <w:tab w:val="left" w:pos="5580"/>
        </w:tabs>
        <w:spacing w:after="0" w:line="480" w:lineRule="auto"/>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“偏离情况”列应据实填写“正偏离”或“负偏离”。</w:t>
      </w:r>
    </w:p>
    <w:p>
      <w:pPr>
        <w:spacing w:after="0" w:line="480" w:lineRule="auto"/>
        <w:rPr>
          <w:rFonts w:eastAsiaTheme="minorEastAsia"/>
          <w:color w:val="000000" w:themeColor="text1"/>
          <w:szCs w:val="21"/>
          <w14:textFill>
            <w14:solidFill>
              <w14:schemeClr w14:val="tx1"/>
            </w14:solidFill>
          </w14:textFill>
        </w:rPr>
      </w:pPr>
    </w:p>
    <w:p>
      <w:pPr>
        <w:autoSpaceDE w:val="0"/>
        <w:autoSpaceDN w:val="0"/>
        <w:adjustRightInd w:val="0"/>
        <w:snapToGrid w:val="0"/>
        <w:spacing w:before="25" w:after="0" w:line="480" w:lineRule="auto"/>
        <w:ind w:right="360"/>
        <w:jc w:val="left"/>
        <w:rPr>
          <w:rFonts w:eastAsiaTheme="minorEastAsia"/>
          <w:color w:val="000000" w:themeColor="text1"/>
          <w:szCs w:val="21"/>
          <w:lang w:val="zh-CN"/>
          <w14:textFill>
            <w14:solidFill>
              <w14:schemeClr w14:val="tx1"/>
            </w14:solidFill>
          </w14:textFill>
        </w:rPr>
      </w:pPr>
      <w:r>
        <w:rPr>
          <w:rFonts w:eastAsiaTheme="minorEastAsia"/>
          <w:color w:val="000000" w:themeColor="text1"/>
          <w:szCs w:val="21"/>
          <w14:textFill>
            <w14:solidFill>
              <w14:schemeClr w14:val="tx1"/>
            </w14:solidFill>
          </w14:textFill>
        </w:rPr>
        <w:t>供应商名称（加盖公章）</w:t>
      </w:r>
      <w:r>
        <w:rPr>
          <w:rFonts w:eastAsiaTheme="minorEastAsia"/>
          <w:color w:val="000000" w:themeColor="text1"/>
          <w:szCs w:val="21"/>
          <w:lang w:val="zh-CN"/>
          <w14:textFill>
            <w14:solidFill>
              <w14:schemeClr w14:val="tx1"/>
            </w14:solidFill>
          </w14:textFill>
        </w:rPr>
        <w:t>：</w:t>
      </w:r>
      <w:r>
        <w:rPr>
          <w:rFonts w:eastAsiaTheme="minorEastAsia"/>
          <w:color w:val="000000" w:themeColor="text1"/>
          <w:szCs w:val="21"/>
          <w14:textFill>
            <w14:solidFill>
              <w14:schemeClr w14:val="tx1"/>
            </w14:solidFill>
          </w14:textFill>
        </w:rPr>
        <w:t>______</w:t>
      </w:r>
    </w:p>
    <w:p>
      <w:pPr>
        <w:autoSpaceDE w:val="0"/>
        <w:autoSpaceDN w:val="0"/>
        <w:adjustRightInd w:val="0"/>
        <w:snapToGrid w:val="0"/>
        <w:spacing w:before="25" w:after="0" w:line="480" w:lineRule="auto"/>
        <w:ind w:right="36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日期：____年____月____日 </w:t>
      </w:r>
    </w:p>
    <w:p>
      <w:p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tabs>
          <w:tab w:val="left" w:pos="360"/>
        </w:tabs>
        <w:snapToGrid w:val="0"/>
        <w:spacing w:after="0" w:line="36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11  拟分包情况说明（类型二）</w:t>
      </w:r>
      <w:r>
        <w:rPr>
          <w:rFonts w:hint="eastAsia" w:eastAsiaTheme="minorEastAsia"/>
          <w:color w:val="000000" w:themeColor="text1"/>
          <w:szCs w:val="21"/>
          <w14:textFill>
            <w14:solidFill>
              <w14:schemeClr w14:val="tx1"/>
            </w14:solidFill>
          </w14:textFill>
        </w:rPr>
        <w:t>（本项目不适用）</w:t>
      </w:r>
    </w:p>
    <w:p>
      <w:pPr>
        <w:autoSpaceDE w:val="0"/>
        <w:autoSpaceDN w:val="0"/>
        <w:adjustRightInd w:val="0"/>
        <w:spacing w:after="0"/>
        <w:jc w:val="center"/>
        <w:rPr>
          <w:rFonts w:eastAsiaTheme="minorEastAsia"/>
          <w:color w:val="000000" w:themeColor="text1"/>
          <w:sz w:val="30"/>
          <w:szCs w:val="30"/>
          <w14:textFill>
            <w14:solidFill>
              <w14:schemeClr w14:val="tx1"/>
            </w14:solidFill>
          </w14:textFill>
        </w:rPr>
      </w:pPr>
    </w:p>
    <w:p>
      <w:pPr>
        <w:autoSpaceDE w:val="0"/>
        <w:autoSpaceDN w:val="0"/>
        <w:adjustRightInd w:val="0"/>
        <w:spacing w:after="0"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拟分包情况说明</w:t>
      </w:r>
    </w:p>
    <w:p>
      <w:pPr>
        <w:tabs>
          <w:tab w:val="left" w:pos="5580"/>
        </w:tabs>
        <w:spacing w:after="0" w:line="48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致：</w:t>
      </w:r>
      <w:r>
        <w:rPr>
          <w:rFonts w:eastAsiaTheme="minorEastAsia"/>
          <w:color w:val="000000" w:themeColor="text1"/>
          <w:szCs w:val="21"/>
          <w:u w:val="single"/>
          <w14:textFill>
            <w14:solidFill>
              <w14:schemeClr w14:val="tx1"/>
            </w14:solidFill>
          </w14:textFill>
        </w:rPr>
        <w:t>（采购人或采购代理机构）</w:t>
      </w:r>
    </w:p>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我单位参加贵单位组织采购的项目编号为_______的_______项目（填写采购项目名称）的磋商。拟签订分包合同的单位情况如下表所示，我单位承诺一旦在该项目中获得采购合同将按下表所列情况进行分包，同时承诺分包承担主体不再次分包。</w:t>
      </w:r>
    </w:p>
    <w:tbl>
      <w:tblPr>
        <w:tblStyle w:val="250"/>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分包承担</w:t>
            </w:r>
          </w:p>
          <w:p>
            <w:pPr>
              <w:pStyle w:val="249"/>
              <w:spacing w:after="0"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分包承担</w:t>
            </w:r>
          </w:p>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主体类型</w:t>
            </w:r>
          </w:p>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拟分包</w:t>
            </w:r>
          </w:p>
          <w:p>
            <w:pPr>
              <w:pStyle w:val="249"/>
              <w:spacing w:after="0"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拟分包</w:t>
            </w:r>
          </w:p>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合同金额</w:t>
            </w:r>
          </w:p>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eastAsiaTheme="minorEastAsia"/>
                <w:b/>
                <w:color w:val="000000" w:themeColor="text1"/>
                <w:sz w:val="21"/>
                <w:szCs w:val="21"/>
                <w:lang w:eastAsia="zh-CN"/>
                <w14:textFill>
                  <w14:solidFill>
                    <w14:schemeClr w14:val="tx1"/>
                  </w14:solidFill>
                </w14:textFill>
              </w:rPr>
            </w:pPr>
            <w:r>
              <w:rPr>
                <w:rFonts w:hint="eastAsia" w:eastAsiaTheme="minorEastAsia"/>
                <w:b/>
                <w:color w:val="000000" w:themeColor="text1"/>
                <w:sz w:val="21"/>
                <w:szCs w:val="21"/>
                <w:lang w:eastAsia="zh-CN"/>
                <w14:textFill>
                  <w14:solidFill>
                    <w14:schemeClr w14:val="tx1"/>
                  </w14:solidFill>
                </w14:textFill>
              </w:rPr>
              <w:t>占响应报价</w:t>
            </w:r>
          </w:p>
          <w:p>
            <w:pPr>
              <w:pStyle w:val="249"/>
              <w:spacing w:after="0"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b/>
                <w:color w:val="000000" w:themeColor="text1"/>
                <w:sz w:val="21"/>
                <w:szCs w:val="21"/>
                <w:lang w:eastAsia="zh-CN"/>
                <w14:textFill>
                  <w14:solidFill>
                    <w14:schemeClr w14:val="tx1"/>
                  </w14:solidFill>
                </w14:textFill>
              </w:rPr>
              <w:t>的比例（</w:t>
            </w:r>
            <w:r>
              <w:rPr>
                <w:rFonts w:ascii="Times New Roman" w:eastAsia="Times New Roman"/>
                <w:b/>
                <w:color w:val="000000" w:themeColor="text1"/>
                <w:sz w:val="21"/>
                <w:szCs w:val="21"/>
                <w:lang w:eastAsia="zh-CN"/>
                <w14:textFill>
                  <w14:solidFill>
                    <w14:schemeClr w14:val="tx1"/>
                  </w14:solidFill>
                </w14:textFill>
              </w:rPr>
              <w:t>%</w:t>
            </w:r>
            <w:r>
              <w:rPr>
                <w:rFonts w:hint="eastAsia" w:eastAsiaTheme="minorEastAsia"/>
                <w:b/>
                <w:color w:val="000000" w:themeColor="text1"/>
                <w:sz w:val="21"/>
                <w:szCs w:val="21"/>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hAnsi="Times New Roman" w:cs="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tabs>
                <w:tab w:val="left" w:pos="235"/>
              </w:tabs>
              <w:spacing w:after="0"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p>
            <w:pPr>
              <w:pStyle w:val="249"/>
              <w:tabs>
                <w:tab w:val="left" w:pos="235"/>
              </w:tabs>
              <w:spacing w:after="0"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r>
              <w:rPr>
                <w:rFonts w:ascii="Times New Roman" w:eastAsiaTheme="minorEastAsia"/>
                <w:color w:val="000000" w:themeColor="text1"/>
                <w:sz w:val="21"/>
                <w:szCs w:val="21"/>
                <w:lang w:eastAsia="zh-CN"/>
                <w14:textFill>
                  <w14:solidFill>
                    <w14:schemeClr w14:val="tx1"/>
                  </w14:solidFill>
                </w14:textFill>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tabs>
                <w:tab w:val="left" w:pos="235"/>
              </w:tabs>
              <w:spacing w:after="0"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p>
            <w:pPr>
              <w:pStyle w:val="249"/>
              <w:tabs>
                <w:tab w:val="left" w:pos="235"/>
              </w:tabs>
              <w:spacing w:after="0"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lang w:eastAsia="zh-CN"/>
                <w14:textFill>
                  <w14:solidFill>
                    <w14:schemeClr w14:val="tx1"/>
                  </w14:solidFill>
                </w14:textFill>
              </w:rPr>
            </w:pPr>
            <w:r>
              <w:rPr>
                <w:rFonts w:hint="eastAsia" w:ascii="Times New Roman" w:eastAsiaTheme="minorEastAsia"/>
                <w:color w:val="000000" w:themeColor="text1"/>
                <w:sz w:val="21"/>
                <w:szCs w:val="21"/>
                <w:lang w:eastAsia="zh-CN"/>
                <w14:textFill>
                  <w14:solidFill>
                    <w14:schemeClr w14:val="tx1"/>
                  </w14:solidFill>
                </w14:textFill>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9"/>
              <w:tabs>
                <w:tab w:val="left" w:pos="235"/>
              </w:tabs>
              <w:spacing w:after="0" w:line="480" w:lineRule="auto"/>
              <w:jc w:val="center"/>
              <w:rPr>
                <w:rFonts w:eastAsiaTheme="minorEastAsia"/>
                <w:color w:val="000000" w:themeColor="text1"/>
                <w:sz w:val="21"/>
                <w:szCs w:val="21"/>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ind w:right="57" w:rightChars="27"/>
              <w:jc w:val="right"/>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9"/>
              <w:spacing w:after="0" w:line="480" w:lineRule="auto"/>
              <w:jc w:val="center"/>
              <w:rPr>
                <w:rFonts w:ascii="Times New Roman" w:eastAsiaTheme="minorEastAsia"/>
                <w:color w:val="000000" w:themeColor="text1"/>
                <w:sz w:val="21"/>
                <w:szCs w:val="21"/>
                <w14:textFill>
                  <w14:solidFill>
                    <w14:schemeClr w14:val="tx1"/>
                  </w14:solidFill>
                </w14:textFill>
              </w:rPr>
            </w:pPr>
          </w:p>
        </w:tc>
      </w:tr>
    </w:tbl>
    <w:p>
      <w:pPr>
        <w:adjustRightInd w:val="0"/>
        <w:snapToGrid w:val="0"/>
        <w:spacing w:after="0" w:line="480" w:lineRule="auto"/>
        <w:ind w:firstLine="420" w:firstLineChars="200"/>
        <w:jc w:val="left"/>
        <w:rPr>
          <w:rFonts w:eastAsiaTheme="minorEastAsia"/>
          <w:color w:val="000000" w:themeColor="text1"/>
          <w:szCs w:val="21"/>
          <w14:textFill>
            <w14:solidFill>
              <w14:schemeClr w14:val="tx1"/>
            </w14:solidFill>
          </w14:textFill>
        </w:rPr>
      </w:pPr>
    </w:p>
    <w:p>
      <w:pPr>
        <w:adjustRightInd w:val="0"/>
        <w:snapToGrid w:val="0"/>
        <w:spacing w:after="0" w:line="48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注： </w:t>
      </w:r>
    </w:p>
    <w:p>
      <w:pPr>
        <w:adjustRightInd w:val="0"/>
        <w:snapToGrid w:val="0"/>
        <w:spacing w:after="0" w:line="48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1.本表仅在供应商非因“为落实政府采购政策”而分包时填写；供应商“为落实政府采购政策”而向中小企业分包时请按照《拟分包情况说明及分包意向协议》（类型一）要求填写。</w:t>
      </w:r>
    </w:p>
    <w:p>
      <w:pPr>
        <w:adjustRightInd w:val="0"/>
        <w:snapToGrid w:val="0"/>
        <w:spacing w:after="0" w:line="480" w:lineRule="auto"/>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2.如本竞争性磋商文件《供应商须知资料表》载明本项目分包承担主体应具备的相应资质条件，则供应商须在本表中列明分包承担主体的资质等级，并后附资质证书电子件</w:t>
      </w:r>
      <w:r>
        <w:rPr>
          <w:rFonts w:hint="eastAsia" w:eastAsiaTheme="minorEastAsia"/>
          <w:color w:val="000000" w:themeColor="text1"/>
          <w:szCs w:val="21"/>
          <w14:textFill>
            <w14:solidFill>
              <w14:schemeClr w14:val="tx1"/>
            </w14:solidFill>
          </w14:textFill>
        </w:rPr>
        <w:t>，</w:t>
      </w:r>
      <w:r>
        <w:rPr>
          <w:rFonts w:eastAsiaTheme="minorEastAsia"/>
          <w:color w:val="000000" w:themeColor="text1"/>
          <w:szCs w:val="21"/>
          <w14:textFill>
            <w14:solidFill>
              <w14:schemeClr w14:val="tx1"/>
            </w14:solidFill>
          </w14:textFill>
        </w:rPr>
        <w:t>否则</w:t>
      </w:r>
      <w:r>
        <w:rPr>
          <w:rFonts w:eastAsiaTheme="minorEastAsia"/>
          <w:b/>
          <w:color w:val="000000" w:themeColor="text1"/>
          <w:szCs w:val="21"/>
          <w14:textFill>
            <w14:solidFill>
              <w14:schemeClr w14:val="tx1"/>
            </w14:solidFill>
          </w14:textFill>
        </w:rPr>
        <w:t>响应无效</w:t>
      </w:r>
      <w:r>
        <w:rPr>
          <w:rFonts w:eastAsiaTheme="minorEastAsia"/>
          <w:color w:val="000000" w:themeColor="text1"/>
          <w:szCs w:val="21"/>
          <w14:textFill>
            <w14:solidFill>
              <w14:schemeClr w14:val="tx1"/>
            </w14:solidFill>
          </w14:textFill>
        </w:rPr>
        <w:t>。</w:t>
      </w:r>
    </w:p>
    <w:p>
      <w:pPr>
        <w:adjustRightInd w:val="0"/>
        <w:snapToGrid w:val="0"/>
        <w:spacing w:after="0" w:line="480" w:lineRule="auto"/>
        <w:jc w:val="left"/>
        <w:rPr>
          <w:rFonts w:eastAsiaTheme="minorEastAsia"/>
          <w:color w:val="000000" w:themeColor="text1"/>
          <w:szCs w:val="21"/>
          <w14:textFill>
            <w14:solidFill>
              <w14:schemeClr w14:val="tx1"/>
            </w14:solidFill>
          </w14:textFill>
        </w:rPr>
      </w:pPr>
    </w:p>
    <w:p>
      <w:pPr>
        <w:adjustRightInd w:val="0"/>
        <w:snapToGrid w:val="0"/>
        <w:spacing w:after="0" w:line="480" w:lineRule="auto"/>
        <w:jc w:val="left"/>
        <w:rPr>
          <w:rFonts w:eastAsiaTheme="minorEastAsia"/>
          <w:color w:val="000000" w:themeColor="text1"/>
          <w:szCs w:val="21"/>
          <w14:textFill>
            <w14:solidFill>
              <w14:schemeClr w14:val="tx1"/>
            </w14:solidFill>
          </w14:textFill>
        </w:rPr>
      </w:pPr>
    </w:p>
    <w:p>
      <w:pPr>
        <w:adjustRightInd w:val="0"/>
        <w:snapToGrid w:val="0"/>
        <w:spacing w:after="0" w:line="480" w:lineRule="auto"/>
        <w:ind w:firstLine="420" w:firstLineChars="200"/>
        <w:jc w:val="righ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供应商名称（盖章）：_______</w:t>
      </w:r>
    </w:p>
    <w:p>
      <w:pPr>
        <w:spacing w:after="0" w:line="480" w:lineRule="auto"/>
        <w:jc w:val="right"/>
        <w:rPr>
          <w:rFonts w:eastAsiaTheme="minorEastAsia"/>
          <w:b/>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日期：____年____月____日</w:t>
      </w:r>
    </w:p>
    <w:p>
      <w:pPr>
        <w:tabs>
          <w:tab w:val="left" w:pos="360"/>
        </w:tabs>
        <w:snapToGrid w:val="0"/>
        <w:spacing w:after="0" w:line="36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12  竞争性磋商文件要求提供或供应商认为应附的其他材料</w:t>
      </w:r>
    </w:p>
    <w:p>
      <w:pPr>
        <w:pStyle w:val="4"/>
        <w:spacing w:after="0"/>
        <w:jc w:val="center"/>
        <w:rPr>
          <w:color w:val="000000" w:themeColor="text1"/>
          <w:sz w:val="36"/>
          <w:szCs w:val="36"/>
          <w:u w:val="none"/>
          <w14:textFill>
            <w14:solidFill>
              <w14:schemeClr w14:val="tx1"/>
            </w14:solidFill>
          </w14:textFill>
        </w:rPr>
      </w:pPr>
      <w:bookmarkStart w:id="766" w:name="_Toc2623"/>
      <w:bookmarkStart w:id="767" w:name="_Toc4266"/>
      <w:bookmarkStart w:id="768" w:name="_Toc434831571"/>
      <w:r>
        <w:rPr>
          <w:rFonts w:hint="eastAsia"/>
          <w:color w:val="000000" w:themeColor="text1"/>
          <w:sz w:val="36"/>
          <w:szCs w:val="36"/>
          <w:u w:val="none"/>
          <w14:textFill>
            <w14:solidFill>
              <w14:schemeClr w14:val="tx1"/>
            </w14:solidFill>
          </w14:textFill>
        </w:rPr>
        <w:t>（一）供应商基本情况表</w:t>
      </w:r>
      <w:bookmarkEnd w:id="766"/>
      <w:bookmarkEnd w:id="767"/>
      <w:bookmarkEnd w:id="768"/>
    </w:p>
    <w:p>
      <w:pPr>
        <w:spacing w:after="0"/>
        <w:rPr>
          <w:rFonts w:ascii="宋体" w:hAnsi="宋体" w:cs="宋体"/>
          <w:color w:val="000000" w:themeColor="text1"/>
          <w:sz w:val="24"/>
          <w14:textFill>
            <w14:solidFill>
              <w14:schemeClr w14:val="tx1"/>
            </w14:solidFill>
          </w14:textFill>
        </w:rPr>
      </w:pP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5"/>
        <w:gridCol w:w="1111"/>
        <w:gridCol w:w="919"/>
        <w:gridCol w:w="921"/>
        <w:gridCol w:w="461"/>
        <w:gridCol w:w="340"/>
        <w:gridCol w:w="1408"/>
        <w:gridCol w:w="314"/>
        <w:gridCol w:w="944"/>
        <w:gridCol w:w="108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供应商名称</w:t>
            </w:r>
          </w:p>
        </w:tc>
        <w:tc>
          <w:tcPr>
            <w:tcW w:w="7505" w:type="dxa"/>
            <w:gridSpan w:val="9"/>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注册地址</w:t>
            </w:r>
          </w:p>
        </w:tc>
        <w:tc>
          <w:tcPr>
            <w:tcW w:w="3752" w:type="dxa"/>
            <w:gridSpan w:val="5"/>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1408"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邮政编码</w:t>
            </w:r>
          </w:p>
        </w:tc>
        <w:tc>
          <w:tcPr>
            <w:tcW w:w="2345" w:type="dxa"/>
            <w:gridSpan w:val="3"/>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vMerge w:val="restart"/>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w:t>
            </w:r>
          </w:p>
        </w:tc>
        <w:tc>
          <w:tcPr>
            <w:tcW w:w="2641" w:type="dxa"/>
            <w:gridSpan w:val="4"/>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1408"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 话</w:t>
            </w:r>
          </w:p>
        </w:tc>
        <w:tc>
          <w:tcPr>
            <w:tcW w:w="2345" w:type="dxa"/>
            <w:gridSpan w:val="3"/>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vMerge w:val="continue"/>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传  真</w:t>
            </w:r>
          </w:p>
        </w:tc>
        <w:tc>
          <w:tcPr>
            <w:tcW w:w="2641" w:type="dxa"/>
            <w:gridSpan w:val="4"/>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1408"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电子邮件</w:t>
            </w:r>
          </w:p>
        </w:tc>
        <w:tc>
          <w:tcPr>
            <w:tcW w:w="2345" w:type="dxa"/>
            <w:gridSpan w:val="3"/>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w:t>
            </w: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919"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1382"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技术职称</w:t>
            </w:r>
          </w:p>
        </w:tc>
        <w:tc>
          <w:tcPr>
            <w:tcW w:w="2062" w:type="dxa"/>
            <w:gridSpan w:val="3"/>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p>
        </w:tc>
        <w:tc>
          <w:tcPr>
            <w:tcW w:w="1087"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w:t>
            </w: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919"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1382"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技术职称</w:t>
            </w:r>
          </w:p>
        </w:tc>
        <w:tc>
          <w:tcPr>
            <w:tcW w:w="2062" w:type="dxa"/>
            <w:gridSpan w:val="3"/>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电话</w:t>
            </w:r>
          </w:p>
        </w:tc>
        <w:tc>
          <w:tcPr>
            <w:tcW w:w="1087"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成立时间</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5475" w:type="dxa"/>
            <w:gridSpan w:val="7"/>
            <w:tcBorders>
              <w:top w:val="single" w:color="auto" w:sz="4" w:space="0"/>
              <w:left w:val="single" w:color="auto" w:sz="4" w:space="0"/>
              <w:bottom w:val="single" w:color="auto" w:sz="4" w:space="0"/>
              <w:right w:val="single" w:color="auto" w:sz="4" w:space="0"/>
            </w:tcBorders>
            <w:vAlign w:val="center"/>
          </w:tcPr>
          <w:p>
            <w:pPr>
              <w:topLinePunct/>
              <w:spacing w:after="0" w:line="440" w:lineRule="exact"/>
              <w:ind w:firstLine="1050" w:firstLineChars="5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企业资质等级</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21" w:type="dxa"/>
            <w:vMerge w:val="restart"/>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其中</w:t>
            </w:r>
          </w:p>
        </w:tc>
        <w:tc>
          <w:tcPr>
            <w:tcW w:w="2523" w:type="dxa"/>
            <w:gridSpan w:val="4"/>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高级职称人员</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营业执照号</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中级职称人员</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注册资金</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初级职称人员</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基本账户开户银行</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pStyle w:val="30"/>
              <w:spacing w:after="0" w:line="440" w:lineRule="exact"/>
              <w:jc w:val="center"/>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技工</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基本账户账号</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pStyle w:val="30"/>
              <w:spacing w:after="0" w:line="440" w:lineRule="exact"/>
              <w:jc w:val="center"/>
              <w:rPr>
                <w:rFonts w:cs="宋体"/>
                <w:color w:val="000000" w:themeColor="text1"/>
                <w:sz w:val="21"/>
                <w:szCs w:val="21"/>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right w:val="single" w:color="auto" w:sz="4" w:space="0"/>
            </w:tcBorders>
            <w:vAlign w:val="center"/>
          </w:tcPr>
          <w:p>
            <w:pPr>
              <w:topLinePunct/>
              <w:spacing w:after="0" w:line="440" w:lineRule="exact"/>
              <w:ind w:firstLine="210" w:firstLineChars="1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经营范围</w:t>
            </w:r>
          </w:p>
        </w:tc>
        <w:tc>
          <w:tcPr>
            <w:tcW w:w="7505" w:type="dxa"/>
            <w:gridSpan w:val="9"/>
            <w:tcBorders>
              <w:top w:val="single" w:color="auto" w:sz="4" w:space="0"/>
              <w:left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p>
            <w:pPr>
              <w:topLinePunct/>
              <w:spacing w:after="0" w:line="440" w:lineRule="exact"/>
              <w:jc w:val="center"/>
              <w:rPr>
                <w:rFonts w:ascii="宋体" w:hAnsi="宋体" w:cs="宋体"/>
                <w:color w:val="000000" w:themeColor="text1"/>
                <w:szCs w:val="21"/>
                <w14:textFill>
                  <w14:solidFill>
                    <w14:schemeClr w14:val="tx1"/>
                  </w14:solidFill>
                </w14:textFill>
              </w:rPr>
            </w:pPr>
          </w:p>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资产构成情况及投资参股的关联企业情况</w:t>
            </w:r>
          </w:p>
        </w:tc>
        <w:tc>
          <w:tcPr>
            <w:tcW w:w="7505" w:type="dxa"/>
            <w:gridSpan w:val="9"/>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p>
            <w:pPr>
              <w:topLinePunct/>
              <w:spacing w:after="0" w:line="440" w:lineRule="exact"/>
              <w:jc w:val="center"/>
              <w:rPr>
                <w:rFonts w:ascii="宋体" w:hAnsi="宋体" w:cs="宋体"/>
                <w:color w:val="000000" w:themeColor="text1"/>
                <w:szCs w:val="21"/>
                <w14:textFill>
                  <w14:solidFill>
                    <w14:schemeClr w14:val="tx1"/>
                  </w14:solidFill>
                </w14:textFill>
              </w:rPr>
            </w:pPr>
          </w:p>
          <w:p>
            <w:pPr>
              <w:topLinePunct/>
              <w:spacing w:after="0" w:line="440" w:lineRule="exact"/>
              <w:jc w:val="center"/>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7505" w:type="dxa"/>
            <w:gridSpan w:val="9"/>
            <w:tcBorders>
              <w:top w:val="single" w:color="auto" w:sz="4" w:space="0"/>
              <w:left w:val="single" w:color="auto" w:sz="4" w:space="0"/>
              <w:bottom w:val="single" w:color="auto" w:sz="4" w:space="0"/>
              <w:right w:val="single" w:color="auto" w:sz="4" w:space="0"/>
            </w:tcBorders>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p>
          <w:p>
            <w:pPr>
              <w:topLinePunct/>
              <w:spacing w:after="0" w:line="440" w:lineRule="exact"/>
              <w:jc w:val="center"/>
              <w:rPr>
                <w:rFonts w:ascii="宋体" w:hAnsi="宋体" w:cs="宋体"/>
                <w:color w:val="000000" w:themeColor="text1"/>
                <w:szCs w:val="21"/>
                <w14:textFill>
                  <w14:solidFill>
                    <w14:schemeClr w14:val="tx1"/>
                  </w14:solidFill>
                </w14:textFill>
              </w:rPr>
            </w:pPr>
          </w:p>
        </w:tc>
      </w:tr>
    </w:tbl>
    <w:p>
      <w:pPr>
        <w:spacing w:after="0" w:line="440" w:lineRule="exact"/>
        <w:ind w:left="541" w:leftChars="50" w:hanging="436" w:hangingChars="207"/>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注：1、在本表后应附企业法人营业执照副本(全本)的扫描件(并加盖单位章)、资质证书副本(全本)的扫描件(并加盖单位章)。</w:t>
      </w:r>
    </w:p>
    <w:p>
      <w:pPr>
        <w:spacing w:after="0" w:line="440" w:lineRule="exact"/>
        <w:ind w:left="540" w:leftChars="257"/>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2、对于法人发生重组或变更的供应商，应在本表后附有法人重组或变更时相关部门的合法批件、变更时的企业法人营业执照和资质证书的副本变更记录扫描件。</w:t>
      </w:r>
    </w:p>
    <w:p>
      <w:pPr>
        <w:pStyle w:val="4"/>
        <w:spacing w:after="0" w:line="440" w:lineRule="exact"/>
        <w:jc w:val="center"/>
        <w:rPr>
          <w:rFonts w:ascii="Times New Roman"/>
          <w:color w:val="000000" w:themeColor="text1"/>
          <w:kern w:val="2"/>
          <w:sz w:val="36"/>
          <w:szCs w:val="36"/>
          <w:u w:val="none"/>
          <w14:textFill>
            <w14:solidFill>
              <w14:schemeClr w14:val="tx1"/>
            </w14:solidFill>
          </w14:textFill>
        </w:rPr>
      </w:pPr>
      <w:r>
        <w:rPr>
          <w:rFonts w:hint="eastAsia" w:hAnsi="宋体" w:cs="宋体"/>
          <w:color w:val="000000" w:themeColor="text1"/>
          <w:szCs w:val="24"/>
          <w14:textFill>
            <w14:solidFill>
              <w14:schemeClr w14:val="tx1"/>
            </w14:solidFill>
          </w14:textFill>
        </w:rPr>
        <w:br w:type="page"/>
      </w:r>
      <w:bookmarkStart w:id="769" w:name="_Toc18322"/>
      <w:bookmarkStart w:id="770" w:name="_Toc27475"/>
      <w:bookmarkStart w:id="771" w:name="_Toc434831573"/>
      <w:r>
        <w:rPr>
          <w:rFonts w:hint="eastAsia" w:ascii="Times New Roman"/>
          <w:color w:val="000000" w:themeColor="text1"/>
          <w:kern w:val="2"/>
          <w:sz w:val="36"/>
          <w:szCs w:val="36"/>
          <w:u w:val="none"/>
          <w14:textFill>
            <w14:solidFill>
              <w14:schemeClr w14:val="tx1"/>
            </w14:solidFill>
          </w14:textFill>
        </w:rPr>
        <w:t>（二） 拟委任的项目负责人及其他主要人员组成表</w:t>
      </w:r>
      <w:bookmarkEnd w:id="769"/>
      <w:bookmarkEnd w:id="770"/>
      <w:bookmarkEnd w:id="771"/>
    </w:p>
    <w:p>
      <w:pPr>
        <w:topLinePunct/>
        <w:spacing w:after="0" w:line="440" w:lineRule="exact"/>
        <w:rPr>
          <w:rFonts w:ascii="宋体" w:hAnsi="宋体" w:cs="宋体"/>
          <w:color w:val="000000" w:themeColor="text1"/>
          <w:sz w:val="24"/>
          <w14:textFill>
            <w14:solidFill>
              <w14:schemeClr w14:val="tx1"/>
            </w14:solidFill>
          </w14:textFill>
        </w:rPr>
      </w:pPr>
    </w:p>
    <w:tbl>
      <w:tblPr>
        <w:tblStyle w:val="44"/>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433"/>
        <w:gridCol w:w="1000"/>
        <w:gridCol w:w="834"/>
        <w:gridCol w:w="1595"/>
        <w:gridCol w:w="1332"/>
        <w:gridCol w:w="1058"/>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63" w:type="dxa"/>
            <w:vMerge w:val="restart"/>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433" w:type="dxa"/>
            <w:vMerge w:val="restart"/>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1000" w:type="dxa"/>
            <w:vMerge w:val="restart"/>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职务</w:t>
            </w:r>
          </w:p>
        </w:tc>
        <w:tc>
          <w:tcPr>
            <w:tcW w:w="834" w:type="dxa"/>
            <w:vMerge w:val="restart"/>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职称</w:t>
            </w:r>
          </w:p>
        </w:tc>
        <w:tc>
          <w:tcPr>
            <w:tcW w:w="1595" w:type="dxa"/>
            <w:vMerge w:val="restart"/>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工作年限</w:t>
            </w:r>
          </w:p>
        </w:tc>
        <w:tc>
          <w:tcPr>
            <w:tcW w:w="2390" w:type="dxa"/>
            <w:gridSpan w:val="2"/>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执业或职业资格证明</w:t>
            </w:r>
          </w:p>
        </w:tc>
        <w:tc>
          <w:tcPr>
            <w:tcW w:w="1355" w:type="dxa"/>
            <w:vMerge w:val="restart"/>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63" w:type="dxa"/>
            <w:vMerge w:val="continue"/>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Merge w:val="continue"/>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Merge w:val="continue"/>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Merge w:val="continue"/>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Merge w:val="continue"/>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证书名称</w:t>
            </w:r>
          </w:p>
        </w:tc>
        <w:tc>
          <w:tcPr>
            <w:tcW w:w="1058" w:type="dxa"/>
            <w:vAlign w:val="center"/>
          </w:tcPr>
          <w:p>
            <w:pPr>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专业</w:t>
            </w:r>
          </w:p>
        </w:tc>
        <w:tc>
          <w:tcPr>
            <w:tcW w:w="1355" w:type="dxa"/>
            <w:vMerge w:val="continue"/>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pStyle w:val="253"/>
              <w:autoSpaceDE/>
              <w:autoSpaceDN/>
              <w:adjustRightInd/>
              <w:snapToGrid/>
              <w:spacing w:after="0" w:line="440" w:lineRule="exact"/>
              <w:textAlignment w:val="auto"/>
              <w:rPr>
                <w:rFonts w:ascii="宋体" w:hAnsi="宋体" w:cs="宋体"/>
                <w:color w:val="000000" w:themeColor="text1"/>
                <w:spacing w:val="0"/>
                <w:kern w:val="2"/>
                <w:sz w:val="24"/>
                <w:szCs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6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after="0" w:line="440" w:lineRule="exact"/>
              <w:jc w:val="center"/>
              <w:rPr>
                <w:rFonts w:ascii="宋体" w:hAnsi="宋体" w:cs="宋体"/>
                <w:color w:val="000000" w:themeColor="text1"/>
                <w:sz w:val="24"/>
                <w14:textFill>
                  <w14:solidFill>
                    <w14:schemeClr w14:val="tx1"/>
                  </w14:solidFill>
                </w14:textFill>
              </w:rPr>
            </w:pPr>
          </w:p>
        </w:tc>
      </w:tr>
    </w:tbl>
    <w:p>
      <w:pPr>
        <w:topLinePunct/>
        <w:spacing w:after="0" w:line="440" w:lineRule="exact"/>
        <w:rPr>
          <w:rFonts w:ascii="宋体" w:hAnsi="宋体" w:cs="宋体"/>
          <w:color w:val="000000" w:themeColor="text1"/>
          <w:sz w:val="24"/>
          <w14:textFill>
            <w14:solidFill>
              <w14:schemeClr w14:val="tx1"/>
            </w14:solidFill>
          </w14:textFill>
        </w:rPr>
      </w:pPr>
    </w:p>
    <w:p>
      <w:pPr>
        <w:pStyle w:val="18"/>
        <w:spacing w:after="0" w:line="440" w:lineRule="exact"/>
        <w:ind w:left="540" w:leftChars="257" w:firstLine="1126"/>
        <w:rPr>
          <w:rFonts w:ascii="宋体" w:hAnsi="宋体" w:cs="宋体"/>
          <w:color w:val="000000" w:themeColor="text1"/>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pStyle w:val="4"/>
        <w:spacing w:after="0" w:line="440" w:lineRule="exact"/>
        <w:jc w:val="center"/>
        <w:rPr>
          <w:rFonts w:ascii="Times New Roman"/>
          <w:color w:val="000000" w:themeColor="text1"/>
          <w:kern w:val="2"/>
          <w:sz w:val="36"/>
          <w:szCs w:val="36"/>
          <w:u w:val="none"/>
          <w14:textFill>
            <w14:solidFill>
              <w14:schemeClr w14:val="tx1"/>
            </w14:solidFill>
          </w14:textFill>
        </w:rPr>
      </w:pPr>
      <w:bookmarkStart w:id="772" w:name="_Toc434831574"/>
      <w:bookmarkStart w:id="773" w:name="_Toc17639"/>
      <w:r>
        <w:rPr>
          <w:rFonts w:hint="eastAsia" w:hAnsi="宋体" w:cs="宋体"/>
          <w:color w:val="000000" w:themeColor="text1"/>
          <w:szCs w:val="24"/>
          <w14:textFill>
            <w14:solidFill>
              <w14:schemeClr w14:val="tx1"/>
            </w14:solidFill>
          </w14:textFill>
        </w:rPr>
        <w:br w:type="page"/>
      </w:r>
      <w:bookmarkStart w:id="774" w:name="_Toc15719"/>
      <w:r>
        <w:rPr>
          <w:rFonts w:hint="eastAsia" w:ascii="Times New Roman"/>
          <w:color w:val="000000" w:themeColor="text1"/>
          <w:kern w:val="2"/>
          <w:sz w:val="36"/>
          <w:szCs w:val="36"/>
          <w:u w:val="none"/>
          <w14:textFill>
            <w14:solidFill>
              <w14:schemeClr w14:val="tx1"/>
            </w14:solidFill>
          </w14:textFill>
        </w:rPr>
        <w:t>（三）拟委任的项目负责人资历表</w:t>
      </w:r>
      <w:bookmarkEnd w:id="772"/>
      <w:bookmarkEnd w:id="773"/>
      <w:bookmarkEnd w:id="774"/>
    </w:p>
    <w:p>
      <w:pPr>
        <w:topLinePunct/>
        <w:spacing w:after="0" w:line="440" w:lineRule="exact"/>
        <w:rPr>
          <w:rFonts w:ascii="宋体" w:hAnsi="宋体" w:cs="宋体"/>
          <w:color w:val="000000" w:themeColor="text1"/>
          <w:sz w:val="24"/>
          <w14:textFill>
            <w14:solidFill>
              <w14:schemeClr w14:val="tx1"/>
            </w14:solidFill>
          </w14:textFill>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306"/>
        <w:gridCol w:w="54"/>
        <w:gridCol w:w="1539"/>
        <w:gridCol w:w="876"/>
        <w:gridCol w:w="246"/>
        <w:gridCol w:w="1462"/>
        <w:gridCol w:w="359"/>
        <w:gridCol w:w="1632"/>
        <w:gridCol w:w="410"/>
        <w:gridCol w:w="1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jc w:val="center"/>
        </w:trPr>
        <w:tc>
          <w:tcPr>
            <w:tcW w:w="1306" w:type="dxa"/>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    名</w:t>
            </w:r>
          </w:p>
        </w:tc>
        <w:tc>
          <w:tcPr>
            <w:tcW w:w="1593"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1122"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    龄</w:t>
            </w:r>
          </w:p>
        </w:tc>
        <w:tc>
          <w:tcPr>
            <w:tcW w:w="1462" w:type="dxa"/>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1991" w:type="dxa"/>
            <w:gridSpan w:val="2"/>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专    业</w:t>
            </w:r>
          </w:p>
        </w:tc>
        <w:tc>
          <w:tcPr>
            <w:tcW w:w="1766"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06" w:type="dxa"/>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    称</w:t>
            </w:r>
          </w:p>
        </w:tc>
        <w:tc>
          <w:tcPr>
            <w:tcW w:w="1593"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1122"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公司单位职    务</w:t>
            </w:r>
          </w:p>
        </w:tc>
        <w:tc>
          <w:tcPr>
            <w:tcW w:w="1462" w:type="dxa"/>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1991" w:type="dxa"/>
            <w:gridSpan w:val="2"/>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拟在本项目</w:t>
            </w:r>
          </w:p>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担任职务</w:t>
            </w:r>
          </w:p>
        </w:tc>
        <w:tc>
          <w:tcPr>
            <w:tcW w:w="1766"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jc w:val="center"/>
        </w:trPr>
        <w:tc>
          <w:tcPr>
            <w:tcW w:w="1306" w:type="dxa"/>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毕业学校</w:t>
            </w:r>
          </w:p>
        </w:tc>
        <w:tc>
          <w:tcPr>
            <w:tcW w:w="7934" w:type="dxa"/>
            <w:gridSpan w:val="9"/>
            <w:vAlign w:val="center"/>
          </w:tcPr>
          <w:p>
            <w:pPr>
              <w:widowControl/>
              <w:autoSpaceDE w:val="0"/>
              <w:autoSpaceDN w:val="0"/>
              <w:spacing w:after="0" w:line="440" w:lineRule="exact"/>
              <w:ind w:left="-187" w:leftChars="-89"/>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______年___月毕业于____________学校___________专业，学制______年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9240" w:type="dxa"/>
            <w:gridSpan w:val="10"/>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__年~__年</w:t>
            </w:r>
          </w:p>
        </w:tc>
        <w:tc>
          <w:tcPr>
            <w:tcW w:w="4482" w:type="dxa"/>
            <w:gridSpan w:val="5"/>
            <w:vAlign w:val="center"/>
          </w:tcPr>
          <w:p>
            <w:pPr>
              <w:pStyle w:val="253"/>
              <w:widowControl/>
              <w:adjustRightInd/>
              <w:snapToGrid/>
              <w:spacing w:after="0" w:line="440" w:lineRule="exact"/>
              <w:textAlignment w:val="bottom"/>
              <w:rPr>
                <w:rFonts w:ascii="宋体" w:hAnsi="宋体" w:cs="宋体"/>
                <w:color w:val="000000" w:themeColor="text1"/>
                <w:spacing w:val="0"/>
                <w:kern w:val="2"/>
                <w:szCs w:val="21"/>
                <w14:textFill>
                  <w14:solidFill>
                    <w14:schemeClr w14:val="tx1"/>
                  </w14:solidFill>
                </w14:textFill>
              </w:rPr>
            </w:pPr>
            <w:r>
              <w:rPr>
                <w:rFonts w:hint="eastAsia" w:ascii="宋体" w:hAnsi="宋体" w:cs="宋体"/>
                <w:color w:val="000000" w:themeColor="text1"/>
                <w:spacing w:val="0"/>
                <w:kern w:val="2"/>
                <w:szCs w:val="21"/>
                <w14:textFill>
                  <w14:solidFill>
                    <w14:schemeClr w14:val="tx1"/>
                  </w14:solidFill>
                </w14:textFill>
              </w:rPr>
              <w:t>参加过的类似项目名称</w:t>
            </w:r>
          </w:p>
        </w:tc>
        <w:tc>
          <w:tcPr>
            <w:tcW w:w="2042" w:type="dxa"/>
            <w:gridSpan w:val="2"/>
            <w:vAlign w:val="center"/>
          </w:tcPr>
          <w:p>
            <w:pPr>
              <w:pStyle w:val="253"/>
              <w:widowControl/>
              <w:adjustRightInd/>
              <w:snapToGrid/>
              <w:spacing w:after="0" w:line="440" w:lineRule="exact"/>
              <w:textAlignment w:val="bottom"/>
              <w:rPr>
                <w:rFonts w:ascii="宋体" w:hAnsi="宋体" w:cs="宋体"/>
                <w:color w:val="000000" w:themeColor="text1"/>
                <w:spacing w:val="0"/>
                <w:kern w:val="2"/>
                <w:szCs w:val="21"/>
                <w14:textFill>
                  <w14:solidFill>
                    <w14:schemeClr w14:val="tx1"/>
                  </w14:solidFill>
                </w14:textFill>
              </w:rPr>
            </w:pPr>
            <w:r>
              <w:rPr>
                <w:rFonts w:hint="eastAsia" w:ascii="宋体" w:hAnsi="宋体" w:cs="宋体"/>
                <w:color w:val="000000" w:themeColor="text1"/>
                <w:spacing w:val="0"/>
                <w:kern w:val="2"/>
                <w:szCs w:val="21"/>
                <w14:textFill>
                  <w14:solidFill>
                    <w14:schemeClr w14:val="tx1"/>
                  </w14:solidFill>
                </w14:textFill>
              </w:rPr>
              <w:t>担任何职</w:t>
            </w:r>
          </w:p>
        </w:tc>
        <w:tc>
          <w:tcPr>
            <w:tcW w:w="1356" w:type="dxa"/>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4482" w:type="dxa"/>
            <w:gridSpan w:val="5"/>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2042"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c>
          <w:tcPr>
            <w:tcW w:w="1356" w:type="dxa"/>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4482" w:type="dxa"/>
            <w:gridSpan w:val="5"/>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2042"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c>
          <w:tcPr>
            <w:tcW w:w="1356" w:type="dxa"/>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4482" w:type="dxa"/>
            <w:gridSpan w:val="5"/>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2042"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c>
          <w:tcPr>
            <w:tcW w:w="1356" w:type="dxa"/>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4482" w:type="dxa"/>
            <w:gridSpan w:val="5"/>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2042"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c>
          <w:tcPr>
            <w:tcW w:w="1356" w:type="dxa"/>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4482" w:type="dxa"/>
            <w:gridSpan w:val="5"/>
            <w:vAlign w:val="center"/>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tc>
        <w:tc>
          <w:tcPr>
            <w:tcW w:w="2042" w:type="dxa"/>
            <w:gridSpan w:val="2"/>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c>
          <w:tcPr>
            <w:tcW w:w="1356" w:type="dxa"/>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75" w:type="dxa"/>
            <w:gridSpan w:val="4"/>
          </w:tcPr>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p>
          <w:p>
            <w:pPr>
              <w:widowControl/>
              <w:autoSpaceDE w:val="0"/>
              <w:autoSpaceDN w:val="0"/>
              <w:spacing w:after="0" w:line="440" w:lineRule="exact"/>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     注</w:t>
            </w:r>
          </w:p>
        </w:tc>
        <w:tc>
          <w:tcPr>
            <w:tcW w:w="5465" w:type="dxa"/>
            <w:gridSpan w:val="6"/>
          </w:tcPr>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p>
            <w:pPr>
              <w:widowControl/>
              <w:autoSpaceDE w:val="0"/>
              <w:autoSpaceDN w:val="0"/>
              <w:spacing w:after="0" w:line="440" w:lineRule="exact"/>
              <w:textAlignment w:val="bottom"/>
              <w:rPr>
                <w:rFonts w:ascii="宋体" w:hAnsi="宋体" w:cs="宋体"/>
                <w:color w:val="000000" w:themeColor="text1"/>
                <w:szCs w:val="21"/>
                <w14:textFill>
                  <w14:solidFill>
                    <w14:schemeClr w14:val="tx1"/>
                  </w14:solidFill>
                </w14:textFill>
              </w:rPr>
            </w:pPr>
          </w:p>
        </w:tc>
      </w:tr>
    </w:tbl>
    <w:p>
      <w:pPr>
        <w:pStyle w:val="18"/>
        <w:spacing w:after="0" w:line="440" w:lineRule="exact"/>
        <w:ind w:left="539" w:leftChars="50" w:hanging="434" w:hangingChars="207"/>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注：1、在本表后应附有有效的身份证、毕业证、职称证扫描件，所有证件的扫描件均应清晰可辨，否则，将被认为证书无效。</w:t>
      </w:r>
    </w:p>
    <w:p>
      <w:pPr>
        <w:topLinePunct/>
        <w:spacing w:after="0" w:line="440" w:lineRule="exact"/>
        <w:rPr>
          <w:rFonts w:ascii="宋体" w:hAnsi="宋体" w:cs="宋体"/>
          <w:color w:val="000000" w:themeColor="text1"/>
          <w:szCs w:val="21"/>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topLinePunct/>
        <w:spacing w:after="0" w:line="440" w:lineRule="exact"/>
        <w:rPr>
          <w:rFonts w:ascii="宋体" w:hAnsi="宋体" w:cs="宋体"/>
          <w:color w:val="000000" w:themeColor="text1"/>
          <w:sz w:val="24"/>
          <w14:textFill>
            <w14:solidFill>
              <w14:schemeClr w14:val="tx1"/>
            </w14:solidFill>
          </w14:textFill>
        </w:rPr>
      </w:pPr>
    </w:p>
    <w:p>
      <w:pPr>
        <w:pStyle w:val="4"/>
        <w:spacing w:after="0" w:line="440" w:lineRule="exact"/>
        <w:jc w:val="center"/>
        <w:rPr>
          <w:rFonts w:ascii="Times New Roman"/>
          <w:color w:val="000000" w:themeColor="text1"/>
          <w:kern w:val="2"/>
          <w:sz w:val="36"/>
          <w:szCs w:val="36"/>
          <w:u w:val="none"/>
          <w14:textFill>
            <w14:solidFill>
              <w14:schemeClr w14:val="tx1"/>
            </w14:solidFill>
          </w14:textFill>
        </w:rPr>
      </w:pPr>
      <w:bookmarkStart w:id="775" w:name="_Toc434831576"/>
      <w:r>
        <w:rPr>
          <w:rFonts w:hint="eastAsia" w:hAnsi="宋体" w:cs="宋体"/>
          <w:color w:val="000000" w:themeColor="text1"/>
          <w:szCs w:val="24"/>
          <w14:textFill>
            <w14:solidFill>
              <w14:schemeClr w14:val="tx1"/>
            </w14:solidFill>
          </w14:textFill>
        </w:rPr>
        <w:br w:type="page"/>
      </w:r>
      <w:bookmarkStart w:id="776" w:name="_Toc7345"/>
      <w:bookmarkStart w:id="777" w:name="_Toc9841"/>
      <w:r>
        <w:rPr>
          <w:rFonts w:hint="eastAsia" w:ascii="Times New Roman"/>
          <w:color w:val="000000" w:themeColor="text1"/>
          <w:kern w:val="2"/>
          <w:sz w:val="36"/>
          <w:szCs w:val="36"/>
          <w:u w:val="none"/>
          <w14:textFill>
            <w14:solidFill>
              <w14:schemeClr w14:val="tx1"/>
            </w14:solidFill>
          </w14:textFill>
        </w:rPr>
        <w:t>（四） 近年完成的类似项目情况表</w:t>
      </w:r>
      <w:bookmarkEnd w:id="775"/>
      <w:bookmarkEnd w:id="776"/>
      <w:bookmarkEnd w:id="777"/>
    </w:p>
    <w:p>
      <w:pPr>
        <w:topLinePunct/>
        <w:spacing w:after="0"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2"/>
        <w:gridCol w:w="6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项目内容</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发包人名称</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发包人地址</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发包人电话</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合同价格</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服务期</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项目负责人</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252" w:type="dxa"/>
            <w:vAlign w:val="center"/>
          </w:tcPr>
          <w:p>
            <w:pPr>
              <w:topLinePunct/>
              <w:spacing w:after="0" w:line="44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6208" w:type="dxa"/>
          </w:tcPr>
          <w:p>
            <w:pPr>
              <w:topLinePunct/>
              <w:spacing w:after="0" w:line="440" w:lineRule="exact"/>
              <w:rPr>
                <w:rFonts w:ascii="宋体" w:hAnsi="宋体" w:cs="宋体"/>
                <w:color w:val="000000" w:themeColor="text1"/>
                <w:szCs w:val="21"/>
                <w14:textFill>
                  <w14:solidFill>
                    <w14:schemeClr w14:val="tx1"/>
                  </w14:solidFill>
                </w14:textFill>
              </w:rPr>
            </w:pPr>
          </w:p>
          <w:p>
            <w:pPr>
              <w:topLinePunct/>
              <w:spacing w:after="0" w:line="440" w:lineRule="exact"/>
              <w:rPr>
                <w:rFonts w:ascii="宋体" w:hAnsi="宋体" w:cs="宋体"/>
                <w:color w:val="000000" w:themeColor="text1"/>
                <w:szCs w:val="21"/>
                <w14:textFill>
                  <w14:solidFill>
                    <w14:schemeClr w14:val="tx1"/>
                  </w14:solidFill>
                </w14:textFill>
              </w:rPr>
            </w:pPr>
          </w:p>
        </w:tc>
      </w:tr>
    </w:tbl>
    <w:p>
      <w:pPr>
        <w:pStyle w:val="18"/>
        <w:spacing w:after="0" w:line="440" w:lineRule="exact"/>
        <w:ind w:left="539" w:leftChars="50" w:hanging="434" w:hangingChars="207"/>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注：1、每张表格只填写一个项目，并标明序号。</w:t>
      </w:r>
    </w:p>
    <w:p>
      <w:pPr>
        <w:pStyle w:val="18"/>
        <w:spacing w:after="0" w:line="440" w:lineRule="exact"/>
        <w:ind w:firstLine="420" w:firstLine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2、本表后须附合同协议书或中标通知书。</w:t>
      </w:r>
    </w:p>
    <w:p>
      <w:pPr>
        <w:pStyle w:val="18"/>
        <w:spacing w:after="0" w:line="440" w:lineRule="exact"/>
        <w:ind w:firstLine="422" w:firstLineChars="20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3、业绩认定的时间要求：合同签订时间：2021年</w:t>
      </w:r>
      <w:r>
        <w:rPr>
          <w:rFonts w:hint="eastAsia" w:ascii="宋体" w:hAnsi="宋体" w:cs="宋体"/>
          <w:b/>
          <w:bCs/>
          <w:color w:val="000000" w:themeColor="text1"/>
          <w:sz w:val="21"/>
          <w:szCs w:val="21"/>
          <w:lang w:val="en-US" w:eastAsia="zh-CN"/>
          <w14:textFill>
            <w14:solidFill>
              <w14:schemeClr w14:val="tx1"/>
            </w14:solidFill>
          </w14:textFill>
        </w:rPr>
        <w:t>5</w:t>
      </w:r>
      <w:r>
        <w:rPr>
          <w:rFonts w:hint="eastAsia" w:ascii="宋体" w:hAnsi="宋体" w:cs="宋体"/>
          <w:b/>
          <w:bCs/>
          <w:color w:val="000000" w:themeColor="text1"/>
          <w:sz w:val="21"/>
          <w:szCs w:val="21"/>
          <w14:textFill>
            <w14:solidFill>
              <w14:schemeClr w14:val="tx1"/>
            </w14:solidFill>
          </w14:textFill>
        </w:rPr>
        <w:t>月1日至今。</w:t>
      </w:r>
    </w:p>
    <w:p>
      <w:pPr>
        <w:widowControl/>
        <w:spacing w:after="0"/>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4、如近年来，服务商法人机构发生合法变更或重组或法人名称变更时，应提供相关部门的合法批件或其他相关证明材料来证明其所附业绩的继承性。</w:t>
      </w:r>
    </w:p>
    <w:p>
      <w:pPr>
        <w:widowControl/>
        <w:spacing w:after="0"/>
        <w:ind w:firstLine="420" w:firstLineChars="200"/>
        <w:jc w:val="left"/>
        <w:rPr>
          <w:rFonts w:ascii="宋体" w:hAnsi="宋体" w:cs="宋体"/>
          <w:color w:val="000000" w:themeColor="text1"/>
          <w:szCs w:val="21"/>
          <w14:textFill>
            <w14:solidFill>
              <w14:schemeClr w14:val="tx1"/>
            </w14:solidFill>
          </w14:textFill>
        </w:rPr>
      </w:pPr>
    </w:p>
    <w:p>
      <w:pPr>
        <w:widowControl/>
        <w:spacing w:after="0"/>
        <w:ind w:firstLine="480" w:firstLineChars="200"/>
        <w:jc w:val="left"/>
        <w:rPr>
          <w:rFonts w:ascii="宋体" w:hAnsi="宋体" w:cs="宋体"/>
          <w:color w:val="000000" w:themeColor="text1"/>
          <w:sz w:val="24"/>
          <w14:textFill>
            <w14:solidFill>
              <w14:schemeClr w14:val="tx1"/>
            </w14:solidFill>
          </w14:textFill>
        </w:rPr>
      </w:pPr>
    </w:p>
    <w:p>
      <w:pPr>
        <w:widowControl/>
        <w:spacing w:after="0"/>
        <w:ind w:firstLine="723" w:firstLineChars="200"/>
        <w:jc w:val="left"/>
        <w:rPr>
          <w:b/>
          <w:color w:val="000000" w:themeColor="text1"/>
          <w:sz w:val="36"/>
          <w:szCs w:val="36"/>
          <w14:textFill>
            <w14:solidFill>
              <w14:schemeClr w14:val="tx1"/>
            </w14:solidFill>
          </w14:textFill>
        </w:rPr>
      </w:pPr>
    </w:p>
    <w:p>
      <w:pPr>
        <w:widowControl/>
        <w:spacing w:after="0"/>
        <w:ind w:firstLine="480" w:firstLineChars="200"/>
        <w:jc w:val="left"/>
        <w:rPr>
          <w:rFonts w:ascii="宋体" w:hAnsi="宋体" w:cs="宋体"/>
          <w:color w:val="000000" w:themeColor="text1"/>
          <w:sz w:val="24"/>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widowControl/>
        <w:spacing w:after="0"/>
        <w:jc w:val="left"/>
        <w:rPr>
          <w:rFonts w:eastAsiaTheme="minorEastAsia"/>
          <w:b/>
          <w:color w:val="000000" w:themeColor="text1"/>
          <w:sz w:val="36"/>
          <w:szCs w:val="36"/>
          <w14:textFill>
            <w14:solidFill>
              <w14:schemeClr w14:val="tx1"/>
            </w14:solidFill>
          </w14:textFill>
        </w:rPr>
      </w:pPr>
    </w:p>
    <w:p>
      <w:pPr>
        <w:tabs>
          <w:tab w:val="left" w:pos="360"/>
        </w:tabs>
        <w:snapToGrid w:val="0"/>
        <w:spacing w:after="0" w:line="360" w:lineRule="auto"/>
        <w:outlineLvl w:val="1"/>
        <w:rPr>
          <w:rFonts w:eastAsiaTheme="minorEastAsia"/>
          <w:b/>
          <w:color w:val="000000" w:themeColor="text1"/>
          <w:sz w:val="36"/>
          <w:szCs w:val="36"/>
          <w14:textFill>
            <w14:solidFill>
              <w14:schemeClr w14:val="tx1"/>
            </w14:solidFill>
          </w14:textFill>
        </w:rPr>
      </w:pPr>
    </w:p>
    <w:p>
      <w:pPr>
        <w:pStyle w:val="12"/>
        <w:spacing w:after="0"/>
      </w:pPr>
    </w:p>
    <w:p>
      <w:pPr>
        <w:tabs>
          <w:tab w:val="left" w:pos="360"/>
        </w:tabs>
        <w:snapToGrid w:val="0"/>
        <w:spacing w:after="0" w:line="360" w:lineRule="auto"/>
        <w:outlineLvl w:val="1"/>
        <w:rPr>
          <w:rFonts w:eastAsiaTheme="minorEastAsia"/>
          <w:color w:val="000000" w:themeColor="text1"/>
          <w:sz w:val="24"/>
          <w14:textFill>
            <w14:solidFill>
              <w14:schemeClr w14:val="tx1"/>
            </w14:solidFill>
          </w14:textFill>
        </w:rPr>
      </w:pPr>
    </w:p>
    <w:p>
      <w:pPr>
        <w:tabs>
          <w:tab w:val="left" w:pos="360"/>
        </w:tabs>
        <w:snapToGrid w:val="0"/>
        <w:spacing w:after="0" w:line="360" w:lineRule="auto"/>
        <w:outlineLvl w:val="1"/>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10 </w:t>
      </w:r>
      <w:r>
        <w:rPr>
          <w:rFonts w:hint="eastAsia" w:eastAsiaTheme="minorEastAsia"/>
          <w:color w:val="000000" w:themeColor="text1"/>
          <w:szCs w:val="21"/>
          <w14:textFill>
            <w14:solidFill>
              <w14:schemeClr w14:val="tx1"/>
            </w14:solidFill>
          </w14:textFill>
        </w:rPr>
        <w:t>最终报价表</w:t>
      </w:r>
      <w:r>
        <w:rPr>
          <w:rFonts w:eastAsiaTheme="minorEastAsia"/>
          <w:color w:val="000000" w:themeColor="text1"/>
          <w:szCs w:val="21"/>
          <w14:textFill>
            <w14:solidFill>
              <w14:schemeClr w14:val="tx1"/>
            </w14:solidFill>
          </w14:textFill>
        </w:rPr>
        <w:t>（实质性格式，磋商后提交）</w:t>
      </w:r>
    </w:p>
    <w:p>
      <w:pPr>
        <w:pStyle w:val="17"/>
        <w:spacing w:before="50" w:after="0" w:line="440" w:lineRule="exact"/>
        <w:ind w:left="282" w:right="1038"/>
        <w:jc w:val="center"/>
        <w:rPr>
          <w:rFonts w:cs="宋体"/>
        </w:rPr>
      </w:pPr>
      <w:r>
        <w:rPr>
          <w:rFonts w:hint="eastAsia" w:cs="宋体"/>
          <w:b/>
          <w:bCs/>
          <w:sz w:val="36"/>
          <w:szCs w:val="36"/>
        </w:rPr>
        <w:t>最终报价表</w:t>
      </w:r>
    </w:p>
    <w:p>
      <w:pPr>
        <w:pStyle w:val="17"/>
        <w:spacing w:before="209" w:after="0" w:line="440" w:lineRule="exact"/>
        <w:ind w:right="1038"/>
        <w:rPr>
          <w:rFonts w:cs="宋体"/>
          <w:sz w:val="21"/>
          <w:szCs w:val="21"/>
        </w:rPr>
      </w:pPr>
      <w:r>
        <w:rPr>
          <w:rFonts w:hint="eastAsia" w:cs="宋体"/>
          <w:sz w:val="21"/>
          <w:szCs w:val="21"/>
        </w:rPr>
        <w:t>项目名称：</w:t>
      </w:r>
    </w:p>
    <w:tbl>
      <w:tblPr>
        <w:tblStyle w:val="44"/>
        <w:tblW w:w="0" w:type="auto"/>
        <w:jc w:val="center"/>
        <w:tblLayout w:type="fixed"/>
        <w:tblCellMar>
          <w:top w:w="0" w:type="dxa"/>
          <w:left w:w="0" w:type="dxa"/>
          <w:bottom w:w="0" w:type="dxa"/>
          <w:right w:w="0" w:type="dxa"/>
        </w:tblCellMar>
      </w:tblPr>
      <w:tblGrid>
        <w:gridCol w:w="2524"/>
        <w:gridCol w:w="2524"/>
        <w:gridCol w:w="2062"/>
        <w:gridCol w:w="2055"/>
      </w:tblGrid>
      <w:tr>
        <w:tblPrEx>
          <w:tblCellMar>
            <w:top w:w="0" w:type="dxa"/>
            <w:left w:w="0" w:type="dxa"/>
            <w:bottom w:w="0" w:type="dxa"/>
            <w:right w:w="0" w:type="dxa"/>
          </w:tblCellMar>
        </w:tblPrEx>
        <w:trPr>
          <w:trHeight w:val="1293" w:hRule="exact"/>
          <w:jc w:val="center"/>
        </w:trPr>
        <w:tc>
          <w:tcPr>
            <w:tcW w:w="2524" w:type="dxa"/>
            <w:tcBorders>
              <w:top w:val="single" w:color="000000" w:sz="4" w:space="0"/>
              <w:left w:val="single" w:color="000000" w:sz="4" w:space="0"/>
              <w:bottom w:val="single" w:color="000000" w:sz="4" w:space="0"/>
              <w:right w:val="single" w:color="000000" w:sz="4" w:space="0"/>
            </w:tcBorders>
            <w:vAlign w:val="center"/>
          </w:tcPr>
          <w:p>
            <w:pPr>
              <w:pStyle w:val="17"/>
              <w:spacing w:before="0" w:after="0" w:line="440" w:lineRule="exact"/>
              <w:jc w:val="center"/>
              <w:rPr>
                <w:rFonts w:cs="宋体"/>
                <w:sz w:val="21"/>
                <w:szCs w:val="21"/>
              </w:rPr>
            </w:pPr>
            <w:r>
              <w:rPr>
                <w:rFonts w:hint="eastAsia" w:cs="宋体"/>
                <w:sz w:val="21"/>
                <w:szCs w:val="21"/>
              </w:rPr>
              <w:t>原响应总价（元）</w:t>
            </w:r>
          </w:p>
        </w:tc>
        <w:tc>
          <w:tcPr>
            <w:tcW w:w="2524" w:type="dxa"/>
            <w:tcBorders>
              <w:top w:val="single" w:color="000000" w:sz="4" w:space="0"/>
              <w:left w:val="single" w:color="000000" w:sz="4" w:space="0"/>
              <w:bottom w:val="single" w:color="000000" w:sz="4" w:space="0"/>
              <w:right w:val="single" w:color="auto" w:sz="4" w:space="0"/>
            </w:tcBorders>
            <w:vAlign w:val="center"/>
          </w:tcPr>
          <w:p>
            <w:pPr>
              <w:pStyle w:val="17"/>
              <w:spacing w:before="0" w:after="0" w:line="440" w:lineRule="exact"/>
              <w:jc w:val="center"/>
              <w:rPr>
                <w:rFonts w:cs="宋体"/>
                <w:sz w:val="21"/>
                <w:szCs w:val="21"/>
              </w:rPr>
            </w:pPr>
            <w:r>
              <w:rPr>
                <w:rFonts w:hint="eastAsia" w:cs="宋体"/>
                <w:sz w:val="21"/>
                <w:szCs w:val="21"/>
              </w:rPr>
              <w:t>最终响应价格（元）</w:t>
            </w:r>
          </w:p>
        </w:tc>
        <w:tc>
          <w:tcPr>
            <w:tcW w:w="2062" w:type="dxa"/>
            <w:tcBorders>
              <w:top w:val="single" w:color="000000" w:sz="4" w:space="0"/>
              <w:left w:val="single" w:color="auto" w:sz="4" w:space="0"/>
              <w:bottom w:val="single" w:color="000000" w:sz="4" w:space="0"/>
              <w:right w:val="single" w:color="000000" w:sz="4" w:space="0"/>
            </w:tcBorders>
            <w:vAlign w:val="center"/>
          </w:tcPr>
          <w:p>
            <w:pPr>
              <w:pStyle w:val="17"/>
              <w:spacing w:before="0" w:after="0" w:line="440" w:lineRule="exact"/>
              <w:jc w:val="center"/>
              <w:rPr>
                <w:rFonts w:cs="宋体"/>
                <w:sz w:val="21"/>
                <w:szCs w:val="21"/>
              </w:rPr>
            </w:pPr>
            <w:r>
              <w:rPr>
                <w:rFonts w:hint="eastAsia" w:cs="宋体"/>
                <w:sz w:val="21"/>
                <w:szCs w:val="21"/>
              </w:rPr>
              <w:t>浮动比例（%）</w:t>
            </w:r>
          </w:p>
        </w:tc>
        <w:tc>
          <w:tcPr>
            <w:tcW w:w="2055" w:type="dxa"/>
            <w:tcBorders>
              <w:top w:val="single" w:color="000000" w:sz="4" w:space="0"/>
              <w:left w:val="single" w:color="auto" w:sz="4" w:space="0"/>
              <w:bottom w:val="single" w:color="000000" w:sz="4" w:space="0"/>
              <w:right w:val="single" w:color="000000" w:sz="4" w:space="0"/>
            </w:tcBorders>
            <w:vAlign w:val="center"/>
          </w:tcPr>
          <w:p>
            <w:pPr>
              <w:pStyle w:val="17"/>
              <w:spacing w:before="0" w:after="0" w:line="440" w:lineRule="exact"/>
              <w:jc w:val="center"/>
              <w:rPr>
                <w:rFonts w:cs="宋体"/>
                <w:sz w:val="21"/>
                <w:szCs w:val="21"/>
              </w:rPr>
            </w:pPr>
            <w:r>
              <w:rPr>
                <w:rFonts w:hint="eastAsia" w:cs="宋体"/>
                <w:sz w:val="21"/>
                <w:szCs w:val="21"/>
              </w:rPr>
              <w:t>其他说明</w:t>
            </w:r>
          </w:p>
        </w:tc>
      </w:tr>
      <w:tr>
        <w:tblPrEx>
          <w:tblCellMar>
            <w:top w:w="0" w:type="dxa"/>
            <w:left w:w="0" w:type="dxa"/>
            <w:bottom w:w="0" w:type="dxa"/>
            <w:right w:w="0" w:type="dxa"/>
          </w:tblCellMar>
        </w:tblPrEx>
        <w:trPr>
          <w:trHeight w:val="1234" w:hRule="exact"/>
          <w:jc w:val="center"/>
        </w:trPr>
        <w:tc>
          <w:tcPr>
            <w:tcW w:w="2524" w:type="dxa"/>
            <w:tcBorders>
              <w:top w:val="single" w:color="000000" w:sz="4" w:space="0"/>
              <w:left w:val="single" w:color="000000" w:sz="4" w:space="0"/>
              <w:bottom w:val="single" w:color="000000" w:sz="4" w:space="0"/>
              <w:right w:val="single" w:color="000000" w:sz="4" w:space="0"/>
            </w:tcBorders>
            <w:vAlign w:val="center"/>
          </w:tcPr>
          <w:p>
            <w:pPr>
              <w:pStyle w:val="17"/>
              <w:spacing w:before="0" w:after="0" w:line="440" w:lineRule="exact"/>
              <w:ind w:left="210" w:leftChars="100"/>
              <w:rPr>
                <w:rFonts w:cs="宋体"/>
                <w:sz w:val="21"/>
                <w:szCs w:val="21"/>
              </w:rPr>
            </w:pPr>
            <w:r>
              <w:rPr>
                <w:rFonts w:hint="eastAsia" w:cs="宋体"/>
                <w:sz w:val="21"/>
                <w:szCs w:val="21"/>
              </w:rPr>
              <w:t xml:space="preserve">小写：              </w:t>
            </w:r>
          </w:p>
        </w:tc>
        <w:tc>
          <w:tcPr>
            <w:tcW w:w="2524" w:type="dxa"/>
            <w:tcBorders>
              <w:top w:val="single" w:color="000000" w:sz="4" w:space="0"/>
              <w:left w:val="single" w:color="000000" w:sz="4" w:space="0"/>
              <w:bottom w:val="single" w:color="000000" w:sz="4" w:space="0"/>
              <w:right w:val="single" w:color="auto" w:sz="4" w:space="0"/>
            </w:tcBorders>
            <w:vAlign w:val="center"/>
          </w:tcPr>
          <w:p>
            <w:pPr>
              <w:pStyle w:val="17"/>
              <w:spacing w:before="0" w:after="0" w:line="440" w:lineRule="exact"/>
              <w:ind w:left="210" w:leftChars="100"/>
              <w:rPr>
                <w:rFonts w:cs="宋体"/>
                <w:sz w:val="21"/>
                <w:szCs w:val="21"/>
              </w:rPr>
            </w:pPr>
            <w:r>
              <w:rPr>
                <w:rFonts w:hint="eastAsia" w:cs="宋体"/>
                <w:sz w:val="21"/>
                <w:szCs w:val="21"/>
              </w:rPr>
              <w:t>小写：</w:t>
            </w:r>
          </w:p>
        </w:tc>
        <w:tc>
          <w:tcPr>
            <w:tcW w:w="2062" w:type="dxa"/>
            <w:tcBorders>
              <w:top w:val="single" w:color="000000" w:sz="4" w:space="0"/>
              <w:left w:val="single" w:color="auto" w:sz="4" w:space="0"/>
              <w:bottom w:val="single" w:color="000000" w:sz="4" w:space="0"/>
              <w:right w:val="single" w:color="000000" w:sz="4" w:space="0"/>
            </w:tcBorders>
          </w:tcPr>
          <w:p>
            <w:pPr>
              <w:pStyle w:val="17"/>
              <w:spacing w:before="0" w:after="0" w:line="440" w:lineRule="exact"/>
              <w:jc w:val="center"/>
              <w:rPr>
                <w:rFonts w:cs="宋体"/>
                <w:sz w:val="21"/>
                <w:szCs w:val="21"/>
              </w:rPr>
            </w:pPr>
          </w:p>
        </w:tc>
        <w:tc>
          <w:tcPr>
            <w:tcW w:w="2055" w:type="dxa"/>
            <w:tcBorders>
              <w:top w:val="single" w:color="000000" w:sz="4" w:space="0"/>
              <w:left w:val="single" w:color="auto" w:sz="4" w:space="0"/>
              <w:bottom w:val="single" w:color="000000" w:sz="4" w:space="0"/>
              <w:right w:val="single" w:color="000000" w:sz="4" w:space="0"/>
            </w:tcBorders>
          </w:tcPr>
          <w:p>
            <w:pPr>
              <w:pStyle w:val="17"/>
              <w:spacing w:before="0" w:after="0" w:line="440" w:lineRule="exact"/>
              <w:jc w:val="center"/>
              <w:rPr>
                <w:rFonts w:cs="宋体"/>
                <w:sz w:val="21"/>
                <w:szCs w:val="21"/>
              </w:rPr>
            </w:pPr>
          </w:p>
        </w:tc>
      </w:tr>
      <w:tr>
        <w:tblPrEx>
          <w:tblCellMar>
            <w:top w:w="0" w:type="dxa"/>
            <w:left w:w="0" w:type="dxa"/>
            <w:bottom w:w="0" w:type="dxa"/>
            <w:right w:w="0" w:type="dxa"/>
          </w:tblCellMar>
        </w:tblPrEx>
        <w:trPr>
          <w:trHeight w:val="1232" w:hRule="exact"/>
          <w:jc w:val="center"/>
        </w:trPr>
        <w:tc>
          <w:tcPr>
            <w:tcW w:w="2524" w:type="dxa"/>
            <w:tcBorders>
              <w:top w:val="single" w:color="000000" w:sz="4" w:space="0"/>
              <w:left w:val="single" w:color="000000" w:sz="4" w:space="0"/>
              <w:bottom w:val="single" w:color="000000" w:sz="4" w:space="0"/>
              <w:right w:val="single" w:color="000000" w:sz="4" w:space="0"/>
            </w:tcBorders>
            <w:vAlign w:val="center"/>
          </w:tcPr>
          <w:p>
            <w:pPr>
              <w:pStyle w:val="17"/>
              <w:spacing w:before="0" w:after="0" w:line="440" w:lineRule="exact"/>
              <w:ind w:left="210" w:leftChars="100"/>
              <w:rPr>
                <w:rFonts w:cs="宋体"/>
                <w:sz w:val="21"/>
                <w:szCs w:val="21"/>
              </w:rPr>
            </w:pPr>
            <w:r>
              <w:rPr>
                <w:rFonts w:hint="eastAsia" w:cs="宋体"/>
                <w:sz w:val="21"/>
                <w:szCs w:val="21"/>
              </w:rPr>
              <w:t>大写：</w:t>
            </w:r>
          </w:p>
        </w:tc>
        <w:tc>
          <w:tcPr>
            <w:tcW w:w="2524" w:type="dxa"/>
            <w:tcBorders>
              <w:top w:val="single" w:color="000000" w:sz="4" w:space="0"/>
              <w:left w:val="single" w:color="000000" w:sz="4" w:space="0"/>
              <w:bottom w:val="single" w:color="000000" w:sz="4" w:space="0"/>
              <w:right w:val="single" w:color="auto" w:sz="4" w:space="0"/>
            </w:tcBorders>
            <w:vAlign w:val="center"/>
          </w:tcPr>
          <w:p>
            <w:pPr>
              <w:pStyle w:val="17"/>
              <w:spacing w:before="0" w:after="0" w:line="440" w:lineRule="exact"/>
              <w:ind w:left="210" w:leftChars="100"/>
              <w:rPr>
                <w:rFonts w:cs="宋体"/>
                <w:sz w:val="21"/>
                <w:szCs w:val="21"/>
              </w:rPr>
            </w:pPr>
            <w:r>
              <w:rPr>
                <w:rFonts w:hint="eastAsia" w:cs="宋体"/>
                <w:sz w:val="21"/>
                <w:szCs w:val="21"/>
              </w:rPr>
              <w:t>大写：</w:t>
            </w:r>
          </w:p>
        </w:tc>
        <w:tc>
          <w:tcPr>
            <w:tcW w:w="2062" w:type="dxa"/>
            <w:tcBorders>
              <w:top w:val="single" w:color="000000" w:sz="4" w:space="0"/>
              <w:left w:val="single" w:color="auto" w:sz="4" w:space="0"/>
              <w:bottom w:val="single" w:color="000000" w:sz="4" w:space="0"/>
              <w:right w:val="single" w:color="000000" w:sz="4" w:space="0"/>
            </w:tcBorders>
          </w:tcPr>
          <w:p>
            <w:pPr>
              <w:pStyle w:val="17"/>
              <w:spacing w:before="0" w:after="0" w:line="440" w:lineRule="exact"/>
              <w:jc w:val="center"/>
              <w:rPr>
                <w:rFonts w:cs="宋体"/>
                <w:sz w:val="21"/>
                <w:szCs w:val="21"/>
              </w:rPr>
            </w:pPr>
          </w:p>
        </w:tc>
        <w:tc>
          <w:tcPr>
            <w:tcW w:w="2055" w:type="dxa"/>
            <w:tcBorders>
              <w:top w:val="single" w:color="000000" w:sz="4" w:space="0"/>
              <w:left w:val="single" w:color="auto" w:sz="4" w:space="0"/>
              <w:bottom w:val="single" w:color="000000" w:sz="4" w:space="0"/>
              <w:right w:val="single" w:color="000000" w:sz="4" w:space="0"/>
            </w:tcBorders>
          </w:tcPr>
          <w:p>
            <w:pPr>
              <w:pStyle w:val="17"/>
              <w:spacing w:before="0" w:after="0" w:line="440" w:lineRule="exact"/>
              <w:jc w:val="center"/>
              <w:rPr>
                <w:rFonts w:cs="宋体"/>
                <w:sz w:val="21"/>
                <w:szCs w:val="21"/>
              </w:rPr>
            </w:pPr>
          </w:p>
        </w:tc>
      </w:tr>
    </w:tbl>
    <w:p>
      <w:pPr>
        <w:pStyle w:val="17"/>
        <w:kinsoku w:val="0"/>
        <w:overflowPunct w:val="0"/>
        <w:spacing w:before="7" w:after="0" w:line="440" w:lineRule="exact"/>
        <w:rPr>
          <w:rFonts w:cs="宋体"/>
          <w:b/>
          <w:bCs/>
          <w:sz w:val="21"/>
          <w:szCs w:val="21"/>
        </w:rPr>
      </w:pPr>
      <w:r>
        <w:rPr>
          <w:rFonts w:hint="eastAsia" w:cs="宋体"/>
          <w:b/>
          <w:bCs/>
          <w:sz w:val="21"/>
          <w:szCs w:val="21"/>
        </w:rPr>
        <w:t>备注：供应商需提前准备空白签署盖章的最后报价表，以便最后报价填写(此表不应出现在响应文件中）。</w:t>
      </w:r>
    </w:p>
    <w:p>
      <w:pPr>
        <w:tabs>
          <w:tab w:val="left" w:pos="5332"/>
        </w:tabs>
        <w:spacing w:after="0"/>
        <w:rPr>
          <w:rFonts w:ascii="宋体" w:hAnsi="宋体" w:cs="宋体"/>
          <w:szCs w:val="21"/>
        </w:rPr>
      </w:pPr>
    </w:p>
    <w:p>
      <w:pPr>
        <w:tabs>
          <w:tab w:val="left" w:pos="5332"/>
        </w:tabs>
        <w:spacing w:before="148" w:after="0" w:line="440" w:lineRule="exact"/>
        <w:ind w:left="210" w:right="4189"/>
        <w:rPr>
          <w:rFonts w:ascii="宋体" w:hAnsi="宋体" w:cs="宋体"/>
          <w:szCs w:val="21"/>
        </w:rPr>
      </w:pPr>
    </w:p>
    <w:p>
      <w:pPr>
        <w:tabs>
          <w:tab w:val="left" w:pos="5332"/>
        </w:tabs>
        <w:spacing w:before="148" w:after="0" w:line="440" w:lineRule="exact"/>
        <w:ind w:left="210" w:right="4189"/>
        <w:rPr>
          <w:rFonts w:ascii="宋体" w:hAnsi="宋体" w:cs="宋体"/>
          <w:szCs w:val="21"/>
          <w:u w:val="single"/>
        </w:rPr>
      </w:pPr>
      <w:r>
        <w:rPr>
          <w:rFonts w:eastAsiaTheme="minorEastAsia"/>
          <w:color w:val="000000" w:themeColor="text1"/>
          <w:szCs w:val="21"/>
          <w14:textFill>
            <w14:solidFill>
              <w14:schemeClr w14:val="tx1"/>
            </w14:solidFill>
          </w14:textFill>
        </w:rPr>
        <w:t>供应商名称</w:t>
      </w:r>
      <w:r>
        <w:rPr>
          <w:rFonts w:hint="eastAsia" w:eastAsiaTheme="minorEastAsia"/>
          <w:color w:val="000000" w:themeColor="text1"/>
          <w:szCs w:val="21"/>
          <w14:textFill>
            <w14:solidFill>
              <w14:schemeClr w14:val="tx1"/>
            </w14:solidFill>
          </w14:textFill>
        </w:rPr>
        <w:t>（公章）</w:t>
      </w:r>
      <w:r>
        <w:rPr>
          <w:rFonts w:hint="eastAsia" w:ascii="宋体" w:hAnsi="宋体" w:cs="宋体"/>
          <w:szCs w:val="21"/>
        </w:rPr>
        <w:t>：</w:t>
      </w:r>
      <w:r>
        <w:rPr>
          <w:rFonts w:hint="eastAsia" w:ascii="宋体" w:hAnsi="宋体" w:cs="宋体"/>
          <w:szCs w:val="21"/>
          <w:u w:val="single"/>
        </w:rPr>
        <w:t xml:space="preserve">                 </w:t>
      </w:r>
    </w:p>
    <w:p>
      <w:pPr>
        <w:tabs>
          <w:tab w:val="left" w:pos="5332"/>
        </w:tabs>
        <w:spacing w:before="148" w:after="0" w:line="440" w:lineRule="exact"/>
        <w:ind w:left="210" w:right="4189"/>
        <w:rPr>
          <w:rFonts w:ascii="宋体" w:hAnsi="宋体" w:cs="宋体"/>
          <w:szCs w:val="21"/>
          <w:u w:val="single"/>
        </w:rPr>
      </w:pPr>
      <w:r>
        <w:rPr>
          <w:rFonts w:hint="eastAsia" w:ascii="宋体" w:hAnsi="宋体" w:cs="宋体"/>
          <w:szCs w:val="21"/>
        </w:rPr>
        <w:t>授权代理人（签字）：</w:t>
      </w:r>
      <w:r>
        <w:rPr>
          <w:rFonts w:hint="eastAsia" w:ascii="宋体" w:hAnsi="宋体" w:cs="宋体"/>
          <w:szCs w:val="21"/>
          <w:u w:val="single"/>
        </w:rPr>
        <w:t xml:space="preserve">                 </w:t>
      </w:r>
    </w:p>
    <w:p>
      <w:pPr>
        <w:tabs>
          <w:tab w:val="left" w:pos="5332"/>
        </w:tabs>
        <w:spacing w:before="148" w:after="0" w:line="440" w:lineRule="exact"/>
        <w:ind w:left="210" w:right="4189"/>
        <w:rPr>
          <w:rFonts w:ascii="宋体" w:hAnsi="宋体" w:cs="宋体"/>
          <w:szCs w:val="21"/>
        </w:rPr>
      </w:pPr>
      <w:r>
        <w:rPr>
          <w:rFonts w:hint="eastAsia" w:ascii="宋体" w:hAnsi="宋体" w:cs="宋体"/>
          <w:szCs w:val="21"/>
        </w:rPr>
        <w:t>报价日期：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after="0" w:line="440" w:lineRule="exact"/>
        <w:rPr>
          <w:rFonts w:ascii="宋体" w:hAnsi="宋体" w:cs="宋体"/>
          <w:b/>
          <w:sz w:val="32"/>
          <w:szCs w:val="32"/>
        </w:rPr>
      </w:pPr>
    </w:p>
    <w:p>
      <w:pPr>
        <w:widowControl/>
        <w:spacing w:after="0"/>
        <w:jc w:val="left"/>
        <w:rPr>
          <w:rFonts w:eastAsiaTheme="minorEastAsia"/>
          <w:b/>
          <w:color w:val="000000" w:themeColor="text1"/>
          <w:sz w:val="36"/>
          <w:szCs w:val="36"/>
          <w14:textFill>
            <w14:solidFill>
              <w14:schemeClr w14:val="tx1"/>
            </w14:solidFill>
          </w14:textFill>
        </w:rPr>
      </w:pPr>
    </w:p>
    <w:sectPr>
      <w:headerReference r:id="rId27" w:type="first"/>
      <w:footerReference r:id="rId29" w:type="first"/>
      <w:headerReference r:id="rId26" w:type="even"/>
      <w:footerReference r:id="rId28"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CESI黑体-GB2312">
    <w:altName w:val="黑体"/>
    <w:panose1 w:val="00000000000000000000"/>
    <w:charset w:val="86"/>
    <w:family w:val="auto"/>
    <w:pitch w:val="default"/>
    <w:sig w:usb0="00000000" w:usb1="00000000" w:usb2="00000012" w:usb3="00000000" w:csb0="0004000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宋体-18030">
    <w:altName w:val="微软雅黑"/>
    <w:panose1 w:val="00000000000000000000"/>
    <w:charset w:val="86"/>
    <w:family w:val="swiss"/>
    <w:pitch w:val="default"/>
    <w:sig w:usb0="00000000" w:usb1="00000000" w:usb2="000A005E"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28</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8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8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84</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84</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fldChar w:fldCharType="end"/>
    </w:r>
  </w:p>
  <w:p>
    <w:pPr>
      <w:pStyle w:val="28"/>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fldChar w:fldCharType="end"/>
    </w:r>
  </w:p>
  <w:p>
    <w:pPr>
      <w:pStyle w:val="28"/>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right"/>
    </w:pPr>
    <w:r>
      <w:rPr>
        <w:rFonts w:hint="eastAsia"/>
      </w:rPr>
      <w:t>北京市政府采购项目竞争性磋商文件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北京市政府采购项目竞争性磋商文件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right"/>
    </w:pPr>
    <w:r>
      <w:rPr>
        <w:rFonts w:hint="eastAsia"/>
      </w:rPr>
      <w:t>北京市政府采购项目竞争性磋商文件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8" w:lineRule="auto"/>
      <w:ind w:left="6899"/>
      <w:rPr>
        <w:sz w:val="18"/>
        <w:szCs w:val="18"/>
      </w:rPr>
    </w:pPr>
    <w:r>
      <mc:AlternateContent>
        <mc:Choice Requires="wps">
          <w:drawing>
            <wp:anchor distT="0" distB="0" distL="114300" distR="114300" simplePos="0" relativeHeight="251659264" behindDoc="0" locked="0" layoutInCell="0" allowOverlap="1">
              <wp:simplePos x="0" y="0"/>
              <wp:positionH relativeFrom="page">
                <wp:posOffset>668655</wp:posOffset>
              </wp:positionH>
              <wp:positionV relativeFrom="page">
                <wp:posOffset>701040</wp:posOffset>
              </wp:positionV>
              <wp:extent cx="6223000"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6223000" cy="9525"/>
                      </a:xfrm>
                      <a:custGeom>
                        <a:avLst/>
                        <a:gdLst/>
                        <a:ahLst/>
                        <a:cxnLst/>
                        <a:pathLst>
                          <a:path w="9800" h="15">
                            <a:moveTo>
                              <a:pt x="0" y="14"/>
                            </a:moveTo>
                            <a:lnTo>
                              <a:pt x="9799" y="14"/>
                            </a:lnTo>
                            <a:lnTo>
                              <a:pt x="9799"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2.65pt;margin-top:55.2pt;height:0.75pt;width:490pt;mso-position-horizontal-relative:page;mso-position-vertical-relative:page;z-index:251659264;mso-width-relative:page;mso-height-relative:page;" fillcolor="#000000" filled="t" stroked="f" coordsize="9800,15" o:allowincell="f" o:gfxdata="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XsSTXXAAAADAEAAA8AAAAA&#10;AAAAAQAgAAAAIgAAAGRycy9kb3ducmV2LnhtbFBLAQIUABQAAAAIAIdO4kAV1iD2FQIAAHwEAAAO&#10;AAAAAAAAAAEAIAAAACYBAABkcnMvZTJvRG9jLnhtbFBLBQYAAAAABgAGAFkBAACtBQAAAAA=&#10;" path="m0,14l9799,14,9799,0,0,0,0,14xe">
              <v:fill on="t" focussize="0,0"/>
              <v:stroke on="f"/>
              <v:imagedata o:title=""/>
              <o:lock v:ext="edit" aspectratio="f"/>
            </v:shape>
          </w:pict>
        </mc:Fallback>
      </mc:AlternateContent>
    </w:r>
    <w:r>
      <w:rPr>
        <w:spacing w:val="-1"/>
        <w:sz w:val="18"/>
        <w:szCs w:val="18"/>
      </w:rPr>
      <w:t>北京市政府采购项目竞争性磋商文件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8" w:lineRule="auto"/>
      <w:ind w:right="29"/>
      <w:jc w:val="right"/>
      <w:rPr>
        <w:sz w:val="18"/>
        <w:szCs w:val="18"/>
      </w:rPr>
    </w:pPr>
    <w:r>
      <mc:AlternateContent>
        <mc:Choice Requires="wps">
          <w:drawing>
            <wp:anchor distT="0" distB="0" distL="114300" distR="114300" simplePos="0" relativeHeight="251660288" behindDoc="0" locked="0" layoutInCell="0" allowOverlap="1">
              <wp:simplePos x="0" y="0"/>
              <wp:positionH relativeFrom="page">
                <wp:posOffset>668655</wp:posOffset>
              </wp:positionH>
              <wp:positionV relativeFrom="page">
                <wp:posOffset>701040</wp:posOffset>
              </wp:positionV>
              <wp:extent cx="6223000"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6223000" cy="9525"/>
                      </a:xfrm>
                      <a:custGeom>
                        <a:avLst/>
                        <a:gdLst/>
                        <a:ahLst/>
                        <a:cxnLst/>
                        <a:pathLst>
                          <a:path w="9800" h="15">
                            <a:moveTo>
                              <a:pt x="0" y="14"/>
                            </a:moveTo>
                            <a:lnTo>
                              <a:pt x="9799" y="14"/>
                            </a:lnTo>
                            <a:lnTo>
                              <a:pt x="9799"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2.65pt;margin-top:55.2pt;height:0.75pt;width:490pt;mso-position-horizontal-relative:page;mso-position-vertical-relative:page;z-index:251660288;mso-width-relative:page;mso-height-relative:page;" fillcolor="#000000" filled="t" stroked="f" coordsize="9800,15" o:allowincell="f" o:gfxdata="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dexJNdcAAAAMAQAADwAAAAAA&#10;AAABACAAAAAiAAAAZHJzL2Rvd25yZXYueG1sUEsBAhQAFAAAAAgAh07iQDsAz9UUAgAAfAQAAA4A&#10;AAAAAAAAAQAgAAAAJgEAAGRycy9lMm9Eb2MueG1sUEsFBgAAAAAGAAYAWQEAAKwFAAAAAA==&#10;" path="m0,14l9799,14,9799,0,0,0,0,14xe">
              <v:fill on="t" focussize="0,0"/>
              <v:stroke on="f"/>
              <v:imagedata o:title=""/>
              <o:lock v:ext="edit" aspectratio="f"/>
            </v:shape>
          </w:pict>
        </mc:Fallback>
      </mc:AlternateContent>
    </w:r>
    <w:r>
      <w:rPr>
        <w:spacing w:val="-1"/>
        <w:sz w:val="18"/>
        <w:szCs w:val="18"/>
      </w:rPr>
      <w:t>北京市政府采购项目竞争性磋商文件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D2AE1E"/>
    <w:multiLevelType w:val="singleLevel"/>
    <w:tmpl w:val="BFD2AE1E"/>
    <w:lvl w:ilvl="0" w:tentative="0">
      <w:start w:val="2"/>
      <w:numFmt w:val="decimal"/>
      <w:suff w:val="nothing"/>
      <w:lvlText w:val="%1）"/>
      <w:lvlJc w:val="left"/>
      <w:pPr>
        <w:ind w:left="30"/>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6"/>
    <w:multiLevelType w:val="multilevel"/>
    <w:tmpl w:val="00000006"/>
    <w:lvl w:ilvl="0" w:tentative="0">
      <w:start w:val="1"/>
      <w:numFmt w:val="chineseCountingThousand"/>
      <w:pStyle w:val="257"/>
      <w:suff w:val="nothing"/>
      <w:lvlText w:val="第%1部分"/>
      <w:lvlJc w:val="center"/>
      <w:pPr>
        <w:ind w:left="-288" w:firstLine="288"/>
      </w:pPr>
      <w:rPr>
        <w:rFonts w:hint="eastAsia"/>
        <w:sz w:val="28"/>
        <w:szCs w:val="28"/>
      </w:rPr>
    </w:lvl>
    <w:lvl w:ilvl="1" w:tentative="0">
      <w:start w:val="1"/>
      <w:numFmt w:val="chineseCountingThousand"/>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193"/>
      <w:lvlText w:val="%1"/>
      <w:lvlJc w:val="left"/>
      <w:pPr>
        <w:ind w:left="680" w:hanging="680"/>
      </w:pPr>
      <w:rPr>
        <w:rFonts w:hint="eastAsia" w:ascii="宋体" w:hAnsi="宋体" w:eastAsia="宋体"/>
      </w:rPr>
    </w:lvl>
    <w:lvl w:ilvl="1" w:tentative="0">
      <w:start w:val="1"/>
      <w:numFmt w:val="decimal"/>
      <w:pStyle w:val="194"/>
      <w:lvlText w:val="%1.%2"/>
      <w:lvlJc w:val="left"/>
      <w:pPr>
        <w:ind w:left="851" w:hanging="851"/>
      </w:pPr>
      <w:rPr>
        <w:rFonts w:hint="eastAsia" w:ascii="宋体" w:hAnsi="宋体" w:eastAsia="宋体"/>
        <w:color w:val="auto"/>
      </w:rPr>
    </w:lvl>
    <w:lvl w:ilvl="2" w:tentative="0">
      <w:start w:val="1"/>
      <w:numFmt w:val="decimal"/>
      <w:pStyle w:val="1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2"/>
  </w:num>
  <w:num w:numId="9">
    <w:abstractNumId w:val="0"/>
  </w:num>
  <w:num w:numId="10">
    <w:abstractNumId w:val="8"/>
  </w:num>
  <w:num w:numId="11">
    <w:abstractNumId w:val="12"/>
  </w:num>
  <w:num w:numId="12">
    <w:abstractNumId w:val="1"/>
  </w:num>
  <w:num w:numId="13">
    <w:abstractNumId w:val="11"/>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Tc2ZGZiNzZiNDVlOGViOWVmM2JhOTY0NGJkNjUyYzg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5A4"/>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9B"/>
    <w:rsid w:val="00021AEB"/>
    <w:rsid w:val="00021B95"/>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5F"/>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64"/>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3DC2"/>
    <w:rsid w:val="000640A5"/>
    <w:rsid w:val="00064564"/>
    <w:rsid w:val="000645FE"/>
    <w:rsid w:val="000649EC"/>
    <w:rsid w:val="00064D6A"/>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8CC"/>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26"/>
    <w:rsid w:val="000778B7"/>
    <w:rsid w:val="00077A02"/>
    <w:rsid w:val="00077C79"/>
    <w:rsid w:val="00077D3D"/>
    <w:rsid w:val="00077FE5"/>
    <w:rsid w:val="000801CC"/>
    <w:rsid w:val="00080289"/>
    <w:rsid w:val="00080443"/>
    <w:rsid w:val="0008055D"/>
    <w:rsid w:val="000805BC"/>
    <w:rsid w:val="00080608"/>
    <w:rsid w:val="00080982"/>
    <w:rsid w:val="000809DF"/>
    <w:rsid w:val="00080A02"/>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3DF7"/>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6E1"/>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FCD"/>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80"/>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00A"/>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53"/>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0B4"/>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58D"/>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418"/>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CF8"/>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398"/>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86B"/>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164"/>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13"/>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3E"/>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9B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E0"/>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58E"/>
    <w:rsid w:val="0035376A"/>
    <w:rsid w:val="00353953"/>
    <w:rsid w:val="003539D4"/>
    <w:rsid w:val="00353B20"/>
    <w:rsid w:val="00353B47"/>
    <w:rsid w:val="00353BBB"/>
    <w:rsid w:val="00353E92"/>
    <w:rsid w:val="00353FA0"/>
    <w:rsid w:val="00354029"/>
    <w:rsid w:val="0035417A"/>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3C"/>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AD7"/>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8E"/>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D48"/>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491"/>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192"/>
    <w:rsid w:val="00441405"/>
    <w:rsid w:val="00441490"/>
    <w:rsid w:val="00441AAC"/>
    <w:rsid w:val="00441B3D"/>
    <w:rsid w:val="00441BFB"/>
    <w:rsid w:val="00441C6A"/>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4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5A3"/>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43"/>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BA2"/>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01"/>
    <w:rsid w:val="004A2583"/>
    <w:rsid w:val="004A273A"/>
    <w:rsid w:val="004A27FC"/>
    <w:rsid w:val="004A2810"/>
    <w:rsid w:val="004A2945"/>
    <w:rsid w:val="004A2C49"/>
    <w:rsid w:val="004A2EE3"/>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2E"/>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59"/>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A6E"/>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B9"/>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822"/>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2A"/>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C0A"/>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5B0"/>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707"/>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AB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65"/>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43"/>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3FAB"/>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6BC"/>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4B"/>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8D0"/>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97FD2"/>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D80"/>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15"/>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88B"/>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9C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90D"/>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C82"/>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57BC0"/>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3BA"/>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29"/>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BDB"/>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B"/>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4D"/>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CA5"/>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585"/>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9EE"/>
    <w:rsid w:val="00894BC7"/>
    <w:rsid w:val="00894DF2"/>
    <w:rsid w:val="00895094"/>
    <w:rsid w:val="008950B1"/>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BFD"/>
    <w:rsid w:val="00924C62"/>
    <w:rsid w:val="00924CAF"/>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1C8"/>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4AF"/>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72"/>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67E"/>
    <w:rsid w:val="009A0D3B"/>
    <w:rsid w:val="009A0E9D"/>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5F89"/>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3D9A"/>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2F3"/>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660"/>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10"/>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B86"/>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5F3D"/>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1F"/>
    <w:rsid w:val="00B05CA0"/>
    <w:rsid w:val="00B05CE8"/>
    <w:rsid w:val="00B0601D"/>
    <w:rsid w:val="00B061B2"/>
    <w:rsid w:val="00B063D3"/>
    <w:rsid w:val="00B06405"/>
    <w:rsid w:val="00B06D28"/>
    <w:rsid w:val="00B06D9A"/>
    <w:rsid w:val="00B06DB4"/>
    <w:rsid w:val="00B06EB7"/>
    <w:rsid w:val="00B06F7F"/>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898"/>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433"/>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17"/>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9"/>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12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5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1A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9F6"/>
    <w:rsid w:val="00C41A77"/>
    <w:rsid w:val="00C41F9B"/>
    <w:rsid w:val="00C429B4"/>
    <w:rsid w:val="00C42A62"/>
    <w:rsid w:val="00C42B80"/>
    <w:rsid w:val="00C430C6"/>
    <w:rsid w:val="00C43ADE"/>
    <w:rsid w:val="00C445BE"/>
    <w:rsid w:val="00C44609"/>
    <w:rsid w:val="00C4465C"/>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4F12"/>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2E7"/>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27A"/>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E91"/>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86"/>
    <w:rsid w:val="00D2119C"/>
    <w:rsid w:val="00D21543"/>
    <w:rsid w:val="00D21602"/>
    <w:rsid w:val="00D2162E"/>
    <w:rsid w:val="00D216E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1"/>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5E"/>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2DB"/>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64"/>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54F"/>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A70"/>
    <w:rsid w:val="00DF0C29"/>
    <w:rsid w:val="00DF0C96"/>
    <w:rsid w:val="00DF0FD9"/>
    <w:rsid w:val="00DF15B0"/>
    <w:rsid w:val="00DF1739"/>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5ED"/>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5BF9"/>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098"/>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45"/>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25"/>
    <w:rsid w:val="00EB5364"/>
    <w:rsid w:val="00EB55EA"/>
    <w:rsid w:val="00EB571A"/>
    <w:rsid w:val="00EB5763"/>
    <w:rsid w:val="00EB58A0"/>
    <w:rsid w:val="00EB5BD5"/>
    <w:rsid w:val="00EB5EAC"/>
    <w:rsid w:val="00EB61A0"/>
    <w:rsid w:val="00EB63FA"/>
    <w:rsid w:val="00EB6872"/>
    <w:rsid w:val="00EB6CFB"/>
    <w:rsid w:val="00EB6D6E"/>
    <w:rsid w:val="00EB6D94"/>
    <w:rsid w:val="00EB6EFB"/>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CA0"/>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7B5"/>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4A0"/>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5B"/>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5F"/>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3FDB"/>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C5"/>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853E11"/>
    <w:rsid w:val="02AB78A7"/>
    <w:rsid w:val="03087A78"/>
    <w:rsid w:val="061E65E2"/>
    <w:rsid w:val="069F3BC7"/>
    <w:rsid w:val="071B220D"/>
    <w:rsid w:val="07FE397D"/>
    <w:rsid w:val="0A634F0B"/>
    <w:rsid w:val="0B660C1A"/>
    <w:rsid w:val="0B77450A"/>
    <w:rsid w:val="0BA71559"/>
    <w:rsid w:val="0DC72E21"/>
    <w:rsid w:val="0E1704E7"/>
    <w:rsid w:val="0E1C78AB"/>
    <w:rsid w:val="0E7B6D9C"/>
    <w:rsid w:val="0ED81617"/>
    <w:rsid w:val="102C6102"/>
    <w:rsid w:val="103313C7"/>
    <w:rsid w:val="116C184C"/>
    <w:rsid w:val="11765524"/>
    <w:rsid w:val="13674AE2"/>
    <w:rsid w:val="13C407C9"/>
    <w:rsid w:val="15557DE4"/>
    <w:rsid w:val="158E1395"/>
    <w:rsid w:val="17F93E0B"/>
    <w:rsid w:val="18350187"/>
    <w:rsid w:val="19826E49"/>
    <w:rsid w:val="199F1EDA"/>
    <w:rsid w:val="19C26E12"/>
    <w:rsid w:val="1A11228E"/>
    <w:rsid w:val="1A1A3722"/>
    <w:rsid w:val="1BCC0B62"/>
    <w:rsid w:val="1C455CA5"/>
    <w:rsid w:val="1D266050"/>
    <w:rsid w:val="1D2C69D2"/>
    <w:rsid w:val="1E207D37"/>
    <w:rsid w:val="1E605592"/>
    <w:rsid w:val="1F220A99"/>
    <w:rsid w:val="1F3F09DA"/>
    <w:rsid w:val="1FB931AC"/>
    <w:rsid w:val="23336C69"/>
    <w:rsid w:val="239E00B4"/>
    <w:rsid w:val="23E32EED"/>
    <w:rsid w:val="251E74A4"/>
    <w:rsid w:val="25AE5332"/>
    <w:rsid w:val="25EB7E37"/>
    <w:rsid w:val="26215F4F"/>
    <w:rsid w:val="26503147"/>
    <w:rsid w:val="26E34EAD"/>
    <w:rsid w:val="27843CE5"/>
    <w:rsid w:val="2A996132"/>
    <w:rsid w:val="2ADF3CE2"/>
    <w:rsid w:val="2B2A31B0"/>
    <w:rsid w:val="2C3037AB"/>
    <w:rsid w:val="2CAE3399"/>
    <w:rsid w:val="2E8E336C"/>
    <w:rsid w:val="2EBD433B"/>
    <w:rsid w:val="2F927575"/>
    <w:rsid w:val="32EB653A"/>
    <w:rsid w:val="34414B81"/>
    <w:rsid w:val="34E46358"/>
    <w:rsid w:val="34F17488"/>
    <w:rsid w:val="36183565"/>
    <w:rsid w:val="3676374D"/>
    <w:rsid w:val="36FF4B97"/>
    <w:rsid w:val="38195E9F"/>
    <w:rsid w:val="38C54E86"/>
    <w:rsid w:val="39C435AA"/>
    <w:rsid w:val="3A714025"/>
    <w:rsid w:val="3A81753B"/>
    <w:rsid w:val="3B0A0908"/>
    <w:rsid w:val="3B707CFC"/>
    <w:rsid w:val="3BCB6780"/>
    <w:rsid w:val="3BFC0A0A"/>
    <w:rsid w:val="3C94492D"/>
    <w:rsid w:val="3E78202C"/>
    <w:rsid w:val="3FF5F3AE"/>
    <w:rsid w:val="42CD0A98"/>
    <w:rsid w:val="431A0C09"/>
    <w:rsid w:val="435766B4"/>
    <w:rsid w:val="442742D8"/>
    <w:rsid w:val="44915BF6"/>
    <w:rsid w:val="44BC2C73"/>
    <w:rsid w:val="452F145F"/>
    <w:rsid w:val="453F4FCD"/>
    <w:rsid w:val="466924A4"/>
    <w:rsid w:val="480E2158"/>
    <w:rsid w:val="49435E8C"/>
    <w:rsid w:val="499A1C62"/>
    <w:rsid w:val="4A4D5F3A"/>
    <w:rsid w:val="4A9B5A20"/>
    <w:rsid w:val="4B0A4B0E"/>
    <w:rsid w:val="4B65373A"/>
    <w:rsid w:val="4C0D252E"/>
    <w:rsid w:val="4C873A10"/>
    <w:rsid w:val="4D00163A"/>
    <w:rsid w:val="4D4A41A2"/>
    <w:rsid w:val="4F0F5BE3"/>
    <w:rsid w:val="501B72A6"/>
    <w:rsid w:val="50AC5D26"/>
    <w:rsid w:val="511033E7"/>
    <w:rsid w:val="517B5C63"/>
    <w:rsid w:val="51F960E4"/>
    <w:rsid w:val="52422029"/>
    <w:rsid w:val="52F70D80"/>
    <w:rsid w:val="55040901"/>
    <w:rsid w:val="550A40C5"/>
    <w:rsid w:val="55BA31FE"/>
    <w:rsid w:val="55EF09CE"/>
    <w:rsid w:val="567F1D52"/>
    <w:rsid w:val="56A65531"/>
    <w:rsid w:val="56DF05DE"/>
    <w:rsid w:val="57FC6189"/>
    <w:rsid w:val="58BB06E1"/>
    <w:rsid w:val="5AE841B2"/>
    <w:rsid w:val="5BC326E1"/>
    <w:rsid w:val="5C7D6786"/>
    <w:rsid w:val="5CB02361"/>
    <w:rsid w:val="5CDD51FB"/>
    <w:rsid w:val="5D554016"/>
    <w:rsid w:val="5E317DD6"/>
    <w:rsid w:val="5E916AC6"/>
    <w:rsid w:val="5EEC1F4F"/>
    <w:rsid w:val="5F073306"/>
    <w:rsid w:val="5F5F73B9"/>
    <w:rsid w:val="5F906D7E"/>
    <w:rsid w:val="5FEC0A0F"/>
    <w:rsid w:val="629018D1"/>
    <w:rsid w:val="631F0B45"/>
    <w:rsid w:val="640A35A3"/>
    <w:rsid w:val="64ED07CF"/>
    <w:rsid w:val="652E0A4C"/>
    <w:rsid w:val="6838144E"/>
    <w:rsid w:val="68AA7398"/>
    <w:rsid w:val="6A172EFF"/>
    <w:rsid w:val="6A8F1636"/>
    <w:rsid w:val="6B023A68"/>
    <w:rsid w:val="6C990CF0"/>
    <w:rsid w:val="6FD40CC1"/>
    <w:rsid w:val="70284047"/>
    <w:rsid w:val="71A566B9"/>
    <w:rsid w:val="73045661"/>
    <w:rsid w:val="73092C77"/>
    <w:rsid w:val="7378488B"/>
    <w:rsid w:val="742C597A"/>
    <w:rsid w:val="75846785"/>
    <w:rsid w:val="76397D18"/>
    <w:rsid w:val="76947319"/>
    <w:rsid w:val="76E25CB9"/>
    <w:rsid w:val="777F55C3"/>
    <w:rsid w:val="7A293BFF"/>
    <w:rsid w:val="7BEE5B50"/>
    <w:rsid w:val="7DB76848"/>
    <w:rsid w:val="7E26480D"/>
    <w:rsid w:val="7F8962FB"/>
    <w:rsid w:val="7FC00B62"/>
    <w:rsid w:val="7FF96B44"/>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3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4"/>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8"/>
    <w:autoRedefine/>
    <w:qFormat/>
    <w:uiPriority w:val="0"/>
    <w:pPr>
      <w:shd w:val="clear" w:color="auto" w:fill="000080"/>
    </w:pPr>
  </w:style>
  <w:style w:type="paragraph" w:styleId="15">
    <w:name w:val="annotation text"/>
    <w:basedOn w:val="1"/>
    <w:link w:val="184"/>
    <w:autoRedefine/>
    <w:qFormat/>
    <w:uiPriority w:val="99"/>
    <w:pPr>
      <w:jc w:val="left"/>
    </w:pPr>
  </w:style>
  <w:style w:type="paragraph" w:styleId="16">
    <w:name w:val="Body Text 3"/>
    <w:basedOn w:val="1"/>
    <w:link w:val="239"/>
    <w:autoRedefine/>
    <w:qFormat/>
    <w:uiPriority w:val="0"/>
    <w:pPr>
      <w:spacing w:after="120"/>
    </w:pPr>
    <w:rPr>
      <w:sz w:val="16"/>
      <w:szCs w:val="16"/>
    </w:rPr>
  </w:style>
  <w:style w:type="paragraph" w:styleId="17">
    <w:name w:val="Body Text"/>
    <w:basedOn w:val="1"/>
    <w:link w:val="240"/>
    <w:autoRedefine/>
    <w:qFormat/>
    <w:uiPriority w:val="0"/>
    <w:pPr>
      <w:tabs>
        <w:tab w:val="left" w:pos="567"/>
      </w:tabs>
      <w:spacing w:before="120" w:line="22" w:lineRule="atLeast"/>
    </w:pPr>
    <w:rPr>
      <w:rFonts w:ascii="宋体" w:hAnsi="宋体"/>
      <w:sz w:val="24"/>
    </w:rPr>
  </w:style>
  <w:style w:type="paragraph" w:styleId="18">
    <w:name w:val="Body Text Indent"/>
    <w:basedOn w:val="1"/>
    <w:link w:val="69"/>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04"/>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41"/>
    <w:autoRedefine/>
    <w:qFormat/>
    <w:uiPriority w:val="0"/>
    <w:pPr>
      <w:ind w:left="100" w:leftChars="2500"/>
    </w:pPr>
    <w:rPr>
      <w:rFonts w:ascii="仿宋_GB2312" w:hAnsi="宋体" w:eastAsia="仿宋_GB2312"/>
      <w:color w:val="000000"/>
      <w:sz w:val="24"/>
    </w:rPr>
  </w:style>
  <w:style w:type="paragraph" w:styleId="26">
    <w:name w:val="Body Text Indent 2"/>
    <w:basedOn w:val="1"/>
    <w:link w:val="242"/>
    <w:autoRedefine/>
    <w:qFormat/>
    <w:uiPriority w:val="0"/>
    <w:pPr>
      <w:ind w:firstLine="480" w:firstLineChars="200"/>
    </w:pPr>
    <w:rPr>
      <w:rFonts w:ascii="仿宋_GB2312" w:eastAsia="仿宋_GB2312"/>
      <w:sz w:val="24"/>
    </w:rPr>
  </w:style>
  <w:style w:type="paragraph" w:styleId="27">
    <w:name w:val="Balloon Text"/>
    <w:basedOn w:val="1"/>
    <w:link w:val="243"/>
    <w:autoRedefine/>
    <w:qFormat/>
    <w:uiPriority w:val="0"/>
    <w:rPr>
      <w:sz w:val="18"/>
      <w:szCs w:val="18"/>
    </w:rPr>
  </w:style>
  <w:style w:type="paragraph" w:styleId="28">
    <w:name w:val="footer"/>
    <w:basedOn w:val="1"/>
    <w:link w:val="17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8"/>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footnote text"/>
    <w:basedOn w:val="1"/>
    <w:autoRedefine/>
    <w:qFormat/>
    <w:uiPriority w:val="0"/>
    <w:pPr>
      <w:snapToGrid w:val="0"/>
    </w:pPr>
    <w:rPr>
      <w:sz w:val="18"/>
      <w:szCs w:val="18"/>
    </w:rPr>
  </w:style>
  <w:style w:type="paragraph" w:styleId="33">
    <w:name w:val="toc 6"/>
    <w:basedOn w:val="1"/>
    <w:next w:val="1"/>
    <w:autoRedefine/>
    <w:qFormat/>
    <w:uiPriority w:val="0"/>
    <w:pPr>
      <w:ind w:left="2100" w:leftChars="1000"/>
    </w:pPr>
  </w:style>
  <w:style w:type="paragraph" w:styleId="34">
    <w:name w:val="Body Text Indent 3"/>
    <w:basedOn w:val="1"/>
    <w:link w:val="244"/>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90"/>
    <w:autoRedefine/>
    <w:qFormat/>
    <w:uiPriority w:val="0"/>
    <w:pPr>
      <w:jc w:val="center"/>
      <w:outlineLvl w:val="0"/>
    </w:pPr>
    <w:rPr>
      <w:b/>
      <w:sz w:val="32"/>
      <w:szCs w:val="20"/>
    </w:rPr>
  </w:style>
  <w:style w:type="paragraph" w:styleId="41">
    <w:name w:val="annotation subject"/>
    <w:basedOn w:val="15"/>
    <w:next w:val="15"/>
    <w:link w:val="246"/>
    <w:autoRedefine/>
    <w:qFormat/>
    <w:uiPriority w:val="0"/>
    <w:rPr>
      <w:b/>
      <w:bCs/>
    </w:rPr>
  </w:style>
  <w:style w:type="paragraph" w:styleId="42">
    <w:name w:val="Body Text First Indent 2"/>
    <w:basedOn w:val="18"/>
    <w:next w:val="43"/>
    <w:link w:val="247"/>
    <w:autoRedefine/>
    <w:qFormat/>
    <w:uiPriority w:val="0"/>
    <w:pPr>
      <w:spacing w:after="120" w:line="480" w:lineRule="exact"/>
      <w:ind w:left="420" w:leftChars="200" w:firstLine="420" w:firstLineChars="200"/>
    </w:pPr>
    <w:rPr>
      <w:szCs w:val="20"/>
    </w:rPr>
  </w:style>
  <w:style w:type="paragraph" w:customStyle="1" w:styleId="43">
    <w:name w:val="样式 标题 2 + Times New Roman 四号 非加粗 段前: 5 磅 段后: 0 磅 行距: 固定值 20..."/>
    <w:basedOn w:val="3"/>
    <w:next w:val="32"/>
    <w:autoRedefine/>
    <w:qFormat/>
    <w:uiPriority w:val="99"/>
    <w:pPr>
      <w:spacing w:beforeLines="50" w:afterLines="50" w:line="360" w:lineRule="auto"/>
    </w:pPr>
    <w:rPr>
      <w:rFonts w:ascii="宋体" w:hAnsi="Times New Roman" w:cs="宋体"/>
      <w:b w:val="0"/>
      <w:sz w:val="28"/>
    </w:rPr>
  </w:style>
  <w:style w:type="table" w:styleId="45">
    <w:name w:val="Table Grid"/>
    <w:basedOn w:val="44"/>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paragraph" w:customStyle="1" w:styleId="55">
    <w:name w:val="PlainText"/>
    <w:basedOn w:val="1"/>
    <w:autoRedefine/>
    <w:qFormat/>
    <w:uiPriority w:val="0"/>
    <w:pPr>
      <w:textAlignment w:val="baseline"/>
    </w:pPr>
    <w:rPr>
      <w:rFonts w:hAnsi="Courier New"/>
    </w:rPr>
  </w:style>
  <w:style w:type="character" w:customStyle="1" w:styleId="56">
    <w:name w:val="标题 2 Char1"/>
    <w:link w:val="3"/>
    <w:autoRedefine/>
    <w:qFormat/>
    <w:uiPriority w:val="0"/>
    <w:rPr>
      <w:rFonts w:ascii="Arial" w:hAnsi="Arial" w:eastAsia="黑体"/>
      <w:b/>
      <w:sz w:val="30"/>
      <w:lang w:val="en-US" w:eastAsia="zh-CN" w:bidi="ar-SA"/>
    </w:rPr>
  </w:style>
  <w:style w:type="character" w:customStyle="1" w:styleId="57">
    <w:name w:val="标题 3 Char1"/>
    <w:link w:val="4"/>
    <w:autoRedefine/>
    <w:qFormat/>
    <w:uiPriority w:val="0"/>
    <w:rPr>
      <w:rFonts w:ascii="宋体" w:eastAsia="宋体"/>
      <w:b/>
      <w:sz w:val="24"/>
      <w:u w:val="single"/>
      <w:lang w:val="en-US" w:eastAsia="zh-CN" w:bidi="ar-SA"/>
    </w:rPr>
  </w:style>
  <w:style w:type="character" w:customStyle="1" w:styleId="58">
    <w:name w:val="c21"/>
    <w:autoRedefine/>
    <w:qFormat/>
    <w:uiPriority w:val="0"/>
    <w:rPr>
      <w:rFonts w:hint="default" w:ascii="ˎ̥" w:hAnsi="ˎ̥"/>
      <w:color w:val="000000"/>
      <w:sz w:val="20"/>
      <w:szCs w:val="20"/>
      <w:u w:val="none"/>
    </w:rPr>
  </w:style>
  <w:style w:type="character" w:customStyle="1" w:styleId="59">
    <w:name w:val="title4"/>
    <w:autoRedefine/>
    <w:qFormat/>
    <w:uiPriority w:val="0"/>
    <w:rPr>
      <w:b/>
      <w:bCs/>
      <w:color w:val="1D87B3"/>
      <w:sz w:val="15"/>
      <w:szCs w:val="15"/>
    </w:rPr>
  </w:style>
  <w:style w:type="character" w:customStyle="1" w:styleId="60">
    <w:name w:val="标题 2 Char Char"/>
    <w:autoRedefine/>
    <w:qFormat/>
    <w:uiPriority w:val="0"/>
    <w:rPr>
      <w:rFonts w:ascii="Arial" w:hAnsi="Arial" w:eastAsia="黑体"/>
      <w:b/>
      <w:bCs/>
      <w:kern w:val="2"/>
      <w:sz w:val="32"/>
      <w:szCs w:val="32"/>
      <w:lang w:val="en-US" w:eastAsia="zh-CN" w:bidi="ar-SA"/>
    </w:rPr>
  </w:style>
  <w:style w:type="character" w:customStyle="1" w:styleId="61">
    <w:name w:val="black1"/>
    <w:autoRedefine/>
    <w:qFormat/>
    <w:uiPriority w:val="0"/>
    <w:rPr>
      <w:color w:val="000000"/>
    </w:rPr>
  </w:style>
  <w:style w:type="character" w:customStyle="1" w:styleId="62">
    <w:name w:val="street-address"/>
    <w:basedOn w:val="47"/>
    <w:autoRedefine/>
    <w:qFormat/>
    <w:uiPriority w:val="0"/>
  </w:style>
  <w:style w:type="character" w:customStyle="1" w:styleId="63">
    <w:name w:val="locality"/>
    <w:basedOn w:val="47"/>
    <w:autoRedefine/>
    <w:qFormat/>
    <w:uiPriority w:val="0"/>
  </w:style>
  <w:style w:type="character" w:customStyle="1" w:styleId="64">
    <w:name w:val="正文缩进 Char1"/>
    <w:link w:val="12"/>
    <w:autoRedefine/>
    <w:qFormat/>
    <w:uiPriority w:val="0"/>
    <w:rPr>
      <w:rFonts w:ascii="宋体" w:eastAsia="宋体"/>
      <w:kern w:val="2"/>
      <w:sz w:val="24"/>
      <w:szCs w:val="24"/>
      <w:lang w:val="en-US" w:eastAsia="zh-CN" w:bidi="ar-SA"/>
    </w:rPr>
  </w:style>
  <w:style w:type="character" w:customStyle="1" w:styleId="65">
    <w:name w:val="正文文本缩进 Char1"/>
    <w:link w:val="66"/>
    <w:autoRedefine/>
    <w:qFormat/>
    <w:uiPriority w:val="0"/>
    <w:rPr>
      <w:rFonts w:ascii="宋体" w:hAnsi="宋体" w:eastAsia="宋体"/>
      <w:sz w:val="24"/>
      <w:szCs w:val="24"/>
      <w:lang w:bidi="ar-SA"/>
    </w:rPr>
  </w:style>
  <w:style w:type="paragraph" w:customStyle="1" w:styleId="66">
    <w:name w:val="正文文本缩进1"/>
    <w:basedOn w:val="1"/>
    <w:link w:val="65"/>
    <w:autoRedefine/>
    <w:qFormat/>
    <w:uiPriority w:val="0"/>
    <w:pPr>
      <w:spacing w:line="480" w:lineRule="exact"/>
      <w:ind w:firstLine="480" w:firstLineChars="200"/>
    </w:pPr>
    <w:rPr>
      <w:rFonts w:ascii="宋体" w:hAnsi="宋体"/>
      <w:kern w:val="0"/>
      <w:sz w:val="24"/>
    </w:rPr>
  </w:style>
  <w:style w:type="character" w:customStyle="1" w:styleId="67">
    <w:name w:val="Char Char11"/>
    <w:autoRedefine/>
    <w:qFormat/>
    <w:uiPriority w:val="0"/>
    <w:rPr>
      <w:rFonts w:ascii="宋体" w:eastAsia="宋体"/>
      <w:b/>
      <w:sz w:val="24"/>
      <w:u w:val="single"/>
      <w:lang w:val="en-US" w:eastAsia="zh-CN" w:bidi="ar-SA"/>
    </w:rPr>
  </w:style>
  <w:style w:type="character" w:customStyle="1" w:styleId="68">
    <w:name w:val="txt"/>
    <w:basedOn w:val="47"/>
    <w:autoRedefine/>
    <w:qFormat/>
    <w:uiPriority w:val="0"/>
  </w:style>
  <w:style w:type="character" w:customStyle="1" w:styleId="69">
    <w:name w:val="正文文本缩进 Char2"/>
    <w:link w:val="18"/>
    <w:autoRedefine/>
    <w:qFormat/>
    <w:uiPriority w:val="0"/>
    <w:rPr>
      <w:rFonts w:eastAsia="宋体"/>
      <w:kern w:val="2"/>
      <w:sz w:val="24"/>
      <w:szCs w:val="24"/>
      <w:lang w:val="en-US" w:eastAsia="zh-CN" w:bidi="ar-SA"/>
    </w:rPr>
  </w:style>
  <w:style w:type="character" w:customStyle="1" w:styleId="70">
    <w:name w:val="正文缩进 Char Char"/>
    <w:link w:val="71"/>
    <w:autoRedefine/>
    <w:qFormat/>
    <w:uiPriority w:val="0"/>
    <w:rPr>
      <w:rFonts w:ascii="宋体" w:eastAsia="宋体"/>
      <w:snapToGrid w:val="0"/>
      <w:color w:val="000000"/>
      <w:kern w:val="28"/>
      <w:sz w:val="28"/>
      <w:lang w:bidi="ar-SA"/>
    </w:rPr>
  </w:style>
  <w:style w:type="paragraph" w:customStyle="1" w:styleId="71">
    <w:name w:val="正文缩进1"/>
    <w:basedOn w:val="1"/>
    <w:link w:val="70"/>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autoRedefine/>
    <w:qFormat/>
    <w:uiPriority w:val="0"/>
    <w:rPr>
      <w:rFonts w:ascii="宋体" w:hAnsi="Courier New" w:eastAsia="宋体"/>
      <w:kern w:val="2"/>
      <w:sz w:val="21"/>
      <w:lang w:val="en-US" w:eastAsia="zh-CN" w:bidi="ar-SA"/>
    </w:rPr>
  </w:style>
  <w:style w:type="character" w:customStyle="1" w:styleId="73">
    <w:name w:val="chanpin1"/>
    <w:autoRedefine/>
    <w:qFormat/>
    <w:uiPriority w:val="0"/>
    <w:rPr>
      <w:rFonts w:hint="default" w:ascii="ˎ̥" w:hAnsi="ˎ̥"/>
      <w:color w:val="000000"/>
      <w:sz w:val="20"/>
      <w:szCs w:val="20"/>
      <w:u w:val="none"/>
    </w:rPr>
  </w:style>
  <w:style w:type="character" w:customStyle="1" w:styleId="74">
    <w:name w:val="列出段落 Char1"/>
    <w:link w:val="75"/>
    <w:autoRedefine/>
    <w:qFormat/>
    <w:uiPriority w:val="34"/>
    <w:rPr>
      <w:rFonts w:ascii="Calibri" w:hAnsi="Calibri" w:eastAsia="宋体"/>
      <w:kern w:val="2"/>
      <w:sz w:val="21"/>
      <w:szCs w:val="22"/>
      <w:lang w:val="en-US" w:eastAsia="zh-CN" w:bidi="ar-SA"/>
    </w:rPr>
  </w:style>
  <w:style w:type="paragraph" w:styleId="75">
    <w:name w:val="List Paragraph"/>
    <w:basedOn w:val="1"/>
    <w:link w:val="74"/>
    <w:autoRedefine/>
    <w:qFormat/>
    <w:uiPriority w:val="1"/>
    <w:pPr>
      <w:ind w:firstLine="420" w:firstLineChars="200"/>
    </w:pPr>
    <w:rPr>
      <w:rFonts w:ascii="Calibri" w:hAnsi="Calibri"/>
      <w:szCs w:val="22"/>
    </w:rPr>
  </w:style>
  <w:style w:type="character" w:customStyle="1" w:styleId="76">
    <w:name w:val="标题 3 Char Char"/>
    <w:autoRedefine/>
    <w:qFormat/>
    <w:uiPriority w:val="0"/>
    <w:rPr>
      <w:rFonts w:eastAsia="宋体"/>
      <w:b/>
      <w:bCs/>
      <w:kern w:val="2"/>
      <w:sz w:val="32"/>
      <w:szCs w:val="32"/>
      <w:lang w:val="en-US" w:eastAsia="zh-CN" w:bidi="ar-SA"/>
    </w:rPr>
  </w:style>
  <w:style w:type="character" w:customStyle="1" w:styleId="77">
    <w:name w:val="段1 Char"/>
    <w:autoRedefine/>
    <w:qFormat/>
    <w:uiPriority w:val="0"/>
    <w:rPr>
      <w:rFonts w:ascii="宋体" w:eastAsia="宋体"/>
      <w:sz w:val="24"/>
      <w:lang w:val="en-US" w:eastAsia="zh-CN" w:bidi="ar-SA"/>
    </w:rPr>
  </w:style>
  <w:style w:type="character" w:customStyle="1" w:styleId="78">
    <w:name w:val="页眉 Char1"/>
    <w:link w:val="29"/>
    <w:autoRedefine/>
    <w:qFormat/>
    <w:uiPriority w:val="99"/>
    <w:rPr>
      <w:rFonts w:eastAsia="宋体"/>
      <w:kern w:val="2"/>
      <w:sz w:val="18"/>
      <w:szCs w:val="18"/>
      <w:lang w:val="en-US" w:eastAsia="zh-CN" w:bidi="ar-SA"/>
    </w:rPr>
  </w:style>
  <w:style w:type="character" w:customStyle="1" w:styleId="79">
    <w:name w:val="chanpin拷贝"/>
    <w:basedOn w:val="47"/>
    <w:autoRedefine/>
    <w:qFormat/>
    <w:uiPriority w:val="0"/>
  </w:style>
  <w:style w:type="character" w:customStyle="1" w:styleId="80">
    <w:name w:val="纯文本 Char1"/>
    <w:autoRedefine/>
    <w:qFormat/>
    <w:uiPriority w:val="0"/>
    <w:rPr>
      <w:rFonts w:ascii="宋体" w:hAnsi="Courier New" w:eastAsia="宋体"/>
      <w:kern w:val="2"/>
      <w:sz w:val="21"/>
      <w:lang w:val="en-US" w:eastAsia="zh-CN" w:bidi="ar-SA"/>
    </w:rPr>
  </w:style>
  <w:style w:type="character" w:customStyle="1" w:styleId="81">
    <w:name w:val="apple-style-span"/>
    <w:autoRedefine/>
    <w:qFormat/>
    <w:uiPriority w:val="0"/>
    <w:rPr>
      <w:rFonts w:cs="Times New Roman"/>
    </w:rPr>
  </w:style>
  <w:style w:type="paragraph" w:customStyle="1" w:styleId="82">
    <w:name w:val="二级条标题"/>
    <w:basedOn w:val="83"/>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autoRedefine/>
    <w:qFormat/>
    <w:uiPriority w:val="0"/>
    <w:pPr>
      <w:numPr>
        <w:ilvl w:val="1"/>
      </w:numPr>
      <w:tabs>
        <w:tab w:val="left" w:pos="360"/>
        <w:tab w:val="left" w:pos="840"/>
      </w:tabs>
      <w:ind w:left="0" w:hanging="840"/>
      <w:outlineLvl w:val="1"/>
    </w:pPr>
  </w:style>
  <w:style w:type="paragraph" w:customStyle="1" w:styleId="8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autoRedefine/>
    <w:qFormat/>
    <w:uiPriority w:val="0"/>
    <w:rPr>
      <w:rFonts w:ascii="Tahoma" w:hAnsi="Tahoma"/>
      <w:sz w:val="24"/>
      <w:szCs w:val="20"/>
    </w:rPr>
  </w:style>
  <w:style w:type="paragraph" w:customStyle="1" w:styleId="87">
    <w:name w:val="Char3 Char Char Char"/>
    <w:basedOn w:val="1"/>
    <w:autoRedefine/>
    <w:qFormat/>
    <w:uiPriority w:val="0"/>
    <w:rPr>
      <w:rFonts w:ascii="Tahoma" w:hAnsi="Tahoma"/>
      <w:sz w:val="24"/>
      <w:szCs w:val="20"/>
    </w:rPr>
  </w:style>
  <w:style w:type="paragraph" w:customStyle="1" w:styleId="8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autoRedefine/>
    <w:qFormat/>
    <w:uiPriority w:val="0"/>
    <w:pPr>
      <w:numPr>
        <w:numId w:val="2"/>
      </w:numPr>
    </w:pPr>
  </w:style>
  <w:style w:type="paragraph" w:customStyle="1" w:styleId="9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autoRedefine/>
    <w:qFormat/>
    <w:uiPriority w:val="0"/>
    <w:pPr>
      <w:adjustRightInd w:val="0"/>
      <w:snapToGrid w:val="0"/>
      <w:spacing w:line="0" w:lineRule="atLeast"/>
      <w:jc w:val="center"/>
    </w:pPr>
    <w:rPr>
      <w:sz w:val="24"/>
      <w:szCs w:val="20"/>
    </w:rPr>
  </w:style>
  <w:style w:type="paragraph" w:customStyle="1" w:styleId="9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autoRedefine/>
    <w:qFormat/>
    <w:uiPriority w:val="0"/>
    <w:rPr>
      <w:rFonts w:ascii="Tahoma" w:hAnsi="Tahoma"/>
      <w:sz w:val="24"/>
      <w:szCs w:val="20"/>
    </w:rPr>
  </w:style>
  <w:style w:type="paragraph" w:customStyle="1" w:styleId="9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autoRedefine/>
    <w:qFormat/>
    <w:uiPriority w:val="0"/>
    <w:pPr>
      <w:widowControl/>
      <w:spacing w:before="100" w:beforeAutospacing="1" w:after="100" w:afterAutospacing="1"/>
      <w:jc w:val="left"/>
    </w:pPr>
    <w:rPr>
      <w:kern w:val="0"/>
      <w:sz w:val="36"/>
      <w:szCs w:val="36"/>
    </w:rPr>
  </w:style>
  <w:style w:type="paragraph" w:customStyle="1" w:styleId="109">
    <w:name w:val="Char"/>
    <w:basedOn w:val="1"/>
    <w:autoRedefine/>
    <w:qFormat/>
    <w:uiPriority w:val="0"/>
    <w:pPr>
      <w:tabs>
        <w:tab w:val="left" w:pos="360"/>
      </w:tabs>
    </w:pPr>
    <w:rPr>
      <w:sz w:val="24"/>
    </w:rPr>
  </w:style>
  <w:style w:type="paragraph" w:customStyle="1" w:styleId="11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3">
    <w:name w:val="Char Char1"/>
    <w:basedOn w:val="14"/>
    <w:autoRedefine/>
    <w:qFormat/>
    <w:uiPriority w:val="0"/>
    <w:rPr>
      <w:rFonts w:ascii="Tahoma" w:hAnsi="Tahoma"/>
      <w:sz w:val="24"/>
    </w:rPr>
  </w:style>
  <w:style w:type="paragraph" w:customStyle="1" w:styleId="11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8">
    <w:name w:val="Char1 Char Char Char1"/>
    <w:basedOn w:val="1"/>
    <w:autoRedefine/>
    <w:qFormat/>
    <w:uiPriority w:val="0"/>
    <w:rPr>
      <w:rFonts w:ascii="Tahoma" w:hAnsi="Tahoma" w:cs="仿宋_GB2312"/>
      <w:sz w:val="24"/>
      <w:szCs w:val="28"/>
    </w:rPr>
  </w:style>
  <w:style w:type="paragraph" w:customStyle="1" w:styleId="119">
    <w:name w:val="四级条标题"/>
    <w:basedOn w:val="120"/>
    <w:next w:val="1"/>
    <w:autoRedefine/>
    <w:qFormat/>
    <w:uiPriority w:val="0"/>
    <w:pPr>
      <w:numPr>
        <w:ilvl w:val="4"/>
      </w:numPr>
      <w:tabs>
        <w:tab w:val="left" w:pos="360"/>
        <w:tab w:val="left" w:pos="840"/>
      </w:tabs>
      <w:ind w:left="0" w:hanging="840"/>
      <w:outlineLvl w:val="4"/>
    </w:pPr>
  </w:style>
  <w:style w:type="paragraph" w:customStyle="1" w:styleId="120">
    <w:name w:val="三级条标题"/>
    <w:basedOn w:val="82"/>
    <w:next w:val="1"/>
    <w:autoRedefine/>
    <w:qFormat/>
    <w:uiPriority w:val="0"/>
    <w:pPr>
      <w:numPr>
        <w:ilvl w:val="3"/>
        <w:numId w:val="1"/>
      </w:numPr>
      <w:ind w:left="0" w:hanging="840"/>
      <w:outlineLvl w:val="3"/>
    </w:pPr>
  </w:style>
  <w:style w:type="paragraph" w:customStyle="1" w:styleId="12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autoRedefine/>
    <w:qFormat/>
    <w:uiPriority w:val="0"/>
    <w:pPr>
      <w:ind w:firstLine="420" w:firstLineChars="200"/>
    </w:pPr>
    <w:rPr>
      <w:rFonts w:ascii="Calibri" w:hAnsi="Calibri"/>
      <w:szCs w:val="22"/>
    </w:rPr>
  </w:style>
  <w:style w:type="paragraph" w:customStyle="1" w:styleId="124">
    <w:name w:val="项目符号1"/>
    <w:basedOn w:val="125"/>
    <w:autoRedefine/>
    <w:qFormat/>
    <w:uiPriority w:val="0"/>
    <w:pPr>
      <w:ind w:left="-25" w:firstLine="0"/>
    </w:pPr>
  </w:style>
  <w:style w:type="paragraph" w:customStyle="1" w:styleId="125">
    <w:name w:val="正文文本样式"/>
    <w:basedOn w:val="1"/>
    <w:autoRedefine/>
    <w:qFormat/>
    <w:uiPriority w:val="0"/>
    <w:pPr>
      <w:spacing w:line="360" w:lineRule="auto"/>
      <w:ind w:firstLine="482"/>
    </w:pPr>
    <w:rPr>
      <w:rFonts w:cs="宋体"/>
      <w:sz w:val="24"/>
      <w:szCs w:val="20"/>
    </w:rPr>
  </w:style>
  <w:style w:type="paragraph" w:customStyle="1" w:styleId="12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autoRedefine/>
    <w:qFormat/>
    <w:uiPriority w:val="0"/>
    <w:pPr>
      <w:numPr>
        <w:ilvl w:val="5"/>
      </w:numPr>
      <w:ind w:left="0" w:hanging="840"/>
      <w:outlineLvl w:val="5"/>
    </w:pPr>
  </w:style>
  <w:style w:type="paragraph" w:customStyle="1" w:styleId="12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autoRedefine/>
    <w:qFormat/>
    <w:uiPriority w:val="0"/>
    <w:pPr>
      <w:snapToGrid w:val="0"/>
      <w:spacing w:before="120" w:after="120" w:line="180" w:lineRule="auto"/>
    </w:pPr>
    <w:rPr>
      <w:rFonts w:ascii="Arial" w:hAnsi="Arial"/>
      <w:szCs w:val="20"/>
    </w:rPr>
  </w:style>
  <w:style w:type="paragraph" w:customStyle="1" w:styleId="13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autoRedefine/>
    <w:qFormat/>
    <w:uiPriority w:val="0"/>
    <w:rPr>
      <w:rFonts w:ascii="Tahoma" w:hAnsi="Tahoma"/>
      <w:sz w:val="24"/>
      <w:szCs w:val="20"/>
    </w:rPr>
  </w:style>
  <w:style w:type="paragraph" w:customStyle="1" w:styleId="13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autoRedefine/>
    <w:qFormat/>
    <w:uiPriority w:val="0"/>
    <w:pPr>
      <w:numPr>
        <w:ilvl w:val="0"/>
        <w:numId w:val="5"/>
      </w:numPr>
      <w:spacing w:before="120"/>
    </w:pPr>
    <w:rPr>
      <w:rFonts w:ascii="宋体"/>
      <w:sz w:val="28"/>
      <w:szCs w:val="20"/>
    </w:rPr>
  </w:style>
  <w:style w:type="paragraph" w:customStyle="1" w:styleId="13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autoRedefine/>
    <w:qFormat/>
    <w:uiPriority w:val="0"/>
    <w:rPr>
      <w:rFonts w:ascii="Tahoma" w:hAnsi="Tahoma"/>
      <w:sz w:val="24"/>
      <w:szCs w:val="20"/>
    </w:rPr>
  </w:style>
  <w:style w:type="paragraph" w:customStyle="1" w:styleId="138">
    <w:name w:val="Char Char Char Char Char Char Char Char Char Char"/>
    <w:basedOn w:val="1"/>
    <w:autoRedefine/>
    <w:qFormat/>
    <w:uiPriority w:val="0"/>
  </w:style>
  <w:style w:type="paragraph" w:customStyle="1" w:styleId="13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0">
    <w:name w:val="Char1"/>
    <w:basedOn w:val="1"/>
    <w:autoRedefine/>
    <w:qFormat/>
    <w:uiPriority w:val="0"/>
    <w:pPr>
      <w:tabs>
        <w:tab w:val="left" w:pos="360"/>
      </w:tabs>
    </w:pPr>
    <w:rPr>
      <w:sz w:val="24"/>
    </w:rPr>
  </w:style>
  <w:style w:type="paragraph" w:customStyle="1" w:styleId="14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autoRedefine/>
    <w:qFormat/>
    <w:uiPriority w:val="0"/>
    <w:rPr>
      <w:rFonts w:ascii="Arial" w:hAnsi="Arial" w:cs="Arial"/>
      <w:szCs w:val="21"/>
    </w:rPr>
  </w:style>
  <w:style w:type="paragraph" w:customStyle="1" w:styleId="14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autoRedefine/>
    <w:qFormat/>
    <w:uiPriority w:val="0"/>
    <w:rPr>
      <w:rFonts w:ascii="Tahoma" w:hAnsi="Tahoma"/>
      <w:sz w:val="24"/>
      <w:szCs w:val="20"/>
    </w:rPr>
  </w:style>
  <w:style w:type="paragraph" w:customStyle="1" w:styleId="14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autoRedefine/>
    <w:qFormat/>
    <w:uiPriority w:val="0"/>
    <w:pPr>
      <w:autoSpaceDE w:val="0"/>
      <w:autoSpaceDN w:val="0"/>
      <w:adjustRightInd w:val="0"/>
      <w:jc w:val="left"/>
    </w:pPr>
    <w:rPr>
      <w:kern w:val="0"/>
      <w:sz w:val="24"/>
    </w:rPr>
  </w:style>
  <w:style w:type="paragraph" w:customStyle="1" w:styleId="151">
    <w:name w:val="Char Char Char1"/>
    <w:basedOn w:val="1"/>
    <w:autoRedefine/>
    <w:qFormat/>
    <w:uiPriority w:val="0"/>
    <w:rPr>
      <w:rFonts w:ascii="Tahoma" w:hAnsi="Tahoma"/>
      <w:sz w:val="24"/>
      <w:szCs w:val="20"/>
    </w:rPr>
  </w:style>
  <w:style w:type="paragraph" w:customStyle="1" w:styleId="15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39"/>
    <w:autoRedefine/>
    <w:qFormat/>
    <w:uiPriority w:val="0"/>
    <w:pPr>
      <w:spacing w:line="360" w:lineRule="auto"/>
      <w:jc w:val="center"/>
    </w:pPr>
    <w:rPr>
      <w:sz w:val="24"/>
    </w:rPr>
  </w:style>
  <w:style w:type="paragraph" w:customStyle="1" w:styleId="15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autoRedefine/>
    <w:qFormat/>
    <w:uiPriority w:val="0"/>
    <w:pPr>
      <w:widowControl/>
      <w:jc w:val="left"/>
    </w:pPr>
    <w:rPr>
      <w:rFonts w:ascii="楷体_GB2312" w:eastAsia="楷体_GB2312" w:cs="Arial"/>
      <w:kern w:val="0"/>
      <w:sz w:val="24"/>
    </w:rPr>
  </w:style>
  <w:style w:type="paragraph" w:customStyle="1" w:styleId="15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autoRedefine/>
    <w:qFormat/>
    <w:uiPriority w:val="0"/>
    <w:rPr>
      <w:rFonts w:ascii="Tahoma" w:hAnsi="Tahoma"/>
      <w:sz w:val="24"/>
      <w:szCs w:val="20"/>
    </w:rPr>
  </w:style>
  <w:style w:type="paragraph" w:customStyle="1" w:styleId="16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1">
    <w:name w:val="列出段落1"/>
    <w:basedOn w:val="1"/>
    <w:autoRedefine/>
    <w:qFormat/>
    <w:uiPriority w:val="0"/>
    <w:pPr>
      <w:ind w:firstLine="420" w:firstLineChars="200"/>
    </w:pPr>
    <w:rPr>
      <w:rFonts w:ascii="Calibri" w:hAnsi="Calibri"/>
      <w:szCs w:val="22"/>
    </w:rPr>
  </w:style>
  <w:style w:type="paragraph" w:customStyle="1" w:styleId="16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autoRedefine/>
    <w:qFormat/>
    <w:uiPriority w:val="0"/>
    <w:rPr>
      <w:rFonts w:ascii="Tahoma" w:hAnsi="Tahoma"/>
      <w:sz w:val="24"/>
      <w:szCs w:val="20"/>
    </w:rPr>
  </w:style>
  <w:style w:type="paragraph" w:customStyle="1" w:styleId="16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5">
    <w:name w:val="项目编号3"/>
    <w:basedOn w:val="125"/>
    <w:autoRedefine/>
    <w:qFormat/>
    <w:uiPriority w:val="0"/>
    <w:pPr>
      <w:numPr>
        <w:ilvl w:val="0"/>
        <w:numId w:val="6"/>
      </w:numPr>
    </w:pPr>
  </w:style>
  <w:style w:type="paragraph" w:customStyle="1" w:styleId="166">
    <w:name w:val="Char21"/>
    <w:basedOn w:val="1"/>
    <w:autoRedefine/>
    <w:qFormat/>
    <w:uiPriority w:val="0"/>
    <w:rPr>
      <w:rFonts w:ascii="Tahoma" w:hAnsi="Tahoma"/>
      <w:sz w:val="24"/>
      <w:szCs w:val="20"/>
    </w:rPr>
  </w:style>
  <w:style w:type="paragraph" w:customStyle="1" w:styleId="16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autoRedefine/>
    <w:qFormat/>
    <w:uiPriority w:val="0"/>
    <w:rPr>
      <w:rFonts w:ascii="宋体" w:hAnsi="宋体" w:cs="Courier New"/>
      <w:sz w:val="32"/>
      <w:szCs w:val="32"/>
    </w:rPr>
  </w:style>
  <w:style w:type="paragraph" w:customStyle="1" w:styleId="169">
    <w:name w:val="正文文本样式 加粗"/>
    <w:basedOn w:val="125"/>
    <w:autoRedefine/>
    <w:qFormat/>
    <w:uiPriority w:val="0"/>
    <w:rPr>
      <w:b/>
    </w:rPr>
  </w:style>
  <w:style w:type="paragraph" w:customStyle="1" w:styleId="170">
    <w:name w:val="Char2 Char Char Char Char Char Char"/>
    <w:basedOn w:val="1"/>
    <w:autoRedefine/>
    <w:qFormat/>
    <w:uiPriority w:val="0"/>
    <w:pPr>
      <w:widowControl/>
      <w:spacing w:line="400" w:lineRule="exact"/>
      <w:jc w:val="center"/>
    </w:pPr>
  </w:style>
  <w:style w:type="character" w:customStyle="1" w:styleId="171">
    <w:name w:val="页脚 Char1"/>
    <w:link w:val="28"/>
    <w:autoRedefine/>
    <w:qFormat/>
    <w:uiPriority w:val="99"/>
    <w:rPr>
      <w:rFonts w:ascii="宋体" w:eastAsia="宋体"/>
      <w:sz w:val="18"/>
      <w:lang w:val="en-US" w:eastAsia="zh-CN" w:bidi="ar-SA"/>
    </w:rPr>
  </w:style>
  <w:style w:type="paragraph" w:customStyle="1" w:styleId="172">
    <w:name w:val="Char Char4"/>
    <w:basedOn w:val="1"/>
    <w:autoRedefine/>
    <w:qFormat/>
    <w:uiPriority w:val="0"/>
    <w:pPr>
      <w:widowControl/>
      <w:spacing w:line="400" w:lineRule="exact"/>
      <w:jc w:val="center"/>
    </w:pPr>
  </w:style>
  <w:style w:type="paragraph" w:customStyle="1" w:styleId="173">
    <w:name w:val="Char3 Char Char Char1"/>
    <w:basedOn w:val="1"/>
    <w:autoRedefine/>
    <w:qFormat/>
    <w:uiPriority w:val="0"/>
    <w:rPr>
      <w:rFonts w:ascii="Tahoma" w:hAnsi="Tahoma"/>
      <w:sz w:val="24"/>
      <w:szCs w:val="20"/>
    </w:rPr>
  </w:style>
  <w:style w:type="paragraph" w:styleId="17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6">
    <w:name w:val="中等深浅网格 1 - 强调文字颜色 2 Char"/>
    <w:link w:val="177"/>
    <w:autoRedefine/>
    <w:qFormat/>
    <w:uiPriority w:val="0"/>
    <w:rPr>
      <w:kern w:val="2"/>
      <w:sz w:val="21"/>
      <w:szCs w:val="24"/>
      <w:lang w:val="zh-CN" w:eastAsia="zh-CN"/>
    </w:rPr>
  </w:style>
  <w:style w:type="paragraph" w:customStyle="1" w:styleId="177">
    <w:name w:val="1"/>
    <w:link w:val="176"/>
    <w:autoRedefine/>
    <w:qFormat/>
    <w:uiPriority w:val="0"/>
    <w:rPr>
      <w:rFonts w:ascii="Times New Roman" w:hAnsi="Times New Roman" w:eastAsia="宋体" w:cs="Times New Roman"/>
      <w:kern w:val="2"/>
      <w:sz w:val="21"/>
      <w:szCs w:val="24"/>
      <w:lang w:val="zh-CN" w:eastAsia="zh-CN" w:bidi="ar-SA"/>
    </w:rPr>
  </w:style>
  <w:style w:type="paragraph" w:customStyle="1" w:styleId="178">
    <w:name w:val="图文"/>
    <w:basedOn w:val="1"/>
    <w:autoRedefine/>
    <w:qFormat/>
    <w:uiPriority w:val="0"/>
    <w:pPr>
      <w:adjustRightInd w:val="0"/>
      <w:snapToGrid w:val="0"/>
      <w:spacing w:after="50" w:line="360" w:lineRule="auto"/>
    </w:pPr>
    <w:rPr>
      <w:sz w:val="24"/>
    </w:rPr>
  </w:style>
  <w:style w:type="paragraph" w:customStyle="1" w:styleId="179">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0">
    <w:name w:val="正文表格"/>
    <w:basedOn w:val="1"/>
    <w:link w:val="181"/>
    <w:autoRedefine/>
    <w:qFormat/>
    <w:uiPriority w:val="0"/>
    <w:pPr>
      <w:adjustRightInd w:val="0"/>
      <w:snapToGrid w:val="0"/>
      <w:jc w:val="left"/>
    </w:pPr>
    <w:rPr>
      <w:rFonts w:ascii="宋体" w:hAnsi="宋体"/>
      <w:color w:val="000000"/>
      <w:szCs w:val="21"/>
    </w:rPr>
  </w:style>
  <w:style w:type="character" w:customStyle="1" w:styleId="181">
    <w:name w:val="正文表格 Char"/>
    <w:link w:val="180"/>
    <w:autoRedefine/>
    <w:qFormat/>
    <w:uiPriority w:val="0"/>
    <w:rPr>
      <w:rFonts w:ascii="宋体" w:hAnsi="宋体"/>
      <w:color w:val="000000"/>
      <w:kern w:val="2"/>
      <w:sz w:val="21"/>
      <w:szCs w:val="21"/>
    </w:rPr>
  </w:style>
  <w:style w:type="paragraph" w:customStyle="1" w:styleId="182">
    <w:name w:val="正文重点"/>
    <w:basedOn w:val="1"/>
    <w:link w:val="183"/>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3">
    <w:name w:val="正文重点 Char"/>
    <w:link w:val="182"/>
    <w:autoRedefine/>
    <w:qFormat/>
    <w:uiPriority w:val="0"/>
    <w:rPr>
      <w:b/>
      <w:sz w:val="24"/>
    </w:rPr>
  </w:style>
  <w:style w:type="character" w:customStyle="1" w:styleId="184">
    <w:name w:val="批注文字 Char1"/>
    <w:link w:val="15"/>
    <w:autoRedefine/>
    <w:qFormat/>
    <w:uiPriority w:val="99"/>
    <w:rPr>
      <w:kern w:val="2"/>
      <w:sz w:val="21"/>
      <w:szCs w:val="24"/>
    </w:rPr>
  </w:style>
  <w:style w:type="paragraph" w:customStyle="1" w:styleId="185">
    <w:name w:val="标题1-附件"/>
    <w:basedOn w:val="2"/>
    <w:autoRedefine/>
    <w:qFormat/>
    <w:uiPriority w:val="0"/>
    <w:pPr>
      <w:jc w:val="left"/>
    </w:pPr>
    <w:rPr>
      <w:sz w:val="24"/>
      <w:szCs w:val="24"/>
    </w:rPr>
  </w:style>
  <w:style w:type="paragraph" w:customStyle="1" w:styleId="186">
    <w:name w:val="正文小标题"/>
    <w:basedOn w:val="1"/>
    <w:next w:val="12"/>
    <w:link w:val="187"/>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7">
    <w:name w:val="正文小标题 Char"/>
    <w:link w:val="186"/>
    <w:autoRedefine/>
    <w:qFormat/>
    <w:uiPriority w:val="0"/>
    <w:rPr>
      <w:rFonts w:ascii="宋体" w:hAnsi="宋体"/>
      <w:b/>
      <w:i/>
      <w:color w:val="FF0000"/>
      <w:kern w:val="2"/>
      <w:sz w:val="24"/>
    </w:rPr>
  </w:style>
  <w:style w:type="paragraph" w:customStyle="1" w:styleId="188">
    <w:name w:val="正文大标题"/>
    <w:basedOn w:val="186"/>
    <w:next w:val="12"/>
    <w:link w:val="189"/>
    <w:autoRedefine/>
    <w:qFormat/>
    <w:uiPriority w:val="0"/>
    <w:pPr>
      <w:jc w:val="center"/>
    </w:pPr>
    <w:rPr>
      <w:i w:val="0"/>
      <w:color w:val="000000"/>
      <w:sz w:val="28"/>
      <w:szCs w:val="21"/>
    </w:rPr>
  </w:style>
  <w:style w:type="character" w:customStyle="1" w:styleId="189">
    <w:name w:val="正文大标题 Char"/>
    <w:link w:val="188"/>
    <w:autoRedefine/>
    <w:qFormat/>
    <w:uiPriority w:val="0"/>
    <w:rPr>
      <w:rFonts w:ascii="宋体" w:hAnsi="宋体"/>
      <w:b/>
      <w:color w:val="000000"/>
      <w:kern w:val="2"/>
      <w:sz w:val="28"/>
      <w:szCs w:val="21"/>
    </w:rPr>
  </w:style>
  <w:style w:type="character" w:customStyle="1" w:styleId="190">
    <w:name w:val="标题 Char1"/>
    <w:link w:val="40"/>
    <w:autoRedefine/>
    <w:qFormat/>
    <w:uiPriority w:val="0"/>
    <w:rPr>
      <w:b/>
      <w:kern w:val="2"/>
      <w:sz w:val="32"/>
    </w:rPr>
  </w:style>
  <w:style w:type="paragraph" w:customStyle="1" w:styleId="191">
    <w:name w:val="注释"/>
    <w:basedOn w:val="1"/>
    <w:link w:val="192"/>
    <w:autoRedefine/>
    <w:qFormat/>
    <w:uiPriority w:val="0"/>
    <w:pPr>
      <w:adjustRightInd w:val="0"/>
      <w:snapToGrid w:val="0"/>
      <w:ind w:left="420" w:hanging="420" w:hangingChars="200"/>
      <w:jc w:val="left"/>
    </w:pPr>
    <w:rPr>
      <w:rFonts w:ascii="宋体" w:hAnsi="宋体"/>
      <w:szCs w:val="21"/>
    </w:rPr>
  </w:style>
  <w:style w:type="character" w:customStyle="1" w:styleId="192">
    <w:name w:val="注释 Char"/>
    <w:link w:val="191"/>
    <w:autoRedefine/>
    <w:qFormat/>
    <w:uiPriority w:val="0"/>
    <w:rPr>
      <w:rFonts w:ascii="宋体" w:hAnsi="宋体"/>
      <w:kern w:val="2"/>
      <w:sz w:val="21"/>
      <w:szCs w:val="21"/>
    </w:rPr>
  </w:style>
  <w:style w:type="paragraph" w:customStyle="1" w:styleId="193">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4">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5">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6">
    <w:name w:val="批注文字 字符"/>
    <w:autoRedefine/>
    <w:qFormat/>
    <w:uiPriority w:val="99"/>
    <w:rPr>
      <w:rFonts w:ascii="Times New Roman" w:hAnsi="Times New Roman" w:eastAsia="宋体" w:cs="Times New Roman"/>
      <w:sz w:val="24"/>
      <w:lang w:val="en-US" w:eastAsia="zh-CN" w:bidi="ar-SA"/>
    </w:rPr>
  </w:style>
  <w:style w:type="character" w:customStyle="1" w:styleId="197">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8">
    <w:name w:val="表格1"/>
    <w:basedOn w:val="1"/>
    <w:autoRedefine/>
    <w:qFormat/>
    <w:uiPriority w:val="0"/>
    <w:pPr>
      <w:ind w:firstLine="480" w:firstLineChars="200"/>
      <w:jc w:val="center"/>
    </w:pPr>
    <w:rPr>
      <w:sz w:val="24"/>
      <w:szCs w:val="20"/>
    </w:rPr>
  </w:style>
  <w:style w:type="character" w:customStyle="1" w:styleId="199">
    <w:name w:val="纯文本 字符1"/>
    <w:autoRedefine/>
    <w:qFormat/>
    <w:uiPriority w:val="0"/>
    <w:rPr>
      <w:rFonts w:ascii="宋体" w:hAnsi="Courier New"/>
    </w:rPr>
  </w:style>
  <w:style w:type="character" w:customStyle="1" w:styleId="200">
    <w:name w:val="bjh-p"/>
    <w:autoRedefine/>
    <w:qFormat/>
    <w:uiPriority w:val="0"/>
  </w:style>
  <w:style w:type="paragraph" w:customStyle="1" w:styleId="20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2">
    <w:name w:val="正文格式 Char"/>
    <w:link w:val="203"/>
    <w:autoRedefine/>
    <w:qFormat/>
    <w:locked/>
    <w:uiPriority w:val="0"/>
    <w:rPr>
      <w:rFonts w:ascii="宋体" w:hAnsi="宋体"/>
      <w:sz w:val="24"/>
      <w:szCs w:val="24"/>
      <w:lang w:val="en-GB"/>
    </w:rPr>
  </w:style>
  <w:style w:type="paragraph" w:customStyle="1" w:styleId="203">
    <w:name w:val="正文格式"/>
    <w:basedOn w:val="1"/>
    <w:link w:val="202"/>
    <w:autoRedefine/>
    <w:qFormat/>
    <w:uiPriority w:val="0"/>
    <w:pPr>
      <w:spacing w:beforeLines="50" w:line="360" w:lineRule="auto"/>
      <w:ind w:firstLine="480" w:firstLineChars="200"/>
    </w:pPr>
    <w:rPr>
      <w:rFonts w:ascii="宋体" w:hAnsi="宋体"/>
      <w:kern w:val="0"/>
      <w:sz w:val="24"/>
      <w:lang w:val="en-GB"/>
    </w:rPr>
  </w:style>
  <w:style w:type="character" w:customStyle="1" w:styleId="204">
    <w:name w:val="纯文本 Char"/>
    <w:basedOn w:val="47"/>
    <w:link w:val="23"/>
    <w:autoRedefine/>
    <w:qFormat/>
    <w:uiPriority w:val="0"/>
    <w:rPr>
      <w:rFonts w:hint="eastAsia" w:ascii="宋体" w:hAnsi="Courier New" w:eastAsia="宋体" w:cs="宋体"/>
      <w:kern w:val="2"/>
      <w:sz w:val="21"/>
    </w:rPr>
  </w:style>
  <w:style w:type="character" w:customStyle="1" w:styleId="205">
    <w:name w:val="标题 3 Char"/>
    <w:autoRedefine/>
    <w:qFormat/>
    <w:uiPriority w:val="0"/>
    <w:rPr>
      <w:rFonts w:ascii="宋体" w:eastAsia="宋体"/>
      <w:b/>
      <w:sz w:val="24"/>
      <w:u w:val="single"/>
      <w:lang w:val="en-US" w:eastAsia="zh-CN" w:bidi="ar-SA"/>
    </w:rPr>
  </w:style>
  <w:style w:type="character" w:customStyle="1" w:styleId="206">
    <w:name w:val="正文缩进 Char"/>
    <w:autoRedefine/>
    <w:qFormat/>
    <w:uiPriority w:val="0"/>
    <w:rPr>
      <w:rFonts w:ascii="宋体" w:eastAsia="宋体"/>
      <w:kern w:val="2"/>
      <w:sz w:val="24"/>
      <w:szCs w:val="24"/>
      <w:lang w:val="en-US" w:eastAsia="zh-CN" w:bidi="ar-SA"/>
    </w:rPr>
  </w:style>
  <w:style w:type="character" w:customStyle="1" w:styleId="207">
    <w:name w:val="Char Char111"/>
    <w:autoRedefine/>
    <w:qFormat/>
    <w:uiPriority w:val="0"/>
    <w:rPr>
      <w:rFonts w:ascii="宋体" w:eastAsia="宋体"/>
      <w:b/>
      <w:sz w:val="24"/>
      <w:u w:val="single"/>
      <w:lang w:val="en-US" w:eastAsia="zh-CN" w:bidi="ar-SA"/>
    </w:rPr>
  </w:style>
  <w:style w:type="character" w:customStyle="1" w:styleId="208">
    <w:name w:val="正文文本缩进 Char"/>
    <w:autoRedefine/>
    <w:qFormat/>
    <w:uiPriority w:val="0"/>
    <w:rPr>
      <w:rFonts w:eastAsia="宋体"/>
      <w:kern w:val="2"/>
      <w:sz w:val="24"/>
      <w:szCs w:val="24"/>
      <w:lang w:val="en-US" w:eastAsia="zh-CN" w:bidi="ar-SA"/>
    </w:rPr>
  </w:style>
  <w:style w:type="character" w:customStyle="1" w:styleId="209">
    <w:name w:val="列出段落 Char"/>
    <w:autoRedefine/>
    <w:qFormat/>
    <w:uiPriority w:val="0"/>
    <w:rPr>
      <w:rFonts w:ascii="Calibri" w:hAnsi="Calibri" w:eastAsia="宋体"/>
      <w:kern w:val="2"/>
      <w:sz w:val="21"/>
      <w:szCs w:val="22"/>
      <w:lang w:val="en-US" w:eastAsia="zh-CN" w:bidi="ar-SA"/>
    </w:rPr>
  </w:style>
  <w:style w:type="character" w:customStyle="1" w:styleId="210">
    <w:name w:val="页眉 Char"/>
    <w:autoRedefine/>
    <w:qFormat/>
    <w:uiPriority w:val="0"/>
    <w:rPr>
      <w:rFonts w:eastAsia="宋体"/>
      <w:kern w:val="2"/>
      <w:sz w:val="18"/>
      <w:szCs w:val="18"/>
      <w:lang w:val="en-US" w:eastAsia="zh-CN" w:bidi="ar-SA"/>
    </w:rPr>
  </w:style>
  <w:style w:type="character" w:customStyle="1" w:styleId="211">
    <w:name w:val="标题 2 Char"/>
    <w:autoRedefine/>
    <w:qFormat/>
    <w:uiPriority w:val="0"/>
    <w:rPr>
      <w:rFonts w:ascii="Arial" w:hAnsi="Arial" w:eastAsia="黑体"/>
      <w:b/>
      <w:sz w:val="30"/>
      <w:lang w:val="en-US" w:eastAsia="zh-CN" w:bidi="ar-SA"/>
    </w:rPr>
  </w:style>
  <w:style w:type="paragraph" w:customStyle="1" w:styleId="212">
    <w:name w:val="字元 字元2"/>
    <w:basedOn w:val="1"/>
    <w:autoRedefine/>
    <w:qFormat/>
    <w:uiPriority w:val="0"/>
    <w:rPr>
      <w:rFonts w:ascii="Tahoma" w:hAnsi="Tahoma"/>
      <w:sz w:val="24"/>
      <w:szCs w:val="20"/>
    </w:rPr>
  </w:style>
  <w:style w:type="paragraph" w:customStyle="1" w:styleId="213">
    <w:name w:val="Char3 Char Char Char2"/>
    <w:basedOn w:val="1"/>
    <w:autoRedefine/>
    <w:qFormat/>
    <w:uiPriority w:val="0"/>
    <w:rPr>
      <w:rFonts w:ascii="Tahoma" w:hAnsi="Tahoma"/>
      <w:sz w:val="24"/>
      <w:szCs w:val="20"/>
    </w:rPr>
  </w:style>
  <w:style w:type="paragraph" w:customStyle="1" w:styleId="21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5">
    <w:name w:val="Char3"/>
    <w:basedOn w:val="1"/>
    <w:autoRedefine/>
    <w:qFormat/>
    <w:uiPriority w:val="0"/>
    <w:pPr>
      <w:tabs>
        <w:tab w:val="left" w:pos="360"/>
      </w:tabs>
    </w:pPr>
    <w:rPr>
      <w:sz w:val="24"/>
    </w:rPr>
  </w:style>
  <w:style w:type="paragraph" w:customStyle="1" w:styleId="21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8">
    <w:name w:val="列出段落2"/>
    <w:basedOn w:val="1"/>
    <w:autoRedefine/>
    <w:qFormat/>
    <w:uiPriority w:val="0"/>
    <w:pPr>
      <w:ind w:firstLine="420" w:firstLineChars="200"/>
    </w:pPr>
    <w:rPr>
      <w:rFonts w:ascii="Calibri" w:hAnsi="Calibri"/>
      <w:szCs w:val="22"/>
    </w:rPr>
  </w:style>
  <w:style w:type="paragraph" w:customStyle="1" w:styleId="219">
    <w:name w:val="Char Char Char1 Char2"/>
    <w:basedOn w:val="1"/>
    <w:autoRedefine/>
    <w:qFormat/>
    <w:uiPriority w:val="0"/>
    <w:rPr>
      <w:rFonts w:ascii="Tahoma" w:hAnsi="Tahoma"/>
      <w:sz w:val="24"/>
      <w:szCs w:val="20"/>
    </w:rPr>
  </w:style>
  <w:style w:type="paragraph" w:customStyle="1" w:styleId="220">
    <w:name w:val="Char Char Char2"/>
    <w:basedOn w:val="1"/>
    <w:autoRedefine/>
    <w:qFormat/>
    <w:uiPriority w:val="0"/>
    <w:rPr>
      <w:rFonts w:ascii="Tahoma" w:hAnsi="Tahoma"/>
      <w:sz w:val="24"/>
      <w:szCs w:val="20"/>
    </w:rPr>
  </w:style>
  <w:style w:type="paragraph" w:customStyle="1" w:styleId="22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4">
    <w:name w:val="Char22"/>
    <w:basedOn w:val="1"/>
    <w:autoRedefine/>
    <w:qFormat/>
    <w:uiPriority w:val="0"/>
    <w:rPr>
      <w:rFonts w:ascii="Tahoma" w:hAnsi="Tahoma"/>
      <w:sz w:val="24"/>
      <w:szCs w:val="20"/>
    </w:rPr>
  </w:style>
  <w:style w:type="paragraph" w:customStyle="1" w:styleId="225">
    <w:name w:val="Char Char Char Char Char Char Char Char Char Char2"/>
    <w:basedOn w:val="1"/>
    <w:autoRedefine/>
    <w:qFormat/>
    <w:uiPriority w:val="0"/>
    <w:rPr>
      <w:rFonts w:ascii="宋体" w:hAnsi="宋体" w:cs="Courier New"/>
      <w:sz w:val="32"/>
      <w:szCs w:val="32"/>
    </w:rPr>
  </w:style>
  <w:style w:type="paragraph" w:customStyle="1" w:styleId="226">
    <w:name w:val="Char2 Char Char Char Char Char Char1"/>
    <w:basedOn w:val="1"/>
    <w:autoRedefine/>
    <w:qFormat/>
    <w:uiPriority w:val="0"/>
    <w:pPr>
      <w:widowControl/>
      <w:spacing w:line="400" w:lineRule="exact"/>
      <w:jc w:val="center"/>
    </w:pPr>
  </w:style>
  <w:style w:type="character" w:customStyle="1" w:styleId="227">
    <w:name w:val="页脚 Char"/>
    <w:autoRedefine/>
    <w:qFormat/>
    <w:uiPriority w:val="0"/>
    <w:rPr>
      <w:rFonts w:ascii="宋体" w:eastAsia="宋体"/>
      <w:sz w:val="18"/>
      <w:lang w:val="en-US" w:eastAsia="zh-CN" w:bidi="ar-SA"/>
    </w:rPr>
  </w:style>
  <w:style w:type="paragraph" w:customStyle="1" w:styleId="228">
    <w:name w:val="Char Char41"/>
    <w:basedOn w:val="1"/>
    <w:autoRedefine/>
    <w:qFormat/>
    <w:uiPriority w:val="0"/>
    <w:pPr>
      <w:widowControl/>
      <w:spacing w:line="400" w:lineRule="exact"/>
      <w:jc w:val="center"/>
    </w:pPr>
  </w:style>
  <w:style w:type="character" w:customStyle="1" w:styleId="229">
    <w:name w:val="批注文字 Char"/>
    <w:autoRedefine/>
    <w:qFormat/>
    <w:uiPriority w:val="99"/>
    <w:rPr>
      <w:kern w:val="2"/>
      <w:sz w:val="21"/>
      <w:szCs w:val="24"/>
    </w:rPr>
  </w:style>
  <w:style w:type="character" w:customStyle="1" w:styleId="230">
    <w:name w:val="标题 Char"/>
    <w:autoRedefine/>
    <w:qFormat/>
    <w:uiPriority w:val="0"/>
    <w:rPr>
      <w:b/>
      <w:kern w:val="2"/>
      <w:sz w:val="32"/>
    </w:rPr>
  </w:style>
  <w:style w:type="character" w:customStyle="1" w:styleId="231">
    <w:name w:val="标题 1 Char"/>
    <w:basedOn w:val="47"/>
    <w:link w:val="2"/>
    <w:autoRedefine/>
    <w:qFormat/>
    <w:uiPriority w:val="0"/>
    <w:rPr>
      <w:rFonts w:ascii="宋体"/>
      <w:b/>
      <w:kern w:val="44"/>
      <w:sz w:val="32"/>
    </w:rPr>
  </w:style>
  <w:style w:type="character" w:customStyle="1" w:styleId="232">
    <w:name w:val="标题 4 Char"/>
    <w:basedOn w:val="47"/>
    <w:link w:val="5"/>
    <w:autoRedefine/>
    <w:qFormat/>
    <w:uiPriority w:val="0"/>
    <w:rPr>
      <w:rFonts w:ascii="Arial" w:hAnsi="Arial" w:eastAsia="黑体"/>
      <w:b/>
      <w:sz w:val="28"/>
    </w:rPr>
  </w:style>
  <w:style w:type="character" w:customStyle="1" w:styleId="233">
    <w:name w:val="标题 5 Char"/>
    <w:basedOn w:val="47"/>
    <w:link w:val="6"/>
    <w:autoRedefine/>
    <w:qFormat/>
    <w:uiPriority w:val="0"/>
    <w:rPr>
      <w:b/>
      <w:sz w:val="28"/>
    </w:rPr>
  </w:style>
  <w:style w:type="character" w:customStyle="1" w:styleId="234">
    <w:name w:val="标题 6 Char"/>
    <w:basedOn w:val="47"/>
    <w:link w:val="7"/>
    <w:autoRedefine/>
    <w:qFormat/>
    <w:uiPriority w:val="0"/>
    <w:rPr>
      <w:rFonts w:ascii="Arial" w:hAnsi="Arial" w:eastAsia="黑体"/>
      <w:b/>
      <w:sz w:val="24"/>
    </w:rPr>
  </w:style>
  <w:style w:type="character" w:customStyle="1" w:styleId="235">
    <w:name w:val="标题 7 Char"/>
    <w:basedOn w:val="47"/>
    <w:link w:val="8"/>
    <w:autoRedefine/>
    <w:qFormat/>
    <w:uiPriority w:val="0"/>
    <w:rPr>
      <w:b/>
      <w:sz w:val="24"/>
    </w:rPr>
  </w:style>
  <w:style w:type="character" w:customStyle="1" w:styleId="236">
    <w:name w:val="标题 8 Char"/>
    <w:basedOn w:val="47"/>
    <w:link w:val="9"/>
    <w:autoRedefine/>
    <w:qFormat/>
    <w:uiPriority w:val="0"/>
    <w:rPr>
      <w:rFonts w:ascii="Arial" w:hAnsi="Arial" w:eastAsia="黑体"/>
      <w:sz w:val="24"/>
    </w:rPr>
  </w:style>
  <w:style w:type="character" w:customStyle="1" w:styleId="237">
    <w:name w:val="标题 9 Char"/>
    <w:basedOn w:val="47"/>
    <w:link w:val="10"/>
    <w:autoRedefine/>
    <w:qFormat/>
    <w:uiPriority w:val="0"/>
    <w:rPr>
      <w:rFonts w:ascii="Arial" w:hAnsi="Arial" w:eastAsia="黑体"/>
      <w:sz w:val="21"/>
    </w:rPr>
  </w:style>
  <w:style w:type="character" w:customStyle="1" w:styleId="238">
    <w:name w:val="文档结构图 Char"/>
    <w:basedOn w:val="47"/>
    <w:link w:val="14"/>
    <w:autoRedefine/>
    <w:qFormat/>
    <w:uiPriority w:val="0"/>
    <w:rPr>
      <w:kern w:val="2"/>
      <w:sz w:val="21"/>
      <w:szCs w:val="24"/>
      <w:shd w:val="clear" w:color="auto" w:fill="000080"/>
    </w:rPr>
  </w:style>
  <w:style w:type="character" w:customStyle="1" w:styleId="239">
    <w:name w:val="正文文本 3 Char"/>
    <w:basedOn w:val="47"/>
    <w:link w:val="16"/>
    <w:autoRedefine/>
    <w:qFormat/>
    <w:uiPriority w:val="0"/>
    <w:rPr>
      <w:kern w:val="2"/>
      <w:sz w:val="16"/>
      <w:szCs w:val="16"/>
    </w:rPr>
  </w:style>
  <w:style w:type="character" w:customStyle="1" w:styleId="240">
    <w:name w:val="正文文本 Char"/>
    <w:basedOn w:val="47"/>
    <w:link w:val="17"/>
    <w:autoRedefine/>
    <w:qFormat/>
    <w:uiPriority w:val="0"/>
    <w:rPr>
      <w:rFonts w:ascii="宋体" w:hAnsi="宋体"/>
      <w:kern w:val="2"/>
      <w:sz w:val="24"/>
      <w:szCs w:val="24"/>
    </w:rPr>
  </w:style>
  <w:style w:type="character" w:customStyle="1" w:styleId="241">
    <w:name w:val="日期 Char"/>
    <w:basedOn w:val="47"/>
    <w:link w:val="25"/>
    <w:autoRedefine/>
    <w:qFormat/>
    <w:uiPriority w:val="0"/>
    <w:rPr>
      <w:rFonts w:ascii="仿宋_GB2312" w:hAnsi="宋体" w:eastAsia="仿宋_GB2312"/>
      <w:color w:val="000000"/>
      <w:kern w:val="2"/>
      <w:sz w:val="24"/>
      <w:szCs w:val="24"/>
    </w:rPr>
  </w:style>
  <w:style w:type="character" w:customStyle="1" w:styleId="242">
    <w:name w:val="正文文本缩进 2 Char"/>
    <w:basedOn w:val="47"/>
    <w:link w:val="26"/>
    <w:autoRedefine/>
    <w:qFormat/>
    <w:uiPriority w:val="0"/>
    <w:rPr>
      <w:rFonts w:ascii="仿宋_GB2312" w:eastAsia="仿宋_GB2312"/>
      <w:kern w:val="2"/>
      <w:sz w:val="24"/>
      <w:szCs w:val="24"/>
    </w:rPr>
  </w:style>
  <w:style w:type="character" w:customStyle="1" w:styleId="243">
    <w:name w:val="批注框文本 Char"/>
    <w:basedOn w:val="47"/>
    <w:link w:val="27"/>
    <w:autoRedefine/>
    <w:qFormat/>
    <w:uiPriority w:val="0"/>
    <w:rPr>
      <w:kern w:val="2"/>
      <w:sz w:val="18"/>
      <w:szCs w:val="18"/>
    </w:rPr>
  </w:style>
  <w:style w:type="character" w:customStyle="1" w:styleId="244">
    <w:name w:val="正文文本缩进 3 Char"/>
    <w:basedOn w:val="47"/>
    <w:link w:val="34"/>
    <w:autoRedefine/>
    <w:qFormat/>
    <w:uiPriority w:val="0"/>
    <w:rPr>
      <w:rFonts w:ascii="宋体"/>
      <w:sz w:val="24"/>
    </w:rPr>
  </w:style>
  <w:style w:type="character" w:customStyle="1" w:styleId="245">
    <w:name w:val="HTML 预设格式 Char"/>
    <w:basedOn w:val="47"/>
    <w:link w:val="37"/>
    <w:autoRedefine/>
    <w:qFormat/>
    <w:uiPriority w:val="0"/>
    <w:rPr>
      <w:rFonts w:ascii="宋体" w:hAnsi="宋体" w:cs="宋体"/>
      <w:sz w:val="24"/>
      <w:szCs w:val="24"/>
    </w:rPr>
  </w:style>
  <w:style w:type="character" w:customStyle="1" w:styleId="246">
    <w:name w:val="批注主题 Char"/>
    <w:basedOn w:val="196"/>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7">
    <w:name w:val="正文首行缩进 2 Char"/>
    <w:basedOn w:val="69"/>
    <w:link w:val="42"/>
    <w:autoRedefine/>
    <w:qFormat/>
    <w:uiPriority w:val="0"/>
    <w:rPr>
      <w:rFonts w:eastAsia="宋体"/>
      <w:kern w:val="2"/>
      <w:sz w:val="24"/>
      <w:szCs w:val="24"/>
      <w:lang w:val="en-US" w:eastAsia="zh-CN" w:bidi="ar-SA"/>
    </w:rPr>
  </w:style>
  <w:style w:type="paragraph" w:customStyle="1" w:styleId="248">
    <w:name w:val="图例"/>
    <w:basedOn w:val="1"/>
    <w:autoRedefine/>
    <w:qFormat/>
    <w:uiPriority w:val="0"/>
    <w:pPr>
      <w:spacing w:before="120" w:after="120" w:line="360" w:lineRule="auto"/>
      <w:jc w:val="center"/>
    </w:pPr>
    <w:rPr>
      <w:rFonts w:eastAsia="仿宋_GB2312"/>
      <w:b/>
      <w:sz w:val="24"/>
      <w:szCs w:val="20"/>
    </w:r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0">
    <w:name w:val="Table Normal_0"/>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51">
    <w:name w:val="Body text|1_"/>
    <w:basedOn w:val="47"/>
    <w:link w:val="252"/>
    <w:autoRedefine/>
    <w:qFormat/>
    <w:uiPriority w:val="0"/>
    <w:rPr>
      <w:rFonts w:ascii="宋体" w:hAnsi="宋体" w:cs="宋体"/>
      <w:sz w:val="22"/>
      <w:szCs w:val="22"/>
      <w:lang w:val="zh-TW" w:eastAsia="zh-TW" w:bidi="zh-TW"/>
    </w:rPr>
  </w:style>
  <w:style w:type="paragraph" w:customStyle="1" w:styleId="252">
    <w:name w:val="Body text|1"/>
    <w:basedOn w:val="1"/>
    <w:link w:val="251"/>
    <w:autoRedefine/>
    <w:qFormat/>
    <w:uiPriority w:val="0"/>
    <w:pPr>
      <w:spacing w:line="446" w:lineRule="auto"/>
      <w:ind w:firstLine="400"/>
      <w:jc w:val="left"/>
    </w:pPr>
    <w:rPr>
      <w:rFonts w:ascii="宋体" w:hAnsi="宋体" w:cs="宋体"/>
      <w:kern w:val="0"/>
      <w:sz w:val="22"/>
      <w:szCs w:val="22"/>
      <w:lang w:val="zh-TW" w:eastAsia="zh-TW" w:bidi="zh-TW"/>
    </w:rPr>
  </w:style>
  <w:style w:type="paragraph" w:customStyle="1" w:styleId="253">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54">
    <w:name w:val="样式 标题 3 + (中文) 黑体 小四 非加粗 段前: 7.8 磅 段后: 0 磅 行距: 固定值 20 磅"/>
    <w:basedOn w:val="4"/>
    <w:autoRedefine/>
    <w:qFormat/>
    <w:uiPriority w:val="0"/>
    <w:pPr>
      <w:spacing w:beforeLines="50" w:afterLines="50" w:line="360" w:lineRule="auto"/>
    </w:pPr>
    <w:rPr>
      <w:b w:val="0"/>
    </w:rPr>
  </w:style>
  <w:style w:type="paragraph" w:customStyle="1" w:styleId="255">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6">
    <w:name w:val="公文"/>
    <w:autoRedefine/>
    <w:qFormat/>
    <w:uiPriority w:val="0"/>
    <w:pPr>
      <w:kinsoku w:val="0"/>
      <w:autoSpaceDE w:val="0"/>
      <w:autoSpaceDN w:val="0"/>
      <w:adjustRightInd w:val="0"/>
      <w:snapToGrid w:val="0"/>
      <w:spacing w:line="560" w:lineRule="exact"/>
      <w:ind w:firstLine="200" w:firstLineChars="200"/>
      <w:textAlignment w:val="baseline"/>
    </w:pPr>
    <w:rPr>
      <w:rFonts w:ascii="Calibri" w:hAnsi="Calibri" w:eastAsia="仿宋_GB2312" w:cs="黑体"/>
      <w:snapToGrid w:val="0"/>
      <w:color w:val="000000"/>
      <w:sz w:val="32"/>
      <w:szCs w:val="22"/>
      <w:lang w:val="en-US" w:eastAsia="zh-CN" w:bidi="ar-SA"/>
    </w:rPr>
  </w:style>
  <w:style w:type="paragraph" w:customStyle="1" w:styleId="257">
    <w:name w:val="样式 标题 1 + 四号 居中 段前: 12 磅 段后: 12 磅 行距: 单倍行距"/>
    <w:basedOn w:val="2"/>
    <w:autoRedefine/>
    <w:qFormat/>
    <w:uiPriority w:val="0"/>
    <w:pPr>
      <w:numPr>
        <w:ilvl w:val="0"/>
        <w:numId w:val="8"/>
      </w:numPr>
      <w:spacing w:before="240" w:after="240" w:line="240" w:lineRule="auto"/>
      <w:jc w:val="center"/>
    </w:pPr>
    <w:rPr>
      <w:rFonts w:cs="宋体"/>
      <w:sz w:val="28"/>
      <w:szCs w:val="20"/>
    </w:rPr>
  </w:style>
  <w:style w:type="table" w:customStyle="1" w:styleId="258">
    <w:name w:val="Table Grid_0"/>
    <w:basedOn w:val="44"/>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9">
    <w:name w:val="Table Grid_1"/>
    <w:basedOn w:val="44"/>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80</Pages>
  <Words>36535</Words>
  <Characters>38284</Characters>
  <Lines>334</Lines>
  <Paragraphs>94</Paragraphs>
  <TotalTime>33</TotalTime>
  <ScaleCrop>false</ScaleCrop>
  <LinksUpToDate>false</LinksUpToDate>
  <CharactersWithSpaces>41274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2022-11-23T05:41:00Z</dcterms:created>
  <dc:creator>Yin Hao</dc:creator>
  <cp:lastModifiedBy>1050</cp:lastModifiedBy>
  <cp:lastPrinted>2020-04-02T03:13:00Z</cp:lastPrinted>
  <dcterms:modified xsi:type="dcterms:W3CDTF">2024-06-11T07:08:05Z</dcterms:modified>
  <dc:title>02年杜范本稿</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eyJoZGlkIjoiZTkxYjc3MjA2ODlkN2M4NWY1ZDMxNzc2NmRlYWE4MTEifQ==</vt:lpwstr>
  </property>
  <property fmtid="{D5CDD505-2E9C-101B-9397-08002B2CF9AE}" pid="3" name="ICV">
    <vt:lpwstr>530E54F174D84F159986800B4FFCBE2D_13</vt:lpwstr>
  </property>
  <property fmtid="{D5CDD505-2E9C-101B-9397-08002B2CF9AE}" pid="4" name="KSOProductBuildVer">
    <vt:lpwstr>2052-12.1.0.16929</vt:lpwstr>
  </property>
</Properties>
</file>