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Theme="minorEastAsia" w:hAnsiTheme="minorEastAsia" w:eastAsiaTheme="minorEastAsia"/>
          <w:sz w:val="24"/>
          <w:szCs w:val="24"/>
        </w:rPr>
      </w:pPr>
      <w:bookmarkStart w:id="0" w:name="_Toc28359022"/>
      <w:bookmarkStart w:id="1" w:name="_Toc35393809"/>
      <w:r>
        <w:rPr>
          <w:rFonts w:hint="eastAsia" w:asciiTheme="minorEastAsia" w:hAnsiTheme="minorEastAsia" w:eastAsiaTheme="minorEastAsia"/>
          <w:sz w:val="24"/>
          <w:szCs w:val="24"/>
        </w:rPr>
        <w:t>成交结果公告</w:t>
      </w:r>
      <w:bookmarkEnd w:id="0"/>
      <w:bookmarkEnd w:id="1"/>
    </w:p>
    <w:p>
      <w:pPr>
        <w:spacing w:line="360"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rPr>
        <w:t>一</w:t>
      </w:r>
      <w:r>
        <w:rPr>
          <w:rFonts w:asciiTheme="minorEastAsia" w:hAnsiTheme="minorEastAsia" w:eastAsiaTheme="minorEastAsia"/>
          <w:sz w:val="24"/>
          <w:szCs w:val="24"/>
        </w:rPr>
        <w:t>、</w:t>
      </w:r>
      <w:r>
        <w:rPr>
          <w:rFonts w:hint="eastAsia" w:asciiTheme="minorEastAsia" w:hAnsiTheme="minorEastAsia" w:eastAsiaTheme="minorEastAsia"/>
          <w:sz w:val="24"/>
          <w:szCs w:val="24"/>
        </w:rPr>
        <w:t>项目编号：BIECC-24CG1004</w:t>
      </w:r>
      <w:r>
        <w:rPr>
          <w:rFonts w:hint="eastAsia" w:asciiTheme="minorEastAsia" w:hAnsiTheme="minorEastAsia" w:eastAsiaTheme="minorEastAsia"/>
          <w:sz w:val="24"/>
          <w:szCs w:val="24"/>
          <w:lang w:val="en-US" w:eastAsia="zh-CN"/>
        </w:rPr>
        <w:t>4</w:t>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二</w:t>
      </w:r>
      <w:r>
        <w:rPr>
          <w:rFonts w:asciiTheme="minorEastAsia" w:hAnsiTheme="minorEastAsia" w:eastAsiaTheme="minorEastAsia"/>
          <w:sz w:val="24"/>
          <w:szCs w:val="24"/>
        </w:rPr>
        <w:t>、</w:t>
      </w:r>
      <w:r>
        <w:rPr>
          <w:rFonts w:hint="eastAsia" w:asciiTheme="minorEastAsia" w:hAnsiTheme="minorEastAsia" w:eastAsiaTheme="minorEastAsia"/>
          <w:sz w:val="24"/>
          <w:szCs w:val="24"/>
        </w:rPr>
        <w:t>项目名称：北京市道路运输车辆动态监管及运营监测服务项目（公路进京车辆监测服务项目）</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三、成交信息</w:t>
      </w:r>
    </w:p>
    <w:p>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成交人：北京慧行实达科技有限公司</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成交人地址：北京市通州区新华北路55号2幢四层8-635室 </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成交金额：人民币348900元</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四、主要标的信息</w:t>
      </w:r>
    </w:p>
    <w:tbl>
      <w:tblPr>
        <w:tblStyle w:val="8"/>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jc w:val="center"/>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kern w:val="2"/>
                <w:sz w:val="24"/>
                <w:szCs w:val="24"/>
              </w:rPr>
              <w:t>服务名称：</w:t>
            </w:r>
            <w:r>
              <w:rPr>
                <w:rFonts w:hint="eastAsia" w:asciiTheme="minorEastAsia" w:hAnsiTheme="minorEastAsia" w:eastAsiaTheme="minorEastAsia"/>
                <w:sz w:val="24"/>
                <w:szCs w:val="24"/>
              </w:rPr>
              <w:t>北京市道路运输车辆动态监管及运营监测服务项目（公路进京车辆监测服务项目）</w:t>
            </w:r>
          </w:p>
          <w:p>
            <w:pPr>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 w:val="24"/>
                <w:szCs w:val="24"/>
              </w:rPr>
              <w:t>服务范围：</w:t>
            </w:r>
            <w:r>
              <w:rPr>
                <w:rFonts w:hint="eastAsia"/>
                <w:kern w:val="0"/>
                <w:sz w:val="24"/>
              </w:rPr>
              <w:t>为采购人提供相关服务</w:t>
            </w:r>
          </w:p>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服务要求：满足磋商文件要求</w:t>
            </w:r>
          </w:p>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服务时间：运维服务期12个月</w:t>
            </w:r>
          </w:p>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服务标准：达标，满足服务要求</w:t>
            </w:r>
          </w:p>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详见磋商文件</w:t>
            </w:r>
          </w:p>
        </w:tc>
      </w:tr>
    </w:tbl>
    <w:p>
      <w:pPr>
        <w:spacing w:line="360" w:lineRule="auto"/>
        <w:rPr>
          <w:rFonts w:asciiTheme="minorEastAsia" w:hAnsiTheme="minorEastAsia" w:eastAsiaTheme="minorEastAsia"/>
          <w:sz w:val="24"/>
          <w:szCs w:val="24"/>
          <w:highlight w:val="yellow"/>
        </w:rPr>
      </w:pPr>
      <w:r>
        <w:rPr>
          <w:rFonts w:hint="eastAsia" w:asciiTheme="minorEastAsia" w:hAnsiTheme="minorEastAsia" w:eastAsiaTheme="minorEastAsia"/>
          <w:sz w:val="24"/>
          <w:szCs w:val="24"/>
        </w:rPr>
        <w:t>五、评审专家名单：何敬</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lang w:val="en-US" w:eastAsia="zh-CN"/>
        </w:rPr>
        <w:t>组长</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rPr>
        <w:t>、安景超、李子白</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六、代理服务收费标准及金额：招标代理服务费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并下浮20%，向成交人收取代理服务费</w:t>
      </w:r>
      <w:r>
        <w:rPr>
          <w:rFonts w:hint="eastAsia" w:asciiTheme="minorEastAsia" w:hAnsiTheme="minorEastAsia" w:eastAsiaTheme="minorEastAsia"/>
          <w:sz w:val="24"/>
          <w:szCs w:val="24"/>
          <w:lang w:val="en-US" w:eastAsia="zh-CN"/>
        </w:rPr>
        <w:t>4186.8</w:t>
      </w:r>
      <w:r>
        <w:rPr>
          <w:rFonts w:hint="eastAsia" w:asciiTheme="minorEastAsia" w:hAnsiTheme="minorEastAsia" w:eastAsiaTheme="minorEastAsia"/>
          <w:sz w:val="24"/>
          <w:szCs w:val="24"/>
        </w:rPr>
        <w:t>元。</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七、公告期限</w:t>
      </w:r>
    </w:p>
    <w:p>
      <w:pPr>
        <w:spacing w:line="360" w:lineRule="auto"/>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自本公告发布之日起</w:t>
      </w:r>
      <w:r>
        <w:rPr>
          <w:rFonts w:cs="宋体" w:asciiTheme="minorEastAsia" w:hAnsiTheme="minorEastAsia" w:eastAsiaTheme="minorEastAsia"/>
          <w:kern w:val="0"/>
          <w:sz w:val="24"/>
          <w:szCs w:val="24"/>
        </w:rPr>
        <w:t>1</w:t>
      </w:r>
      <w:r>
        <w:rPr>
          <w:rFonts w:hint="eastAsia" w:cs="宋体" w:asciiTheme="minorEastAsia" w:hAnsiTheme="minorEastAsia" w:eastAsiaTheme="minorEastAsia"/>
          <w:kern w:val="0"/>
          <w:sz w:val="24"/>
          <w:szCs w:val="24"/>
        </w:rPr>
        <w:t>个工作日。</w:t>
      </w:r>
    </w:p>
    <w:p>
      <w:pPr>
        <w:numPr>
          <w:ilvl w:val="0"/>
          <w:numId w:val="1"/>
        </w:num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其他补充事宜</w:t>
      </w:r>
    </w:p>
    <w:p>
      <w:pPr>
        <w:numPr>
          <w:ilvl w:val="0"/>
          <w:numId w:val="0"/>
        </w:numPr>
        <w:spacing w:line="360" w:lineRule="auto"/>
        <w:rPr>
          <w:rFonts w:cs="宋体" w:asciiTheme="minorEastAsia" w:hAnsiTheme="minorEastAsia" w:eastAsiaTheme="minorEastAsia"/>
          <w:kern w:val="0"/>
          <w:sz w:val="24"/>
          <w:szCs w:val="24"/>
        </w:rPr>
      </w:pPr>
      <w:r>
        <w:rPr>
          <w:rFonts w:hint="eastAsia" w:cs="仿宋" w:asciiTheme="minorEastAsia" w:hAnsiTheme="minorEastAsia" w:eastAsiaTheme="minorEastAsia"/>
          <w:sz w:val="24"/>
          <w:szCs w:val="24"/>
          <w:lang w:val="en-US" w:eastAsia="zh-CN"/>
        </w:rPr>
        <w:t>1.成交人综合得分：88.6</w:t>
      </w:r>
      <w:r>
        <w:rPr>
          <w:rFonts w:cs="仿宋" w:asciiTheme="minorEastAsia" w:hAnsiTheme="minorEastAsia" w:eastAsiaTheme="minorEastAsia"/>
          <w:sz w:val="24"/>
          <w:szCs w:val="24"/>
        </w:rPr>
        <w:br w:type="textWrapping"/>
      </w:r>
      <w:r>
        <w:rPr>
          <w:rFonts w:hint="eastAsia" w:cs="仿宋" w:asciiTheme="minorEastAsia" w:hAnsiTheme="minorEastAsia" w:eastAsiaTheme="minorEastAsia"/>
          <w:sz w:val="24"/>
          <w:szCs w:val="24"/>
          <w:lang w:val="en-US" w:eastAsia="zh-CN"/>
        </w:rPr>
        <w:t>2</w:t>
      </w:r>
      <w:r>
        <w:rPr>
          <w:rFonts w:hint="eastAsia" w:cs="仿宋" w:asciiTheme="minorEastAsia" w:hAnsiTheme="minorEastAsia" w:eastAsiaTheme="minorEastAsia"/>
          <w:sz w:val="24"/>
          <w:szCs w:val="24"/>
        </w:rPr>
        <w:t>.磋商公告发布时间：</w:t>
      </w:r>
      <w:r>
        <w:rPr>
          <w:rFonts w:cs="宋体" w:asciiTheme="minorEastAsia" w:hAnsiTheme="minorEastAsia" w:eastAsiaTheme="minorEastAsia"/>
          <w:kern w:val="0"/>
          <w:sz w:val="24"/>
          <w:szCs w:val="24"/>
        </w:rPr>
        <w:t>202</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4</w:t>
      </w:r>
      <w:r>
        <w:rPr>
          <w:rFonts w:hint="eastAsia" w:cs="宋体" w:asciiTheme="minorEastAsia" w:hAnsiTheme="minorEastAsia" w:eastAsiaTheme="minorEastAsia"/>
          <w:kern w:val="0"/>
          <w:sz w:val="24"/>
          <w:szCs w:val="24"/>
        </w:rPr>
        <w:t>月</w:t>
      </w:r>
      <w:r>
        <w:rPr>
          <w:rFonts w:hint="eastAsia" w:cs="宋体" w:asciiTheme="minorEastAsia" w:hAnsiTheme="minorEastAsia" w:eastAsiaTheme="minorEastAsia"/>
          <w:kern w:val="0"/>
          <w:sz w:val="24"/>
          <w:szCs w:val="24"/>
          <w:lang w:val="en-US" w:eastAsia="zh-CN"/>
        </w:rPr>
        <w:t>2</w:t>
      </w:r>
      <w:r>
        <w:rPr>
          <w:rFonts w:hint="eastAsia" w:cs="宋体" w:asciiTheme="minorEastAsia" w:hAnsiTheme="minorEastAsia" w:eastAsiaTheme="minorEastAsia"/>
          <w:kern w:val="0"/>
          <w:sz w:val="24"/>
          <w:szCs w:val="24"/>
        </w:rPr>
        <w:t>日</w:t>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lang w:val="en-US" w:eastAsia="zh-CN"/>
        </w:rPr>
        <w:t>3</w:t>
      </w:r>
      <w:r>
        <w:rPr>
          <w:rFonts w:hint="eastAsia" w:cs="仿宋" w:asciiTheme="minorEastAsia" w:hAnsiTheme="minorEastAsia" w:eastAsiaTheme="minorEastAsia"/>
          <w:sz w:val="24"/>
          <w:szCs w:val="24"/>
        </w:rPr>
        <w:t>.磋商时间：202</w:t>
      </w:r>
      <w:r>
        <w:rPr>
          <w:rFonts w:hint="eastAsia" w:cs="仿宋" w:asciiTheme="minorEastAsia" w:hAnsiTheme="minorEastAsia" w:eastAsiaTheme="minorEastAsia"/>
          <w:sz w:val="24"/>
          <w:szCs w:val="24"/>
          <w:lang w:val="en-US" w:eastAsia="zh-CN"/>
        </w:rPr>
        <w:t>4</w:t>
      </w:r>
      <w:r>
        <w:rPr>
          <w:rFonts w:hint="eastAsia" w:cs="仿宋" w:asciiTheme="minorEastAsia" w:hAnsiTheme="minorEastAsia" w:eastAsiaTheme="minorEastAsia"/>
          <w:sz w:val="24"/>
          <w:szCs w:val="24"/>
        </w:rPr>
        <w:t>年</w:t>
      </w:r>
      <w:r>
        <w:rPr>
          <w:rFonts w:hint="eastAsia" w:cs="仿宋" w:asciiTheme="minorEastAsia" w:hAnsiTheme="minorEastAsia" w:eastAsiaTheme="minorEastAsia"/>
          <w:sz w:val="24"/>
          <w:szCs w:val="24"/>
          <w:lang w:val="en-US" w:eastAsia="zh-CN"/>
        </w:rPr>
        <w:t>4</w:t>
      </w:r>
      <w:r>
        <w:rPr>
          <w:rFonts w:hint="eastAsia" w:cs="仿宋" w:asciiTheme="minorEastAsia" w:hAnsiTheme="minorEastAsia" w:eastAsiaTheme="minorEastAsia"/>
          <w:sz w:val="24"/>
          <w:szCs w:val="24"/>
        </w:rPr>
        <w:t>月</w:t>
      </w:r>
      <w:r>
        <w:rPr>
          <w:rFonts w:cs="仿宋" w:asciiTheme="minorEastAsia" w:hAnsiTheme="minorEastAsia" w:eastAsiaTheme="minorEastAsia"/>
          <w:sz w:val="24"/>
          <w:szCs w:val="24"/>
        </w:rPr>
        <w:t>1</w:t>
      </w:r>
      <w:r>
        <w:rPr>
          <w:rFonts w:hint="eastAsia" w:cs="仿宋" w:asciiTheme="minorEastAsia" w:hAnsiTheme="minorEastAsia" w:eastAsiaTheme="minorEastAsia"/>
          <w:sz w:val="24"/>
          <w:szCs w:val="24"/>
          <w:lang w:val="en-US" w:eastAsia="zh-CN"/>
        </w:rPr>
        <w:t>6</w:t>
      </w:r>
      <w:r>
        <w:rPr>
          <w:rFonts w:hint="eastAsia" w:cs="仿宋" w:asciiTheme="minorEastAsia" w:hAnsiTheme="minorEastAsia" w:eastAsiaTheme="minorEastAsia"/>
          <w:sz w:val="24"/>
          <w:szCs w:val="24"/>
        </w:rPr>
        <w:t>日</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w:t>
      </w:r>
      <w:r>
        <w:rPr>
          <w:rFonts w:hint="eastAsia" w:cs="宋体" w:asciiTheme="minorEastAsia" w:hAnsiTheme="minorEastAsia" w:eastAsiaTheme="minorEastAsia"/>
          <w:kern w:val="0"/>
          <w:sz w:val="24"/>
          <w:szCs w:val="24"/>
        </w:rPr>
        <w:t>采购人确定时间：</w:t>
      </w:r>
      <w:r>
        <w:rPr>
          <w:rFonts w:cs="宋体" w:asciiTheme="minorEastAsia" w:hAnsiTheme="minorEastAsia" w:eastAsiaTheme="minorEastAsia"/>
          <w:kern w:val="0"/>
          <w:sz w:val="24"/>
          <w:szCs w:val="24"/>
        </w:rPr>
        <w:t>202</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月1</w:t>
      </w:r>
      <w:r>
        <w:rPr>
          <w:rFonts w:hint="eastAsia" w:cs="宋体" w:asciiTheme="minorEastAsia" w:hAnsiTheme="minorEastAsia" w:eastAsiaTheme="minorEastAsia"/>
          <w:kern w:val="0"/>
          <w:sz w:val="24"/>
          <w:szCs w:val="24"/>
          <w:lang w:val="en-US" w:eastAsia="zh-CN"/>
        </w:rPr>
        <w:t>7</w:t>
      </w:r>
      <w:r>
        <w:rPr>
          <w:rFonts w:cs="宋体" w:asciiTheme="minorEastAsia" w:hAnsiTheme="minorEastAsia" w:eastAsiaTheme="minorEastAsia"/>
          <w:kern w:val="0"/>
          <w:sz w:val="24"/>
          <w:szCs w:val="24"/>
        </w:rPr>
        <w:t>日</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lang w:val="en-US" w:eastAsia="zh-CN"/>
        </w:rPr>
        <w:t>5</w:t>
      </w:r>
      <w:r>
        <w:rPr>
          <w:rFonts w:hint="eastAsia" w:cs="宋体" w:asciiTheme="minorEastAsia" w:hAnsiTheme="minorEastAsia" w:eastAsiaTheme="minorEastAsia"/>
          <w:kern w:val="0"/>
          <w:sz w:val="24"/>
          <w:szCs w:val="24"/>
        </w:rPr>
        <w:t>.成交公告日期：</w:t>
      </w:r>
      <w:r>
        <w:rPr>
          <w:rFonts w:cs="宋体" w:asciiTheme="minorEastAsia" w:hAnsiTheme="minorEastAsia" w:eastAsiaTheme="minorEastAsia"/>
          <w:kern w:val="0"/>
          <w:sz w:val="24"/>
          <w:szCs w:val="24"/>
        </w:rPr>
        <w:t>202</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月1</w:t>
      </w:r>
      <w:r>
        <w:rPr>
          <w:rFonts w:hint="eastAsia" w:cs="宋体" w:asciiTheme="minorEastAsia" w:hAnsiTheme="minorEastAsia" w:eastAsiaTheme="minorEastAsia"/>
          <w:kern w:val="0"/>
          <w:sz w:val="24"/>
          <w:szCs w:val="24"/>
          <w:lang w:val="en-US" w:eastAsia="zh-CN"/>
        </w:rPr>
        <w:t>7</w:t>
      </w:r>
      <w:r>
        <w:rPr>
          <w:rFonts w:cs="宋体" w:asciiTheme="minorEastAsia" w:hAnsiTheme="minorEastAsia" w:eastAsiaTheme="minorEastAsia"/>
          <w:kern w:val="0"/>
          <w:sz w:val="24"/>
          <w:szCs w:val="24"/>
        </w:rPr>
        <w:t>日</w:t>
      </w:r>
    </w:p>
    <w:p>
      <w:pPr>
        <w:spacing w:line="360" w:lineRule="auto"/>
        <w:ind w:left="240" w:hanging="240" w:hangingChars="1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lang w:val="en-US" w:eastAsia="zh-CN"/>
        </w:rPr>
        <w:t>6</w:t>
      </w:r>
      <w:r>
        <w:rPr>
          <w:rFonts w:hint="eastAsia" w:cs="宋体" w:asciiTheme="minorEastAsia" w:hAnsiTheme="minorEastAsia" w:eastAsiaTheme="minorEastAsia"/>
          <w:kern w:val="0"/>
          <w:sz w:val="24"/>
          <w:szCs w:val="24"/>
        </w:rPr>
        <w:t>.项目用途、简要技术要求、合同履行日期：</w:t>
      </w:r>
    </w:p>
    <w:p>
      <w:pPr>
        <w:spacing w:line="360" w:lineRule="auto"/>
        <w:rPr>
          <w:rFonts w:asciiTheme="minorEastAsia" w:hAnsiTheme="minorEastAsia" w:eastAsiaTheme="minorEastAsia"/>
          <w:sz w:val="24"/>
          <w:szCs w:val="24"/>
        </w:rPr>
      </w:pPr>
      <w:r>
        <w:rPr>
          <w:rFonts w:hint="eastAsia" w:cs="宋体" w:asciiTheme="minorEastAsia" w:hAnsiTheme="minorEastAsia" w:eastAsiaTheme="minorEastAsia"/>
          <w:kern w:val="0"/>
          <w:sz w:val="24"/>
          <w:szCs w:val="24"/>
        </w:rPr>
        <w:t>项目用途：</w:t>
      </w:r>
      <w:r>
        <w:rPr>
          <w:rFonts w:hint="eastAsia" w:asciiTheme="minorEastAsia" w:hAnsiTheme="minorEastAsia" w:eastAsiaTheme="minorEastAsia"/>
          <w:sz w:val="24"/>
          <w:szCs w:val="24"/>
        </w:rPr>
        <w:t>北京市道路运输车辆动态监管及运营监测服务项目（公路进京车辆监测服务项目）</w:t>
      </w:r>
    </w:p>
    <w:p>
      <w:pPr>
        <w:spacing w:line="360" w:lineRule="auto"/>
        <w:contextualSpacing/>
        <w:jc w:val="left"/>
        <w:rPr>
          <w:rFonts w:ascii="宋体" w:hAnsi="宋体"/>
          <w:sz w:val="24"/>
          <w:szCs w:val="24"/>
        </w:rPr>
      </w:pPr>
      <w:r>
        <w:rPr>
          <w:rFonts w:hint="eastAsia" w:ascii="宋体" w:hAnsi="宋体"/>
          <w:sz w:val="24"/>
          <w:szCs w:val="24"/>
        </w:rPr>
        <w:t>采购方式：竞争性磋商</w:t>
      </w:r>
      <w:r>
        <w:rPr>
          <w:rFonts w:ascii="宋体" w:hAnsi="宋体"/>
          <w:sz w:val="24"/>
          <w:szCs w:val="24"/>
        </w:rPr>
        <w:t xml:space="preserve"> </w:t>
      </w:r>
    </w:p>
    <w:p>
      <w:pPr>
        <w:spacing w:line="360" w:lineRule="auto"/>
        <w:rPr>
          <w:rFonts w:hint="eastAsia" w:asciiTheme="minorEastAsia" w:hAnsiTheme="minorEastAsia" w:eastAsiaTheme="minorEastAsia"/>
          <w:sz w:val="24"/>
          <w:szCs w:val="24"/>
        </w:rPr>
      </w:pPr>
      <w:r>
        <w:rPr>
          <w:rFonts w:hint="eastAsia" w:ascii="宋体" w:hAnsi="宋体"/>
          <w:sz w:val="24"/>
          <w:szCs w:val="24"/>
        </w:rPr>
        <w:t>磋商内容：</w:t>
      </w:r>
      <w:bookmarkStart w:id="2" w:name="_Toc520178148"/>
      <w:bookmarkStart w:id="3" w:name="_Toc450658831"/>
      <w:r>
        <w:rPr>
          <w:rFonts w:hint="eastAsia" w:asciiTheme="minorEastAsia" w:hAnsiTheme="minorEastAsia" w:eastAsiaTheme="minorEastAsia"/>
          <w:sz w:val="24"/>
          <w:szCs w:val="24"/>
        </w:rPr>
        <w:t>北京市道路运输车辆动态监管及运营监测服务项目（公路进京车辆监测服务项目）</w:t>
      </w:r>
    </w:p>
    <w:bookmarkEnd w:id="2"/>
    <w:bookmarkEnd w:id="3"/>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合同履行日期：运维服务期12个月</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lang w:val="en-US" w:eastAsia="zh-CN"/>
        </w:rPr>
        <w:t>7</w:t>
      </w:r>
      <w:r>
        <w:rPr>
          <w:rFonts w:hint="eastAsia" w:cs="宋体" w:asciiTheme="minorEastAsia" w:hAnsiTheme="minorEastAsia" w:eastAsiaTheme="minorEastAsia"/>
          <w:kern w:val="0"/>
          <w:sz w:val="24"/>
          <w:szCs w:val="24"/>
        </w:rPr>
        <w:t>.本公告同时在中国政府采购网、北京市政府采购网发布。</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九、凡对本次公告内容提出询问，请按以下方式联系。　</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1.采购人信息</w:t>
      </w:r>
    </w:p>
    <w:p>
      <w:pPr>
        <w:spacing w:line="360" w:lineRule="auto"/>
        <w:jc w:val="left"/>
        <w:rPr>
          <w:rFonts w:hint="eastAsia" w:ascii="宋体" w:hAnsi="宋体" w:cs="宋体"/>
          <w:sz w:val="24"/>
          <w:u w:val="none"/>
        </w:rPr>
      </w:pPr>
      <w:bookmarkStart w:id="4" w:name="_Toc28359009"/>
      <w:bookmarkStart w:id="5" w:name="_Toc28359086"/>
      <w:r>
        <w:rPr>
          <w:rFonts w:hint="eastAsia" w:ascii="宋体" w:hAnsi="宋体" w:cs="宋体"/>
          <w:sz w:val="24"/>
          <w:u w:val="none"/>
        </w:rPr>
        <w:t>名    称：北京市运输事业发展中心</w:t>
      </w:r>
    </w:p>
    <w:p>
      <w:pPr>
        <w:spacing w:line="360" w:lineRule="auto"/>
        <w:jc w:val="left"/>
        <w:rPr>
          <w:rFonts w:hint="eastAsia" w:ascii="宋体" w:hAnsi="宋体" w:cs="宋体"/>
          <w:sz w:val="24"/>
          <w:u w:val="none"/>
        </w:rPr>
      </w:pPr>
      <w:r>
        <w:rPr>
          <w:rFonts w:hint="eastAsia" w:ascii="宋体" w:hAnsi="宋体" w:cs="宋体"/>
          <w:sz w:val="24"/>
          <w:u w:val="none"/>
        </w:rPr>
        <w:t>地    址：北京市西城区槐柏树街2号(市府大楼)3号楼三层</w:t>
      </w:r>
    </w:p>
    <w:p>
      <w:pPr>
        <w:spacing w:line="360" w:lineRule="auto"/>
        <w:jc w:val="left"/>
        <w:rPr>
          <w:rFonts w:hint="eastAsia" w:ascii="宋体" w:hAnsi="宋体" w:cs="宋体"/>
          <w:sz w:val="24"/>
          <w:u w:val="none"/>
        </w:rPr>
      </w:pPr>
      <w:r>
        <w:rPr>
          <w:rFonts w:hint="eastAsia" w:ascii="宋体" w:hAnsi="宋体" w:cs="宋体"/>
          <w:sz w:val="24"/>
          <w:u w:val="none"/>
        </w:rPr>
        <w:t xml:space="preserve">联系方式：李老师，010-55531530  </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2.采购代理机构信息</w:t>
      </w:r>
      <w:bookmarkEnd w:id="4"/>
      <w:bookmarkEnd w:id="5"/>
    </w:p>
    <w:p>
      <w:pPr>
        <w:spacing w:line="360" w:lineRule="auto"/>
        <w:rPr>
          <w:rFonts w:hint="eastAsia" w:cs="宋体" w:asciiTheme="minorEastAsia" w:hAnsiTheme="minorEastAsia" w:eastAsiaTheme="minorEastAsia"/>
          <w:kern w:val="0"/>
          <w:sz w:val="24"/>
          <w:szCs w:val="24"/>
        </w:rPr>
      </w:pPr>
      <w:bookmarkStart w:id="6" w:name="_Toc28359010"/>
      <w:bookmarkStart w:id="7" w:name="_Toc28359087"/>
      <w:r>
        <w:rPr>
          <w:rFonts w:hint="eastAsia" w:cs="宋体" w:asciiTheme="minorEastAsia" w:hAnsiTheme="minorEastAsia" w:eastAsiaTheme="minorEastAsia"/>
          <w:kern w:val="0"/>
          <w:sz w:val="24"/>
          <w:szCs w:val="24"/>
        </w:rPr>
        <w:t>名    称：北京国际工程咨询有限公司</w:t>
      </w:r>
      <w:bookmarkStart w:id="8" w:name="_GoBack"/>
      <w:bookmarkEnd w:id="8"/>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地    址：北京市西城区广安门外大街甲275号</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联系方式：崔云龙、王思宇，010-63256361转6177</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3.项目联系方式</w:t>
      </w:r>
      <w:bookmarkEnd w:id="6"/>
      <w:bookmarkEnd w:id="7"/>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项目联系人：崔云龙、王思宇</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 xml:space="preserve">电      话：010-63256361转6177 </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十、附件</w:t>
      </w:r>
    </w:p>
    <w:p>
      <w:pPr>
        <w:pStyle w:val="16"/>
        <w:numPr>
          <w:ilvl w:val="0"/>
          <w:numId w:val="2"/>
        </w:numPr>
        <w:spacing w:line="360" w:lineRule="auto"/>
        <w:ind w:firstLineChars="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磋商文件</w:t>
      </w:r>
    </w:p>
    <w:p>
      <w:pPr>
        <w:pStyle w:val="16"/>
        <w:numPr>
          <w:ilvl w:val="0"/>
          <w:numId w:val="2"/>
        </w:numPr>
        <w:spacing w:line="360" w:lineRule="auto"/>
        <w:ind w:firstLineChars="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中小企业声明函</w:t>
      </w:r>
    </w:p>
    <w:p/>
    <w:p/>
    <w:p/>
    <w:p>
      <w:pPr>
        <w:spacing w:line="360" w:lineRule="auto"/>
        <w:ind w:firstLine="480" w:firstLineChars="200"/>
        <w:jc w:val="right"/>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北京国际工程咨询有限公司</w:t>
      </w:r>
    </w:p>
    <w:p>
      <w:pPr>
        <w:spacing w:line="360" w:lineRule="auto"/>
        <w:ind w:firstLine="480" w:firstLineChars="200"/>
        <w:jc w:val="right"/>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202</w:t>
      </w:r>
      <w:r>
        <w:rPr>
          <w:rFonts w:hint="eastAsia" w:cs="宋体" w:asciiTheme="minorEastAsia" w:hAnsiTheme="minorEastAsia" w:eastAsiaTheme="minorEastAsia"/>
          <w:kern w:val="0"/>
          <w:sz w:val="24"/>
          <w:szCs w:val="24"/>
          <w:lang w:val="en-US" w:eastAsia="zh-CN"/>
        </w:rPr>
        <w:t>4</w:t>
      </w:r>
      <w:r>
        <w:rPr>
          <w:rFonts w:hint="eastAsia"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4</w:t>
      </w:r>
      <w:r>
        <w:rPr>
          <w:rFonts w:hint="eastAsia" w:cs="宋体" w:asciiTheme="minorEastAsia" w:hAnsiTheme="minorEastAsia" w:eastAsiaTheme="minorEastAsia"/>
          <w:kern w:val="0"/>
          <w:sz w:val="24"/>
          <w:szCs w:val="24"/>
        </w:rPr>
        <w:t>月</w:t>
      </w:r>
      <w:r>
        <w:rPr>
          <w:rFonts w:hint="eastAsia" w:cs="宋体" w:asciiTheme="minorEastAsia" w:hAnsiTheme="minorEastAsia" w:eastAsiaTheme="minorEastAsia"/>
          <w:kern w:val="0"/>
          <w:sz w:val="24"/>
          <w:szCs w:val="24"/>
          <w:lang w:val="en-US" w:eastAsia="zh-CN"/>
        </w:rPr>
        <w:t>17</w:t>
      </w:r>
      <w:r>
        <w:rPr>
          <w:rFonts w:hint="eastAsia" w:cs="宋体" w:asciiTheme="minorEastAsia" w:hAnsiTheme="minorEastAsia" w:eastAsiaTheme="minorEastAsia"/>
          <w:kern w:val="0"/>
          <w:sz w:val="24"/>
          <w:szCs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0F14C0"/>
    <w:multiLevelType w:val="singleLevel"/>
    <w:tmpl w:val="A20F14C0"/>
    <w:lvl w:ilvl="0" w:tentative="0">
      <w:start w:val="8"/>
      <w:numFmt w:val="chineseCounting"/>
      <w:suff w:val="nothing"/>
      <w:lvlText w:val="%1、"/>
      <w:lvlJc w:val="left"/>
      <w:rPr>
        <w:rFonts w:hint="eastAsia"/>
      </w:rPr>
    </w:lvl>
  </w:abstractNum>
  <w:abstractNum w:abstractNumId="1">
    <w:nsid w:val="12D11F0F"/>
    <w:multiLevelType w:val="multilevel"/>
    <w:tmpl w:val="12D11F0F"/>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NWQ1YTgwYWZkZTc4ZTBjZWVmMzkyZTE3N2YxN2EifQ=="/>
  </w:docVars>
  <w:rsids>
    <w:rsidRoot w:val="00E311D6"/>
    <w:rsid w:val="00015630"/>
    <w:rsid w:val="00021347"/>
    <w:rsid w:val="0002491A"/>
    <w:rsid w:val="000403A7"/>
    <w:rsid w:val="00043A67"/>
    <w:rsid w:val="000676A4"/>
    <w:rsid w:val="00070C24"/>
    <w:rsid w:val="00074366"/>
    <w:rsid w:val="00080142"/>
    <w:rsid w:val="000842C8"/>
    <w:rsid w:val="00091532"/>
    <w:rsid w:val="000A703E"/>
    <w:rsid w:val="000B5784"/>
    <w:rsid w:val="000C7AD0"/>
    <w:rsid w:val="00117FF2"/>
    <w:rsid w:val="00125ACA"/>
    <w:rsid w:val="001266F0"/>
    <w:rsid w:val="0013670A"/>
    <w:rsid w:val="00141E42"/>
    <w:rsid w:val="00150AF9"/>
    <w:rsid w:val="00190F86"/>
    <w:rsid w:val="001924A7"/>
    <w:rsid w:val="001A17D9"/>
    <w:rsid w:val="001C7E05"/>
    <w:rsid w:val="001E6865"/>
    <w:rsid w:val="0024788E"/>
    <w:rsid w:val="0025675D"/>
    <w:rsid w:val="00275C89"/>
    <w:rsid w:val="002848F9"/>
    <w:rsid w:val="002947B4"/>
    <w:rsid w:val="002A4285"/>
    <w:rsid w:val="002E59E8"/>
    <w:rsid w:val="003008F2"/>
    <w:rsid w:val="00306E22"/>
    <w:rsid w:val="00331C1F"/>
    <w:rsid w:val="00352F19"/>
    <w:rsid w:val="0036794C"/>
    <w:rsid w:val="00372FED"/>
    <w:rsid w:val="003936EC"/>
    <w:rsid w:val="003E4992"/>
    <w:rsid w:val="003F0D7D"/>
    <w:rsid w:val="00404129"/>
    <w:rsid w:val="0041600F"/>
    <w:rsid w:val="00431337"/>
    <w:rsid w:val="00444999"/>
    <w:rsid w:val="00474B41"/>
    <w:rsid w:val="004837A3"/>
    <w:rsid w:val="00483854"/>
    <w:rsid w:val="00493B63"/>
    <w:rsid w:val="004A2A17"/>
    <w:rsid w:val="004B0C50"/>
    <w:rsid w:val="004E5F7E"/>
    <w:rsid w:val="004E7CC4"/>
    <w:rsid w:val="004F25D0"/>
    <w:rsid w:val="00510F35"/>
    <w:rsid w:val="00514FDB"/>
    <w:rsid w:val="005265FA"/>
    <w:rsid w:val="0053263A"/>
    <w:rsid w:val="00555536"/>
    <w:rsid w:val="00560FD6"/>
    <w:rsid w:val="00580FA6"/>
    <w:rsid w:val="005841CC"/>
    <w:rsid w:val="005B2ABB"/>
    <w:rsid w:val="005C1DC2"/>
    <w:rsid w:val="005D031D"/>
    <w:rsid w:val="005D1CB6"/>
    <w:rsid w:val="005D51E8"/>
    <w:rsid w:val="005E22F8"/>
    <w:rsid w:val="005F0546"/>
    <w:rsid w:val="005F3ADC"/>
    <w:rsid w:val="005F4B1E"/>
    <w:rsid w:val="005F79D0"/>
    <w:rsid w:val="006053EF"/>
    <w:rsid w:val="00610A52"/>
    <w:rsid w:val="006162BC"/>
    <w:rsid w:val="00623DCC"/>
    <w:rsid w:val="00632653"/>
    <w:rsid w:val="00633ADA"/>
    <w:rsid w:val="00640911"/>
    <w:rsid w:val="00643EB7"/>
    <w:rsid w:val="006545BD"/>
    <w:rsid w:val="0068271E"/>
    <w:rsid w:val="006A5126"/>
    <w:rsid w:val="006A6300"/>
    <w:rsid w:val="006D121C"/>
    <w:rsid w:val="00725E62"/>
    <w:rsid w:val="007365E5"/>
    <w:rsid w:val="0078403F"/>
    <w:rsid w:val="007B4C22"/>
    <w:rsid w:val="007C5D70"/>
    <w:rsid w:val="007F5203"/>
    <w:rsid w:val="008439FA"/>
    <w:rsid w:val="00854490"/>
    <w:rsid w:val="008751E1"/>
    <w:rsid w:val="00880094"/>
    <w:rsid w:val="00893209"/>
    <w:rsid w:val="00896832"/>
    <w:rsid w:val="008A28D9"/>
    <w:rsid w:val="008C185D"/>
    <w:rsid w:val="008E03F7"/>
    <w:rsid w:val="008E6BBC"/>
    <w:rsid w:val="0090343B"/>
    <w:rsid w:val="00934797"/>
    <w:rsid w:val="00963FD0"/>
    <w:rsid w:val="0097024A"/>
    <w:rsid w:val="009C0E61"/>
    <w:rsid w:val="009E611F"/>
    <w:rsid w:val="00A25648"/>
    <w:rsid w:val="00A303D0"/>
    <w:rsid w:val="00A43FEE"/>
    <w:rsid w:val="00A772D6"/>
    <w:rsid w:val="00B211D0"/>
    <w:rsid w:val="00B257DE"/>
    <w:rsid w:val="00B30867"/>
    <w:rsid w:val="00B34A17"/>
    <w:rsid w:val="00B4683B"/>
    <w:rsid w:val="00B57693"/>
    <w:rsid w:val="00B84CE4"/>
    <w:rsid w:val="00B94353"/>
    <w:rsid w:val="00BB0089"/>
    <w:rsid w:val="00BB5D79"/>
    <w:rsid w:val="00BC07AE"/>
    <w:rsid w:val="00BD2494"/>
    <w:rsid w:val="00BD2A2A"/>
    <w:rsid w:val="00C13EC0"/>
    <w:rsid w:val="00C13F0F"/>
    <w:rsid w:val="00C441A7"/>
    <w:rsid w:val="00C564CE"/>
    <w:rsid w:val="00C77152"/>
    <w:rsid w:val="00C81BDD"/>
    <w:rsid w:val="00CA5D42"/>
    <w:rsid w:val="00CC2259"/>
    <w:rsid w:val="00CD22A0"/>
    <w:rsid w:val="00CD3011"/>
    <w:rsid w:val="00CE6C05"/>
    <w:rsid w:val="00CF075C"/>
    <w:rsid w:val="00CF6CDB"/>
    <w:rsid w:val="00D16774"/>
    <w:rsid w:val="00D34187"/>
    <w:rsid w:val="00D42C5D"/>
    <w:rsid w:val="00D52FC1"/>
    <w:rsid w:val="00D6066E"/>
    <w:rsid w:val="00D652A3"/>
    <w:rsid w:val="00D7308F"/>
    <w:rsid w:val="00D864E3"/>
    <w:rsid w:val="00D92700"/>
    <w:rsid w:val="00E03506"/>
    <w:rsid w:val="00E07F90"/>
    <w:rsid w:val="00E10D20"/>
    <w:rsid w:val="00E134D1"/>
    <w:rsid w:val="00E20C07"/>
    <w:rsid w:val="00E24144"/>
    <w:rsid w:val="00E311D6"/>
    <w:rsid w:val="00E36D75"/>
    <w:rsid w:val="00E4231C"/>
    <w:rsid w:val="00E7193F"/>
    <w:rsid w:val="00E76CC6"/>
    <w:rsid w:val="00E94BFD"/>
    <w:rsid w:val="00E958F3"/>
    <w:rsid w:val="00E96CE8"/>
    <w:rsid w:val="00EA772D"/>
    <w:rsid w:val="00ED3772"/>
    <w:rsid w:val="00EF2FA2"/>
    <w:rsid w:val="00F02736"/>
    <w:rsid w:val="00F06F0D"/>
    <w:rsid w:val="00F218D0"/>
    <w:rsid w:val="00F62B74"/>
    <w:rsid w:val="00F638B4"/>
    <w:rsid w:val="00F66F89"/>
    <w:rsid w:val="00F71AA7"/>
    <w:rsid w:val="00FA7D56"/>
    <w:rsid w:val="00FE23AB"/>
    <w:rsid w:val="00FE5EC7"/>
    <w:rsid w:val="00FE6B20"/>
    <w:rsid w:val="0A2D136A"/>
    <w:rsid w:val="304C455E"/>
    <w:rsid w:val="37CA7E6D"/>
    <w:rsid w:val="4A344158"/>
    <w:rsid w:val="621B32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2"/>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4">
    <w:name w:val="Plain Text"/>
    <w:basedOn w:val="1"/>
    <w:link w:val="14"/>
    <w:autoRedefine/>
    <w:qFormat/>
    <w:uiPriority w:val="0"/>
    <w:rPr>
      <w:rFonts w:ascii="宋体" w:hAnsi="Courier New" w:eastAsiaTheme="minorEastAsia" w:cstheme="minorBidi"/>
      <w:szCs w:val="22"/>
    </w:rPr>
  </w:style>
  <w:style w:type="paragraph" w:styleId="5">
    <w:name w:val="footer"/>
    <w:basedOn w:val="1"/>
    <w:link w:val="11"/>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8">
    <w:name w:val="Table Grid"/>
    <w:basedOn w:val="7"/>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6"/>
    <w:autoRedefine/>
    <w:qFormat/>
    <w:uiPriority w:val="99"/>
    <w:rPr>
      <w:sz w:val="18"/>
      <w:szCs w:val="18"/>
    </w:rPr>
  </w:style>
  <w:style w:type="character" w:customStyle="1" w:styleId="11">
    <w:name w:val="页脚 字符"/>
    <w:basedOn w:val="9"/>
    <w:link w:val="5"/>
    <w:autoRedefine/>
    <w:qFormat/>
    <w:uiPriority w:val="99"/>
    <w:rPr>
      <w:sz w:val="18"/>
      <w:szCs w:val="18"/>
    </w:rPr>
  </w:style>
  <w:style w:type="character" w:customStyle="1" w:styleId="12">
    <w:name w:val="标题 1 字符"/>
    <w:basedOn w:val="9"/>
    <w:link w:val="2"/>
    <w:autoRedefine/>
    <w:qFormat/>
    <w:uiPriority w:val="9"/>
    <w:rPr>
      <w:rFonts w:ascii="Times New Roman" w:hAnsi="Times New Roman" w:eastAsia="宋体" w:cs="Times New Roman"/>
      <w:b/>
      <w:bCs/>
      <w:kern w:val="44"/>
      <w:sz w:val="44"/>
      <w:szCs w:val="44"/>
    </w:rPr>
  </w:style>
  <w:style w:type="character" w:customStyle="1" w:styleId="13">
    <w:name w:val="标题 2 字符"/>
    <w:basedOn w:val="9"/>
    <w:link w:val="3"/>
    <w:autoRedefine/>
    <w:qFormat/>
    <w:uiPriority w:val="0"/>
    <w:rPr>
      <w:rFonts w:ascii="Arial" w:hAnsi="Arial" w:eastAsia="黑体" w:cs="Arial"/>
      <w:b/>
      <w:bCs/>
      <w:sz w:val="32"/>
      <w:szCs w:val="32"/>
    </w:rPr>
  </w:style>
  <w:style w:type="character" w:customStyle="1" w:styleId="14">
    <w:name w:val="纯文本 字符"/>
    <w:basedOn w:val="9"/>
    <w:link w:val="4"/>
    <w:autoRedefine/>
    <w:qFormat/>
    <w:uiPriority w:val="0"/>
    <w:rPr>
      <w:rFonts w:ascii="宋体" w:hAnsi="Courier New"/>
    </w:rPr>
  </w:style>
  <w:style w:type="character" w:customStyle="1" w:styleId="15">
    <w:name w:val="纯文本 Char"/>
    <w:autoRedefine/>
    <w:qFormat/>
    <w:uiPriority w:val="0"/>
    <w:rPr>
      <w:rFonts w:ascii="宋体" w:hAnsi="Courier New"/>
      <w:kern w:val="2"/>
      <w:sz w:val="21"/>
    </w:rPr>
  </w:style>
  <w:style w:type="paragraph" w:styleId="16">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152</Words>
  <Characters>867</Characters>
  <Lines>7</Lines>
  <Paragraphs>2</Paragraphs>
  <TotalTime>2</TotalTime>
  <ScaleCrop>false</ScaleCrop>
  <LinksUpToDate>false</LinksUpToDate>
  <CharactersWithSpaces>1017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2020-05-18T13:53:00Z</dcterms:created>
  <dc:creator>BHY</dc:creator>
  <cp:lastModifiedBy>WPS_1695108127</cp:lastModifiedBy>
  <dcterms:modified xsi:type="dcterms:W3CDTF">2024-04-17T07:02:28Z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E9AEE2DFAAEF4096AA1DD8721D852457_12</vt:lpwstr>
  </property>
</Properties>
</file>